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35" w:rsidRDefault="00652635" w:rsidP="00652635">
      <w:pPr>
        <w:widowControl/>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SYNTAX积分及应用</w:t>
      </w:r>
    </w:p>
    <w:p w:rsidR="00652635" w:rsidRDefault="00652635" w:rsidP="00652635">
      <w:pPr>
        <w:widowControl/>
        <w:jc w:val="left"/>
        <w:rPr>
          <w:rFonts w:ascii="宋体" w:eastAsia="宋体" w:hAnsi="宋体" w:cs="宋体" w:hint="eastAsia"/>
          <w:kern w:val="0"/>
          <w:sz w:val="24"/>
          <w:szCs w:val="24"/>
        </w:rPr>
      </w:pPr>
      <w:r w:rsidRPr="00652635">
        <w:rPr>
          <w:rFonts w:ascii="宋体" w:eastAsia="宋体" w:hAnsi="宋体" w:cs="宋体"/>
          <w:b/>
          <w:bCs/>
          <w:kern w:val="0"/>
          <w:sz w:val="24"/>
          <w:szCs w:val="24"/>
        </w:rPr>
        <w:t>1 前言</w:t>
      </w:r>
      <w:r w:rsidRPr="00652635">
        <w:rPr>
          <w:rFonts w:ascii="宋体" w:eastAsia="宋体" w:hAnsi="宋体" w:cs="宋体"/>
          <w:kern w:val="0"/>
          <w:sz w:val="24"/>
          <w:szCs w:val="24"/>
        </w:rPr>
        <w:t xml:space="preserve"> </w:t>
      </w:r>
      <w:r w:rsidRPr="00652635">
        <w:rPr>
          <w:rFonts w:ascii="宋体" w:eastAsia="宋体" w:hAnsi="宋体" w:cs="宋体"/>
          <w:kern w:val="0"/>
          <w:sz w:val="24"/>
          <w:szCs w:val="24"/>
        </w:rPr>
        <w:br/>
        <w:t>    近年来，随着人民生活水平的不断提高，我国冠心病的发病率和死亡率也逐年升高，并呈现患者年轻化趋势。目前的主要治疗手段包括生活方式干预、药物治疗、器械治疗即血管成形术</w:t>
      </w:r>
      <w:r w:rsidRPr="00652635">
        <w:rPr>
          <w:rFonts w:ascii="宋体" w:eastAsia="宋体" w:hAnsi="宋体" w:cs="宋体"/>
          <w:kern w:val="0"/>
          <w:sz w:val="24"/>
          <w:szCs w:val="24"/>
          <w:vertAlign w:val="superscript"/>
        </w:rPr>
        <w:t>[1]</w:t>
      </w:r>
      <w:r w:rsidRPr="00652635">
        <w:rPr>
          <w:rFonts w:ascii="宋体" w:eastAsia="宋体" w:hAnsi="宋体" w:cs="宋体"/>
          <w:kern w:val="0"/>
          <w:sz w:val="24"/>
          <w:szCs w:val="24"/>
        </w:rPr>
        <w:t>。在血管成形术中，包括经皮冠状动脉介入术（PCI）和冠状动脉旁路移植术（CABG）两种主要手段</w:t>
      </w:r>
      <w:r w:rsidRPr="00652635">
        <w:rPr>
          <w:rFonts w:ascii="宋体" w:eastAsia="宋体" w:hAnsi="宋体" w:cs="宋体"/>
          <w:kern w:val="0"/>
          <w:sz w:val="24"/>
          <w:szCs w:val="24"/>
          <w:vertAlign w:val="superscript"/>
        </w:rPr>
        <w:t>[2]</w:t>
      </w:r>
      <w:r w:rsidRPr="00652635">
        <w:rPr>
          <w:rFonts w:ascii="宋体" w:eastAsia="宋体" w:hAnsi="宋体" w:cs="宋体"/>
          <w:kern w:val="0"/>
          <w:sz w:val="24"/>
          <w:szCs w:val="24"/>
        </w:rPr>
        <w:t>。在部分冠脉病变的血管成形术术式的选择上， PCI与CABG的选择问题一直存在争论。随着药物支架的广泛应用，PCI的治疗范围不断突破禁区</w:t>
      </w:r>
      <w:r w:rsidRPr="00652635">
        <w:rPr>
          <w:rFonts w:ascii="宋体" w:eastAsia="宋体" w:hAnsi="宋体" w:cs="宋体"/>
          <w:kern w:val="0"/>
          <w:sz w:val="24"/>
          <w:szCs w:val="24"/>
          <w:vertAlign w:val="superscript"/>
        </w:rPr>
        <w:t>[1]</w:t>
      </w:r>
      <w:r w:rsidRPr="00652635">
        <w:rPr>
          <w:rFonts w:ascii="宋体" w:eastAsia="宋体" w:hAnsi="宋体" w:cs="宋体"/>
          <w:kern w:val="0"/>
          <w:sz w:val="24"/>
          <w:szCs w:val="24"/>
        </w:rPr>
        <w:t xml:space="preserve"> ，而微创技术、更加完善的术后护理，也使得部分病人对CABG的接受度得以提高，应该说两种手术方法都是安全和有效的，但又有各自的优缺点。因此，对于部分病人如何选择术式的争论从未停止。到目前为止，何种病人适合何种术式，尚无定论</w:t>
      </w:r>
      <w:r w:rsidRPr="00652635">
        <w:rPr>
          <w:rFonts w:ascii="宋体" w:eastAsia="宋体" w:hAnsi="宋体" w:cs="宋体"/>
          <w:kern w:val="0"/>
          <w:sz w:val="24"/>
          <w:szCs w:val="24"/>
          <w:vertAlign w:val="superscript"/>
        </w:rPr>
        <w:t>[4]</w:t>
      </w:r>
      <w:r w:rsidRPr="00652635">
        <w:rPr>
          <w:rFonts w:ascii="宋体" w:eastAsia="宋体" w:hAnsi="宋体" w:cs="宋体"/>
          <w:kern w:val="0"/>
          <w:sz w:val="24"/>
          <w:szCs w:val="24"/>
        </w:rPr>
        <w:t xml:space="preserve"> 。如何正确的选择术式，提高成功率，减少并发症，内外科的争论急需一种方法进行引导。在欧洲心脏病学会（ESC</w:t>
      </w:r>
      <w:r w:rsidRPr="00652635">
        <w:rPr>
          <w:rFonts w:ascii="宋体" w:eastAsia="宋体" w:hAnsi="宋体" w:cs="宋体"/>
          <w:kern w:val="0"/>
          <w:sz w:val="24"/>
          <w:szCs w:val="24"/>
          <w:vertAlign w:val="superscript"/>
        </w:rPr>
        <w:t>[5]</w:t>
      </w:r>
      <w:r w:rsidRPr="00652635">
        <w:rPr>
          <w:rFonts w:ascii="宋体" w:eastAsia="宋体" w:hAnsi="宋体" w:cs="宋体"/>
          <w:kern w:val="0"/>
          <w:sz w:val="24"/>
          <w:szCs w:val="24"/>
        </w:rPr>
        <w:t>）2008年会上公布的心脏外科与介入治疗狭窄冠脉研究（SYNTAX），就是针对上述问题进行选择及立项设计的，是首个针对左主干病变和/或三支病变的随机对照试验。结果一经公布，立即受到世界的瞩目</w:t>
      </w:r>
      <w:r w:rsidRPr="00652635">
        <w:rPr>
          <w:rFonts w:ascii="宋体" w:eastAsia="宋体" w:hAnsi="宋体" w:cs="宋体"/>
          <w:kern w:val="0"/>
          <w:sz w:val="24"/>
          <w:szCs w:val="24"/>
          <w:vertAlign w:val="superscript"/>
        </w:rPr>
        <w:t>[6, 7]</w:t>
      </w:r>
      <w:r w:rsidRPr="00652635">
        <w:rPr>
          <w:rFonts w:ascii="宋体" w:eastAsia="宋体" w:hAnsi="宋体" w:cs="宋体"/>
          <w:kern w:val="0"/>
          <w:sz w:val="24"/>
          <w:szCs w:val="24"/>
        </w:rPr>
        <w:t>。SYNTAX研究的一项重要贡献，是提出了SYNTAX积分的概念，这是一种新的根据冠状动脉病变解剖特点进行危险分层的积分系统，根据病变位置、严重程度、分叉、钙化等解剖特点定量评价冠脉病变的复杂程度，以期作为手术方式选择的初步判断手段</w:t>
      </w:r>
      <w:r w:rsidRPr="00652635">
        <w:rPr>
          <w:rFonts w:ascii="Verdana" w:eastAsia="宋体" w:hAnsi="Verdana" w:cs="宋体"/>
          <w:kern w:val="0"/>
          <w:sz w:val="24"/>
          <w:szCs w:val="24"/>
          <w:vertAlign w:val="superscript"/>
        </w:rPr>
        <w:t>[</w:t>
      </w:r>
      <w:r w:rsidRPr="00652635">
        <w:rPr>
          <w:rFonts w:ascii="宋体" w:eastAsia="宋体" w:hAnsi="宋体" w:cs="宋体"/>
          <w:kern w:val="0"/>
          <w:sz w:val="24"/>
          <w:szCs w:val="24"/>
          <w:vertAlign w:val="superscript"/>
        </w:rPr>
        <w:t>1,2]</w:t>
      </w:r>
      <w:r w:rsidRPr="00652635">
        <w:rPr>
          <w:rFonts w:ascii="宋体" w:eastAsia="宋体" w:hAnsi="宋体" w:cs="宋体"/>
          <w:kern w:val="0"/>
          <w:sz w:val="24"/>
          <w:szCs w:val="24"/>
        </w:rPr>
        <w:t>。 </w:t>
      </w:r>
      <w:r w:rsidRPr="00652635">
        <w:rPr>
          <w:rFonts w:ascii="宋体" w:eastAsia="宋体" w:hAnsi="宋体" w:cs="宋体"/>
          <w:kern w:val="0"/>
          <w:sz w:val="24"/>
          <w:szCs w:val="24"/>
        </w:rPr>
        <w:br/>
        <w:t xml:space="preserve">    SYNTAX积分已越来越广泛地引起人们的关注，自其一年和两年结果公布后已引起广泛的讨论。我们预测SYNTAX积分将对今后我国血管成形术的选择与预后判断产生重要的影响。因此，本文将就SYNTAX的实验设计、计分方法、主要试验结果及其局限性进行综述，以期为正确解读和应用SYNTAX积分方法和为我国血管成形术的选择有一个较客观的标准提供理论依据。 </w:t>
      </w:r>
      <w:r w:rsidRPr="00652635">
        <w:rPr>
          <w:rFonts w:ascii="宋体" w:eastAsia="宋体" w:hAnsi="宋体" w:cs="宋体"/>
          <w:kern w:val="0"/>
          <w:sz w:val="24"/>
          <w:szCs w:val="24"/>
        </w:rPr>
        <w:br/>
      </w:r>
      <w:r w:rsidRPr="00652635">
        <w:rPr>
          <w:rFonts w:ascii="宋体" w:eastAsia="宋体" w:hAnsi="宋体" w:cs="宋体"/>
          <w:kern w:val="0"/>
          <w:sz w:val="24"/>
          <w:szCs w:val="24"/>
        </w:rPr>
        <w:br/>
      </w:r>
      <w:r w:rsidRPr="00652635">
        <w:rPr>
          <w:rFonts w:ascii="宋体" w:eastAsia="宋体" w:hAnsi="宋体" w:cs="宋体"/>
          <w:b/>
          <w:bCs/>
          <w:kern w:val="0"/>
          <w:sz w:val="24"/>
          <w:szCs w:val="24"/>
        </w:rPr>
        <w:t>2 SYNTAX实验设计 </w:t>
      </w:r>
      <w:r w:rsidRPr="00652635">
        <w:rPr>
          <w:rFonts w:ascii="宋体" w:eastAsia="宋体" w:hAnsi="宋体" w:cs="宋体"/>
          <w:b/>
          <w:bCs/>
          <w:kern w:val="0"/>
          <w:sz w:val="24"/>
          <w:szCs w:val="24"/>
        </w:rPr>
        <w:br/>
      </w:r>
      <w:r w:rsidRPr="00652635">
        <w:rPr>
          <w:rFonts w:ascii="宋体" w:eastAsia="宋体" w:hAnsi="宋体" w:cs="宋体"/>
          <w:kern w:val="0"/>
          <w:sz w:val="24"/>
          <w:szCs w:val="24"/>
        </w:rPr>
        <w:t>    研究在欧美84家医院进行，共入选来自欧洲和美国的3075例左主干和/或三支病变患者。其中198例明确进行PCI手术、1077例明确进行CABG治疗。此外的1800例心外科专家和介入专家共同评估，认为接受PCI或接受CABG均可</w:t>
      </w:r>
      <w:r w:rsidRPr="00652635">
        <w:rPr>
          <w:rFonts w:ascii="宋体" w:eastAsia="宋体" w:hAnsi="宋体" w:cs="宋体"/>
          <w:kern w:val="0"/>
          <w:sz w:val="24"/>
          <w:szCs w:val="24"/>
          <w:vertAlign w:val="superscript"/>
        </w:rPr>
        <w:t>[2]</w:t>
      </w:r>
      <w:r w:rsidRPr="00652635">
        <w:rPr>
          <w:rFonts w:ascii="宋体" w:eastAsia="宋体" w:hAnsi="宋体" w:cs="宋体"/>
          <w:kern w:val="0"/>
          <w:sz w:val="24"/>
          <w:szCs w:val="24"/>
        </w:rPr>
        <w:t>。对此1800例随机分组到PCI的病人903例，使用的支架均为TAXUS支架，接受CABG的病人897例。两组病人的基线资料一致。研究主要终点为12个月的主要不良心脑血管事件（MACCE）（全因死亡、中风、心肌梗死、再次血运重建术</w:t>
      </w:r>
      <w:r w:rsidRPr="00652635">
        <w:rPr>
          <w:rFonts w:ascii="宋体" w:eastAsia="宋体" w:hAnsi="宋体" w:cs="宋体"/>
          <w:kern w:val="0"/>
          <w:sz w:val="24"/>
          <w:szCs w:val="24"/>
          <w:vertAlign w:val="superscript"/>
        </w:rPr>
        <w:t>[2,8 , 9]</w:t>
      </w:r>
      <w:r w:rsidRPr="00652635">
        <w:rPr>
          <w:rFonts w:ascii="宋体" w:eastAsia="宋体" w:hAnsi="宋体" w:cs="宋体"/>
          <w:kern w:val="0"/>
          <w:sz w:val="24"/>
          <w:szCs w:val="24"/>
        </w:rPr>
        <w:t xml:space="preserve">）。 </w:t>
      </w:r>
      <w:r w:rsidRPr="00652635">
        <w:rPr>
          <w:rFonts w:ascii="宋体" w:eastAsia="宋体" w:hAnsi="宋体" w:cs="宋体"/>
          <w:kern w:val="0"/>
          <w:sz w:val="24"/>
          <w:szCs w:val="24"/>
        </w:rPr>
        <w:br/>
      </w:r>
      <w:r w:rsidRPr="00652635">
        <w:rPr>
          <w:rFonts w:ascii="宋体" w:eastAsia="宋体" w:hAnsi="宋体" w:cs="宋体"/>
          <w:kern w:val="0"/>
          <w:sz w:val="24"/>
          <w:szCs w:val="24"/>
        </w:rPr>
        <w:br/>
      </w:r>
      <w:r w:rsidRPr="00652635">
        <w:rPr>
          <w:rFonts w:ascii="宋体" w:eastAsia="宋体" w:hAnsi="宋体" w:cs="宋体"/>
          <w:b/>
          <w:bCs/>
          <w:kern w:val="0"/>
          <w:sz w:val="24"/>
          <w:szCs w:val="24"/>
        </w:rPr>
        <w:t>3 SYNTAX积分方法 </w:t>
      </w:r>
      <w:r w:rsidRPr="00652635">
        <w:rPr>
          <w:rFonts w:ascii="宋体" w:eastAsia="宋体" w:hAnsi="宋体" w:cs="宋体"/>
          <w:b/>
          <w:bCs/>
          <w:kern w:val="0"/>
          <w:sz w:val="24"/>
          <w:szCs w:val="24"/>
        </w:rPr>
        <w:br/>
      </w:r>
      <w:r w:rsidRPr="00652635">
        <w:rPr>
          <w:rFonts w:ascii="宋体" w:eastAsia="宋体" w:hAnsi="宋体" w:cs="宋体"/>
          <w:kern w:val="0"/>
          <w:sz w:val="24"/>
          <w:szCs w:val="24"/>
        </w:rPr>
        <w:t xml:space="preserve">    针对某一病例，计分的开始，首先应确定其冠脉为左优势型或右优势型，需要注意的是，均衡型的概念在SYNTAX积分中是不存在的。在SYNTAX积分中，按照不同的优势型，将血管的不同节段进行编号。其不同号段的定义为（附图例）： </w:t>
      </w:r>
      <w:r w:rsidRPr="00652635">
        <w:rPr>
          <w:rFonts w:ascii="宋体" w:eastAsia="宋体" w:hAnsi="宋体" w:cs="宋体"/>
          <w:kern w:val="0"/>
          <w:sz w:val="24"/>
          <w:szCs w:val="24"/>
        </w:rPr>
        <w:br/>
        <w:t xml:space="preserve">3.1不同号段的定义 </w:t>
      </w:r>
      <w:r w:rsidRPr="00652635">
        <w:rPr>
          <w:rFonts w:ascii="宋体" w:eastAsia="宋体" w:hAnsi="宋体" w:cs="宋体"/>
          <w:kern w:val="0"/>
          <w:sz w:val="24"/>
          <w:szCs w:val="24"/>
        </w:rPr>
        <w:br/>
        <w:t>    (1) 右冠近段，右冠开口至第一锐缘支起始部； </w:t>
      </w:r>
      <w:r w:rsidRPr="00652635">
        <w:rPr>
          <w:rFonts w:ascii="宋体" w:eastAsia="宋体" w:hAnsi="宋体" w:cs="宋体"/>
          <w:kern w:val="0"/>
          <w:sz w:val="24"/>
          <w:szCs w:val="24"/>
        </w:rPr>
        <w:br/>
        <w:t>    (2)    右冠中段，第一锐缘支起始部至第二锐缘支起始部； </w:t>
      </w:r>
      <w:r w:rsidRPr="00652635">
        <w:rPr>
          <w:rFonts w:ascii="宋体" w:eastAsia="宋体" w:hAnsi="宋体" w:cs="宋体"/>
          <w:kern w:val="0"/>
          <w:sz w:val="24"/>
          <w:szCs w:val="24"/>
        </w:rPr>
        <w:br/>
        <w:t>    (3)   右冠远段，左优势型中为第二锐缘支起始部以后部分，右优势型中为第二锐缘支起始部至后降支起始部； </w:t>
      </w:r>
      <w:r w:rsidRPr="00652635">
        <w:rPr>
          <w:rFonts w:ascii="宋体" w:eastAsia="宋体" w:hAnsi="宋体" w:cs="宋体"/>
          <w:kern w:val="0"/>
          <w:sz w:val="24"/>
          <w:szCs w:val="24"/>
        </w:rPr>
        <w:br/>
        <w:t>    (4)   后降支，只存在于右优势型； </w:t>
      </w:r>
      <w:r w:rsidRPr="00652635">
        <w:rPr>
          <w:rFonts w:ascii="宋体" w:eastAsia="宋体" w:hAnsi="宋体" w:cs="宋体"/>
          <w:kern w:val="0"/>
          <w:sz w:val="24"/>
          <w:szCs w:val="24"/>
        </w:rPr>
        <w:br/>
        <w:t>    (5)   左主干； </w:t>
      </w:r>
      <w:r w:rsidRPr="00652635">
        <w:rPr>
          <w:rFonts w:ascii="宋体" w:eastAsia="宋体" w:hAnsi="宋体" w:cs="宋体"/>
          <w:kern w:val="0"/>
          <w:sz w:val="24"/>
          <w:szCs w:val="24"/>
        </w:rPr>
        <w:br/>
      </w:r>
      <w:r w:rsidRPr="00652635">
        <w:rPr>
          <w:rFonts w:ascii="宋体" w:eastAsia="宋体" w:hAnsi="宋体" w:cs="宋体"/>
          <w:kern w:val="0"/>
          <w:sz w:val="24"/>
          <w:szCs w:val="24"/>
        </w:rPr>
        <w:lastRenderedPageBreak/>
        <w:t>    (6)   前降支近段，从前降支开口至发出第一对角支； </w:t>
      </w:r>
      <w:r w:rsidRPr="00652635">
        <w:rPr>
          <w:rFonts w:ascii="宋体" w:eastAsia="宋体" w:hAnsi="宋体" w:cs="宋体"/>
          <w:kern w:val="0"/>
          <w:sz w:val="24"/>
          <w:szCs w:val="24"/>
        </w:rPr>
        <w:br/>
        <w:t>    (7)   前降支中段，从第一对角支至发出第二对角支； </w:t>
      </w:r>
      <w:r w:rsidRPr="00652635">
        <w:rPr>
          <w:rFonts w:ascii="宋体" w:eastAsia="宋体" w:hAnsi="宋体" w:cs="宋体"/>
          <w:kern w:val="0"/>
          <w:sz w:val="24"/>
          <w:szCs w:val="24"/>
        </w:rPr>
        <w:br/>
        <w:t>    (8)   前降支远段，第二对角支发出以后部分； </w:t>
      </w:r>
      <w:r w:rsidRPr="00652635">
        <w:rPr>
          <w:rFonts w:ascii="宋体" w:eastAsia="宋体" w:hAnsi="宋体" w:cs="宋体"/>
          <w:kern w:val="0"/>
          <w:sz w:val="24"/>
          <w:szCs w:val="24"/>
        </w:rPr>
        <w:br/>
        <w:t>    (9)   第一对角支； </w:t>
      </w:r>
      <w:r w:rsidRPr="00652635">
        <w:rPr>
          <w:rFonts w:ascii="宋体" w:eastAsia="宋体" w:hAnsi="宋体" w:cs="宋体"/>
          <w:kern w:val="0"/>
          <w:sz w:val="24"/>
          <w:szCs w:val="24"/>
        </w:rPr>
        <w:br/>
        <w:t>    (10)    第二对角支； </w:t>
      </w:r>
      <w:r w:rsidRPr="00652635">
        <w:rPr>
          <w:rFonts w:ascii="宋体" w:eastAsia="宋体" w:hAnsi="宋体" w:cs="宋体"/>
          <w:kern w:val="0"/>
          <w:sz w:val="24"/>
          <w:szCs w:val="24"/>
        </w:rPr>
        <w:br/>
        <w:t>    (11 )   回旋支近段，从回旋支开口至发出第二钝缘支； </w:t>
      </w:r>
      <w:r w:rsidRPr="00652635">
        <w:rPr>
          <w:rFonts w:ascii="宋体" w:eastAsia="宋体" w:hAnsi="宋体" w:cs="宋体"/>
          <w:kern w:val="0"/>
          <w:sz w:val="24"/>
          <w:szCs w:val="24"/>
        </w:rPr>
        <w:br/>
        <w:t>    (12)   中间支，由左主干根部发出，位于前降支与回旋支中间； </w:t>
      </w:r>
      <w:r w:rsidRPr="00652635">
        <w:rPr>
          <w:rFonts w:ascii="宋体" w:eastAsia="宋体" w:hAnsi="宋体" w:cs="宋体"/>
          <w:kern w:val="0"/>
          <w:sz w:val="24"/>
          <w:szCs w:val="24"/>
        </w:rPr>
        <w:br/>
        <w:t>    (13)    回旋支末段，第二钝缘支至发出所有左室后支； </w:t>
      </w:r>
      <w:r w:rsidRPr="00652635">
        <w:rPr>
          <w:rFonts w:ascii="宋体" w:eastAsia="宋体" w:hAnsi="宋体" w:cs="宋体"/>
          <w:kern w:val="0"/>
          <w:sz w:val="24"/>
          <w:szCs w:val="24"/>
        </w:rPr>
        <w:br/>
        <w:t>    (14)    左室后侧支，由回旋支发出的后侧支； </w:t>
      </w:r>
      <w:r w:rsidRPr="00652635">
        <w:rPr>
          <w:rFonts w:ascii="宋体" w:eastAsia="宋体" w:hAnsi="宋体" w:cs="宋体"/>
          <w:kern w:val="0"/>
          <w:sz w:val="24"/>
          <w:szCs w:val="24"/>
        </w:rPr>
        <w:br/>
        <w:t>    (15)    后降支，由回旋支发出，只存在于左优势型； </w:t>
      </w:r>
      <w:r w:rsidRPr="00652635">
        <w:rPr>
          <w:rFonts w:ascii="宋体" w:eastAsia="宋体" w:hAnsi="宋体" w:cs="宋体"/>
          <w:kern w:val="0"/>
          <w:sz w:val="24"/>
          <w:szCs w:val="24"/>
        </w:rPr>
        <w:br/>
        <w:t>    (16)    右左室后支，后降支发出以后部分，只存在于右优势型。 </w:t>
      </w:r>
      <w:r w:rsidRPr="00652635">
        <w:rPr>
          <w:rFonts w:ascii="宋体" w:eastAsia="宋体" w:hAnsi="宋体" w:cs="宋体"/>
          <w:kern w:val="0"/>
          <w:sz w:val="24"/>
          <w:szCs w:val="24"/>
        </w:rPr>
        <w:br/>
        <w:t>  </w:t>
      </w:r>
      <w:r w:rsidRPr="00652635">
        <w:rPr>
          <w:rFonts w:ascii="宋体" w:eastAsia="宋体" w:hAnsi="宋体" w:cs="宋体"/>
          <w:kern w:val="0"/>
          <w:sz w:val="24"/>
          <w:szCs w:val="24"/>
        </w:rPr>
        <w:br/>
        <w:t xml:space="preserve">  </w:t>
      </w:r>
      <w:r w:rsidRPr="00652635">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652635">
        <w:rPr>
          <w:rFonts w:ascii="宋体" w:eastAsia="宋体" w:hAnsi="宋体" w:cs="宋体"/>
          <w:kern w:val="0"/>
          <w:sz w:val="24"/>
          <w:szCs w:val="24"/>
        </w:rPr>
        <w:pict>
          <v:shape id="_x0000_i1026" type="#_x0000_t75" alt="" style="width:24pt;height:24pt"/>
        </w:pict>
      </w:r>
      <w:r>
        <w:rPr>
          <w:rFonts w:ascii="宋体" w:eastAsia="宋体" w:hAnsi="宋体" w:cs="宋体"/>
          <w:noProof/>
          <w:kern w:val="0"/>
          <w:sz w:val="24"/>
          <w:szCs w:val="24"/>
        </w:rPr>
        <w:drawing>
          <wp:inline distT="0" distB="0" distL="0" distR="0">
            <wp:extent cx="4467225" cy="45624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467225" cy="4562475"/>
                    </a:xfrm>
                    <a:prstGeom prst="rect">
                      <a:avLst/>
                    </a:prstGeom>
                    <a:noFill/>
                    <a:ln w="9525">
                      <a:noFill/>
                      <a:miter lim="800000"/>
                      <a:headEnd/>
                      <a:tailEnd/>
                    </a:ln>
                  </pic:spPr>
                </pic:pic>
              </a:graphicData>
            </a:graphic>
          </wp:inline>
        </w:drawing>
      </w:r>
    </w:p>
    <w:p w:rsidR="00652635" w:rsidRPr="00652635" w:rsidRDefault="00652635" w:rsidP="00652635">
      <w:pPr>
        <w:widowControl/>
        <w:jc w:val="left"/>
        <w:rPr>
          <w:rFonts w:ascii="宋体" w:eastAsia="宋体" w:hAnsi="宋体" w:cs="宋体"/>
          <w:kern w:val="0"/>
          <w:sz w:val="24"/>
          <w:szCs w:val="24"/>
        </w:rPr>
      </w:pPr>
      <w:r w:rsidRPr="00652635">
        <w:rPr>
          <w:rFonts w:ascii="宋体" w:eastAsia="宋体" w:hAnsi="宋体" w:cs="宋体"/>
          <w:kern w:val="0"/>
          <w:sz w:val="24"/>
          <w:szCs w:val="24"/>
        </w:rPr>
        <w:t xml:space="preserve">                    图一. Syntax积分中的血管区段号 </w:t>
      </w:r>
      <w:r w:rsidRPr="00652635">
        <w:rPr>
          <w:rFonts w:ascii="宋体" w:eastAsia="宋体" w:hAnsi="宋体" w:cs="宋体"/>
          <w:kern w:val="0"/>
          <w:sz w:val="24"/>
          <w:szCs w:val="24"/>
        </w:rPr>
        <w:br/>
      </w:r>
      <w:r w:rsidRPr="00652635">
        <w:rPr>
          <w:rFonts w:ascii="宋体" w:eastAsia="宋体" w:hAnsi="宋体" w:cs="宋体"/>
          <w:kern w:val="0"/>
          <w:sz w:val="24"/>
          <w:szCs w:val="24"/>
        </w:rPr>
        <w:br/>
        <w:t xml:space="preserve">再将心血管依照其供应范围，主要是以后降支（PDA）由何侧血管供应为基准，将每一部分的血管给予其对应的权值，权值越大，则其在血供中所占的范围越大（见表 1）。 </w:t>
      </w:r>
      <w:r w:rsidRPr="00652635">
        <w:rPr>
          <w:rFonts w:ascii="宋体" w:eastAsia="宋体" w:hAnsi="宋体" w:cs="宋体"/>
          <w:kern w:val="0"/>
          <w:sz w:val="24"/>
          <w:szCs w:val="24"/>
        </w:rPr>
        <w:br/>
        <w:t xml:space="preserve">3.2 不同号段的分值 </w:t>
      </w:r>
      <w:r w:rsidRPr="00652635">
        <w:rPr>
          <w:rFonts w:ascii="宋体" w:eastAsia="宋体" w:hAnsi="宋体" w:cs="宋体"/>
          <w:kern w:val="0"/>
          <w:sz w:val="24"/>
          <w:szCs w:val="24"/>
        </w:rPr>
        <w:br/>
        <w:t xml:space="preserve">根据冠脉的左右优势进行计分（见表1）。 </w:t>
      </w:r>
      <w:r w:rsidRPr="00652635">
        <w:rPr>
          <w:rFonts w:ascii="宋体" w:eastAsia="宋体" w:hAnsi="宋体" w:cs="宋体"/>
          <w:kern w:val="0"/>
          <w:sz w:val="24"/>
          <w:szCs w:val="24"/>
        </w:rPr>
        <w:br/>
        <w:t xml:space="preserve">表 1. 各区段权值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5"/>
        <w:gridCol w:w="1080"/>
        <w:gridCol w:w="1260"/>
      </w:tblGrid>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lastRenderedPageBreak/>
              <w:t>区段号</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右优势型</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左优势型</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  右冠近段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0</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  右冠中段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0</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3.  右冠远段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0</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4.  后降支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不存在</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16. 右左室后支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不存在</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16a.右左室后支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不存在</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16b.右左室后支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不存在</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16c.右左室后支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不存在</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5.   左主干</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6</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6.   前降支近段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3.5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3.5</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7.   前降支中段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2.5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2.5</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8.   前降支远段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9.   第一对角支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9a.  第一对角支副支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10.  第二对角支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0.5</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10a. 第二对角支副支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0.5</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11.  回旋支近段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2.5</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12.  中间支/前侧支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12a. 第一钝缘支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12b. 第二钝缘支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13.  回旋支末段</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1.5</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14.  左室后侧支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14a. 左室后侧支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14b. 左室后侧支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0.5</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2145"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15.  后降支</w:t>
            </w:r>
          </w:p>
        </w:tc>
        <w:tc>
          <w:tcPr>
            <w:tcW w:w="10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不存在</w:t>
            </w:r>
          </w:p>
        </w:tc>
        <w:tc>
          <w:tcPr>
            <w:tcW w:w="126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bl>
    <w:p w:rsidR="00652635" w:rsidRPr="00652635" w:rsidRDefault="00652635" w:rsidP="00652635">
      <w:pPr>
        <w:widowControl/>
        <w:jc w:val="left"/>
        <w:rPr>
          <w:rFonts w:ascii="宋体" w:eastAsia="宋体" w:hAnsi="宋体" w:cs="宋体"/>
          <w:kern w:val="0"/>
          <w:sz w:val="24"/>
          <w:szCs w:val="24"/>
        </w:rPr>
      </w:pPr>
      <w:r w:rsidRPr="00652635">
        <w:rPr>
          <w:rFonts w:ascii="宋体" w:eastAsia="宋体" w:hAnsi="宋体" w:cs="宋体"/>
          <w:kern w:val="0"/>
          <w:sz w:val="24"/>
          <w:szCs w:val="24"/>
        </w:rPr>
        <w:br/>
        <w:t xml:space="preserve">    血管直径≥1.5mm，病变直径狭窄≥50％的病变均需要被评估计分，1个病变可累及≥1个区段。如果相邻病变间距&lt;3个参考直径，则作为一个病变计分，否则认为是两个病变。 </w:t>
      </w:r>
      <w:r w:rsidRPr="00652635">
        <w:rPr>
          <w:rFonts w:ascii="宋体" w:eastAsia="宋体" w:hAnsi="宋体" w:cs="宋体"/>
          <w:kern w:val="0"/>
          <w:sz w:val="24"/>
          <w:szCs w:val="24"/>
        </w:rPr>
        <w:br/>
        <w:t>3.3 不同病变程度及不同形态的计分方法 </w:t>
      </w:r>
      <w:r w:rsidRPr="00652635">
        <w:rPr>
          <w:rFonts w:ascii="宋体" w:eastAsia="宋体" w:hAnsi="宋体" w:cs="宋体"/>
          <w:kern w:val="0"/>
          <w:sz w:val="24"/>
          <w:szCs w:val="24"/>
        </w:rPr>
        <w:br/>
        <w:t>    接下来按照病灶的严重程度逐步进行计分（见 表2）。完全闭塞病变</w:t>
      </w:r>
      <w:r w:rsidRPr="00652635">
        <w:rPr>
          <w:rFonts w:ascii="宋体" w:eastAsia="宋体" w:hAnsi="宋体" w:cs="宋体"/>
          <w:kern w:val="0"/>
          <w:sz w:val="24"/>
          <w:szCs w:val="24"/>
          <w:vertAlign w:val="superscript"/>
        </w:rPr>
        <w:t>[10]</w:t>
      </w:r>
      <w:r w:rsidRPr="00652635">
        <w:rPr>
          <w:rFonts w:ascii="宋体" w:eastAsia="宋体" w:hAnsi="宋体" w:cs="宋体"/>
          <w:kern w:val="0"/>
          <w:sz w:val="24"/>
          <w:szCs w:val="24"/>
        </w:rPr>
        <w:t>以该号段权值乘以5计分，50-99％狭窄乘以2。若完全闭塞的时间大于三个月，则加1分；有钝头，加1分；出现自身桥侧支循环，加1分；指出跨过完全闭塞病变前向或逆向灌注第一个显影节段编号，中间每个不可见节段加1分；闭塞起始处存在侧支，加1分。三分叉病变</w:t>
      </w:r>
      <w:r w:rsidRPr="00652635">
        <w:rPr>
          <w:rFonts w:ascii="宋体" w:eastAsia="宋体" w:hAnsi="宋体" w:cs="宋体"/>
          <w:kern w:val="0"/>
          <w:sz w:val="24"/>
          <w:szCs w:val="24"/>
          <w:vertAlign w:val="superscript"/>
        </w:rPr>
        <w:t>[11]</w:t>
      </w:r>
      <w:r w:rsidRPr="00652635">
        <w:rPr>
          <w:rFonts w:ascii="宋体" w:eastAsia="宋体" w:hAnsi="宋体" w:cs="宋体"/>
          <w:kern w:val="0"/>
          <w:sz w:val="24"/>
          <w:szCs w:val="24"/>
        </w:rPr>
        <w:t>按累及血管数不同区别计分。所谓三分叉病变，即主支分成3个至少1.5mm的分支，适用于以下分叉段：3/4/16/16a, 5/6/11/12, 11/12a/12b/13, 6/7/9/9a 和7/8/10/10a。双分叉病变即主支分叉为2个至少1.5mm的分支，2个分支中较小的一支应该被指定为边支，应注意病</w:t>
      </w:r>
      <w:r w:rsidRPr="00652635">
        <w:rPr>
          <w:rFonts w:ascii="宋体" w:eastAsia="宋体" w:hAnsi="宋体" w:cs="宋体"/>
          <w:kern w:val="0"/>
          <w:sz w:val="24"/>
          <w:szCs w:val="24"/>
        </w:rPr>
        <w:lastRenderedPageBreak/>
        <w:t xml:space="preserve">变medina分型的不同[12]（见图二），即使用3个数字按逆时针顺序依次代表分叉近端主支血管、分叉远端主支血管和边支血管，其中“1”代表存在病变，“0”代表不存在病变，适用于以下段的结合处：5/6/11,6/7/9/10,11/13/12a,13/14/14a,3/4/16和13/14/15，分叉角度小于70度则须再加1分。其他如主动脉开口病变（冠脉的主动脉开口病变，包括1和5，或如果回旋支双开口包括6和11）、血管严重扭曲[ ]（病变段的近端1或多处≥90°的弯曲或3个或更多45-90°的弯曲）、病变长度超过20mm、严重钙化、血栓每项计1分，弥漫病变（病变近端、病变处或远端的任何段长度的75％血管直径&lt;2mm.）则需根据实际情况，每个受累段计1分，因为这些情况均会加重病变的复杂程度。 </w:t>
      </w:r>
      <w:r w:rsidRPr="00652635">
        <w:rPr>
          <w:rFonts w:ascii="宋体" w:eastAsia="宋体" w:hAnsi="宋体" w:cs="宋体"/>
          <w:kern w:val="0"/>
          <w:sz w:val="24"/>
          <w:szCs w:val="24"/>
        </w:rPr>
        <w:br/>
        <w:t xml:space="preserve">    分别计算出每个病变的评分后相加，得到总分即为最后的SYNTAX积分。 </w:t>
      </w:r>
      <w:r w:rsidRPr="00652635">
        <w:rPr>
          <w:rFonts w:ascii="宋体" w:eastAsia="宋体" w:hAnsi="宋体" w:cs="宋体"/>
          <w:kern w:val="0"/>
          <w:sz w:val="24"/>
          <w:szCs w:val="24"/>
        </w:rPr>
        <w:br/>
      </w:r>
      <w:r w:rsidRPr="00652635">
        <w:rPr>
          <w:rFonts w:ascii="宋体" w:eastAsia="宋体" w:hAnsi="宋体" w:cs="宋体"/>
          <w:kern w:val="0"/>
          <w:sz w:val="24"/>
          <w:szCs w:val="24"/>
        </w:rPr>
        <w:br/>
      </w:r>
      <w:r w:rsidRPr="00652635">
        <w:rPr>
          <w:rFonts w:ascii="宋体" w:eastAsia="宋体" w:hAnsi="宋体" w:cs="宋体"/>
          <w:b/>
          <w:bCs/>
          <w:kern w:val="0"/>
          <w:sz w:val="24"/>
          <w:szCs w:val="24"/>
        </w:rPr>
        <w:t>4  SYNTAX研究结果</w:t>
      </w:r>
      <w:r w:rsidRPr="00652635">
        <w:rPr>
          <w:rFonts w:ascii="宋体" w:eastAsia="宋体" w:hAnsi="宋体" w:cs="宋体"/>
          <w:kern w:val="0"/>
          <w:sz w:val="24"/>
          <w:szCs w:val="24"/>
        </w:rPr>
        <w:t xml:space="preserve"> </w:t>
      </w:r>
      <w:r w:rsidRPr="00652635">
        <w:rPr>
          <w:rFonts w:ascii="宋体" w:eastAsia="宋体" w:hAnsi="宋体" w:cs="宋体"/>
          <w:kern w:val="0"/>
          <w:sz w:val="24"/>
          <w:szCs w:val="24"/>
        </w:rPr>
        <w:br/>
        <w:t xml:space="preserve">    SYNTAX研究显示，12个月时，两组主要终点结果如下： PCI组MACCE的发生率为17.8％，CABG组为12.1％，具体为全因死亡/心梗/中风发生率PCI组7.6％，CABG组7.7％；再次血管重建PCI组13.7％，CABG组5.9％；中风PCI组0.6％，CABG组2.2％；心肌梗死PCI组4.8％，CABG组3.2％；全因死亡PCI组4.3％，CABG组3.5％。PCI术再次血管重建率显著高于CABG组，而CABG组的中风风险明显较PCI组为高，除此之外，两组不良心脑血管事件、心肌梗死的复合终点、全因死亡的发生率并不存在显著差异。在欧洲心脏病学会（ESC）2009年会上公布的最新结果表明，两治疗组两年的安全概况比较结果发生了一些变化，MACCE发生率PCI组23.3％，CABG组16.4％，PCI组明显高于CABG组。全因死亡/中风/心梗发生率在PCI组为10.8％，而CABG组为9.6％；再次血管重建PCI组17.4％，CABG组8.6％；中风PCI组为1.4％，CABG组2.8％；心梗PCI组为5.9％，CABG组3.3％；全因死亡PCI组 6.2％，CABG组4.9％。 </w:t>
      </w:r>
      <w:r w:rsidRPr="00652635">
        <w:rPr>
          <w:rFonts w:ascii="宋体" w:eastAsia="宋体" w:hAnsi="宋体" w:cs="宋体"/>
          <w:kern w:val="0"/>
          <w:sz w:val="24"/>
          <w:szCs w:val="24"/>
        </w:rPr>
        <w:br/>
        <w:t>    SYNTAX研究的左主干亚组危险分层分析结果将SYNTAX评分为0-22分的病变定义为轻度，评分23-32分的病变定义为中度，高于33分的病变定义为重度</w:t>
      </w:r>
      <w:r w:rsidRPr="00652635">
        <w:rPr>
          <w:rFonts w:ascii="宋体" w:eastAsia="宋体" w:hAnsi="宋体" w:cs="宋体"/>
          <w:kern w:val="0"/>
          <w:sz w:val="24"/>
          <w:szCs w:val="24"/>
          <w:vertAlign w:val="superscript"/>
        </w:rPr>
        <w:t>[2]</w:t>
      </w:r>
      <w:r w:rsidRPr="00652635">
        <w:rPr>
          <w:rFonts w:ascii="宋体" w:eastAsia="宋体" w:hAnsi="宋体" w:cs="宋体"/>
          <w:kern w:val="0"/>
          <w:sz w:val="24"/>
          <w:szCs w:val="24"/>
        </w:rPr>
        <w:t>。MACCE发生率如下：轻度病变PCI组19.4％ ，CABG组17.4％ ；中度病变PCI组22.8 ％，CABG组16.4％ ；重度病变PCI组28.2％，CABG组15.4％ 。显然，PCI组的不良事件发生率随评分的增高有升高趋势，相对的，CABG组的不良事件发生率随评分增高有逐渐下降趋势。而对于低度与中度患者，PCI与CABG对主要不良心脑血管事件（MACCE）的影响无显著差异，表明两种治疗的疗效及安全性相当</w:t>
      </w:r>
      <w:r w:rsidRPr="00652635">
        <w:rPr>
          <w:rFonts w:ascii="宋体" w:eastAsia="宋体" w:hAnsi="宋体" w:cs="宋体"/>
          <w:kern w:val="0"/>
          <w:sz w:val="24"/>
          <w:szCs w:val="24"/>
          <w:vertAlign w:val="superscript"/>
        </w:rPr>
        <w:t>[13,14, 15]</w:t>
      </w:r>
      <w:r w:rsidRPr="00652635">
        <w:rPr>
          <w:rFonts w:ascii="宋体" w:eastAsia="宋体" w:hAnsi="宋体" w:cs="宋体"/>
          <w:kern w:val="0"/>
          <w:sz w:val="24"/>
          <w:szCs w:val="24"/>
        </w:rPr>
        <w:t>。而对于重度复杂病变的患者，CABG仍然占有明显优势。对于以往一直将左主干病变作为CABG的绝对适应症</w:t>
      </w:r>
      <w:r w:rsidRPr="00652635">
        <w:rPr>
          <w:rFonts w:ascii="宋体" w:eastAsia="宋体" w:hAnsi="宋体" w:cs="宋体"/>
          <w:kern w:val="0"/>
          <w:sz w:val="24"/>
          <w:szCs w:val="24"/>
          <w:vertAlign w:val="superscript"/>
        </w:rPr>
        <w:t>[4,16]</w:t>
      </w:r>
      <w:r w:rsidRPr="00652635">
        <w:rPr>
          <w:rFonts w:ascii="宋体" w:eastAsia="宋体" w:hAnsi="宋体" w:cs="宋体"/>
          <w:kern w:val="0"/>
          <w:sz w:val="24"/>
          <w:szCs w:val="24"/>
        </w:rPr>
        <w:t>，该研究提示，对于孤立左主干病变或左主干合并单支血管病变的部分患者，PCI是可以作为CABG的替代治疗的</w:t>
      </w:r>
      <w:r w:rsidRPr="00652635">
        <w:rPr>
          <w:rFonts w:ascii="宋体" w:eastAsia="宋体" w:hAnsi="宋体" w:cs="宋体"/>
          <w:kern w:val="0"/>
          <w:sz w:val="24"/>
          <w:szCs w:val="24"/>
          <w:vertAlign w:val="superscript"/>
        </w:rPr>
        <w:t>[6, 17]</w:t>
      </w:r>
      <w:r w:rsidRPr="00652635">
        <w:rPr>
          <w:rFonts w:ascii="宋体" w:eastAsia="宋体" w:hAnsi="宋体" w:cs="宋体"/>
          <w:kern w:val="0"/>
          <w:sz w:val="24"/>
          <w:szCs w:val="24"/>
        </w:rPr>
        <w:t xml:space="preserve">。据波士顿科学公司（Boston Scientific Corporation）最新发表的另一项，以SYNTAX研究为基础的，以经济利益及生活质量为前提的研究结果显示：本次研究的结果加强了对SYNTAX研究结论的支持，较短的平均住院天数（PCI组5.9天，CABG组13.7天）、增加的生活质量年、较低的治疗费用（PCI组8,295 英镑/年， CABG组11,101 英镑/年），再加上较大的SYNTAX数据集的安全性及有效性，这个分析报告支持那些复杂病变的患者将PCI作为一项符合成本效益的治疗进行选择。 </w:t>
      </w:r>
      <w:r w:rsidRPr="00652635">
        <w:rPr>
          <w:rFonts w:ascii="宋体" w:eastAsia="宋体" w:hAnsi="宋体" w:cs="宋体"/>
          <w:kern w:val="0"/>
          <w:sz w:val="24"/>
          <w:szCs w:val="24"/>
        </w:rPr>
        <w:br/>
        <w:t xml:space="preserve">表2. 病变严重程度计分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780"/>
        <w:gridCol w:w="2340"/>
      </w:tblGrid>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直径缩窄量</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 </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lastRenderedPageBreak/>
              <w:t xml:space="preserve">- 完全闭塞 </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*5</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严重病变(50-99％)</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完全闭塞(TO)</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-时间大于3个月或未知</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-钝头</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-自身桥侧支</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-完全闭塞病变以远第一个显影节段编号</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+1/每个不可见部分</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-侧支(SB) –是,侧支&lt;1.5mm</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-是,侧支&lt;1.5mm和侧支》1.5mm均包括</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三分叉病变</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一支血管受累</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+3</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两支血管受累</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+4</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三支血管受累</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+5</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四支血管受累</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+6</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双分叉病变</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A.B.C</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D.E.F.G</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 成角 &lt; 70°</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主动脉开口病变</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严重迂曲</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长度&gt; 20mm</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严重钙化</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+2</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血栓</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w:t>
            </w:r>
          </w:p>
        </w:tc>
      </w:tr>
      <w:tr w:rsidR="00652635" w:rsidRPr="00652635" w:rsidTr="00652635">
        <w:trPr>
          <w:tblCellSpacing w:w="0" w:type="dxa"/>
        </w:trPr>
        <w:tc>
          <w:tcPr>
            <w:tcW w:w="378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b/>
                <w:bCs/>
                <w:kern w:val="0"/>
                <w:sz w:val="24"/>
                <w:szCs w:val="24"/>
              </w:rPr>
              <w:t>“弥漫病变”/小血管</w:t>
            </w:r>
          </w:p>
        </w:tc>
        <w:tc>
          <w:tcPr>
            <w:tcW w:w="2340" w:type="dxa"/>
            <w:tcBorders>
              <w:top w:val="outset" w:sz="6" w:space="0" w:color="auto"/>
              <w:left w:val="outset" w:sz="6" w:space="0" w:color="auto"/>
              <w:bottom w:val="outset" w:sz="6" w:space="0" w:color="auto"/>
              <w:right w:val="outset" w:sz="6" w:space="0" w:color="auto"/>
            </w:tcBorders>
            <w:hideMark/>
          </w:tcPr>
          <w:p w:rsidR="00652635" w:rsidRPr="00652635" w:rsidRDefault="00652635" w:rsidP="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52635">
              <w:rPr>
                <w:rFonts w:ascii="宋体" w:eastAsia="宋体" w:hAnsi="宋体" w:cs="宋体"/>
                <w:kern w:val="0"/>
                <w:sz w:val="24"/>
                <w:szCs w:val="24"/>
              </w:rPr>
              <w:t>+1/每区段号</w:t>
            </w:r>
          </w:p>
        </w:tc>
      </w:tr>
    </w:tbl>
    <w:p w:rsidR="00652635" w:rsidRDefault="00652635" w:rsidP="00652635">
      <w:pPr>
        <w:widowControl/>
        <w:jc w:val="left"/>
        <w:rPr>
          <w:rFonts w:ascii="宋体" w:eastAsia="宋体" w:hAnsi="宋体" w:cs="宋体" w:hint="eastAsia"/>
          <w:kern w:val="0"/>
          <w:sz w:val="24"/>
          <w:szCs w:val="24"/>
        </w:rPr>
      </w:pPr>
      <w:r w:rsidRPr="00652635">
        <w:rPr>
          <w:rFonts w:ascii="宋体" w:eastAsia="宋体" w:hAnsi="宋体" w:cs="宋体"/>
          <w:kern w:val="0"/>
          <w:sz w:val="24"/>
          <w:szCs w:val="24"/>
        </w:rPr>
        <w:br/>
        <w:t xml:space="preserve">5 优缺点     </w:t>
      </w:r>
      <w:r w:rsidRPr="00652635">
        <w:rPr>
          <w:rFonts w:ascii="宋体" w:eastAsia="宋体" w:hAnsi="宋体" w:cs="宋体"/>
          <w:kern w:val="0"/>
          <w:sz w:val="24"/>
          <w:szCs w:val="24"/>
        </w:rPr>
        <w:br/>
        <w:t>    可以说，SYNTAX计分充分考虑到了病变的各个方面，非常有潜力成为内外科医生科学选择治疗方案的标准</w:t>
      </w:r>
      <w:r w:rsidRPr="00652635">
        <w:rPr>
          <w:rFonts w:ascii="宋体" w:eastAsia="宋体" w:hAnsi="宋体" w:cs="宋体"/>
          <w:kern w:val="0"/>
          <w:sz w:val="24"/>
          <w:szCs w:val="24"/>
          <w:vertAlign w:val="superscript"/>
        </w:rPr>
        <w:t>[18]</w:t>
      </w:r>
      <w:r w:rsidRPr="00652635">
        <w:rPr>
          <w:rFonts w:ascii="宋体" w:eastAsia="宋体" w:hAnsi="宋体" w:cs="宋体"/>
          <w:kern w:val="0"/>
          <w:sz w:val="24"/>
          <w:szCs w:val="24"/>
        </w:rPr>
        <w:t>。一定程度上可防止因术式不当所致的术后不良事件</w:t>
      </w:r>
      <w:r w:rsidRPr="00652635">
        <w:rPr>
          <w:rFonts w:ascii="宋体" w:eastAsia="宋体" w:hAnsi="宋体" w:cs="宋体"/>
          <w:kern w:val="0"/>
          <w:sz w:val="24"/>
          <w:szCs w:val="24"/>
          <w:vertAlign w:val="superscript"/>
        </w:rPr>
        <w:t>[19]</w:t>
      </w:r>
      <w:r w:rsidRPr="00652635">
        <w:rPr>
          <w:rFonts w:ascii="宋体" w:eastAsia="宋体" w:hAnsi="宋体" w:cs="宋体"/>
          <w:kern w:val="0"/>
          <w:sz w:val="24"/>
          <w:szCs w:val="24"/>
        </w:rPr>
        <w:t>，并避免了内外科医生之间的争议，避免患者因治疗方法选择不当而造成的经济损失，带给患者最适宜的治疗方法</w:t>
      </w:r>
      <w:r w:rsidRPr="00652635">
        <w:rPr>
          <w:rFonts w:ascii="宋体" w:eastAsia="宋体" w:hAnsi="宋体" w:cs="宋体"/>
          <w:kern w:val="0"/>
          <w:sz w:val="24"/>
          <w:szCs w:val="24"/>
          <w:vertAlign w:val="superscript"/>
        </w:rPr>
        <w:t>[20]</w:t>
      </w:r>
      <w:r w:rsidRPr="00652635">
        <w:rPr>
          <w:rFonts w:ascii="宋体" w:eastAsia="宋体" w:hAnsi="宋体" w:cs="宋体"/>
          <w:kern w:val="0"/>
          <w:sz w:val="24"/>
          <w:szCs w:val="24"/>
        </w:rPr>
        <w:t>。无论对于医生或患者，SYNTAX积分的出现，无疑都是一个好消息。首先，对于左主干及三支病变的患者而言，特别是那些评分为中度的患者，SYNTAX为内外科医生提供了一个坐下来共同探讨治疗方案的理论依据，需要心脏内科医生和外科医生共同决定治疗手段，第二，SYNTAX评分可以指导治疗措施的选择。低、中度评分的患者，PCI组与CABG组的MACCE发生率没有明显差异</w:t>
      </w:r>
      <w:r w:rsidRPr="00652635">
        <w:rPr>
          <w:rFonts w:ascii="宋体" w:eastAsia="宋体" w:hAnsi="宋体" w:cs="宋体"/>
          <w:kern w:val="0"/>
          <w:sz w:val="24"/>
          <w:szCs w:val="24"/>
          <w:vertAlign w:val="superscript"/>
        </w:rPr>
        <w:t>[21]</w:t>
      </w:r>
      <w:r w:rsidRPr="00652635">
        <w:rPr>
          <w:rFonts w:ascii="宋体" w:eastAsia="宋体" w:hAnsi="宋体" w:cs="宋体"/>
          <w:kern w:val="0"/>
          <w:sz w:val="24"/>
          <w:szCs w:val="24"/>
        </w:rPr>
        <w:t>，PCI可以作为CABG的替代治疗，而较少的住院天数，相对费用较低也是PCI不可忽视的优势所在，这动摇了CABG对左主干病变独特的优势；而评分&gt;33分的患者，PCI组MACCE显著升高，这也说明，PCI组较高的再次血运重建率，导致了整体12个月的主要不良心血管或脑血管事件发生率的升高，对于左主干复杂病变及三支病变，CABG仍然是主要治疗手段。 </w:t>
      </w:r>
      <w:r w:rsidRPr="00652635">
        <w:rPr>
          <w:rFonts w:ascii="宋体" w:eastAsia="宋体" w:hAnsi="宋体" w:cs="宋体"/>
          <w:kern w:val="0"/>
          <w:sz w:val="24"/>
          <w:szCs w:val="24"/>
        </w:rPr>
        <w:br/>
      </w:r>
      <w:r w:rsidRPr="00652635">
        <w:rPr>
          <w:rFonts w:ascii="宋体" w:eastAsia="宋体" w:hAnsi="宋体" w:cs="宋体"/>
          <w:kern w:val="0"/>
          <w:sz w:val="24"/>
          <w:szCs w:val="24"/>
        </w:rPr>
        <w:pict>
          <v:shape id="_x0000_i1027" type="#_x0000_t75" alt="" style="width:24pt;height:24pt"/>
        </w:pict>
      </w:r>
      <w:r w:rsidRPr="00652635">
        <w:rPr>
          <w:rFonts w:ascii="宋体" w:eastAsia="宋体" w:hAnsi="宋体" w:cs="宋体"/>
          <w:kern w:val="0"/>
          <w:sz w:val="24"/>
          <w:szCs w:val="24"/>
        </w:rPr>
        <w:t>  </w:t>
      </w:r>
      <w:r w:rsidRPr="00652635">
        <w:rPr>
          <w:rFonts w:ascii="宋体" w:eastAsia="宋体" w:hAnsi="宋体" w:cs="宋体"/>
          <w:kern w:val="0"/>
          <w:sz w:val="24"/>
          <w:szCs w:val="24"/>
        </w:rPr>
        <w:br/>
        <w:t>                        </w:t>
      </w:r>
      <w:r>
        <w:rPr>
          <w:rFonts w:ascii="宋体" w:eastAsia="宋体" w:hAnsi="宋体" w:cs="宋体"/>
          <w:noProof/>
          <w:kern w:val="0"/>
          <w:sz w:val="24"/>
          <w:szCs w:val="24"/>
        </w:rPr>
        <w:drawing>
          <wp:inline distT="0" distB="0" distL="0" distR="0">
            <wp:extent cx="4705350" cy="26003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705350" cy="2600325"/>
                    </a:xfrm>
                    <a:prstGeom prst="rect">
                      <a:avLst/>
                    </a:prstGeom>
                    <a:noFill/>
                    <a:ln w="9525">
                      <a:noFill/>
                      <a:miter lim="800000"/>
                      <a:headEnd/>
                      <a:tailEnd/>
                    </a:ln>
                  </pic:spPr>
                </pic:pic>
              </a:graphicData>
            </a:graphic>
          </wp:inline>
        </w:drawing>
      </w:r>
      <w:r w:rsidRPr="00652635">
        <w:rPr>
          <w:rFonts w:ascii="宋体" w:eastAsia="宋体" w:hAnsi="宋体" w:cs="宋体"/>
          <w:kern w:val="0"/>
          <w:sz w:val="24"/>
          <w:szCs w:val="24"/>
        </w:rPr>
        <w:t> </w:t>
      </w:r>
    </w:p>
    <w:p w:rsidR="00652635" w:rsidRDefault="00652635" w:rsidP="00652635">
      <w:pPr>
        <w:widowControl/>
        <w:jc w:val="left"/>
        <w:rPr>
          <w:rFonts w:ascii="宋体" w:eastAsia="宋体" w:hAnsi="宋体" w:cs="宋体" w:hint="eastAsia"/>
          <w:kern w:val="0"/>
          <w:sz w:val="24"/>
          <w:szCs w:val="24"/>
        </w:rPr>
      </w:pPr>
    </w:p>
    <w:p w:rsidR="00652635" w:rsidRPr="00652635" w:rsidRDefault="00652635" w:rsidP="00652635">
      <w:pPr>
        <w:widowControl/>
        <w:jc w:val="left"/>
        <w:rPr>
          <w:rFonts w:ascii="宋体" w:eastAsia="宋体" w:hAnsi="宋体" w:cs="宋体"/>
          <w:kern w:val="0"/>
          <w:sz w:val="24"/>
          <w:szCs w:val="24"/>
        </w:rPr>
      </w:pPr>
      <w:r w:rsidRPr="00652635">
        <w:rPr>
          <w:rFonts w:ascii="宋体" w:eastAsia="宋体" w:hAnsi="宋体" w:cs="宋体"/>
          <w:kern w:val="0"/>
          <w:sz w:val="24"/>
          <w:szCs w:val="24"/>
        </w:rPr>
        <w:t xml:space="preserve"> 图二.双分叉病变的种类 </w:t>
      </w:r>
      <w:r w:rsidRPr="00652635">
        <w:rPr>
          <w:rFonts w:ascii="宋体" w:eastAsia="宋体" w:hAnsi="宋体" w:cs="宋体"/>
          <w:kern w:val="0"/>
          <w:sz w:val="24"/>
          <w:szCs w:val="24"/>
        </w:rPr>
        <w:br/>
        <w:t xml:space="preserve">     </w:t>
      </w:r>
      <w:r w:rsidRPr="00652635">
        <w:rPr>
          <w:rFonts w:ascii="宋体" w:eastAsia="宋体" w:hAnsi="宋体" w:cs="宋体"/>
          <w:kern w:val="0"/>
          <w:sz w:val="24"/>
          <w:szCs w:val="24"/>
        </w:rPr>
        <w:br/>
        <w:t xml:space="preserve">    需要指出的是， SYNTAX研究目前仅随访了2年，还需长期随访来确定远期疗效及价值；另外，syntax积分的计算方法较为复杂，临床上可操作性不佳，尤其对于急诊病人不能适用，需要进一步的改进和完善。SYNTAX只是考虑了病变的因素，也并没有将术者的经验、技术纳入考量当中，而术者的经验、完成手术例数、技术的熟练程度显然对无论哪一种血管成形术后的终点都是存在显著影响的。 </w:t>
      </w:r>
      <w:r w:rsidRPr="00652635">
        <w:rPr>
          <w:rFonts w:ascii="宋体" w:eastAsia="宋体" w:hAnsi="宋体" w:cs="宋体"/>
          <w:kern w:val="0"/>
          <w:sz w:val="24"/>
          <w:szCs w:val="24"/>
        </w:rPr>
        <w:br/>
      </w:r>
      <w:r w:rsidRPr="00652635">
        <w:rPr>
          <w:rFonts w:ascii="宋体" w:eastAsia="宋体" w:hAnsi="宋体" w:cs="宋体"/>
          <w:kern w:val="0"/>
          <w:sz w:val="24"/>
          <w:szCs w:val="24"/>
        </w:rPr>
        <w:br/>
      </w:r>
      <w:r w:rsidRPr="00652635">
        <w:rPr>
          <w:rFonts w:ascii="宋体" w:eastAsia="宋体" w:hAnsi="宋体" w:cs="宋体"/>
          <w:b/>
          <w:bCs/>
          <w:kern w:val="0"/>
          <w:sz w:val="24"/>
          <w:szCs w:val="24"/>
        </w:rPr>
        <w:t xml:space="preserve">6 展望 </w:t>
      </w:r>
      <w:r w:rsidRPr="00652635">
        <w:rPr>
          <w:rFonts w:ascii="宋体" w:eastAsia="宋体" w:hAnsi="宋体" w:cs="宋体"/>
          <w:b/>
          <w:bCs/>
          <w:kern w:val="0"/>
          <w:sz w:val="24"/>
          <w:szCs w:val="24"/>
        </w:rPr>
        <w:br/>
      </w:r>
      <w:r w:rsidRPr="00652635">
        <w:rPr>
          <w:rFonts w:ascii="宋体" w:eastAsia="宋体" w:hAnsi="宋体" w:cs="宋体"/>
          <w:kern w:val="0"/>
          <w:sz w:val="24"/>
          <w:szCs w:val="24"/>
        </w:rPr>
        <w:t xml:space="preserve">    总之，SYNTAX积分的出现，为心血管内外科医生提供了客观选择治疗方案的好工具。尽管其可操作性仍差，计算方法依然复杂，需要广大研究人员不懈的努力，不断对其进行完善和改进，更准确、更客观的反映病变实际情况，从而达到指导临床治疗的作用，带给患者更安全、更有效的治疗，但至少提供了一个客观的评分方法，对今后血管成形术式的选择和不同术式的倒数产生巨大的影响。        </w:t>
      </w:r>
      <w:r w:rsidRPr="00652635">
        <w:rPr>
          <w:rFonts w:ascii="宋体" w:eastAsia="宋体" w:hAnsi="宋体" w:cs="宋体"/>
          <w:kern w:val="0"/>
          <w:sz w:val="24"/>
          <w:szCs w:val="24"/>
        </w:rPr>
        <w:br/>
      </w:r>
      <w:r w:rsidRPr="00652635">
        <w:rPr>
          <w:rFonts w:ascii="宋体" w:eastAsia="宋体" w:hAnsi="宋体" w:cs="宋体"/>
          <w:kern w:val="0"/>
          <w:sz w:val="24"/>
          <w:szCs w:val="24"/>
        </w:rPr>
        <w:br/>
      </w:r>
      <w:r w:rsidRPr="00652635">
        <w:rPr>
          <w:rFonts w:ascii="宋体" w:eastAsia="宋体" w:hAnsi="宋体" w:cs="宋体"/>
          <w:kern w:val="0"/>
          <w:sz w:val="24"/>
          <w:szCs w:val="24"/>
        </w:rPr>
        <w:br/>
      </w:r>
      <w:r w:rsidRPr="00652635">
        <w:rPr>
          <w:rFonts w:ascii="宋体" w:eastAsia="宋体" w:hAnsi="宋体" w:cs="宋体"/>
          <w:b/>
          <w:bCs/>
          <w:kern w:val="0"/>
          <w:sz w:val="24"/>
          <w:szCs w:val="24"/>
        </w:rPr>
        <w:t>    【参考文献】</w:t>
      </w:r>
      <w:r w:rsidRPr="00652635">
        <w:rPr>
          <w:rFonts w:ascii="宋体" w:eastAsia="宋体" w:hAnsi="宋体" w:cs="宋体"/>
          <w:kern w:val="0"/>
          <w:sz w:val="24"/>
          <w:szCs w:val="24"/>
        </w:rPr>
        <w:t xml:space="preserve"> </w:t>
      </w:r>
      <w:r w:rsidRPr="00652635">
        <w:rPr>
          <w:rFonts w:ascii="宋体" w:eastAsia="宋体" w:hAnsi="宋体" w:cs="宋体"/>
          <w:kern w:val="0"/>
          <w:sz w:val="24"/>
          <w:szCs w:val="24"/>
        </w:rPr>
        <w:br/>
        <w:t xml:space="preserve">[1] </w:t>
      </w:r>
      <w:proofErr w:type="spellStart"/>
      <w:r w:rsidRPr="00652635">
        <w:rPr>
          <w:rFonts w:ascii="宋体" w:eastAsia="宋体" w:hAnsi="宋体" w:cs="宋体"/>
          <w:kern w:val="0"/>
          <w:sz w:val="24"/>
          <w:szCs w:val="24"/>
        </w:rPr>
        <w:t>Alaide</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Chieffo</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Tiziana</w:t>
      </w:r>
      <w:proofErr w:type="spellEnd"/>
      <w:r w:rsidRPr="00652635">
        <w:rPr>
          <w:rFonts w:ascii="宋体" w:eastAsia="宋体" w:hAnsi="宋体" w:cs="宋体"/>
          <w:kern w:val="0"/>
          <w:sz w:val="24"/>
          <w:szCs w:val="24"/>
        </w:rPr>
        <w:t xml:space="preserve"> Claudia </w:t>
      </w:r>
      <w:proofErr w:type="spellStart"/>
      <w:r w:rsidRPr="00652635">
        <w:rPr>
          <w:rFonts w:ascii="宋体" w:eastAsia="宋体" w:hAnsi="宋体" w:cs="宋体"/>
          <w:kern w:val="0"/>
          <w:sz w:val="24"/>
          <w:szCs w:val="24"/>
        </w:rPr>
        <w:t>Aranzulla</w:t>
      </w:r>
      <w:proofErr w:type="spellEnd"/>
      <w:r w:rsidRPr="00652635">
        <w:rPr>
          <w:rFonts w:ascii="宋体" w:eastAsia="宋体" w:hAnsi="宋体" w:cs="宋体"/>
          <w:kern w:val="0"/>
          <w:sz w:val="24"/>
          <w:szCs w:val="24"/>
        </w:rPr>
        <w:t xml:space="preserve">, and Antonio Colombo. Drug eluting stents: Focus on </w:t>
      </w:r>
      <w:proofErr w:type="spellStart"/>
      <w:r w:rsidRPr="00652635">
        <w:rPr>
          <w:rFonts w:ascii="宋体" w:eastAsia="宋体" w:hAnsi="宋体" w:cs="宋体"/>
          <w:kern w:val="0"/>
          <w:sz w:val="24"/>
          <w:szCs w:val="24"/>
        </w:rPr>
        <w:t>Cypher</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sirolimus</w:t>
      </w:r>
      <w:proofErr w:type="spellEnd"/>
      <w:r w:rsidRPr="00652635">
        <w:rPr>
          <w:rFonts w:ascii="宋体" w:eastAsia="宋体" w:hAnsi="宋体" w:cs="宋体"/>
          <w:kern w:val="0"/>
          <w:sz w:val="24"/>
          <w:szCs w:val="24"/>
        </w:rPr>
        <w:t xml:space="preserve">-eluting coronary stents in the treatment of patients with bifurcation lesions. </w:t>
      </w:r>
      <w:proofErr w:type="spellStart"/>
      <w:proofErr w:type="gramStart"/>
      <w:r w:rsidRPr="00652635">
        <w:rPr>
          <w:rFonts w:ascii="宋体" w:eastAsia="宋体" w:hAnsi="宋体" w:cs="宋体"/>
          <w:kern w:val="0"/>
          <w:sz w:val="24"/>
          <w:szCs w:val="24"/>
        </w:rPr>
        <w:t>Vasc</w:t>
      </w:r>
      <w:proofErr w:type="spellEnd"/>
      <w:r w:rsidRPr="00652635">
        <w:rPr>
          <w:rFonts w:ascii="宋体" w:eastAsia="宋体" w:hAnsi="宋体" w:cs="宋体"/>
          <w:kern w:val="0"/>
          <w:sz w:val="24"/>
          <w:szCs w:val="24"/>
        </w:rPr>
        <w:t xml:space="preserve"> Health Risk </w:t>
      </w:r>
      <w:proofErr w:type="spellStart"/>
      <w:r w:rsidRPr="00652635">
        <w:rPr>
          <w:rFonts w:ascii="宋体" w:eastAsia="宋体" w:hAnsi="宋体" w:cs="宋体"/>
          <w:kern w:val="0"/>
          <w:sz w:val="24"/>
          <w:szCs w:val="24"/>
        </w:rPr>
        <w:t>Manag</w:t>
      </w:r>
      <w:proofErr w:type="spellEnd"/>
      <w:r w:rsidRPr="00652635">
        <w:rPr>
          <w:rFonts w:ascii="宋体" w:eastAsia="宋体" w:hAnsi="宋体" w:cs="宋体"/>
          <w:kern w:val="0"/>
          <w:sz w:val="24"/>
          <w:szCs w:val="24"/>
        </w:rPr>
        <w:t>.</w:t>
      </w:r>
      <w:proofErr w:type="gramEnd"/>
      <w:r w:rsidRPr="00652635">
        <w:rPr>
          <w:rFonts w:ascii="宋体" w:eastAsia="宋体" w:hAnsi="宋体" w:cs="宋体"/>
          <w:kern w:val="0"/>
          <w:sz w:val="24"/>
          <w:szCs w:val="24"/>
        </w:rPr>
        <w:t xml:space="preserve"> 2007 August; 3(4): 441–451. </w:t>
      </w:r>
      <w:r w:rsidRPr="00652635">
        <w:rPr>
          <w:rFonts w:ascii="宋体" w:eastAsia="宋体" w:hAnsi="宋体" w:cs="宋体"/>
          <w:kern w:val="0"/>
          <w:sz w:val="24"/>
          <w:szCs w:val="24"/>
        </w:rPr>
        <w:br/>
        <w:t xml:space="preserve">[2] Patrick W </w:t>
      </w:r>
      <w:proofErr w:type="spellStart"/>
      <w:r w:rsidRPr="00652635">
        <w:rPr>
          <w:rFonts w:ascii="宋体" w:eastAsia="宋体" w:hAnsi="宋体" w:cs="宋体"/>
          <w:kern w:val="0"/>
          <w:sz w:val="24"/>
          <w:szCs w:val="24"/>
        </w:rPr>
        <w:t>Serruys</w:t>
      </w:r>
      <w:proofErr w:type="spellEnd"/>
      <w:r w:rsidRPr="00652635">
        <w:rPr>
          <w:rFonts w:ascii="宋体" w:eastAsia="宋体" w:hAnsi="宋体" w:cs="宋体"/>
          <w:kern w:val="0"/>
          <w:sz w:val="24"/>
          <w:szCs w:val="24"/>
        </w:rPr>
        <w:t>, Marie-</w:t>
      </w:r>
      <w:proofErr w:type="spellStart"/>
      <w:r w:rsidRPr="00652635">
        <w:rPr>
          <w:rFonts w:ascii="宋体" w:eastAsia="宋体" w:hAnsi="宋体" w:cs="宋体"/>
          <w:kern w:val="0"/>
          <w:sz w:val="24"/>
          <w:szCs w:val="24"/>
        </w:rPr>
        <w:t>claude</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Morice</w:t>
      </w:r>
      <w:proofErr w:type="spellEnd"/>
      <w:r w:rsidRPr="00652635">
        <w:rPr>
          <w:rFonts w:ascii="宋体" w:eastAsia="宋体" w:hAnsi="宋体" w:cs="宋体"/>
          <w:kern w:val="0"/>
          <w:sz w:val="24"/>
          <w:szCs w:val="24"/>
        </w:rPr>
        <w:t xml:space="preserve">, A Pieter </w:t>
      </w:r>
      <w:proofErr w:type="spellStart"/>
      <w:r w:rsidRPr="00652635">
        <w:rPr>
          <w:rFonts w:ascii="宋体" w:eastAsia="宋体" w:hAnsi="宋体" w:cs="宋体"/>
          <w:kern w:val="0"/>
          <w:sz w:val="24"/>
          <w:szCs w:val="24"/>
        </w:rPr>
        <w:t>Kappetein</w:t>
      </w:r>
      <w:proofErr w:type="spellEnd"/>
      <w:r w:rsidRPr="00652635">
        <w:rPr>
          <w:rFonts w:ascii="宋体" w:eastAsia="宋体" w:hAnsi="宋体" w:cs="宋体"/>
          <w:kern w:val="0"/>
          <w:sz w:val="24"/>
          <w:szCs w:val="24"/>
        </w:rPr>
        <w:t xml:space="preserve">. </w:t>
      </w:r>
      <w:proofErr w:type="spellStart"/>
      <w:proofErr w:type="gram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 versus Coronary-Artery Bypass Grafting for Severe Coronary Artery Disease.</w:t>
      </w:r>
      <w:proofErr w:type="gramEnd"/>
      <w:r w:rsidRPr="00652635">
        <w:rPr>
          <w:rFonts w:ascii="宋体" w:eastAsia="宋体" w:hAnsi="宋体" w:cs="宋体"/>
          <w:kern w:val="0"/>
          <w:sz w:val="24"/>
          <w:szCs w:val="24"/>
        </w:rPr>
        <w:t xml:space="preserve"> </w:t>
      </w:r>
      <w:proofErr w:type="gramStart"/>
      <w:r w:rsidRPr="00652635">
        <w:rPr>
          <w:rFonts w:ascii="宋体" w:eastAsia="宋体" w:hAnsi="宋体" w:cs="宋体"/>
          <w:kern w:val="0"/>
          <w:sz w:val="24"/>
          <w:szCs w:val="24"/>
        </w:rPr>
        <w:t xml:space="preserve">The New England Journal of </w:t>
      </w:r>
      <w:r w:rsidRPr="00652635">
        <w:rPr>
          <w:rFonts w:ascii="宋体" w:eastAsia="宋体" w:hAnsi="宋体" w:cs="宋体"/>
          <w:kern w:val="0"/>
          <w:sz w:val="24"/>
          <w:szCs w:val="24"/>
        </w:rPr>
        <w:lastRenderedPageBreak/>
        <w:t>Medicine.</w:t>
      </w:r>
      <w:proofErr w:type="gramEnd"/>
      <w:r w:rsidRPr="00652635">
        <w:rPr>
          <w:rFonts w:ascii="宋体" w:eastAsia="宋体" w:hAnsi="宋体" w:cs="宋体"/>
          <w:kern w:val="0"/>
          <w:sz w:val="24"/>
          <w:szCs w:val="24"/>
        </w:rPr>
        <w:t xml:space="preserve"> Boston: Mar 5, 2009. </w:t>
      </w:r>
      <w:proofErr w:type="gramStart"/>
      <w:r w:rsidRPr="00652635">
        <w:rPr>
          <w:rFonts w:ascii="宋体" w:eastAsia="宋体" w:hAnsi="宋体" w:cs="宋体"/>
          <w:kern w:val="0"/>
          <w:sz w:val="24"/>
          <w:szCs w:val="24"/>
        </w:rPr>
        <w:t xml:space="preserve">Vol. 360, </w:t>
      </w:r>
      <w:proofErr w:type="spellStart"/>
      <w:r w:rsidRPr="00652635">
        <w:rPr>
          <w:rFonts w:ascii="宋体" w:eastAsia="宋体" w:hAnsi="宋体" w:cs="宋体"/>
          <w:kern w:val="0"/>
          <w:sz w:val="24"/>
          <w:szCs w:val="24"/>
        </w:rPr>
        <w:t>Iss</w:t>
      </w:r>
      <w:proofErr w:type="spellEnd"/>
      <w:r w:rsidRPr="00652635">
        <w:rPr>
          <w:rFonts w:ascii="宋体" w:eastAsia="宋体" w:hAnsi="宋体" w:cs="宋体"/>
          <w:kern w:val="0"/>
          <w:sz w:val="24"/>
          <w:szCs w:val="24"/>
        </w:rPr>
        <w:t>.</w:t>
      </w:r>
      <w:proofErr w:type="gramEnd"/>
      <w:r w:rsidRPr="00652635">
        <w:rPr>
          <w:rFonts w:ascii="宋体" w:eastAsia="宋体" w:hAnsi="宋体" w:cs="宋体"/>
          <w:kern w:val="0"/>
          <w:sz w:val="24"/>
          <w:szCs w:val="24"/>
        </w:rPr>
        <w:t xml:space="preserve"> </w:t>
      </w:r>
      <w:proofErr w:type="gramStart"/>
      <w:r w:rsidRPr="00652635">
        <w:rPr>
          <w:rFonts w:ascii="宋体" w:eastAsia="宋体" w:hAnsi="宋体" w:cs="宋体"/>
          <w:kern w:val="0"/>
          <w:sz w:val="24"/>
          <w:szCs w:val="24"/>
        </w:rPr>
        <w:t xml:space="preserve">10; pg. 961 </w:t>
      </w:r>
      <w:r w:rsidRPr="00652635">
        <w:rPr>
          <w:rFonts w:ascii="宋体" w:eastAsia="宋体" w:hAnsi="宋体" w:cs="宋体"/>
          <w:kern w:val="0"/>
          <w:sz w:val="24"/>
          <w:szCs w:val="24"/>
        </w:rPr>
        <w:br/>
        <w:t xml:space="preserve">[3] </w:t>
      </w:r>
      <w:proofErr w:type="spellStart"/>
      <w:r w:rsidRPr="00652635">
        <w:rPr>
          <w:rFonts w:ascii="宋体" w:eastAsia="宋体" w:hAnsi="宋体" w:cs="宋体"/>
          <w:kern w:val="0"/>
          <w:sz w:val="24"/>
          <w:szCs w:val="24"/>
        </w:rPr>
        <w:t>Foussas</w:t>
      </w:r>
      <w:proofErr w:type="spellEnd"/>
      <w:r w:rsidRPr="00652635">
        <w:rPr>
          <w:rFonts w:ascii="宋体" w:eastAsia="宋体" w:hAnsi="宋体" w:cs="宋体"/>
          <w:kern w:val="0"/>
          <w:sz w:val="24"/>
          <w:szCs w:val="24"/>
        </w:rPr>
        <w:t xml:space="preserve"> S G, </w:t>
      </w:r>
      <w:proofErr w:type="spellStart"/>
      <w:r w:rsidRPr="00652635">
        <w:rPr>
          <w:rFonts w:ascii="宋体" w:eastAsia="宋体" w:hAnsi="宋体" w:cs="宋体"/>
          <w:kern w:val="0"/>
          <w:sz w:val="24"/>
          <w:szCs w:val="24"/>
        </w:rPr>
        <w:t>Tsiaousis</w:t>
      </w:r>
      <w:proofErr w:type="spellEnd"/>
      <w:r w:rsidRPr="00652635">
        <w:rPr>
          <w:rFonts w:ascii="宋体" w:eastAsia="宋体" w:hAnsi="宋体" w:cs="宋体"/>
          <w:kern w:val="0"/>
          <w:sz w:val="24"/>
          <w:szCs w:val="24"/>
        </w:rPr>
        <w:t xml:space="preserve"> G Z. Revascularization treatment in patients with coronary artery disease.</w:t>
      </w:r>
      <w:proofErr w:type="gramEnd"/>
      <w:r w:rsidRPr="00652635">
        <w:rPr>
          <w:rFonts w:ascii="宋体" w:eastAsia="宋体" w:hAnsi="宋体" w:cs="宋体"/>
          <w:kern w:val="0"/>
          <w:sz w:val="24"/>
          <w:szCs w:val="24"/>
        </w:rPr>
        <w:t xml:space="preserve"> </w:t>
      </w:r>
      <w:proofErr w:type="spellStart"/>
      <w:proofErr w:type="gramStart"/>
      <w:r w:rsidRPr="00652635">
        <w:rPr>
          <w:rFonts w:ascii="宋体" w:eastAsia="宋体" w:hAnsi="宋体" w:cs="宋体"/>
          <w:kern w:val="0"/>
          <w:sz w:val="24"/>
          <w:szCs w:val="24"/>
        </w:rPr>
        <w:t>Hippokratia</w:t>
      </w:r>
      <w:proofErr w:type="spellEnd"/>
      <w:r w:rsidRPr="00652635">
        <w:rPr>
          <w:rFonts w:ascii="宋体" w:eastAsia="宋体" w:hAnsi="宋体" w:cs="宋体"/>
          <w:kern w:val="0"/>
          <w:sz w:val="24"/>
          <w:szCs w:val="24"/>
        </w:rPr>
        <w:t>.</w:t>
      </w:r>
      <w:proofErr w:type="gramEnd"/>
      <w:r w:rsidRPr="00652635">
        <w:rPr>
          <w:rFonts w:ascii="宋体" w:eastAsia="宋体" w:hAnsi="宋体" w:cs="宋体"/>
          <w:kern w:val="0"/>
          <w:sz w:val="24"/>
          <w:szCs w:val="24"/>
        </w:rPr>
        <w:t xml:space="preserve"> 2008 Jan–Mar; 12(1): 3–10.  </w:t>
      </w:r>
      <w:r w:rsidRPr="00652635">
        <w:rPr>
          <w:rFonts w:ascii="宋体" w:eastAsia="宋体" w:hAnsi="宋体" w:cs="宋体"/>
          <w:kern w:val="0"/>
          <w:sz w:val="24"/>
          <w:szCs w:val="24"/>
        </w:rPr>
        <w:br/>
        <w:t xml:space="preserve">[4] Bernard S Goldman, MD </w:t>
      </w:r>
      <w:proofErr w:type="spellStart"/>
      <w:r w:rsidRPr="00652635">
        <w:rPr>
          <w:rFonts w:ascii="宋体" w:eastAsia="宋体" w:hAnsi="宋体" w:cs="宋体"/>
          <w:kern w:val="0"/>
          <w:sz w:val="24"/>
          <w:szCs w:val="24"/>
        </w:rPr>
        <w:t>BSc</w:t>
      </w:r>
      <w:proofErr w:type="spellEnd"/>
      <w:r w:rsidRPr="00652635">
        <w:rPr>
          <w:rFonts w:ascii="宋体" w:eastAsia="宋体" w:hAnsi="宋体" w:cs="宋体"/>
          <w:kern w:val="0"/>
          <w:sz w:val="24"/>
          <w:szCs w:val="24"/>
        </w:rPr>
        <w:t xml:space="preserve"> (Med) FRCSC. </w:t>
      </w:r>
      <w:proofErr w:type="gramStart"/>
      <w:r w:rsidRPr="00652635">
        <w:rPr>
          <w:rFonts w:ascii="宋体" w:eastAsia="宋体" w:hAnsi="宋体" w:cs="宋体"/>
          <w:kern w:val="0"/>
          <w:sz w:val="24"/>
          <w:szCs w:val="24"/>
        </w:rPr>
        <w:t>The life and hard times of a coronary surgeon.</w:t>
      </w:r>
      <w:proofErr w:type="gramEnd"/>
      <w:r w:rsidRPr="00652635">
        <w:rPr>
          <w:rFonts w:ascii="宋体" w:eastAsia="宋体" w:hAnsi="宋体" w:cs="宋体"/>
          <w:kern w:val="0"/>
          <w:sz w:val="24"/>
          <w:szCs w:val="24"/>
        </w:rPr>
        <w:t xml:space="preserve"> Can J </w:t>
      </w:r>
      <w:proofErr w:type="spellStart"/>
      <w:r w:rsidRPr="00652635">
        <w:rPr>
          <w:rFonts w:ascii="宋体" w:eastAsia="宋体" w:hAnsi="宋体" w:cs="宋体"/>
          <w:kern w:val="0"/>
          <w:sz w:val="24"/>
          <w:szCs w:val="24"/>
        </w:rPr>
        <w:t>Cardiol</w:t>
      </w:r>
      <w:proofErr w:type="spellEnd"/>
      <w:r w:rsidRPr="00652635">
        <w:rPr>
          <w:rFonts w:ascii="宋体" w:eastAsia="宋体" w:hAnsi="宋体" w:cs="宋体"/>
          <w:kern w:val="0"/>
          <w:sz w:val="24"/>
          <w:szCs w:val="24"/>
        </w:rPr>
        <w:t xml:space="preserve">. 2007 March 1; 23(3): 183–188 </w:t>
      </w:r>
      <w:r w:rsidRPr="00652635">
        <w:rPr>
          <w:rFonts w:ascii="宋体" w:eastAsia="宋体" w:hAnsi="宋体" w:cs="宋体"/>
          <w:kern w:val="0"/>
          <w:sz w:val="24"/>
          <w:szCs w:val="24"/>
        </w:rPr>
        <w:br/>
        <w:t xml:space="preserve">[5] Silber S, </w:t>
      </w:r>
      <w:proofErr w:type="spellStart"/>
      <w:r w:rsidRPr="00652635">
        <w:rPr>
          <w:rFonts w:ascii="宋体" w:eastAsia="宋体" w:hAnsi="宋体" w:cs="宋体"/>
          <w:kern w:val="0"/>
          <w:sz w:val="24"/>
          <w:szCs w:val="24"/>
        </w:rPr>
        <w:t>Albertsson</w:t>
      </w:r>
      <w:proofErr w:type="spellEnd"/>
      <w:r w:rsidRPr="00652635">
        <w:rPr>
          <w:rFonts w:ascii="宋体" w:eastAsia="宋体" w:hAnsi="宋体" w:cs="宋体"/>
          <w:kern w:val="0"/>
          <w:sz w:val="24"/>
          <w:szCs w:val="24"/>
        </w:rPr>
        <w:t xml:space="preserve"> P, Aviles FF, et al. Task Force for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interventions of the European Society of Cardiology. </w:t>
      </w:r>
      <w:proofErr w:type="gramStart"/>
      <w:r w:rsidRPr="00652635">
        <w:rPr>
          <w:rFonts w:ascii="宋体" w:eastAsia="宋体" w:hAnsi="宋体" w:cs="宋体"/>
          <w:kern w:val="0"/>
          <w:sz w:val="24"/>
          <w:szCs w:val="24"/>
        </w:rPr>
        <w:t xml:space="preserve">Guidelines for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interventions.</w:t>
      </w:r>
      <w:proofErr w:type="gramEnd"/>
      <w:r w:rsidRPr="00652635">
        <w:rPr>
          <w:rFonts w:ascii="宋体" w:eastAsia="宋体" w:hAnsi="宋体" w:cs="宋体"/>
          <w:kern w:val="0"/>
          <w:sz w:val="24"/>
          <w:szCs w:val="24"/>
        </w:rPr>
        <w:t xml:space="preserve"> </w:t>
      </w:r>
      <w:proofErr w:type="gramStart"/>
      <w:r w:rsidRPr="00652635">
        <w:rPr>
          <w:rFonts w:ascii="宋体" w:eastAsia="宋体" w:hAnsi="宋体" w:cs="宋体"/>
          <w:kern w:val="0"/>
          <w:sz w:val="24"/>
          <w:szCs w:val="24"/>
        </w:rPr>
        <w:t xml:space="preserve">The Task Force for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interventions of the European Society of Cardiology.</w:t>
      </w:r>
      <w:proofErr w:type="gram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Eur</w:t>
      </w:r>
      <w:proofErr w:type="spellEnd"/>
      <w:r w:rsidRPr="00652635">
        <w:rPr>
          <w:rFonts w:ascii="宋体" w:eastAsia="宋体" w:hAnsi="宋体" w:cs="宋体"/>
          <w:kern w:val="0"/>
          <w:sz w:val="24"/>
          <w:szCs w:val="24"/>
        </w:rPr>
        <w:t xml:space="preserve"> Heart J. 2005</w:t>
      </w:r>
      <w:proofErr w:type="gramStart"/>
      <w:r w:rsidRPr="00652635">
        <w:rPr>
          <w:rFonts w:ascii="宋体" w:eastAsia="宋体" w:hAnsi="宋体" w:cs="宋体"/>
          <w:kern w:val="0"/>
          <w:sz w:val="24"/>
          <w:szCs w:val="24"/>
        </w:rPr>
        <w:t>;26:804</w:t>
      </w:r>
      <w:proofErr w:type="gramEnd"/>
      <w:r w:rsidRPr="00652635">
        <w:rPr>
          <w:rFonts w:ascii="宋体" w:eastAsia="宋体" w:hAnsi="宋体" w:cs="宋体"/>
          <w:kern w:val="0"/>
          <w:sz w:val="24"/>
          <w:szCs w:val="24"/>
        </w:rPr>
        <w:t xml:space="preserve">–47 </w:t>
      </w:r>
      <w:r w:rsidRPr="00652635">
        <w:rPr>
          <w:rFonts w:ascii="宋体" w:eastAsia="宋体" w:hAnsi="宋体" w:cs="宋体"/>
          <w:kern w:val="0"/>
          <w:sz w:val="24"/>
          <w:szCs w:val="24"/>
        </w:rPr>
        <w:br/>
        <w:t xml:space="preserve">[6] E.E. van </w:t>
      </w:r>
      <w:proofErr w:type="spellStart"/>
      <w:r w:rsidRPr="00652635">
        <w:rPr>
          <w:rFonts w:ascii="宋体" w:eastAsia="宋体" w:hAnsi="宋体" w:cs="宋体"/>
          <w:kern w:val="0"/>
          <w:sz w:val="24"/>
          <w:szCs w:val="24"/>
        </w:rPr>
        <w:t>der</w:t>
      </w:r>
      <w:proofErr w:type="spellEnd"/>
      <w:r w:rsidRPr="00652635">
        <w:rPr>
          <w:rFonts w:ascii="宋体" w:eastAsia="宋体" w:hAnsi="宋体" w:cs="宋体"/>
          <w:kern w:val="0"/>
          <w:sz w:val="24"/>
          <w:szCs w:val="24"/>
        </w:rPr>
        <w:t xml:space="preserve"> Wall. ESC Congress 2008 in Munich: Hot news from Hot lines! </w:t>
      </w:r>
      <w:proofErr w:type="spellStart"/>
      <w:r w:rsidRPr="00652635">
        <w:rPr>
          <w:rFonts w:ascii="宋体" w:eastAsia="宋体" w:hAnsi="宋体" w:cs="宋体"/>
          <w:kern w:val="0"/>
          <w:sz w:val="24"/>
          <w:szCs w:val="24"/>
        </w:rPr>
        <w:t>Neth</w:t>
      </w:r>
      <w:proofErr w:type="spellEnd"/>
      <w:r w:rsidRPr="00652635">
        <w:rPr>
          <w:rFonts w:ascii="宋体" w:eastAsia="宋体" w:hAnsi="宋体" w:cs="宋体"/>
          <w:kern w:val="0"/>
          <w:sz w:val="24"/>
          <w:szCs w:val="24"/>
        </w:rPr>
        <w:t xml:space="preserve"> Heart J. 2008 November; 16(11): 367–368.  </w:t>
      </w:r>
      <w:r w:rsidRPr="00652635">
        <w:rPr>
          <w:rFonts w:ascii="宋体" w:eastAsia="宋体" w:hAnsi="宋体" w:cs="宋体"/>
          <w:kern w:val="0"/>
          <w:sz w:val="24"/>
          <w:szCs w:val="24"/>
        </w:rPr>
        <w:br/>
        <w:t xml:space="preserve">[7] </w:t>
      </w:r>
      <w:proofErr w:type="spellStart"/>
      <w:r w:rsidRPr="00652635">
        <w:rPr>
          <w:rFonts w:ascii="宋体" w:eastAsia="宋体" w:hAnsi="宋体" w:cs="宋体"/>
          <w:kern w:val="0"/>
          <w:sz w:val="24"/>
          <w:szCs w:val="24"/>
        </w:rPr>
        <w:t>Ong</w:t>
      </w:r>
      <w:proofErr w:type="spellEnd"/>
      <w:r w:rsidRPr="00652635">
        <w:rPr>
          <w:rFonts w:ascii="宋体" w:eastAsia="宋体" w:hAnsi="宋体" w:cs="宋体"/>
          <w:kern w:val="0"/>
          <w:sz w:val="24"/>
          <w:szCs w:val="24"/>
        </w:rPr>
        <w:t xml:space="preserve"> AT, </w:t>
      </w:r>
      <w:proofErr w:type="spellStart"/>
      <w:r w:rsidRPr="00652635">
        <w:rPr>
          <w:rFonts w:ascii="宋体" w:eastAsia="宋体" w:hAnsi="宋体" w:cs="宋体"/>
          <w:kern w:val="0"/>
          <w:sz w:val="24"/>
          <w:szCs w:val="24"/>
        </w:rPr>
        <w:t>Serruys</w:t>
      </w:r>
      <w:proofErr w:type="spellEnd"/>
      <w:r w:rsidRPr="00652635">
        <w:rPr>
          <w:rFonts w:ascii="宋体" w:eastAsia="宋体" w:hAnsi="宋体" w:cs="宋体"/>
          <w:kern w:val="0"/>
          <w:sz w:val="24"/>
          <w:szCs w:val="24"/>
        </w:rPr>
        <w:t xml:space="preserve"> PW, Mohr FW, et al. The </w:t>
      </w:r>
      <w:proofErr w:type="spellStart"/>
      <w:r w:rsidRPr="00652635">
        <w:rPr>
          <w:rFonts w:ascii="宋体" w:eastAsia="宋体" w:hAnsi="宋体" w:cs="宋体"/>
          <w:kern w:val="0"/>
          <w:sz w:val="24"/>
          <w:szCs w:val="24"/>
        </w:rPr>
        <w:t>SYNergy</w:t>
      </w:r>
      <w:proofErr w:type="spellEnd"/>
      <w:r w:rsidRPr="00652635">
        <w:rPr>
          <w:rFonts w:ascii="宋体" w:eastAsia="宋体" w:hAnsi="宋体" w:cs="宋体"/>
          <w:kern w:val="0"/>
          <w:sz w:val="24"/>
          <w:szCs w:val="24"/>
        </w:rPr>
        <w:t xml:space="preserve"> between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 with </w:t>
      </w:r>
      <w:proofErr w:type="spellStart"/>
      <w:r w:rsidRPr="00652635">
        <w:rPr>
          <w:rFonts w:ascii="宋体" w:eastAsia="宋体" w:hAnsi="宋体" w:cs="宋体"/>
          <w:kern w:val="0"/>
          <w:sz w:val="24"/>
          <w:szCs w:val="24"/>
        </w:rPr>
        <w:t>TAXus</w:t>
      </w:r>
      <w:proofErr w:type="spellEnd"/>
      <w:r w:rsidRPr="00652635">
        <w:rPr>
          <w:rFonts w:ascii="宋体" w:eastAsia="宋体" w:hAnsi="宋体" w:cs="宋体"/>
          <w:kern w:val="0"/>
          <w:sz w:val="24"/>
          <w:szCs w:val="24"/>
        </w:rPr>
        <w:t xml:space="preserve"> and cardiac surgery (SYNTAX) study: design, rationale, and run-in phase. Am Heart J. 2006</w:t>
      </w:r>
      <w:proofErr w:type="gramStart"/>
      <w:r w:rsidRPr="00652635">
        <w:rPr>
          <w:rFonts w:ascii="宋体" w:eastAsia="宋体" w:hAnsi="宋体" w:cs="宋体"/>
          <w:kern w:val="0"/>
          <w:sz w:val="24"/>
          <w:szCs w:val="24"/>
        </w:rPr>
        <w:t>;151:1191</w:t>
      </w:r>
      <w:proofErr w:type="gramEnd"/>
      <w:r w:rsidRPr="00652635">
        <w:rPr>
          <w:rFonts w:ascii="宋体" w:eastAsia="宋体" w:hAnsi="宋体" w:cs="宋体"/>
          <w:kern w:val="0"/>
          <w:sz w:val="24"/>
          <w:szCs w:val="24"/>
        </w:rPr>
        <w:t xml:space="preserve">–1204. </w:t>
      </w:r>
      <w:r w:rsidRPr="00652635">
        <w:rPr>
          <w:rFonts w:ascii="宋体" w:eastAsia="宋体" w:hAnsi="宋体" w:cs="宋体"/>
          <w:kern w:val="0"/>
          <w:sz w:val="24"/>
          <w:szCs w:val="24"/>
        </w:rPr>
        <w:br/>
        <w:t xml:space="preserve">[8] </w:t>
      </w:r>
      <w:proofErr w:type="spellStart"/>
      <w:r w:rsidRPr="00652635">
        <w:rPr>
          <w:rFonts w:ascii="宋体" w:eastAsia="宋体" w:hAnsi="宋体" w:cs="宋体"/>
          <w:kern w:val="0"/>
          <w:sz w:val="24"/>
          <w:szCs w:val="24"/>
        </w:rPr>
        <w:t>Morgane</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Ethgen</w:t>
      </w:r>
      <w:proofErr w:type="spellEnd"/>
      <w:r w:rsidRPr="00652635">
        <w:rPr>
          <w:rFonts w:ascii="宋体" w:eastAsia="宋体" w:hAnsi="宋体" w:cs="宋体"/>
          <w:kern w:val="0"/>
          <w:sz w:val="24"/>
          <w:szCs w:val="24"/>
        </w:rPr>
        <w:t xml:space="preserve">, Isabelle </w:t>
      </w:r>
      <w:proofErr w:type="spellStart"/>
      <w:r w:rsidRPr="00652635">
        <w:rPr>
          <w:rFonts w:ascii="宋体" w:eastAsia="宋体" w:hAnsi="宋体" w:cs="宋体"/>
          <w:kern w:val="0"/>
          <w:sz w:val="24"/>
          <w:szCs w:val="24"/>
        </w:rPr>
        <w:t>Boutron</w:t>
      </w:r>
      <w:proofErr w:type="spellEnd"/>
      <w:r w:rsidRPr="00652635">
        <w:rPr>
          <w:rFonts w:ascii="宋体" w:eastAsia="宋体" w:hAnsi="宋体" w:cs="宋体"/>
          <w:kern w:val="0"/>
          <w:sz w:val="24"/>
          <w:szCs w:val="24"/>
        </w:rPr>
        <w:t xml:space="preserve">, Philippe Gabriel </w:t>
      </w:r>
      <w:proofErr w:type="spellStart"/>
      <w:r w:rsidRPr="00652635">
        <w:rPr>
          <w:rFonts w:ascii="宋体" w:eastAsia="宋体" w:hAnsi="宋体" w:cs="宋体"/>
          <w:kern w:val="0"/>
          <w:sz w:val="24"/>
          <w:szCs w:val="24"/>
        </w:rPr>
        <w:t>Steg</w:t>
      </w:r>
      <w:proofErr w:type="spellEnd"/>
      <w:r w:rsidRPr="00652635">
        <w:rPr>
          <w:rFonts w:ascii="宋体" w:eastAsia="宋体" w:hAnsi="宋体" w:cs="宋体"/>
          <w:kern w:val="0"/>
          <w:sz w:val="24"/>
          <w:szCs w:val="24"/>
        </w:rPr>
        <w:t xml:space="preserve">. </w:t>
      </w:r>
      <w:proofErr w:type="gramStart"/>
      <w:r w:rsidRPr="00652635">
        <w:rPr>
          <w:rFonts w:ascii="宋体" w:eastAsia="宋体" w:hAnsi="宋体" w:cs="宋体"/>
          <w:kern w:val="0"/>
          <w:sz w:val="24"/>
          <w:szCs w:val="24"/>
        </w:rPr>
        <w:t xml:space="preserve">Reporting of harm in randomized controlled trials evaluating stents for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w:t>
      </w:r>
      <w:proofErr w:type="gramEnd"/>
      <w:r w:rsidRPr="00652635">
        <w:rPr>
          <w:rFonts w:ascii="宋体" w:eastAsia="宋体" w:hAnsi="宋体" w:cs="宋体"/>
          <w:kern w:val="0"/>
          <w:sz w:val="24"/>
          <w:szCs w:val="24"/>
        </w:rPr>
        <w:t xml:space="preserve"> Published online 2009 May 4. </w:t>
      </w:r>
      <w:proofErr w:type="spellStart"/>
      <w:proofErr w:type="gramStart"/>
      <w:r w:rsidRPr="00652635">
        <w:rPr>
          <w:rFonts w:ascii="宋体" w:eastAsia="宋体" w:hAnsi="宋体" w:cs="宋体"/>
          <w:kern w:val="0"/>
          <w:sz w:val="24"/>
          <w:szCs w:val="24"/>
        </w:rPr>
        <w:t>doi</w:t>
      </w:r>
      <w:proofErr w:type="spellEnd"/>
      <w:proofErr w:type="gramEnd"/>
      <w:r w:rsidRPr="00652635">
        <w:rPr>
          <w:rFonts w:ascii="宋体" w:eastAsia="宋体" w:hAnsi="宋体" w:cs="宋体"/>
          <w:kern w:val="0"/>
          <w:sz w:val="24"/>
          <w:szCs w:val="24"/>
        </w:rPr>
        <w:t xml:space="preserve">: 10.1186/1745-6215-10-29. </w:t>
      </w:r>
      <w:r w:rsidRPr="00652635">
        <w:rPr>
          <w:rFonts w:ascii="宋体" w:eastAsia="宋体" w:hAnsi="宋体" w:cs="宋体"/>
          <w:kern w:val="0"/>
          <w:sz w:val="24"/>
          <w:szCs w:val="24"/>
        </w:rPr>
        <w:br/>
        <w:t xml:space="preserve">[9] </w:t>
      </w:r>
      <w:proofErr w:type="spellStart"/>
      <w:r w:rsidRPr="00652635">
        <w:rPr>
          <w:rFonts w:ascii="宋体" w:eastAsia="宋体" w:hAnsi="宋体" w:cs="宋体"/>
          <w:kern w:val="0"/>
          <w:sz w:val="24"/>
          <w:szCs w:val="24"/>
        </w:rPr>
        <w:t>Maisel</w:t>
      </w:r>
      <w:proofErr w:type="spellEnd"/>
      <w:r w:rsidRPr="00652635">
        <w:rPr>
          <w:rFonts w:ascii="宋体" w:eastAsia="宋体" w:hAnsi="宋体" w:cs="宋体"/>
          <w:kern w:val="0"/>
          <w:sz w:val="24"/>
          <w:szCs w:val="24"/>
        </w:rPr>
        <w:t xml:space="preserve"> WH. Unanswered questions – drug-eluting stents and the risk of late thrombosis. N </w:t>
      </w:r>
      <w:proofErr w:type="spellStart"/>
      <w:r w:rsidRPr="00652635">
        <w:rPr>
          <w:rFonts w:ascii="宋体" w:eastAsia="宋体" w:hAnsi="宋体" w:cs="宋体"/>
          <w:kern w:val="0"/>
          <w:sz w:val="24"/>
          <w:szCs w:val="24"/>
        </w:rPr>
        <w:t>Engl</w:t>
      </w:r>
      <w:proofErr w:type="spellEnd"/>
      <w:r w:rsidRPr="00652635">
        <w:rPr>
          <w:rFonts w:ascii="宋体" w:eastAsia="宋体" w:hAnsi="宋体" w:cs="宋体"/>
          <w:kern w:val="0"/>
          <w:sz w:val="24"/>
          <w:szCs w:val="24"/>
        </w:rPr>
        <w:t xml:space="preserve"> J Med. 2007</w:t>
      </w:r>
      <w:proofErr w:type="gramStart"/>
      <w:r w:rsidRPr="00652635">
        <w:rPr>
          <w:rFonts w:ascii="宋体" w:eastAsia="宋体" w:hAnsi="宋体" w:cs="宋体"/>
          <w:kern w:val="0"/>
          <w:sz w:val="24"/>
          <w:szCs w:val="24"/>
        </w:rPr>
        <w:t>;356:981</w:t>
      </w:r>
      <w:proofErr w:type="gramEnd"/>
      <w:r w:rsidRPr="00652635">
        <w:rPr>
          <w:rFonts w:ascii="宋体" w:eastAsia="宋体" w:hAnsi="宋体" w:cs="宋体"/>
          <w:kern w:val="0"/>
          <w:sz w:val="24"/>
          <w:szCs w:val="24"/>
        </w:rPr>
        <w:t xml:space="preserve">–984.  </w:t>
      </w:r>
      <w:r w:rsidRPr="00652635">
        <w:rPr>
          <w:rFonts w:ascii="宋体" w:eastAsia="宋体" w:hAnsi="宋体" w:cs="宋体"/>
          <w:kern w:val="0"/>
          <w:sz w:val="24"/>
          <w:szCs w:val="24"/>
        </w:rPr>
        <w:br/>
        <w:t xml:space="preserve">[10] Judith S. </w:t>
      </w:r>
      <w:proofErr w:type="spellStart"/>
      <w:r w:rsidRPr="00652635">
        <w:rPr>
          <w:rFonts w:ascii="宋体" w:eastAsia="宋体" w:hAnsi="宋体" w:cs="宋体"/>
          <w:kern w:val="0"/>
          <w:sz w:val="24"/>
          <w:szCs w:val="24"/>
        </w:rPr>
        <w:t>Hochman</w:t>
      </w:r>
      <w:proofErr w:type="spellEnd"/>
      <w:r w:rsidRPr="00652635">
        <w:rPr>
          <w:rFonts w:ascii="宋体" w:eastAsia="宋体" w:hAnsi="宋体" w:cs="宋体"/>
          <w:kern w:val="0"/>
          <w:sz w:val="24"/>
          <w:szCs w:val="24"/>
        </w:rPr>
        <w:t xml:space="preserve">, M.D., </w:t>
      </w:r>
      <w:proofErr w:type="spellStart"/>
      <w:r w:rsidRPr="00652635">
        <w:rPr>
          <w:rFonts w:ascii="宋体" w:eastAsia="宋体" w:hAnsi="宋体" w:cs="宋体"/>
          <w:kern w:val="0"/>
          <w:sz w:val="24"/>
          <w:szCs w:val="24"/>
        </w:rPr>
        <w:t>Gervasio</w:t>
      </w:r>
      <w:proofErr w:type="spellEnd"/>
      <w:r w:rsidRPr="00652635">
        <w:rPr>
          <w:rFonts w:ascii="宋体" w:eastAsia="宋体" w:hAnsi="宋体" w:cs="宋体"/>
          <w:kern w:val="0"/>
          <w:sz w:val="24"/>
          <w:szCs w:val="24"/>
        </w:rPr>
        <w:t xml:space="preserve"> A. Lamas, M.D., Christopher E. </w:t>
      </w:r>
      <w:proofErr w:type="spellStart"/>
      <w:r w:rsidRPr="00652635">
        <w:rPr>
          <w:rFonts w:ascii="宋体" w:eastAsia="宋体" w:hAnsi="宋体" w:cs="宋体"/>
          <w:kern w:val="0"/>
          <w:sz w:val="24"/>
          <w:szCs w:val="24"/>
        </w:rPr>
        <w:t>Buller</w:t>
      </w:r>
      <w:proofErr w:type="spellEnd"/>
      <w:r w:rsidRPr="00652635">
        <w:rPr>
          <w:rFonts w:ascii="宋体" w:eastAsia="宋体" w:hAnsi="宋体" w:cs="宋体"/>
          <w:kern w:val="0"/>
          <w:sz w:val="24"/>
          <w:szCs w:val="24"/>
        </w:rPr>
        <w:t xml:space="preserve">, M.D., Coronary Intervention for Persistent Occlusion after Myocardial Infarction. N </w:t>
      </w:r>
      <w:proofErr w:type="spellStart"/>
      <w:r w:rsidRPr="00652635">
        <w:rPr>
          <w:rFonts w:ascii="宋体" w:eastAsia="宋体" w:hAnsi="宋体" w:cs="宋体"/>
          <w:kern w:val="0"/>
          <w:sz w:val="24"/>
          <w:szCs w:val="24"/>
        </w:rPr>
        <w:t>Engl</w:t>
      </w:r>
      <w:proofErr w:type="spellEnd"/>
      <w:r w:rsidRPr="00652635">
        <w:rPr>
          <w:rFonts w:ascii="宋体" w:eastAsia="宋体" w:hAnsi="宋体" w:cs="宋体"/>
          <w:kern w:val="0"/>
          <w:sz w:val="24"/>
          <w:szCs w:val="24"/>
        </w:rPr>
        <w:t xml:space="preserve"> J Med. 2006 December 7; 355(23): 2395–2407.  </w:t>
      </w:r>
      <w:r w:rsidRPr="00652635">
        <w:rPr>
          <w:rFonts w:ascii="宋体" w:eastAsia="宋体" w:hAnsi="宋体" w:cs="宋体"/>
          <w:kern w:val="0"/>
          <w:sz w:val="24"/>
          <w:szCs w:val="24"/>
        </w:rPr>
        <w:br/>
        <w:t xml:space="preserve">[11] Patrick J Molloy, Michael B </w:t>
      </w:r>
      <w:proofErr w:type="spellStart"/>
      <w:r w:rsidRPr="00652635">
        <w:rPr>
          <w:rFonts w:ascii="宋体" w:eastAsia="宋体" w:hAnsi="宋体" w:cs="宋体"/>
          <w:kern w:val="0"/>
          <w:sz w:val="24"/>
          <w:szCs w:val="24"/>
        </w:rPr>
        <w:t>Ablett</w:t>
      </w:r>
      <w:proofErr w:type="spellEnd"/>
      <w:r w:rsidRPr="00652635">
        <w:rPr>
          <w:rFonts w:ascii="宋体" w:eastAsia="宋体" w:hAnsi="宋体" w:cs="宋体"/>
          <w:kern w:val="0"/>
          <w:sz w:val="24"/>
          <w:szCs w:val="24"/>
        </w:rPr>
        <w:t xml:space="preserve">, Kenneth R Anderson, Left main stem coronary artery dissection. Br HeartJ1 1980; 43: 705-8 </w:t>
      </w:r>
      <w:r w:rsidRPr="00652635">
        <w:rPr>
          <w:rFonts w:ascii="宋体" w:eastAsia="宋体" w:hAnsi="宋体" w:cs="宋体"/>
          <w:kern w:val="0"/>
          <w:sz w:val="24"/>
          <w:szCs w:val="24"/>
        </w:rPr>
        <w:br/>
        <w:t xml:space="preserve">[12] Carlo Di Mario and </w:t>
      </w:r>
      <w:proofErr w:type="spellStart"/>
      <w:r w:rsidRPr="00652635">
        <w:rPr>
          <w:rFonts w:ascii="宋体" w:eastAsia="宋体" w:hAnsi="宋体" w:cs="宋体"/>
          <w:kern w:val="0"/>
          <w:sz w:val="24"/>
          <w:szCs w:val="24"/>
        </w:rPr>
        <w:t>Nilesh</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Sutaria</w:t>
      </w:r>
      <w:proofErr w:type="spellEnd"/>
      <w:r w:rsidRPr="00652635">
        <w:rPr>
          <w:rFonts w:ascii="宋体" w:eastAsia="宋体" w:hAnsi="宋体" w:cs="宋体"/>
          <w:kern w:val="0"/>
          <w:sz w:val="24"/>
          <w:szCs w:val="24"/>
        </w:rPr>
        <w:t xml:space="preserve">, Coronary angiography in the angioplasty era: projections with a meaning. </w:t>
      </w:r>
      <w:proofErr w:type="gramStart"/>
      <w:r w:rsidRPr="00652635">
        <w:rPr>
          <w:rFonts w:ascii="宋体" w:eastAsia="宋体" w:hAnsi="宋体" w:cs="宋体"/>
          <w:kern w:val="0"/>
          <w:sz w:val="24"/>
          <w:szCs w:val="24"/>
        </w:rPr>
        <w:t>Heart.</w:t>
      </w:r>
      <w:proofErr w:type="gramEnd"/>
      <w:r w:rsidRPr="00652635">
        <w:rPr>
          <w:rFonts w:ascii="宋体" w:eastAsia="宋体" w:hAnsi="宋体" w:cs="宋体"/>
          <w:kern w:val="0"/>
          <w:sz w:val="24"/>
          <w:szCs w:val="24"/>
        </w:rPr>
        <w:t xml:space="preserve"> 2005 July; 91(7): 968–976. </w:t>
      </w:r>
      <w:r w:rsidRPr="00652635">
        <w:rPr>
          <w:rFonts w:ascii="宋体" w:eastAsia="宋体" w:hAnsi="宋体" w:cs="宋体"/>
          <w:kern w:val="0"/>
          <w:sz w:val="24"/>
          <w:szCs w:val="24"/>
        </w:rPr>
        <w:br/>
        <w:t xml:space="preserve">[13] </w:t>
      </w:r>
      <w:proofErr w:type="spellStart"/>
      <w:r w:rsidRPr="00652635">
        <w:rPr>
          <w:rFonts w:ascii="宋体" w:eastAsia="宋体" w:hAnsi="宋体" w:cs="宋体"/>
          <w:kern w:val="0"/>
          <w:sz w:val="24"/>
          <w:szCs w:val="24"/>
        </w:rPr>
        <w:t>Chieffo</w:t>
      </w:r>
      <w:proofErr w:type="spellEnd"/>
      <w:r w:rsidRPr="00652635">
        <w:rPr>
          <w:rFonts w:ascii="宋体" w:eastAsia="宋体" w:hAnsi="宋体" w:cs="宋体"/>
          <w:kern w:val="0"/>
          <w:sz w:val="24"/>
          <w:szCs w:val="24"/>
        </w:rPr>
        <w:t xml:space="preserve"> A, </w:t>
      </w:r>
      <w:proofErr w:type="spellStart"/>
      <w:r w:rsidRPr="00652635">
        <w:rPr>
          <w:rFonts w:ascii="宋体" w:eastAsia="宋体" w:hAnsi="宋体" w:cs="宋体"/>
          <w:kern w:val="0"/>
          <w:sz w:val="24"/>
          <w:szCs w:val="24"/>
        </w:rPr>
        <w:t>Morici</w:t>
      </w:r>
      <w:proofErr w:type="spellEnd"/>
      <w:r w:rsidRPr="00652635">
        <w:rPr>
          <w:rFonts w:ascii="宋体" w:eastAsia="宋体" w:hAnsi="宋体" w:cs="宋体"/>
          <w:kern w:val="0"/>
          <w:sz w:val="24"/>
          <w:szCs w:val="24"/>
        </w:rPr>
        <w:t xml:space="preserve"> N, </w:t>
      </w:r>
      <w:proofErr w:type="spellStart"/>
      <w:r w:rsidRPr="00652635">
        <w:rPr>
          <w:rFonts w:ascii="宋体" w:eastAsia="宋体" w:hAnsi="宋体" w:cs="宋体"/>
          <w:kern w:val="0"/>
          <w:sz w:val="24"/>
          <w:szCs w:val="24"/>
        </w:rPr>
        <w:t>Maisano</w:t>
      </w:r>
      <w:proofErr w:type="spellEnd"/>
      <w:r w:rsidRPr="00652635">
        <w:rPr>
          <w:rFonts w:ascii="宋体" w:eastAsia="宋体" w:hAnsi="宋体" w:cs="宋体"/>
          <w:kern w:val="0"/>
          <w:sz w:val="24"/>
          <w:szCs w:val="24"/>
        </w:rPr>
        <w:t xml:space="preserve"> F, et al.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treatment with drug-eluting stent implantation versus bypass surgery for unprotected left main </w:t>
      </w:r>
      <w:proofErr w:type="spellStart"/>
      <w:r w:rsidRPr="00652635">
        <w:rPr>
          <w:rFonts w:ascii="宋体" w:eastAsia="宋体" w:hAnsi="宋体" w:cs="宋体"/>
          <w:kern w:val="0"/>
          <w:sz w:val="24"/>
          <w:szCs w:val="24"/>
        </w:rPr>
        <w:t>stenosis</w:t>
      </w:r>
      <w:proofErr w:type="spellEnd"/>
      <w:r w:rsidRPr="00652635">
        <w:rPr>
          <w:rFonts w:ascii="宋体" w:eastAsia="宋体" w:hAnsi="宋体" w:cs="宋体"/>
          <w:kern w:val="0"/>
          <w:sz w:val="24"/>
          <w:szCs w:val="24"/>
        </w:rPr>
        <w:t xml:space="preserve">: A single-center experience. </w:t>
      </w:r>
      <w:proofErr w:type="gramStart"/>
      <w:r w:rsidRPr="00652635">
        <w:rPr>
          <w:rFonts w:ascii="宋体" w:eastAsia="宋体" w:hAnsi="宋体" w:cs="宋体"/>
          <w:kern w:val="0"/>
          <w:sz w:val="24"/>
          <w:szCs w:val="24"/>
        </w:rPr>
        <w:t>Circulation.</w:t>
      </w:r>
      <w:proofErr w:type="gramEnd"/>
      <w:r w:rsidRPr="00652635">
        <w:rPr>
          <w:rFonts w:ascii="宋体" w:eastAsia="宋体" w:hAnsi="宋体" w:cs="宋体"/>
          <w:kern w:val="0"/>
          <w:sz w:val="24"/>
          <w:szCs w:val="24"/>
        </w:rPr>
        <w:t xml:space="preserve"> 2006</w:t>
      </w:r>
      <w:proofErr w:type="gramStart"/>
      <w:r w:rsidRPr="00652635">
        <w:rPr>
          <w:rFonts w:ascii="宋体" w:eastAsia="宋体" w:hAnsi="宋体" w:cs="宋体"/>
          <w:kern w:val="0"/>
          <w:sz w:val="24"/>
          <w:szCs w:val="24"/>
        </w:rPr>
        <w:t>;113:2542</w:t>
      </w:r>
      <w:proofErr w:type="gramEnd"/>
      <w:r w:rsidRPr="00652635">
        <w:rPr>
          <w:rFonts w:ascii="宋体" w:eastAsia="宋体" w:hAnsi="宋体" w:cs="宋体"/>
          <w:kern w:val="0"/>
          <w:sz w:val="24"/>
          <w:szCs w:val="24"/>
        </w:rPr>
        <w:t xml:space="preserve">–7. </w:t>
      </w:r>
      <w:r w:rsidRPr="00652635">
        <w:rPr>
          <w:rFonts w:ascii="宋体" w:eastAsia="宋体" w:hAnsi="宋体" w:cs="宋体"/>
          <w:kern w:val="0"/>
          <w:sz w:val="24"/>
          <w:szCs w:val="24"/>
        </w:rPr>
        <w:br/>
        <w:t xml:space="preserve">[14] Lee MS, </w:t>
      </w:r>
      <w:proofErr w:type="spellStart"/>
      <w:r w:rsidRPr="00652635">
        <w:rPr>
          <w:rFonts w:ascii="宋体" w:eastAsia="宋体" w:hAnsi="宋体" w:cs="宋体"/>
          <w:kern w:val="0"/>
          <w:sz w:val="24"/>
          <w:szCs w:val="24"/>
        </w:rPr>
        <w:t>Kapoor</w:t>
      </w:r>
      <w:proofErr w:type="spellEnd"/>
      <w:r w:rsidRPr="00652635">
        <w:rPr>
          <w:rFonts w:ascii="宋体" w:eastAsia="宋体" w:hAnsi="宋体" w:cs="宋体"/>
          <w:kern w:val="0"/>
          <w:sz w:val="24"/>
          <w:szCs w:val="24"/>
        </w:rPr>
        <w:t xml:space="preserve"> N, Jamal F, et al. Comparison of coronary artery bypass surgery with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 with drug-eluting stents for unprotected left main coronary artery disease. J Am </w:t>
      </w:r>
      <w:proofErr w:type="spellStart"/>
      <w:r w:rsidRPr="00652635">
        <w:rPr>
          <w:rFonts w:ascii="宋体" w:eastAsia="宋体" w:hAnsi="宋体" w:cs="宋体"/>
          <w:kern w:val="0"/>
          <w:sz w:val="24"/>
          <w:szCs w:val="24"/>
        </w:rPr>
        <w:t>Coll</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Cardiol</w:t>
      </w:r>
      <w:proofErr w:type="spellEnd"/>
      <w:r w:rsidRPr="00652635">
        <w:rPr>
          <w:rFonts w:ascii="宋体" w:eastAsia="宋体" w:hAnsi="宋体" w:cs="宋体"/>
          <w:kern w:val="0"/>
          <w:sz w:val="24"/>
          <w:szCs w:val="24"/>
        </w:rPr>
        <w:t>. 2006</w:t>
      </w:r>
      <w:proofErr w:type="gramStart"/>
      <w:r w:rsidRPr="00652635">
        <w:rPr>
          <w:rFonts w:ascii="宋体" w:eastAsia="宋体" w:hAnsi="宋体" w:cs="宋体"/>
          <w:kern w:val="0"/>
          <w:sz w:val="24"/>
          <w:szCs w:val="24"/>
        </w:rPr>
        <w:t>;47:864</w:t>
      </w:r>
      <w:proofErr w:type="gramEnd"/>
      <w:r w:rsidRPr="00652635">
        <w:rPr>
          <w:rFonts w:ascii="宋体" w:eastAsia="宋体" w:hAnsi="宋体" w:cs="宋体"/>
          <w:kern w:val="0"/>
          <w:sz w:val="24"/>
          <w:szCs w:val="24"/>
        </w:rPr>
        <w:t xml:space="preserve">–70. </w:t>
      </w:r>
      <w:r w:rsidRPr="00652635">
        <w:rPr>
          <w:rFonts w:ascii="宋体" w:eastAsia="宋体" w:hAnsi="宋体" w:cs="宋体"/>
          <w:kern w:val="0"/>
          <w:sz w:val="24"/>
          <w:szCs w:val="24"/>
        </w:rPr>
        <w:br/>
        <w:t xml:space="preserve">[15] </w:t>
      </w:r>
      <w:proofErr w:type="spellStart"/>
      <w:r w:rsidRPr="00652635">
        <w:rPr>
          <w:rFonts w:ascii="宋体" w:eastAsia="宋体" w:hAnsi="宋体" w:cs="宋体"/>
          <w:kern w:val="0"/>
          <w:sz w:val="24"/>
          <w:szCs w:val="24"/>
        </w:rPr>
        <w:t>Palmerini</w:t>
      </w:r>
      <w:proofErr w:type="spellEnd"/>
      <w:r w:rsidRPr="00652635">
        <w:rPr>
          <w:rFonts w:ascii="宋体" w:eastAsia="宋体" w:hAnsi="宋体" w:cs="宋体"/>
          <w:kern w:val="0"/>
          <w:sz w:val="24"/>
          <w:szCs w:val="24"/>
        </w:rPr>
        <w:t xml:space="preserve"> T, </w:t>
      </w:r>
      <w:proofErr w:type="spellStart"/>
      <w:r w:rsidRPr="00652635">
        <w:rPr>
          <w:rFonts w:ascii="宋体" w:eastAsia="宋体" w:hAnsi="宋体" w:cs="宋体"/>
          <w:kern w:val="0"/>
          <w:sz w:val="24"/>
          <w:szCs w:val="24"/>
        </w:rPr>
        <w:t>Marzocchi</w:t>
      </w:r>
      <w:proofErr w:type="spellEnd"/>
      <w:r w:rsidRPr="00652635">
        <w:rPr>
          <w:rFonts w:ascii="宋体" w:eastAsia="宋体" w:hAnsi="宋体" w:cs="宋体"/>
          <w:kern w:val="0"/>
          <w:sz w:val="24"/>
          <w:szCs w:val="24"/>
        </w:rPr>
        <w:t xml:space="preserve"> A, </w:t>
      </w:r>
      <w:proofErr w:type="spellStart"/>
      <w:r w:rsidRPr="00652635">
        <w:rPr>
          <w:rFonts w:ascii="宋体" w:eastAsia="宋体" w:hAnsi="宋体" w:cs="宋体"/>
          <w:kern w:val="0"/>
          <w:sz w:val="24"/>
          <w:szCs w:val="24"/>
        </w:rPr>
        <w:t>Marrozzini</w:t>
      </w:r>
      <w:proofErr w:type="spellEnd"/>
      <w:r w:rsidRPr="00652635">
        <w:rPr>
          <w:rFonts w:ascii="宋体" w:eastAsia="宋体" w:hAnsi="宋体" w:cs="宋体"/>
          <w:kern w:val="0"/>
          <w:sz w:val="24"/>
          <w:szCs w:val="24"/>
        </w:rPr>
        <w:t xml:space="preserve"> C, et al. Comparison between coronary angioplasty and coronary artery bypass surgery for the treatment of unprotected left main coronary artery </w:t>
      </w:r>
      <w:proofErr w:type="spellStart"/>
      <w:r w:rsidRPr="00652635">
        <w:rPr>
          <w:rFonts w:ascii="宋体" w:eastAsia="宋体" w:hAnsi="宋体" w:cs="宋体"/>
          <w:kern w:val="0"/>
          <w:sz w:val="24"/>
          <w:szCs w:val="24"/>
        </w:rPr>
        <w:t>stenosis</w:t>
      </w:r>
      <w:proofErr w:type="spellEnd"/>
      <w:r w:rsidRPr="00652635">
        <w:rPr>
          <w:rFonts w:ascii="宋体" w:eastAsia="宋体" w:hAnsi="宋体" w:cs="宋体"/>
          <w:kern w:val="0"/>
          <w:sz w:val="24"/>
          <w:szCs w:val="24"/>
        </w:rPr>
        <w:t xml:space="preserve"> (the Bologna Registry). </w:t>
      </w:r>
      <w:proofErr w:type="gramStart"/>
      <w:r w:rsidRPr="00652635">
        <w:rPr>
          <w:rFonts w:ascii="宋体" w:eastAsia="宋体" w:hAnsi="宋体" w:cs="宋体"/>
          <w:kern w:val="0"/>
          <w:sz w:val="24"/>
          <w:szCs w:val="24"/>
        </w:rPr>
        <w:t xml:space="preserve">Am J </w:t>
      </w:r>
      <w:proofErr w:type="spellStart"/>
      <w:r w:rsidRPr="00652635">
        <w:rPr>
          <w:rFonts w:ascii="宋体" w:eastAsia="宋体" w:hAnsi="宋体" w:cs="宋体"/>
          <w:kern w:val="0"/>
          <w:sz w:val="24"/>
          <w:szCs w:val="24"/>
        </w:rPr>
        <w:t>Cardiol</w:t>
      </w:r>
      <w:proofErr w:type="spellEnd"/>
      <w:r w:rsidRPr="00652635">
        <w:rPr>
          <w:rFonts w:ascii="宋体" w:eastAsia="宋体" w:hAnsi="宋体" w:cs="宋体"/>
          <w:kern w:val="0"/>
          <w:sz w:val="24"/>
          <w:szCs w:val="24"/>
        </w:rPr>
        <w:t>.</w:t>
      </w:r>
      <w:proofErr w:type="gramEnd"/>
      <w:r w:rsidRPr="00652635">
        <w:rPr>
          <w:rFonts w:ascii="宋体" w:eastAsia="宋体" w:hAnsi="宋体" w:cs="宋体"/>
          <w:kern w:val="0"/>
          <w:sz w:val="24"/>
          <w:szCs w:val="24"/>
        </w:rPr>
        <w:t xml:space="preserve"> 2006</w:t>
      </w:r>
      <w:proofErr w:type="gramStart"/>
      <w:r w:rsidRPr="00652635">
        <w:rPr>
          <w:rFonts w:ascii="宋体" w:eastAsia="宋体" w:hAnsi="宋体" w:cs="宋体"/>
          <w:kern w:val="0"/>
          <w:sz w:val="24"/>
          <w:szCs w:val="24"/>
        </w:rPr>
        <w:t>;98:54</w:t>
      </w:r>
      <w:proofErr w:type="gramEnd"/>
      <w:r w:rsidRPr="00652635">
        <w:rPr>
          <w:rFonts w:ascii="宋体" w:eastAsia="宋体" w:hAnsi="宋体" w:cs="宋体"/>
          <w:kern w:val="0"/>
          <w:sz w:val="24"/>
          <w:szCs w:val="24"/>
        </w:rPr>
        <w:t xml:space="preserve">–9. </w:t>
      </w:r>
      <w:r w:rsidRPr="00652635">
        <w:rPr>
          <w:rFonts w:ascii="宋体" w:eastAsia="宋体" w:hAnsi="宋体" w:cs="宋体"/>
          <w:kern w:val="0"/>
          <w:sz w:val="24"/>
          <w:szCs w:val="24"/>
        </w:rPr>
        <w:br/>
        <w:t xml:space="preserve">[16] </w:t>
      </w:r>
      <w:proofErr w:type="spellStart"/>
      <w:r w:rsidRPr="00652635">
        <w:rPr>
          <w:rFonts w:ascii="宋体" w:eastAsia="宋体" w:hAnsi="宋体" w:cs="宋体"/>
          <w:kern w:val="0"/>
          <w:sz w:val="24"/>
          <w:szCs w:val="24"/>
        </w:rPr>
        <w:t>Kappetein</w:t>
      </w:r>
      <w:proofErr w:type="spellEnd"/>
      <w:r w:rsidRPr="00652635">
        <w:rPr>
          <w:rFonts w:ascii="宋体" w:eastAsia="宋体" w:hAnsi="宋体" w:cs="宋体"/>
          <w:kern w:val="0"/>
          <w:sz w:val="24"/>
          <w:szCs w:val="24"/>
        </w:rPr>
        <w:t xml:space="preserve"> AP, Dawkins KD, Mohr FW, et al. Current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 and coronary artery bypass grafting practices for </w:t>
      </w:r>
      <w:r w:rsidRPr="00652635">
        <w:rPr>
          <w:rFonts w:ascii="宋体" w:eastAsia="宋体" w:hAnsi="宋体" w:cs="宋体"/>
          <w:kern w:val="0"/>
          <w:sz w:val="24"/>
          <w:szCs w:val="24"/>
        </w:rPr>
        <w:lastRenderedPageBreak/>
        <w:t xml:space="preserve">three-vessel and left main coronary artery disease. Insights from the SYNTAX run-in phase. </w:t>
      </w:r>
      <w:proofErr w:type="spellStart"/>
      <w:r w:rsidRPr="00652635">
        <w:rPr>
          <w:rFonts w:ascii="宋体" w:eastAsia="宋体" w:hAnsi="宋体" w:cs="宋体"/>
          <w:kern w:val="0"/>
          <w:sz w:val="24"/>
          <w:szCs w:val="24"/>
        </w:rPr>
        <w:t>Eur</w:t>
      </w:r>
      <w:proofErr w:type="spellEnd"/>
      <w:r w:rsidRPr="00652635">
        <w:rPr>
          <w:rFonts w:ascii="宋体" w:eastAsia="宋体" w:hAnsi="宋体" w:cs="宋体"/>
          <w:kern w:val="0"/>
          <w:sz w:val="24"/>
          <w:szCs w:val="24"/>
        </w:rPr>
        <w:t xml:space="preserve"> J </w:t>
      </w:r>
      <w:proofErr w:type="spellStart"/>
      <w:r w:rsidRPr="00652635">
        <w:rPr>
          <w:rFonts w:ascii="宋体" w:eastAsia="宋体" w:hAnsi="宋体" w:cs="宋体"/>
          <w:kern w:val="0"/>
          <w:sz w:val="24"/>
          <w:szCs w:val="24"/>
        </w:rPr>
        <w:t>Cardiothorac</w:t>
      </w:r>
      <w:proofErr w:type="spellEnd"/>
      <w:r w:rsidRPr="00652635">
        <w:rPr>
          <w:rFonts w:ascii="宋体" w:eastAsia="宋体" w:hAnsi="宋体" w:cs="宋体"/>
          <w:kern w:val="0"/>
          <w:sz w:val="24"/>
          <w:szCs w:val="24"/>
        </w:rPr>
        <w:t xml:space="preserve"> Surg. 2006;29:486–91 </w:t>
      </w:r>
      <w:r w:rsidRPr="00652635">
        <w:rPr>
          <w:rFonts w:ascii="宋体" w:eastAsia="宋体" w:hAnsi="宋体" w:cs="宋体"/>
          <w:kern w:val="0"/>
          <w:sz w:val="24"/>
          <w:szCs w:val="24"/>
        </w:rPr>
        <w:br/>
        <w:t xml:space="preserve">[17] </w:t>
      </w:r>
      <w:proofErr w:type="spellStart"/>
      <w:r w:rsidRPr="00652635">
        <w:rPr>
          <w:rFonts w:ascii="宋体" w:eastAsia="宋体" w:hAnsi="宋体" w:cs="宋体"/>
          <w:kern w:val="0"/>
          <w:sz w:val="24"/>
          <w:szCs w:val="24"/>
        </w:rPr>
        <w:t>Hata</w:t>
      </w:r>
      <w:proofErr w:type="spellEnd"/>
      <w:r w:rsidRPr="00652635">
        <w:rPr>
          <w:rFonts w:ascii="宋体" w:eastAsia="宋体" w:hAnsi="宋体" w:cs="宋体"/>
          <w:kern w:val="0"/>
          <w:sz w:val="24"/>
          <w:szCs w:val="24"/>
        </w:rPr>
        <w:t xml:space="preserve"> M, </w:t>
      </w:r>
      <w:proofErr w:type="spellStart"/>
      <w:r w:rsidRPr="00652635">
        <w:rPr>
          <w:rFonts w:ascii="宋体" w:eastAsia="宋体" w:hAnsi="宋体" w:cs="宋体"/>
          <w:kern w:val="0"/>
          <w:sz w:val="24"/>
          <w:szCs w:val="24"/>
        </w:rPr>
        <w:t>Shiono</w:t>
      </w:r>
      <w:proofErr w:type="spellEnd"/>
      <w:r w:rsidRPr="00652635">
        <w:rPr>
          <w:rFonts w:ascii="宋体" w:eastAsia="宋体" w:hAnsi="宋体" w:cs="宋体"/>
          <w:kern w:val="0"/>
          <w:sz w:val="24"/>
          <w:szCs w:val="24"/>
        </w:rPr>
        <w:t xml:space="preserve"> M, </w:t>
      </w:r>
      <w:proofErr w:type="spellStart"/>
      <w:r w:rsidRPr="00652635">
        <w:rPr>
          <w:rFonts w:ascii="宋体" w:eastAsia="宋体" w:hAnsi="宋体" w:cs="宋体"/>
          <w:kern w:val="0"/>
          <w:sz w:val="24"/>
          <w:szCs w:val="24"/>
        </w:rPr>
        <w:t>Sezai</w:t>
      </w:r>
      <w:proofErr w:type="spellEnd"/>
      <w:r w:rsidRPr="00652635">
        <w:rPr>
          <w:rFonts w:ascii="宋体" w:eastAsia="宋体" w:hAnsi="宋体" w:cs="宋体"/>
          <w:kern w:val="0"/>
          <w:sz w:val="24"/>
          <w:szCs w:val="24"/>
        </w:rPr>
        <w:t xml:space="preserve"> A, et al. Outcome of emergency conventional coronary surgery for acute coronary syndrome due to left main coronary disease. Ann </w:t>
      </w:r>
      <w:proofErr w:type="spellStart"/>
      <w:r w:rsidRPr="00652635">
        <w:rPr>
          <w:rFonts w:ascii="宋体" w:eastAsia="宋体" w:hAnsi="宋体" w:cs="宋体"/>
          <w:kern w:val="0"/>
          <w:sz w:val="24"/>
          <w:szCs w:val="24"/>
        </w:rPr>
        <w:t>Thorac</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Cardiovasc</w:t>
      </w:r>
      <w:proofErr w:type="spellEnd"/>
      <w:r w:rsidRPr="00652635">
        <w:rPr>
          <w:rFonts w:ascii="宋体" w:eastAsia="宋体" w:hAnsi="宋体" w:cs="宋体"/>
          <w:kern w:val="0"/>
          <w:sz w:val="24"/>
          <w:szCs w:val="24"/>
        </w:rPr>
        <w:t xml:space="preserve"> Surg. 2006</w:t>
      </w:r>
      <w:proofErr w:type="gramStart"/>
      <w:r w:rsidRPr="00652635">
        <w:rPr>
          <w:rFonts w:ascii="宋体" w:eastAsia="宋体" w:hAnsi="宋体" w:cs="宋体"/>
          <w:kern w:val="0"/>
          <w:sz w:val="24"/>
          <w:szCs w:val="24"/>
        </w:rPr>
        <w:t>;12:28</w:t>
      </w:r>
      <w:proofErr w:type="gramEnd"/>
      <w:r w:rsidRPr="00652635">
        <w:rPr>
          <w:rFonts w:ascii="宋体" w:eastAsia="宋体" w:hAnsi="宋体" w:cs="宋体"/>
          <w:kern w:val="0"/>
          <w:sz w:val="24"/>
          <w:szCs w:val="24"/>
        </w:rPr>
        <w:t xml:space="preserve">–31.  </w:t>
      </w:r>
      <w:r w:rsidRPr="00652635">
        <w:rPr>
          <w:rFonts w:ascii="宋体" w:eastAsia="宋体" w:hAnsi="宋体" w:cs="宋体"/>
          <w:kern w:val="0"/>
          <w:sz w:val="24"/>
          <w:szCs w:val="24"/>
        </w:rPr>
        <w:br/>
        <w:t xml:space="preserve">[18] Barry </w:t>
      </w:r>
      <w:proofErr w:type="spellStart"/>
      <w:r w:rsidRPr="00652635">
        <w:rPr>
          <w:rFonts w:ascii="宋体" w:eastAsia="宋体" w:hAnsi="宋体" w:cs="宋体"/>
          <w:kern w:val="0"/>
          <w:sz w:val="24"/>
          <w:szCs w:val="24"/>
        </w:rPr>
        <w:t>Reicher</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MD,a</w:t>
      </w:r>
      <w:proofErr w:type="spellEnd"/>
      <w:r w:rsidRPr="00652635">
        <w:rPr>
          <w:rFonts w:ascii="宋体" w:eastAsia="宋体" w:hAnsi="宋体" w:cs="宋体"/>
          <w:kern w:val="0"/>
          <w:sz w:val="24"/>
          <w:szCs w:val="24"/>
        </w:rPr>
        <w:t xml:space="preserve"> Robert S. Poston, </w:t>
      </w:r>
      <w:proofErr w:type="spellStart"/>
      <w:r w:rsidRPr="00652635">
        <w:rPr>
          <w:rFonts w:ascii="宋体" w:eastAsia="宋体" w:hAnsi="宋体" w:cs="宋体"/>
          <w:kern w:val="0"/>
          <w:sz w:val="24"/>
          <w:szCs w:val="24"/>
        </w:rPr>
        <w:t>MD,b</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Mandeep</w:t>
      </w:r>
      <w:proofErr w:type="spellEnd"/>
      <w:r w:rsidRPr="00652635">
        <w:rPr>
          <w:rFonts w:ascii="宋体" w:eastAsia="宋体" w:hAnsi="宋体" w:cs="宋体"/>
          <w:kern w:val="0"/>
          <w:sz w:val="24"/>
          <w:szCs w:val="24"/>
        </w:rPr>
        <w:t xml:space="preserve"> R. </w:t>
      </w:r>
      <w:proofErr w:type="spellStart"/>
      <w:r w:rsidRPr="00652635">
        <w:rPr>
          <w:rFonts w:ascii="宋体" w:eastAsia="宋体" w:hAnsi="宋体" w:cs="宋体"/>
          <w:kern w:val="0"/>
          <w:sz w:val="24"/>
          <w:szCs w:val="24"/>
        </w:rPr>
        <w:t>Mehra</w:t>
      </w:r>
      <w:proofErr w:type="spellEnd"/>
      <w:r w:rsidRPr="00652635">
        <w:rPr>
          <w:rFonts w:ascii="宋体" w:eastAsia="宋体" w:hAnsi="宋体" w:cs="宋体"/>
          <w:kern w:val="0"/>
          <w:sz w:val="24"/>
          <w:szCs w:val="24"/>
        </w:rPr>
        <w:t xml:space="preserve">, MD, Simultaneous “hybrid”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 and minimally invasive surgical bypass grafting: Feasibility, safety, and clinical outcomes. Am Heart J. 2008 April; 155(4): 661–667.  </w:t>
      </w:r>
      <w:r w:rsidRPr="00652635">
        <w:rPr>
          <w:rFonts w:ascii="宋体" w:eastAsia="宋体" w:hAnsi="宋体" w:cs="宋体"/>
          <w:kern w:val="0"/>
          <w:sz w:val="24"/>
          <w:szCs w:val="24"/>
        </w:rPr>
        <w:br/>
        <w:t xml:space="preserve">[19] </w:t>
      </w:r>
      <w:proofErr w:type="spellStart"/>
      <w:r w:rsidRPr="00652635">
        <w:rPr>
          <w:rFonts w:ascii="宋体" w:eastAsia="宋体" w:hAnsi="宋体" w:cs="宋体"/>
          <w:kern w:val="0"/>
          <w:sz w:val="24"/>
          <w:szCs w:val="24"/>
        </w:rPr>
        <w:t>Camenzind</w:t>
      </w:r>
      <w:proofErr w:type="spellEnd"/>
      <w:r w:rsidRPr="00652635">
        <w:rPr>
          <w:rFonts w:ascii="宋体" w:eastAsia="宋体" w:hAnsi="宋体" w:cs="宋体"/>
          <w:kern w:val="0"/>
          <w:sz w:val="24"/>
          <w:szCs w:val="24"/>
        </w:rPr>
        <w:t xml:space="preserve"> E, </w:t>
      </w:r>
      <w:proofErr w:type="spellStart"/>
      <w:r w:rsidRPr="00652635">
        <w:rPr>
          <w:rFonts w:ascii="宋体" w:eastAsia="宋体" w:hAnsi="宋体" w:cs="宋体"/>
          <w:kern w:val="0"/>
          <w:sz w:val="24"/>
          <w:szCs w:val="24"/>
        </w:rPr>
        <w:t>Steg</w:t>
      </w:r>
      <w:proofErr w:type="spellEnd"/>
      <w:r w:rsidRPr="00652635">
        <w:rPr>
          <w:rFonts w:ascii="宋体" w:eastAsia="宋体" w:hAnsi="宋体" w:cs="宋体"/>
          <w:kern w:val="0"/>
          <w:sz w:val="24"/>
          <w:szCs w:val="24"/>
        </w:rPr>
        <w:t xml:space="preserve"> PG, </w:t>
      </w:r>
      <w:proofErr w:type="spellStart"/>
      <w:r w:rsidRPr="00652635">
        <w:rPr>
          <w:rFonts w:ascii="宋体" w:eastAsia="宋体" w:hAnsi="宋体" w:cs="宋体"/>
          <w:kern w:val="0"/>
          <w:sz w:val="24"/>
          <w:szCs w:val="24"/>
        </w:rPr>
        <w:t>Wijns</w:t>
      </w:r>
      <w:proofErr w:type="spellEnd"/>
      <w:r w:rsidRPr="00652635">
        <w:rPr>
          <w:rFonts w:ascii="宋体" w:eastAsia="宋体" w:hAnsi="宋体" w:cs="宋体"/>
          <w:kern w:val="0"/>
          <w:sz w:val="24"/>
          <w:szCs w:val="24"/>
        </w:rPr>
        <w:t xml:space="preserve"> W. Stent thrombosis late after implantation of first-generation drug-eluting stents: a cause for concern. </w:t>
      </w:r>
      <w:proofErr w:type="gramStart"/>
      <w:r w:rsidRPr="00652635">
        <w:rPr>
          <w:rFonts w:ascii="宋体" w:eastAsia="宋体" w:hAnsi="宋体" w:cs="宋体"/>
          <w:kern w:val="0"/>
          <w:sz w:val="24"/>
          <w:szCs w:val="24"/>
        </w:rPr>
        <w:t>Circulation.</w:t>
      </w:r>
      <w:proofErr w:type="gramEnd"/>
      <w:r w:rsidRPr="00652635">
        <w:rPr>
          <w:rFonts w:ascii="宋体" w:eastAsia="宋体" w:hAnsi="宋体" w:cs="宋体"/>
          <w:kern w:val="0"/>
          <w:sz w:val="24"/>
          <w:szCs w:val="24"/>
        </w:rPr>
        <w:t xml:space="preserve"> 2007</w:t>
      </w:r>
      <w:proofErr w:type="gramStart"/>
      <w:r w:rsidRPr="00652635">
        <w:rPr>
          <w:rFonts w:ascii="宋体" w:eastAsia="宋体" w:hAnsi="宋体" w:cs="宋体"/>
          <w:kern w:val="0"/>
          <w:sz w:val="24"/>
          <w:szCs w:val="24"/>
        </w:rPr>
        <w:t>;115:1440</w:t>
      </w:r>
      <w:proofErr w:type="gramEnd"/>
      <w:r w:rsidRPr="00652635">
        <w:rPr>
          <w:rFonts w:ascii="宋体" w:eastAsia="宋体" w:hAnsi="宋体" w:cs="宋体"/>
          <w:kern w:val="0"/>
          <w:sz w:val="24"/>
          <w:szCs w:val="24"/>
        </w:rPr>
        <w:t xml:space="preserve">–1455. </w:t>
      </w:r>
      <w:r w:rsidRPr="00652635">
        <w:rPr>
          <w:rFonts w:ascii="宋体" w:eastAsia="宋体" w:hAnsi="宋体" w:cs="宋体"/>
          <w:kern w:val="0"/>
          <w:sz w:val="24"/>
          <w:szCs w:val="24"/>
        </w:rPr>
        <w:br/>
        <w:t xml:space="preserve">[20] Mercado N, </w:t>
      </w:r>
      <w:proofErr w:type="spellStart"/>
      <w:r w:rsidRPr="00652635">
        <w:rPr>
          <w:rFonts w:ascii="宋体" w:eastAsia="宋体" w:hAnsi="宋体" w:cs="宋体"/>
          <w:kern w:val="0"/>
          <w:sz w:val="24"/>
          <w:szCs w:val="24"/>
        </w:rPr>
        <w:t>Wijns</w:t>
      </w:r>
      <w:proofErr w:type="spellEnd"/>
      <w:r w:rsidRPr="00652635">
        <w:rPr>
          <w:rFonts w:ascii="宋体" w:eastAsia="宋体" w:hAnsi="宋体" w:cs="宋体"/>
          <w:kern w:val="0"/>
          <w:sz w:val="24"/>
          <w:szCs w:val="24"/>
        </w:rPr>
        <w:t xml:space="preserve"> W, </w:t>
      </w:r>
      <w:proofErr w:type="spellStart"/>
      <w:r w:rsidRPr="00652635">
        <w:rPr>
          <w:rFonts w:ascii="宋体" w:eastAsia="宋体" w:hAnsi="宋体" w:cs="宋体"/>
          <w:kern w:val="0"/>
          <w:sz w:val="24"/>
          <w:szCs w:val="24"/>
        </w:rPr>
        <w:t>Serruys</w:t>
      </w:r>
      <w:proofErr w:type="spellEnd"/>
      <w:r w:rsidRPr="00652635">
        <w:rPr>
          <w:rFonts w:ascii="宋体" w:eastAsia="宋体" w:hAnsi="宋体" w:cs="宋体"/>
          <w:kern w:val="0"/>
          <w:sz w:val="24"/>
          <w:szCs w:val="24"/>
        </w:rPr>
        <w:t xml:space="preserve"> PW, et al. One-year outcomes of coronary artery bypass graft surgery versus </w:t>
      </w:r>
      <w:proofErr w:type="spellStart"/>
      <w:r w:rsidRPr="00652635">
        <w:rPr>
          <w:rFonts w:ascii="宋体" w:eastAsia="宋体" w:hAnsi="宋体" w:cs="宋体"/>
          <w:kern w:val="0"/>
          <w:sz w:val="24"/>
          <w:szCs w:val="24"/>
        </w:rPr>
        <w:t>percutaneous</w:t>
      </w:r>
      <w:proofErr w:type="spellEnd"/>
      <w:r w:rsidRPr="00652635">
        <w:rPr>
          <w:rFonts w:ascii="宋体" w:eastAsia="宋体" w:hAnsi="宋体" w:cs="宋体"/>
          <w:kern w:val="0"/>
          <w:sz w:val="24"/>
          <w:szCs w:val="24"/>
        </w:rPr>
        <w:t xml:space="preserve"> coronary intervention with multiple </w:t>
      </w:r>
      <w:proofErr w:type="spellStart"/>
      <w:r w:rsidRPr="00652635">
        <w:rPr>
          <w:rFonts w:ascii="宋体" w:eastAsia="宋体" w:hAnsi="宋体" w:cs="宋体"/>
          <w:kern w:val="0"/>
          <w:sz w:val="24"/>
          <w:szCs w:val="24"/>
        </w:rPr>
        <w:t>stenting</w:t>
      </w:r>
      <w:proofErr w:type="spellEnd"/>
      <w:r w:rsidRPr="00652635">
        <w:rPr>
          <w:rFonts w:ascii="宋体" w:eastAsia="宋体" w:hAnsi="宋体" w:cs="宋体"/>
          <w:kern w:val="0"/>
          <w:sz w:val="24"/>
          <w:szCs w:val="24"/>
        </w:rPr>
        <w:t xml:space="preserve"> for multisystem disease: a meta-analysis of individual patient data from randomized clinical trials. J </w:t>
      </w:r>
      <w:proofErr w:type="spellStart"/>
      <w:r w:rsidRPr="00652635">
        <w:rPr>
          <w:rFonts w:ascii="宋体" w:eastAsia="宋体" w:hAnsi="宋体" w:cs="宋体"/>
          <w:kern w:val="0"/>
          <w:sz w:val="24"/>
          <w:szCs w:val="24"/>
        </w:rPr>
        <w:t>Thorac</w:t>
      </w:r>
      <w:proofErr w:type="spell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Cardiovasc</w:t>
      </w:r>
      <w:proofErr w:type="spellEnd"/>
      <w:r w:rsidRPr="00652635">
        <w:rPr>
          <w:rFonts w:ascii="宋体" w:eastAsia="宋体" w:hAnsi="宋体" w:cs="宋体"/>
          <w:kern w:val="0"/>
          <w:sz w:val="24"/>
          <w:szCs w:val="24"/>
        </w:rPr>
        <w:t xml:space="preserve"> Surg. 2005</w:t>
      </w:r>
      <w:proofErr w:type="gramStart"/>
      <w:r w:rsidRPr="00652635">
        <w:rPr>
          <w:rFonts w:ascii="宋体" w:eastAsia="宋体" w:hAnsi="宋体" w:cs="宋体"/>
          <w:kern w:val="0"/>
          <w:sz w:val="24"/>
          <w:szCs w:val="24"/>
        </w:rPr>
        <w:t>;130:512</w:t>
      </w:r>
      <w:proofErr w:type="gramEnd"/>
      <w:r w:rsidRPr="00652635">
        <w:rPr>
          <w:rFonts w:ascii="宋体" w:eastAsia="宋体" w:hAnsi="宋体" w:cs="宋体"/>
          <w:kern w:val="0"/>
          <w:sz w:val="24"/>
          <w:szCs w:val="24"/>
        </w:rPr>
        <w:t xml:space="preserve">–519. </w:t>
      </w:r>
      <w:r w:rsidRPr="00652635">
        <w:rPr>
          <w:rFonts w:ascii="宋体" w:eastAsia="宋体" w:hAnsi="宋体" w:cs="宋体"/>
          <w:kern w:val="0"/>
          <w:sz w:val="24"/>
          <w:szCs w:val="24"/>
        </w:rPr>
        <w:br/>
        <w:t>[21] Vivian Ho, PhD,* Joseph S. Ross, MD, MHS</w:t>
      </w:r>
      <w:proofErr w:type="gramStart"/>
      <w:r w:rsidRPr="00652635">
        <w:rPr>
          <w:rFonts w:ascii="宋体" w:eastAsia="宋体" w:hAnsi="宋体" w:cs="宋体"/>
          <w:kern w:val="0"/>
          <w:sz w:val="24"/>
          <w:szCs w:val="24"/>
        </w:rPr>
        <w:t>,†</w:t>
      </w:r>
      <w:proofErr w:type="gramEnd"/>
      <w:r w:rsidRPr="00652635">
        <w:rPr>
          <w:rFonts w:ascii="宋体" w:eastAsia="宋体" w:hAnsi="宋体" w:cs="宋体"/>
          <w:kern w:val="0"/>
          <w:sz w:val="24"/>
          <w:szCs w:val="24"/>
        </w:rPr>
        <w:t xml:space="preserve"> </w:t>
      </w:r>
      <w:proofErr w:type="spellStart"/>
      <w:r w:rsidRPr="00652635">
        <w:rPr>
          <w:rFonts w:ascii="宋体" w:eastAsia="宋体" w:hAnsi="宋体" w:cs="宋体"/>
          <w:kern w:val="0"/>
          <w:sz w:val="24"/>
          <w:szCs w:val="24"/>
        </w:rPr>
        <w:t>Brahmajee</w:t>
      </w:r>
      <w:proofErr w:type="spellEnd"/>
      <w:r w:rsidRPr="00652635">
        <w:rPr>
          <w:rFonts w:ascii="宋体" w:eastAsia="宋体" w:hAnsi="宋体" w:cs="宋体"/>
          <w:kern w:val="0"/>
          <w:sz w:val="24"/>
          <w:szCs w:val="24"/>
        </w:rPr>
        <w:t xml:space="preserve"> K. </w:t>
      </w:r>
      <w:proofErr w:type="spellStart"/>
      <w:r w:rsidRPr="00652635">
        <w:rPr>
          <w:rFonts w:ascii="宋体" w:eastAsia="宋体" w:hAnsi="宋体" w:cs="宋体"/>
          <w:kern w:val="0"/>
          <w:sz w:val="24"/>
          <w:szCs w:val="24"/>
        </w:rPr>
        <w:t>Nallamothu</w:t>
      </w:r>
      <w:proofErr w:type="spellEnd"/>
      <w:r w:rsidRPr="00652635">
        <w:rPr>
          <w:rFonts w:ascii="宋体" w:eastAsia="宋体" w:hAnsi="宋体" w:cs="宋体"/>
          <w:kern w:val="0"/>
          <w:sz w:val="24"/>
          <w:szCs w:val="24"/>
        </w:rPr>
        <w:t xml:space="preserve">, MD, Cardiac CON Regulations and the Availability and Use of Revascularization Services. Am Heart J. 2007 October; 154(4): 767–775.  </w:t>
      </w:r>
    </w:p>
    <w:p w:rsidR="007D50AB" w:rsidRDefault="007D50AB">
      <w:pPr>
        <w:rPr>
          <w:rFonts w:hint="eastAsia"/>
        </w:rPr>
      </w:pPr>
    </w:p>
    <w:sectPr w:rsidR="007D50AB" w:rsidSect="007D50A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2635"/>
    <w:rsid w:val="00652635"/>
    <w:rsid w:val="007D50AB"/>
    <w:rsid w:val="00AE0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0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2635"/>
    <w:rPr>
      <w:b/>
      <w:bCs/>
    </w:rPr>
  </w:style>
  <w:style w:type="paragraph" w:styleId="HTML">
    <w:name w:val="HTML Preformatted"/>
    <w:basedOn w:val="a"/>
    <w:link w:val="HTMLChar"/>
    <w:uiPriority w:val="99"/>
    <w:unhideWhenUsed/>
    <w:rsid w:val="00652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2635"/>
    <w:rPr>
      <w:rFonts w:ascii="宋体" w:eastAsia="宋体" w:hAnsi="宋体" w:cs="宋体"/>
      <w:kern w:val="0"/>
      <w:sz w:val="24"/>
      <w:szCs w:val="24"/>
    </w:rPr>
  </w:style>
  <w:style w:type="paragraph" w:styleId="a4">
    <w:name w:val="Balloon Text"/>
    <w:basedOn w:val="a"/>
    <w:link w:val="Char"/>
    <w:uiPriority w:val="99"/>
    <w:semiHidden/>
    <w:unhideWhenUsed/>
    <w:rsid w:val="00652635"/>
    <w:rPr>
      <w:sz w:val="18"/>
      <w:szCs w:val="18"/>
    </w:rPr>
  </w:style>
  <w:style w:type="character" w:customStyle="1" w:styleId="Char">
    <w:name w:val="批注框文本 Char"/>
    <w:basedOn w:val="a0"/>
    <w:link w:val="a4"/>
    <w:uiPriority w:val="99"/>
    <w:semiHidden/>
    <w:rsid w:val="00652635"/>
    <w:rPr>
      <w:sz w:val="18"/>
      <w:szCs w:val="18"/>
    </w:rPr>
  </w:style>
</w:styles>
</file>

<file path=word/webSettings.xml><?xml version="1.0" encoding="utf-8"?>
<w:webSettings xmlns:r="http://schemas.openxmlformats.org/officeDocument/2006/relationships" xmlns:w="http://schemas.openxmlformats.org/wordprocessingml/2006/main">
  <w:divs>
    <w:div w:id="851799621">
      <w:bodyDiv w:val="1"/>
      <w:marLeft w:val="0"/>
      <w:marRight w:val="0"/>
      <w:marTop w:val="0"/>
      <w:marBottom w:val="0"/>
      <w:divBdr>
        <w:top w:val="none" w:sz="0" w:space="0" w:color="auto"/>
        <w:left w:val="none" w:sz="0" w:space="0" w:color="auto"/>
        <w:bottom w:val="none" w:sz="0" w:space="0" w:color="auto"/>
        <w:right w:val="none" w:sz="0" w:space="0" w:color="auto"/>
      </w:divBdr>
      <w:divsChild>
        <w:div w:id="262887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1546</Words>
  <Characters>8815</Characters>
  <Application>Microsoft Office Word</Application>
  <DocSecurity>0</DocSecurity>
  <Lines>73</Lines>
  <Paragraphs>20</Paragraphs>
  <ScaleCrop>false</ScaleCrop>
  <Company>ssy</Company>
  <LinksUpToDate>false</LinksUpToDate>
  <CharactersWithSpaces>10341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jzg</dc:creator>
  <cp:keywords/>
  <dc:description/>
  <cp:lastModifiedBy>jzg</cp:lastModifiedBy>
  <cp:revision>1</cp:revision>
  <dcterms:created xsi:type="dcterms:W3CDTF">2010-11-14T03:31:00Z</dcterms:created>
  <dcterms:modified xsi:type="dcterms:W3CDTF">2010-11-14T03:40:00Z</dcterms:modified>
</cp:coreProperties>
</file>