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E2856B" w14:textId="77777777" w:rsidR="007B576B" w:rsidRDefault="00000000">
      <w:pPr>
        <w:pStyle w:val="Heading1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0" w:name="customer-churn-prediction-project-report"/>
      <w:r w:rsidRPr="00B660F8">
        <w:rPr>
          <w:rFonts w:ascii="Times New Roman" w:hAnsi="Times New Roman" w:cs="Times New Roman"/>
          <w:color w:val="000000" w:themeColor="text1"/>
          <w:sz w:val="28"/>
          <w:szCs w:val="28"/>
        </w:rPr>
        <w:t>Customer Churn Prediction — Project Report</w:t>
      </w:r>
    </w:p>
    <w:p w14:paraId="0EE5671C" w14:textId="009211B2" w:rsidR="000C5C7F" w:rsidRPr="000C5C7F" w:rsidRDefault="000C5C7F" w:rsidP="000C5C7F">
      <w:pPr>
        <w:pStyle w:val="BodyText"/>
      </w:pPr>
      <w:r>
        <w:t>Buchi | 18/9/2026</w:t>
      </w:r>
    </w:p>
    <w:p w14:paraId="04255907" w14:textId="77777777" w:rsidR="007B576B" w:rsidRPr="00B660F8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bookmarkStart w:id="1" w:name="objective"/>
      <w:r w:rsidRPr="00B660F8">
        <w:rPr>
          <w:rFonts w:ascii="Times New Roman" w:hAnsi="Times New Roman" w:cs="Times New Roman"/>
          <w:color w:val="000000" w:themeColor="text1"/>
        </w:rPr>
        <w:t>1. Objective</w:t>
      </w:r>
    </w:p>
    <w:p w14:paraId="27D51E63" w14:textId="77777777" w:rsidR="007B576B" w:rsidRPr="00B660F8" w:rsidRDefault="00000000">
      <w:pPr>
        <w:pStyle w:val="FirstParagrap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660F8">
        <w:rPr>
          <w:rFonts w:ascii="Times New Roman" w:hAnsi="Times New Roman" w:cs="Times New Roman"/>
          <w:color w:val="000000" w:themeColor="text1"/>
          <w:sz w:val="28"/>
          <w:szCs w:val="28"/>
        </w:rPr>
        <w:t>Build a machine learning system to predict which customers of a subscription-based telecom service are likely to churn (cancel their subscription), and deploy it as an interactive tool that outputs a churn probability for a given customer profile.</w:t>
      </w:r>
    </w:p>
    <w:p w14:paraId="35FB8253" w14:textId="77777777" w:rsidR="007B576B" w:rsidRPr="00B660F8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bookmarkStart w:id="2" w:name="dataset"/>
      <w:bookmarkEnd w:id="1"/>
      <w:r w:rsidRPr="00B660F8">
        <w:rPr>
          <w:rFonts w:ascii="Times New Roman" w:hAnsi="Times New Roman" w:cs="Times New Roman"/>
          <w:color w:val="000000" w:themeColor="text1"/>
        </w:rPr>
        <w:t>2. Dataset</w:t>
      </w:r>
    </w:p>
    <w:p w14:paraId="0CC37323" w14:textId="77777777" w:rsidR="007B576B" w:rsidRPr="00B660F8" w:rsidRDefault="00000000">
      <w:pPr>
        <w:pStyle w:val="Compact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660F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Source:</w:t>
      </w:r>
      <w:r w:rsidRPr="00B660F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Telco Customer Churn dataset (IBM public dataset)</w:t>
      </w:r>
    </w:p>
    <w:p w14:paraId="4124B60B" w14:textId="77777777" w:rsidR="007B576B" w:rsidRPr="00B660F8" w:rsidRDefault="00000000">
      <w:pPr>
        <w:pStyle w:val="Compact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660F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Size:</w:t>
      </w:r>
      <w:r w:rsidRPr="00B660F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7,043 customer records, 21 original columns</w:t>
      </w:r>
    </w:p>
    <w:p w14:paraId="3868A3E8" w14:textId="77777777" w:rsidR="007B576B" w:rsidRPr="00B660F8" w:rsidRDefault="00000000">
      <w:pPr>
        <w:pStyle w:val="Compact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660F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Target variable:</w:t>
      </w:r>
      <w:r w:rsidRPr="00B660F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660F8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Churn</w:t>
      </w:r>
      <w:r w:rsidRPr="00B660F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(Yes/No), converted to binary (1/0)</w:t>
      </w:r>
    </w:p>
    <w:p w14:paraId="2164C1F1" w14:textId="77777777" w:rsidR="007B576B" w:rsidRPr="00B660F8" w:rsidRDefault="00000000">
      <w:pPr>
        <w:pStyle w:val="Compact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660F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Class distribution:</w:t>
      </w:r>
      <w:r w:rsidRPr="00B660F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~27% churn, ~73% retained — a moderately imbalanced classification problem</w:t>
      </w:r>
    </w:p>
    <w:p w14:paraId="3170F90B" w14:textId="77777777" w:rsidR="007B576B" w:rsidRPr="00B660F8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bookmarkStart w:id="3" w:name="data-cleaning"/>
      <w:bookmarkEnd w:id="2"/>
      <w:r w:rsidRPr="00B660F8">
        <w:rPr>
          <w:rFonts w:ascii="Times New Roman" w:hAnsi="Times New Roman" w:cs="Times New Roman"/>
          <w:color w:val="000000" w:themeColor="text1"/>
        </w:rPr>
        <w:t>3. Data Cleaning</w:t>
      </w:r>
    </w:p>
    <w:p w14:paraId="560EE134" w14:textId="77777777" w:rsidR="007B576B" w:rsidRPr="00B660F8" w:rsidRDefault="00000000">
      <w:pPr>
        <w:pStyle w:val="Compact"/>
        <w:numPr>
          <w:ilvl w:val="0"/>
          <w:numId w:val="3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660F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Converted </w:t>
      </w:r>
      <w:r w:rsidRPr="00B660F8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TotalCharges</w:t>
      </w:r>
      <w:r w:rsidRPr="00B660F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from string to numeric (</w:t>
      </w:r>
      <w:r w:rsidRPr="00B660F8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pd.to_numeric</w:t>
      </w:r>
      <w:r w:rsidRPr="00B660F8">
        <w:rPr>
          <w:rFonts w:ascii="Times New Roman" w:hAnsi="Times New Roman" w:cs="Times New Roman"/>
          <w:color w:val="000000" w:themeColor="text1"/>
          <w:sz w:val="28"/>
          <w:szCs w:val="28"/>
        </w:rPr>
        <w:t>, coercing invalid entries to null)</w:t>
      </w:r>
    </w:p>
    <w:p w14:paraId="13E2694D" w14:textId="77777777" w:rsidR="007B576B" w:rsidRPr="00B660F8" w:rsidRDefault="00000000">
      <w:pPr>
        <w:pStyle w:val="Compact"/>
        <w:numPr>
          <w:ilvl w:val="0"/>
          <w:numId w:val="3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660F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Dropped </w:t>
      </w:r>
      <w:r w:rsidRPr="00B660F8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customerID</w:t>
      </w:r>
      <w:r w:rsidRPr="00B660F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— a unique identifier with no predictive value</w:t>
      </w:r>
    </w:p>
    <w:p w14:paraId="6FEE678A" w14:textId="77777777" w:rsidR="007B576B" w:rsidRPr="00B660F8" w:rsidRDefault="00000000">
      <w:pPr>
        <w:pStyle w:val="Compact"/>
        <w:numPr>
          <w:ilvl w:val="0"/>
          <w:numId w:val="3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660F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Mapped the target column </w:t>
      </w:r>
      <w:r w:rsidRPr="00B660F8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Churn</w:t>
      </w:r>
      <w:r w:rsidRPr="00B660F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to binary values (Yes → 1, No → 0)</w:t>
      </w:r>
    </w:p>
    <w:p w14:paraId="28071EA8" w14:textId="77777777" w:rsidR="007B576B" w:rsidRPr="00B660F8" w:rsidRDefault="00000000">
      <w:pPr>
        <w:pStyle w:val="Compact"/>
        <w:numPr>
          <w:ilvl w:val="0"/>
          <w:numId w:val="3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660F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Filled a small number of resulting nulls in </w:t>
      </w:r>
      <w:r w:rsidRPr="00B660F8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TotalCharges</w:t>
      </w:r>
      <w:r w:rsidRPr="00B660F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with 0 (corresponded to customers with 0 tenure)</w:t>
      </w:r>
    </w:p>
    <w:p w14:paraId="342FE0E2" w14:textId="77777777" w:rsidR="007B576B" w:rsidRPr="00B660F8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bookmarkStart w:id="4" w:name="exploratory-data-analysis"/>
      <w:bookmarkEnd w:id="3"/>
      <w:r w:rsidRPr="00B660F8">
        <w:rPr>
          <w:rFonts w:ascii="Times New Roman" w:hAnsi="Times New Roman" w:cs="Times New Roman"/>
          <w:color w:val="000000" w:themeColor="text1"/>
        </w:rPr>
        <w:t>4. Exploratory Data Analysis</w:t>
      </w:r>
    </w:p>
    <w:p w14:paraId="2BD30D61" w14:textId="77777777" w:rsidR="007B576B" w:rsidRPr="00B660F8" w:rsidRDefault="00000000">
      <w:pPr>
        <w:pStyle w:val="FirstParagrap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660F8">
        <w:rPr>
          <w:rFonts w:ascii="Times New Roman" w:hAnsi="Times New Roman" w:cs="Times New Roman"/>
          <w:color w:val="000000" w:themeColor="text1"/>
          <w:sz w:val="28"/>
          <w:szCs w:val="28"/>
        </w:rPr>
        <w:t>Reviewed churn rate against key categorical variables — contract type, tenure group, and internet service type — using grouped count plots. This surfaced early signal that contract length and service type were likely to be strong churn predictors, later confirmed by the models.</w:t>
      </w:r>
    </w:p>
    <w:p w14:paraId="5AB4FC75" w14:textId="77777777" w:rsidR="007B576B" w:rsidRPr="00B660F8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bookmarkStart w:id="5" w:name="feature-engineering"/>
      <w:bookmarkEnd w:id="4"/>
      <w:r w:rsidRPr="00B660F8">
        <w:rPr>
          <w:rFonts w:ascii="Times New Roman" w:hAnsi="Times New Roman" w:cs="Times New Roman"/>
          <w:color w:val="000000" w:themeColor="text1"/>
        </w:rPr>
        <w:t>5. Feature Engineering</w:t>
      </w:r>
    </w:p>
    <w:p w14:paraId="6C45F383" w14:textId="77777777" w:rsidR="007B576B" w:rsidRPr="00B660F8" w:rsidRDefault="00000000">
      <w:pPr>
        <w:pStyle w:val="Compact"/>
        <w:numPr>
          <w:ilvl w:val="0"/>
          <w:numId w:val="4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660F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Numeric features</w:t>
      </w:r>
      <w:r w:rsidRPr="00B660F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</w:t>
      </w:r>
      <w:r w:rsidRPr="00B660F8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tenure</w:t>
      </w:r>
      <w:r w:rsidRPr="00B660F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 w:rsidRPr="00B660F8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MonthlyCharges</w:t>
      </w:r>
      <w:r w:rsidRPr="00B660F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 w:rsidRPr="00B660F8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TotalCharges</w:t>
      </w:r>
      <w:r w:rsidRPr="00B660F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): standardized using </w:t>
      </w:r>
      <w:r w:rsidRPr="00B660F8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StandardScaler</w:t>
      </w:r>
      <w:r w:rsidRPr="00B660F8">
        <w:rPr>
          <w:rFonts w:ascii="Times New Roman" w:hAnsi="Times New Roman" w:cs="Times New Roman"/>
          <w:color w:val="000000" w:themeColor="text1"/>
          <w:sz w:val="28"/>
          <w:szCs w:val="28"/>
        </w:rPr>
        <w:t>, fit on the training set only and applied to the test set to avoid data leakage</w:t>
      </w:r>
    </w:p>
    <w:p w14:paraId="529BCEB7" w14:textId="77777777" w:rsidR="007B576B" w:rsidRPr="00B660F8" w:rsidRDefault="00000000">
      <w:pPr>
        <w:pStyle w:val="Compact"/>
        <w:numPr>
          <w:ilvl w:val="0"/>
          <w:numId w:val="4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660F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Categorical features:</w:t>
      </w:r>
      <w:r w:rsidRPr="00B660F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one-hot encoded with </w:t>
      </w:r>
      <w:r w:rsidRPr="00B660F8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pd.get_dummies(drop_first=True)</w:t>
      </w:r>
      <w:r w:rsidRPr="00B660F8">
        <w:rPr>
          <w:rFonts w:ascii="Times New Roman" w:hAnsi="Times New Roman" w:cs="Times New Roman"/>
          <w:color w:val="000000" w:themeColor="text1"/>
          <w:sz w:val="28"/>
          <w:szCs w:val="28"/>
        </w:rPr>
        <w:t>, expanding the dataset to 30 model-ready features</w:t>
      </w:r>
    </w:p>
    <w:p w14:paraId="3E563280" w14:textId="77777777" w:rsidR="007B576B" w:rsidRPr="00B660F8" w:rsidRDefault="00000000">
      <w:pPr>
        <w:pStyle w:val="Compact"/>
        <w:numPr>
          <w:ilvl w:val="0"/>
          <w:numId w:val="4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660F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Train/test split:</w:t>
      </w:r>
      <w:r w:rsidRPr="00B660F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80/20, stratified on the target to preserve class balance in both sets</w:t>
      </w:r>
    </w:p>
    <w:p w14:paraId="0BDC212F" w14:textId="77777777" w:rsidR="007B576B" w:rsidRPr="00B660F8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bookmarkStart w:id="6" w:name="modeling"/>
      <w:bookmarkEnd w:id="5"/>
      <w:r w:rsidRPr="00B660F8">
        <w:rPr>
          <w:rFonts w:ascii="Times New Roman" w:hAnsi="Times New Roman" w:cs="Times New Roman"/>
          <w:color w:val="000000" w:themeColor="text1"/>
        </w:rPr>
        <w:t>6. Modeling</w:t>
      </w:r>
    </w:p>
    <w:p w14:paraId="16F1C2E5" w14:textId="77777777" w:rsidR="007B576B" w:rsidRPr="00B660F8" w:rsidRDefault="00000000">
      <w:pPr>
        <w:pStyle w:val="FirstParagrap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660F8">
        <w:rPr>
          <w:rFonts w:ascii="Times New Roman" w:hAnsi="Times New Roman" w:cs="Times New Roman"/>
          <w:color w:val="000000" w:themeColor="text1"/>
          <w:sz w:val="28"/>
          <w:szCs w:val="28"/>
        </w:rPr>
        <w:t>Three models were trained and compared on the same train/test split: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4464"/>
        <w:gridCol w:w="1704"/>
        <w:gridCol w:w="1704"/>
        <w:gridCol w:w="1704"/>
      </w:tblGrid>
      <w:tr w:rsidR="00B660F8" w:rsidRPr="00B660F8" w14:paraId="63330137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3C037827" w14:textId="77777777" w:rsidR="007B576B" w:rsidRPr="00B660F8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660F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Accuracy</w:t>
            </w:r>
          </w:p>
        </w:tc>
        <w:tc>
          <w:tcPr>
            <w:tcW w:w="0" w:type="auto"/>
          </w:tcPr>
          <w:p w14:paraId="6C25456F" w14:textId="77777777" w:rsidR="007B576B" w:rsidRPr="00B660F8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660F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0.739</w:t>
            </w:r>
          </w:p>
        </w:tc>
        <w:tc>
          <w:tcPr>
            <w:tcW w:w="0" w:type="auto"/>
          </w:tcPr>
          <w:p w14:paraId="6CE5A849" w14:textId="77777777" w:rsidR="007B576B" w:rsidRPr="00B660F8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660F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0.771</w:t>
            </w:r>
          </w:p>
        </w:tc>
        <w:tc>
          <w:tcPr>
            <w:tcW w:w="0" w:type="auto"/>
          </w:tcPr>
          <w:p w14:paraId="4175E730" w14:textId="77777777" w:rsidR="007B576B" w:rsidRPr="00B660F8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660F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0.762</w:t>
            </w:r>
          </w:p>
        </w:tc>
      </w:tr>
      <w:tr w:rsidR="00B660F8" w:rsidRPr="00B660F8" w14:paraId="55FA4113" w14:textId="77777777">
        <w:tc>
          <w:tcPr>
            <w:tcW w:w="0" w:type="auto"/>
          </w:tcPr>
          <w:p w14:paraId="36C28096" w14:textId="77777777" w:rsidR="007B576B" w:rsidRPr="00B660F8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660F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Precision (Churn)</w:t>
            </w:r>
          </w:p>
        </w:tc>
        <w:tc>
          <w:tcPr>
            <w:tcW w:w="0" w:type="auto"/>
          </w:tcPr>
          <w:p w14:paraId="5ECBB9A8" w14:textId="77777777" w:rsidR="007B576B" w:rsidRPr="00B660F8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660F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0.505</w:t>
            </w:r>
          </w:p>
        </w:tc>
        <w:tc>
          <w:tcPr>
            <w:tcW w:w="0" w:type="auto"/>
          </w:tcPr>
          <w:p w14:paraId="489E4097" w14:textId="77777777" w:rsidR="007B576B" w:rsidRPr="00B660F8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660F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0.560</w:t>
            </w:r>
          </w:p>
        </w:tc>
        <w:tc>
          <w:tcPr>
            <w:tcW w:w="0" w:type="auto"/>
          </w:tcPr>
          <w:p w14:paraId="7A20C388" w14:textId="77777777" w:rsidR="007B576B" w:rsidRPr="00B660F8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660F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0.541</w:t>
            </w:r>
          </w:p>
        </w:tc>
      </w:tr>
      <w:tr w:rsidR="00B660F8" w:rsidRPr="00B660F8" w14:paraId="1F4D49CA" w14:textId="77777777">
        <w:tc>
          <w:tcPr>
            <w:tcW w:w="0" w:type="auto"/>
          </w:tcPr>
          <w:p w14:paraId="7C9F5BBA" w14:textId="77777777" w:rsidR="007B576B" w:rsidRPr="00B660F8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660F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Recall (Churn)</w:t>
            </w:r>
          </w:p>
        </w:tc>
        <w:tc>
          <w:tcPr>
            <w:tcW w:w="0" w:type="auto"/>
          </w:tcPr>
          <w:p w14:paraId="088EE902" w14:textId="77777777" w:rsidR="007B576B" w:rsidRPr="00B660F8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660F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0.783</w:t>
            </w:r>
          </w:p>
        </w:tc>
        <w:tc>
          <w:tcPr>
            <w:tcW w:w="0" w:type="auto"/>
          </w:tcPr>
          <w:p w14:paraId="6D8D9DB5" w14:textId="77777777" w:rsidR="007B576B" w:rsidRPr="00B660F8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660F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0.634</w:t>
            </w:r>
          </w:p>
        </w:tc>
        <w:tc>
          <w:tcPr>
            <w:tcW w:w="0" w:type="auto"/>
          </w:tcPr>
          <w:p w14:paraId="6CE81A7E" w14:textId="77777777" w:rsidR="007B576B" w:rsidRPr="00B660F8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660F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0.685</w:t>
            </w:r>
          </w:p>
        </w:tc>
      </w:tr>
      <w:tr w:rsidR="00B660F8" w:rsidRPr="00B660F8" w14:paraId="1C674B46" w14:textId="77777777">
        <w:tc>
          <w:tcPr>
            <w:tcW w:w="0" w:type="auto"/>
          </w:tcPr>
          <w:p w14:paraId="73148127" w14:textId="77777777" w:rsidR="007B576B" w:rsidRPr="00B660F8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660F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F1-Score (Churn)</w:t>
            </w:r>
          </w:p>
        </w:tc>
        <w:tc>
          <w:tcPr>
            <w:tcW w:w="0" w:type="auto"/>
          </w:tcPr>
          <w:p w14:paraId="74ABACE7" w14:textId="77777777" w:rsidR="007B576B" w:rsidRPr="00B660F8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660F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0.614</w:t>
            </w:r>
          </w:p>
        </w:tc>
        <w:tc>
          <w:tcPr>
            <w:tcW w:w="0" w:type="auto"/>
          </w:tcPr>
          <w:p w14:paraId="7914FDF2" w14:textId="77777777" w:rsidR="007B576B" w:rsidRPr="00B660F8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660F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0.595</w:t>
            </w:r>
          </w:p>
        </w:tc>
        <w:tc>
          <w:tcPr>
            <w:tcW w:w="0" w:type="auto"/>
          </w:tcPr>
          <w:p w14:paraId="355F19A3" w14:textId="77777777" w:rsidR="007B576B" w:rsidRPr="00B660F8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660F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0.605</w:t>
            </w:r>
          </w:p>
        </w:tc>
      </w:tr>
      <w:tr w:rsidR="00B660F8" w:rsidRPr="00B660F8" w14:paraId="56AFEAEC" w14:textId="77777777">
        <w:tc>
          <w:tcPr>
            <w:tcW w:w="0" w:type="auto"/>
          </w:tcPr>
          <w:p w14:paraId="41BF73BA" w14:textId="77777777" w:rsidR="007B576B" w:rsidRPr="00B660F8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660F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ROC-AUC</w:t>
            </w:r>
          </w:p>
        </w:tc>
        <w:tc>
          <w:tcPr>
            <w:tcW w:w="0" w:type="auto"/>
          </w:tcPr>
          <w:p w14:paraId="68C7825B" w14:textId="77777777" w:rsidR="007B576B" w:rsidRPr="00B660F8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660F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0.842</w:t>
            </w:r>
          </w:p>
        </w:tc>
        <w:tc>
          <w:tcPr>
            <w:tcW w:w="0" w:type="auto"/>
          </w:tcPr>
          <w:p w14:paraId="48E0CA74" w14:textId="77777777" w:rsidR="007B576B" w:rsidRPr="00B660F8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660F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0.825</w:t>
            </w:r>
          </w:p>
        </w:tc>
        <w:tc>
          <w:tcPr>
            <w:tcW w:w="0" w:type="auto"/>
          </w:tcPr>
          <w:p w14:paraId="72C3A578" w14:textId="77777777" w:rsidR="007B576B" w:rsidRPr="00B660F8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660F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0.826</w:t>
            </w:r>
          </w:p>
        </w:tc>
      </w:tr>
    </w:tbl>
    <w:p w14:paraId="35D4432A" w14:textId="77777777" w:rsidR="007B576B" w:rsidRPr="00B660F8" w:rsidRDefault="00000000">
      <w:pPr>
        <w:pStyle w:val="BodyText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660F8">
        <w:rPr>
          <w:rFonts w:ascii="Times New Roman" w:hAnsi="Times New Roman" w:cs="Times New Roman"/>
          <w:color w:val="000000" w:themeColor="text1"/>
          <w:sz w:val="28"/>
          <w:szCs w:val="28"/>
        </w:rPr>
        <w:t>All three models used class-balancing techniques (</w:t>
      </w:r>
      <w:r w:rsidRPr="00B660F8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class_weight="balanced"</w:t>
      </w:r>
      <w:r w:rsidRPr="00B660F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for Logistic Regression/Random Forest, </w:t>
      </w:r>
      <w:r w:rsidRPr="00B660F8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scale_pos_weight</w:t>
      </w:r>
      <w:r w:rsidRPr="00B660F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for XGBoost) to counter the class imbalance, since accuracy alone is a misleading metric on this dataset.</w:t>
      </w:r>
    </w:p>
    <w:p w14:paraId="2B217D86" w14:textId="77777777" w:rsidR="007B576B" w:rsidRPr="00B660F8" w:rsidRDefault="00000000">
      <w:pPr>
        <w:pStyle w:val="Heading3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7" w:name="hyperparameter-tuning"/>
      <w:r w:rsidRPr="00B660F8">
        <w:rPr>
          <w:rFonts w:ascii="Times New Roman" w:hAnsi="Times New Roman" w:cs="Times New Roman"/>
          <w:color w:val="000000" w:themeColor="text1"/>
          <w:sz w:val="28"/>
          <w:szCs w:val="28"/>
        </w:rPr>
        <w:t>Hyperparameter Tuning</w:t>
      </w:r>
    </w:p>
    <w:p w14:paraId="3ED93A4C" w14:textId="77777777" w:rsidR="007B576B" w:rsidRPr="00B660F8" w:rsidRDefault="00000000">
      <w:pPr>
        <w:pStyle w:val="FirstParagrap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660F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XGBoost was tuned using </w:t>
      </w:r>
      <w:r w:rsidRPr="00B660F8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GridSearchCV</w:t>
      </w:r>
      <w:r w:rsidRPr="00B660F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(3-fold cross-validation, scoring on ROC-AUC) across </w:t>
      </w:r>
      <w:r w:rsidRPr="00B660F8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n_estimators</w:t>
      </w:r>
      <w:r w:rsidRPr="00B660F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 w:rsidRPr="00B660F8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max_depth</w:t>
      </w:r>
      <w:r w:rsidRPr="00B660F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 w:rsidRPr="00B660F8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learning_rate</w:t>
      </w:r>
      <w:r w:rsidRPr="00B660F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and </w:t>
      </w:r>
      <w:r w:rsidRPr="00B660F8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subsample</w:t>
      </w:r>
      <w:r w:rsidRPr="00B660F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— 72 candidate combinations, 216 total fits.</w:t>
      </w:r>
    </w:p>
    <w:p w14:paraId="2E9E4D6D" w14:textId="77777777" w:rsidR="007B576B" w:rsidRPr="00B660F8" w:rsidRDefault="00000000">
      <w:pPr>
        <w:pStyle w:val="BodyText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660F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Best parameters:</w:t>
      </w:r>
      <w:r w:rsidRPr="00B660F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660F8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learning_rate=0.05</w:t>
      </w:r>
      <w:r w:rsidRPr="00B660F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 w:rsidRPr="00B660F8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max_depth=3</w:t>
      </w:r>
      <w:r w:rsidRPr="00B660F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 w:rsidRPr="00B660F8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n_estimators=200</w:t>
      </w:r>
      <w:r w:rsidRPr="00B660F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 w:rsidRPr="00B660F8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subsample=0.8</w:t>
      </w:r>
    </w:p>
    <w:p w14:paraId="0A0D23F2" w14:textId="77777777" w:rsidR="007B576B" w:rsidRPr="00B660F8" w:rsidRDefault="00000000">
      <w:pPr>
        <w:pStyle w:val="BodyText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660F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Tuned XGBoost — final test performance: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215"/>
        <w:gridCol w:w="854"/>
      </w:tblGrid>
      <w:tr w:rsidR="00B660F8" w:rsidRPr="00B660F8" w14:paraId="1E73B9A0" w14:textId="77777777" w:rsidTr="007B576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528AA1F" w14:textId="77777777" w:rsidR="007B576B" w:rsidRPr="00B660F8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660F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Metric</w:t>
            </w:r>
          </w:p>
        </w:tc>
        <w:tc>
          <w:tcPr>
            <w:tcW w:w="0" w:type="auto"/>
          </w:tcPr>
          <w:p w14:paraId="74132B5E" w14:textId="77777777" w:rsidR="007B576B" w:rsidRPr="00B660F8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660F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Score</w:t>
            </w:r>
          </w:p>
        </w:tc>
      </w:tr>
      <w:tr w:rsidR="00B660F8" w:rsidRPr="00B660F8" w14:paraId="4149F1EA" w14:textId="77777777">
        <w:tc>
          <w:tcPr>
            <w:tcW w:w="0" w:type="auto"/>
          </w:tcPr>
          <w:p w14:paraId="58A4E7FF" w14:textId="77777777" w:rsidR="007B576B" w:rsidRPr="00B660F8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660F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Accuracy</w:t>
            </w:r>
          </w:p>
        </w:tc>
        <w:tc>
          <w:tcPr>
            <w:tcW w:w="0" w:type="auto"/>
          </w:tcPr>
          <w:p w14:paraId="4964F64E" w14:textId="77777777" w:rsidR="007B576B" w:rsidRPr="00B660F8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660F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0.742</w:t>
            </w:r>
          </w:p>
        </w:tc>
      </w:tr>
      <w:tr w:rsidR="00B660F8" w:rsidRPr="00B660F8" w14:paraId="7FD9A6D6" w14:textId="77777777">
        <w:tc>
          <w:tcPr>
            <w:tcW w:w="0" w:type="auto"/>
          </w:tcPr>
          <w:p w14:paraId="4CD28735" w14:textId="77777777" w:rsidR="007B576B" w:rsidRPr="00B660F8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660F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Precision (Churn)</w:t>
            </w:r>
          </w:p>
        </w:tc>
        <w:tc>
          <w:tcPr>
            <w:tcW w:w="0" w:type="auto"/>
          </w:tcPr>
          <w:p w14:paraId="4399D6FE" w14:textId="77777777" w:rsidR="007B576B" w:rsidRPr="00B660F8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660F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0.509</w:t>
            </w:r>
          </w:p>
        </w:tc>
      </w:tr>
      <w:tr w:rsidR="00B660F8" w:rsidRPr="00B660F8" w14:paraId="149CB898" w14:textId="77777777">
        <w:tc>
          <w:tcPr>
            <w:tcW w:w="0" w:type="auto"/>
          </w:tcPr>
          <w:p w14:paraId="5BE25467" w14:textId="77777777" w:rsidR="007B576B" w:rsidRPr="00B660F8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660F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Recall (Churn)</w:t>
            </w:r>
          </w:p>
        </w:tc>
        <w:tc>
          <w:tcPr>
            <w:tcW w:w="0" w:type="auto"/>
          </w:tcPr>
          <w:p w14:paraId="14CCEC94" w14:textId="77777777" w:rsidR="007B576B" w:rsidRPr="00B660F8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660F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0.802</w:t>
            </w:r>
          </w:p>
        </w:tc>
      </w:tr>
      <w:tr w:rsidR="00B660F8" w:rsidRPr="00B660F8" w14:paraId="4DFD17D2" w14:textId="77777777">
        <w:tc>
          <w:tcPr>
            <w:tcW w:w="0" w:type="auto"/>
          </w:tcPr>
          <w:p w14:paraId="5B6255FD" w14:textId="77777777" w:rsidR="007B576B" w:rsidRPr="00B660F8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660F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F1-Score</w:t>
            </w:r>
          </w:p>
        </w:tc>
        <w:tc>
          <w:tcPr>
            <w:tcW w:w="0" w:type="auto"/>
          </w:tcPr>
          <w:p w14:paraId="6689C2A5" w14:textId="77777777" w:rsidR="007B576B" w:rsidRPr="00B660F8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660F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0.623</w:t>
            </w:r>
          </w:p>
        </w:tc>
      </w:tr>
      <w:tr w:rsidR="00B660F8" w:rsidRPr="00B660F8" w14:paraId="04ACBBAF" w14:textId="77777777">
        <w:tc>
          <w:tcPr>
            <w:tcW w:w="0" w:type="auto"/>
          </w:tcPr>
          <w:p w14:paraId="0187B201" w14:textId="77777777" w:rsidR="007B576B" w:rsidRPr="00B660F8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660F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ROC-AUC</w:t>
            </w:r>
          </w:p>
        </w:tc>
        <w:tc>
          <w:tcPr>
            <w:tcW w:w="0" w:type="auto"/>
          </w:tcPr>
          <w:p w14:paraId="4DC47441" w14:textId="77777777" w:rsidR="007B576B" w:rsidRPr="00B660F8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660F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0.846</w:t>
            </w:r>
          </w:p>
        </w:tc>
      </w:tr>
    </w:tbl>
    <w:p w14:paraId="71A8CDE3" w14:textId="77777777" w:rsidR="007B576B" w:rsidRPr="00B660F8" w:rsidRDefault="00000000">
      <w:pPr>
        <w:pStyle w:val="BodyText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660F8">
        <w:rPr>
          <w:rFonts w:ascii="Times New Roman" w:hAnsi="Times New Roman" w:cs="Times New Roman"/>
          <w:color w:val="000000" w:themeColor="text1"/>
          <w:sz w:val="28"/>
          <w:szCs w:val="28"/>
        </w:rPr>
        <w:t>The tuned XGBoost model was selected as the final model — it achieved the best ROC-AUC and the best recall of any model tested. High recall was prioritized because, in a churn use case, failing to identify a customer who is about to leave (a false negative) is typically more costly than a false alarm.</w:t>
      </w:r>
    </w:p>
    <w:p w14:paraId="73EF68D6" w14:textId="77777777" w:rsidR="007B576B" w:rsidRPr="00B660F8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bookmarkStart w:id="8" w:name="explainability-shap"/>
      <w:bookmarkEnd w:id="6"/>
      <w:bookmarkEnd w:id="7"/>
      <w:r w:rsidRPr="00B660F8">
        <w:rPr>
          <w:rFonts w:ascii="Times New Roman" w:hAnsi="Times New Roman" w:cs="Times New Roman"/>
          <w:color w:val="000000" w:themeColor="text1"/>
        </w:rPr>
        <w:lastRenderedPageBreak/>
        <w:t>7. Explainability (SHAP)</w:t>
      </w:r>
    </w:p>
    <w:p w14:paraId="4295BED2" w14:textId="77777777" w:rsidR="007B576B" w:rsidRPr="00B660F8" w:rsidRDefault="00000000">
      <w:pPr>
        <w:pStyle w:val="FirstParagrap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660F8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shap.TreeExplainer</w:t>
      </w:r>
      <w:r w:rsidRPr="00B660F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was used to generate SHAP values for the tuned XGBoost model, visualized with a summary plot. Key findings:</w:t>
      </w:r>
    </w:p>
    <w:p w14:paraId="05C6597B" w14:textId="77777777" w:rsidR="007B576B" w:rsidRPr="00B660F8" w:rsidRDefault="00000000">
      <w:pPr>
        <w:pStyle w:val="Compact"/>
        <w:numPr>
          <w:ilvl w:val="0"/>
          <w:numId w:val="5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660F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Tenure</w:t>
      </w:r>
      <w:r w:rsidRPr="00B660F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is the single strongest predictor — low-tenure customers are far more likely to churn than long-tenured ones</w:t>
      </w:r>
    </w:p>
    <w:p w14:paraId="25637956" w14:textId="77777777" w:rsidR="007B576B" w:rsidRPr="00B660F8" w:rsidRDefault="00000000">
      <w:pPr>
        <w:pStyle w:val="Compact"/>
        <w:numPr>
          <w:ilvl w:val="0"/>
          <w:numId w:val="5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660F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Contract type</w:t>
      </w:r>
      <w:r w:rsidRPr="00B660F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matters heavily: two-year and one-year contracts strongly reduce churn risk relative to month-to-month</w:t>
      </w:r>
    </w:p>
    <w:p w14:paraId="74328DD0" w14:textId="77777777" w:rsidR="007B576B" w:rsidRPr="00B660F8" w:rsidRDefault="00000000">
      <w:pPr>
        <w:pStyle w:val="Compact"/>
        <w:numPr>
          <w:ilvl w:val="0"/>
          <w:numId w:val="5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660F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Fiber optic internet service</w:t>
      </w:r>
      <w:r w:rsidRPr="00B660F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is associated with higher churn risk</w:t>
      </w:r>
    </w:p>
    <w:p w14:paraId="52775FE5" w14:textId="77777777" w:rsidR="007B576B" w:rsidRPr="00B660F8" w:rsidRDefault="00000000">
      <w:pPr>
        <w:pStyle w:val="Compact"/>
        <w:numPr>
          <w:ilvl w:val="0"/>
          <w:numId w:val="5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660F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Electronic check</w:t>
      </w:r>
      <w:r w:rsidRPr="00B660F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as a payment method is associated with higher churn risk — a pattern consistent with published research on this dataset</w:t>
      </w:r>
    </w:p>
    <w:p w14:paraId="48A6AD6E" w14:textId="77777777" w:rsidR="007B576B" w:rsidRPr="00B660F8" w:rsidRDefault="00000000">
      <w:pPr>
        <w:pStyle w:val="Compact"/>
        <w:numPr>
          <w:ilvl w:val="0"/>
          <w:numId w:val="5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660F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No internet service</w:t>
      </w:r>
      <w:r w:rsidRPr="00B660F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is associated with lower churn risk (fewer service touchpoints to be dissatisfied with)</w:t>
      </w:r>
    </w:p>
    <w:p w14:paraId="3D583B9D" w14:textId="77777777" w:rsidR="007B576B" w:rsidRPr="00B660F8" w:rsidRDefault="00000000">
      <w:pPr>
        <w:pStyle w:val="Compact"/>
        <w:numPr>
          <w:ilvl w:val="0"/>
          <w:numId w:val="5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660F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Monthly charges</w:t>
      </w:r>
      <w:r w:rsidRPr="00B660F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— higher charges modestly increase churn likelihood</w:t>
      </w:r>
    </w:p>
    <w:p w14:paraId="7CF3CA07" w14:textId="77777777" w:rsidR="007B576B" w:rsidRPr="00B660F8" w:rsidRDefault="00000000">
      <w:pPr>
        <w:pStyle w:val="Compact"/>
        <w:numPr>
          <w:ilvl w:val="0"/>
          <w:numId w:val="5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660F8">
        <w:rPr>
          <w:rFonts w:ascii="Times New Roman" w:hAnsi="Times New Roman" w:cs="Times New Roman"/>
          <w:color w:val="000000" w:themeColor="text1"/>
          <w:sz w:val="28"/>
          <w:szCs w:val="28"/>
        </w:rPr>
        <w:t>Add-on services (online security, tech support, streaming, etc.) had smaller but consistent effects: lacking them slightly increases churn risk</w:t>
      </w:r>
    </w:p>
    <w:p w14:paraId="2F9A6023" w14:textId="77777777" w:rsidR="007B576B" w:rsidRPr="00B660F8" w:rsidRDefault="00000000">
      <w:pPr>
        <w:pStyle w:val="FirstParagrap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660F8">
        <w:rPr>
          <w:rFonts w:ascii="Times New Roman" w:hAnsi="Times New Roman" w:cs="Times New Roman"/>
          <w:color w:val="000000" w:themeColor="text1"/>
          <w:sz w:val="28"/>
          <w:szCs w:val="28"/>
        </w:rPr>
        <w:t>These results align with known patterns in telecom churn research, supporting confidence that the model is learning genuine signal rather than noise.</w:t>
      </w:r>
    </w:p>
    <w:p w14:paraId="5066E047" w14:textId="77777777" w:rsidR="007B576B" w:rsidRPr="00B660F8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bookmarkStart w:id="9" w:name="deployment"/>
      <w:bookmarkEnd w:id="8"/>
      <w:r w:rsidRPr="00B660F8">
        <w:rPr>
          <w:rFonts w:ascii="Times New Roman" w:hAnsi="Times New Roman" w:cs="Times New Roman"/>
          <w:color w:val="000000" w:themeColor="text1"/>
        </w:rPr>
        <w:t>8. Deployment</w:t>
      </w:r>
    </w:p>
    <w:p w14:paraId="15B6DB2A" w14:textId="77777777" w:rsidR="007B576B" w:rsidRPr="00B660F8" w:rsidRDefault="00000000">
      <w:pPr>
        <w:pStyle w:val="FirstParagrap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660F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The final model, along with its fitted </w:t>
      </w:r>
      <w:r w:rsidRPr="00B660F8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StandardScaler</w:t>
      </w:r>
      <w:r w:rsidRPr="00B660F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and the exact training column layout, was serialized with </w:t>
      </w:r>
      <w:r w:rsidRPr="00B660F8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joblib</w:t>
      </w:r>
      <w:r w:rsidRPr="00B660F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and served through a </w:t>
      </w:r>
      <w:r w:rsidRPr="00B660F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Streamlit</w:t>
      </w:r>
      <w:r w:rsidRPr="00B660F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web app (</w:t>
      </w:r>
      <w:r w:rsidRPr="00B660F8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app.py</w:t>
      </w:r>
      <w:r w:rsidRPr="00B660F8">
        <w:rPr>
          <w:rFonts w:ascii="Times New Roman" w:hAnsi="Times New Roman" w:cs="Times New Roman"/>
          <w:color w:val="000000" w:themeColor="text1"/>
          <w:sz w:val="28"/>
          <w:szCs w:val="28"/>
        </w:rPr>
        <w:t>).</w:t>
      </w:r>
    </w:p>
    <w:p w14:paraId="230285CB" w14:textId="77777777" w:rsidR="007B576B" w:rsidRPr="00B660F8" w:rsidRDefault="00000000">
      <w:pPr>
        <w:pStyle w:val="BodyText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660F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App functionality:</w:t>
      </w:r>
      <w:r w:rsidRPr="00B660F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- Interactive form collecting customer attributes (demographics, account details, subscribed services, contract, billing, and payment method) - Input is transformed to match the model’s exact preprocessing pipeline (one-hot encoding layout + scaling) - Outputs a churn prediction (Likely to Churn / Likely to Stay) with the associated probability</w:t>
      </w:r>
    </w:p>
    <w:p w14:paraId="32D384AE" w14:textId="77777777" w:rsidR="007B576B" w:rsidRPr="00B660F8" w:rsidRDefault="00000000">
      <w:pPr>
        <w:pStyle w:val="BodyText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660F8">
        <w:rPr>
          <w:rFonts w:ascii="Times New Roman" w:hAnsi="Times New Roman" w:cs="Times New Roman"/>
          <w:color w:val="000000" w:themeColor="text1"/>
          <w:sz w:val="28"/>
          <w:szCs w:val="28"/>
        </w:rPr>
        <w:t>The app was tested locally and confirmed working end-to-end, producing correct predictions consistent with the model’s behavior in the notebook.</w:t>
      </w:r>
    </w:p>
    <w:p w14:paraId="7795C912" w14:textId="77777777" w:rsidR="007B576B" w:rsidRPr="00B660F8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bookmarkStart w:id="10" w:name="tech-stack"/>
      <w:bookmarkEnd w:id="9"/>
      <w:r w:rsidRPr="00B660F8">
        <w:rPr>
          <w:rFonts w:ascii="Times New Roman" w:hAnsi="Times New Roman" w:cs="Times New Roman"/>
          <w:color w:val="000000" w:themeColor="text1"/>
        </w:rPr>
        <w:t>9. Tech Stack</w:t>
      </w:r>
    </w:p>
    <w:p w14:paraId="484FAAC7" w14:textId="77777777" w:rsidR="007B576B" w:rsidRPr="00B660F8" w:rsidRDefault="00000000">
      <w:pPr>
        <w:pStyle w:val="Compact"/>
        <w:numPr>
          <w:ilvl w:val="0"/>
          <w:numId w:val="6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660F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Language:</w:t>
      </w:r>
      <w:r w:rsidRPr="00B660F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Python</w:t>
      </w:r>
    </w:p>
    <w:p w14:paraId="33577C38" w14:textId="77777777" w:rsidR="007B576B" w:rsidRPr="00B660F8" w:rsidRDefault="00000000">
      <w:pPr>
        <w:pStyle w:val="Compact"/>
        <w:numPr>
          <w:ilvl w:val="0"/>
          <w:numId w:val="6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660F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Data handling:</w:t>
      </w:r>
      <w:r w:rsidRPr="00B660F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pandas</w:t>
      </w:r>
    </w:p>
    <w:p w14:paraId="3E4547B6" w14:textId="77777777" w:rsidR="007B576B" w:rsidRPr="00B660F8" w:rsidRDefault="00000000">
      <w:pPr>
        <w:pStyle w:val="Compact"/>
        <w:numPr>
          <w:ilvl w:val="0"/>
          <w:numId w:val="6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660F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Modeling:</w:t>
      </w:r>
      <w:r w:rsidRPr="00B660F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scikit-learn (Logistic Regression, Random Forest, StandardScaler, GridSearchCV), XGBoost</w:t>
      </w:r>
    </w:p>
    <w:p w14:paraId="02DCE305" w14:textId="77777777" w:rsidR="007B576B" w:rsidRPr="00B660F8" w:rsidRDefault="00000000">
      <w:pPr>
        <w:pStyle w:val="Compact"/>
        <w:numPr>
          <w:ilvl w:val="0"/>
          <w:numId w:val="6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660F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Explainability:</w:t>
      </w:r>
      <w:r w:rsidRPr="00B660F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SHAP</w:t>
      </w:r>
    </w:p>
    <w:p w14:paraId="6EFDD862" w14:textId="77777777" w:rsidR="007B576B" w:rsidRPr="00B660F8" w:rsidRDefault="00000000">
      <w:pPr>
        <w:pStyle w:val="Compact"/>
        <w:numPr>
          <w:ilvl w:val="0"/>
          <w:numId w:val="6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660F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Deployment:</w:t>
      </w:r>
      <w:r w:rsidRPr="00B660F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Streamlit</w:t>
      </w:r>
    </w:p>
    <w:p w14:paraId="1B630FD5" w14:textId="77777777" w:rsidR="007B576B" w:rsidRPr="00B660F8" w:rsidRDefault="00000000">
      <w:pPr>
        <w:pStyle w:val="Compact"/>
        <w:numPr>
          <w:ilvl w:val="0"/>
          <w:numId w:val="6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660F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Persistence:</w:t>
      </w:r>
      <w:r w:rsidRPr="00B660F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joblib</w:t>
      </w:r>
    </w:p>
    <w:p w14:paraId="42631BE5" w14:textId="77777777" w:rsidR="007B576B" w:rsidRPr="00B660F8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bookmarkStart w:id="11" w:name="summary"/>
      <w:bookmarkEnd w:id="10"/>
      <w:r w:rsidRPr="00B660F8">
        <w:rPr>
          <w:rFonts w:ascii="Times New Roman" w:hAnsi="Times New Roman" w:cs="Times New Roman"/>
          <w:color w:val="000000" w:themeColor="text1"/>
        </w:rPr>
        <w:t>10. Summary</w:t>
      </w:r>
    </w:p>
    <w:p w14:paraId="6F31FEE6" w14:textId="77777777" w:rsidR="007B576B" w:rsidRPr="00B660F8" w:rsidRDefault="00000000">
      <w:pPr>
        <w:pStyle w:val="FirstParagrap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660F8">
        <w:rPr>
          <w:rFonts w:ascii="Times New Roman" w:hAnsi="Times New Roman" w:cs="Times New Roman"/>
          <w:color w:val="000000" w:themeColor="text1"/>
          <w:sz w:val="28"/>
          <w:szCs w:val="28"/>
        </w:rPr>
        <w:t>This project delivered a complete, working churn prediction pipeline — from raw, messy CSV data through cleaning, feature engineering, model comparison, hyperparameter tuning, explainability analysis, and a deployed interactive app. The final tuned XGBoost model achieves a ROC-AUC of 0.846 and correctly identifies roughly 80% of customers who go on to churn, with explainability results that match established domain knowledge about telecom churn drivers.</w:t>
      </w:r>
      <w:bookmarkEnd w:id="0"/>
      <w:bookmarkEnd w:id="11"/>
    </w:p>
    <w:sectPr w:rsidR="007B576B" w:rsidRPr="00B660F8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954A63" w14:textId="77777777" w:rsidR="00137063" w:rsidRDefault="00137063">
      <w:pPr>
        <w:spacing w:after="0"/>
      </w:pPr>
      <w:r>
        <w:separator/>
      </w:r>
    </w:p>
  </w:endnote>
  <w:endnote w:type="continuationSeparator" w:id="0">
    <w:p w14:paraId="6966FC07" w14:textId="77777777" w:rsidR="00137063" w:rsidRDefault="00137063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2890819" w14:textId="77777777" w:rsidR="00137063" w:rsidRDefault="00137063">
      <w:r>
        <w:separator/>
      </w:r>
    </w:p>
  </w:footnote>
  <w:footnote w:type="continuationSeparator" w:id="0">
    <w:p w14:paraId="699C9481" w14:textId="77777777" w:rsidR="00137063" w:rsidRDefault="0013706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FDFEA12C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D980A224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 w16cid:durableId="1574461378">
    <w:abstractNumId w:val="0"/>
  </w:num>
  <w:num w:numId="2" w16cid:durableId="1602256644">
    <w:abstractNumId w:val="1"/>
  </w:num>
  <w:num w:numId="3" w16cid:durableId="370422559">
    <w:abstractNumId w:val="1"/>
  </w:num>
  <w:num w:numId="4" w16cid:durableId="362825424">
    <w:abstractNumId w:val="1"/>
  </w:num>
  <w:num w:numId="5" w16cid:durableId="532621852">
    <w:abstractNumId w:val="1"/>
  </w:num>
  <w:num w:numId="6" w16cid:durableId="9714067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B576B"/>
    <w:rsid w:val="000C5C7F"/>
    <w:rsid w:val="00137063"/>
    <w:rsid w:val="00766CFD"/>
    <w:rsid w:val="007813DA"/>
    <w:rsid w:val="007B576B"/>
    <w:rsid w:val="00B660F8"/>
    <w:rsid w:val="00DF50C5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7899F4"/>
  <w15:docId w15:val="{F7EADCE4-9535-499C-8C50-415F817945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4</Pages>
  <Words>794</Words>
  <Characters>4527</Characters>
  <Application>Microsoft Office Word</Application>
  <DocSecurity>0</DocSecurity>
  <Lines>37</Lines>
  <Paragraphs>10</Paragraphs>
  <ScaleCrop>false</ScaleCrop>
  <Company/>
  <LinksUpToDate>false</LinksUpToDate>
  <CharactersWithSpaces>5311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onyebuchi uremeh</cp:lastModifiedBy>
  <cp:revision>3</cp:revision>
  <dcterms:created xsi:type="dcterms:W3CDTF">2026-08-18T11:44:00Z</dcterms:created>
  <dcterms:modified xsi:type="dcterms:W3CDTF">2026-08-19T18:18:00Z</dcterms:modified>
</cp:coreProperties>
</file>