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МИНОБРНАУКИ РОССИИ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ФЕДЕРАЛЬНОЕ ГОСУДАРСТВЕННОЕ БЮДЖЕТНОЕ ОБРАЗОВАТЕЛЬНОЕ УЧРЕЖДЕНИЕ 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ВЫСШЕГО  ОБРАЗОВАНИЯ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«ВОРОНЕЖСКИЙ ГОСУДАРСТВЕННЫЙ УНИВЕРСИТЕТ»</w:t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4"/>
          <w:szCs w:val="24"/>
        </w:rPr>
      </w:pPr>
      <w:r>
        <w:rPr>
          <w:rFonts w:ascii="Times New Roman" w:hAnsi="Times New Roman" w:eastAsia="Calibri" w:cs="Times New Roman"/>
          <w:color w:val="000000"/>
          <w:spacing w:val="-20"/>
          <w:sz w:val="24"/>
          <w:szCs w:val="24"/>
        </w:rPr>
        <w:t xml:space="preserve">(ФГБОУ ВО «ВГУ»)</w:t>
      </w:r>
      <w:r>
        <w:rPr>
          <w:rFonts w:ascii="Times New Roman" w:hAnsi="Times New Roman" w:eastAsia="Calibri" w:cs="Times New Roman"/>
          <w:color w:val="000000"/>
          <w:sz w:val="24"/>
          <w:szCs w:val="24"/>
        </w:rPr>
      </w:r>
      <w:r>
        <w:rPr>
          <w:rFonts w:ascii="Times New Roman" w:hAnsi="Times New Roman" w:eastAsia="Calibri" w:cs="Times New Roman"/>
          <w:color w:val="000000"/>
          <w:sz w:val="24"/>
          <w:szCs w:val="24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24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Факультет компьютерных наук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Кафедра 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программирования и информационных технологий</w:t>
      </w:r>
      <w:r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r>
      <w:r>
        <w:rPr>
          <w:rFonts w:ascii="Courier New" w:hAnsi="Courier New" w:eastAsia="Calibri" w:cs="Times New Roman"/>
          <w:i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Сервис для поиска и аренды оборудования и инструментов для домашнего ремонта и строительства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cs="Times New Roman"/>
          <w:sz w:val="28"/>
          <w:szCs w:val="28"/>
        </w:rPr>
        <w:t xml:space="preserve">«</w:t>
      </w:r>
      <w:r>
        <w:rPr>
          <w:rFonts w:ascii="Times New Roman" w:hAnsi="Times New Roman" w:cs="Times New Roman"/>
          <w:sz w:val="28"/>
          <w:szCs w:val="28"/>
        </w:rPr>
        <w:t xml:space="preserve">RenTool»</w:t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Cs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Курсовой проект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 дисциплине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Технологии программирования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360" w:lineRule="auto"/>
        <w:ind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09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.03.0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4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Программная инженерия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Информационные системы и сетевые технологии</w:t>
      </w:r>
      <w:r>
        <w:rPr>
          <w:rFonts w:ascii="Times New Roman" w:hAnsi="Times New Roman" w:eastAsia="Times New Roman" w:cs="Times New Roman"/>
          <w:sz w:val="26"/>
          <w:szCs w:val="26"/>
        </w:rPr>
      </w:r>
      <w:r>
        <w:rPr>
          <w:rFonts w:ascii="Times New Roman" w:hAnsi="Times New Roman" w:eastAsia="Times New Roman" w:cs="Times New Roman"/>
          <w:sz w:val="26"/>
          <w:szCs w:val="26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i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</w:p>
    <w:p>
      <w:pPr>
        <w:widowControl w:val="false"/>
        <w:pBdr/>
        <w:tabs>
          <w:tab w:val="left" w:leader="none" w:pos="284"/>
          <w:tab w:val="left" w:leader="none" w:pos="8222"/>
        </w:tabs>
        <w:spacing w:after="0" w:line="240" w:lineRule="auto"/>
        <w:ind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en-US"/>
        </w:rPr>
      </w:r>
    </w:p>
    <w:p>
      <w:pPr>
        <w:pBdr/>
        <w:spacing w:line="240" w:lineRule="auto"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Преподаватель ____________ В.С. Тарасов, ст. преподаватель        __.__.20__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Обучающийся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В.Н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. Ремезов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, 3 курс, д/о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Times New Roman"/>
          <w:color w:val="000000"/>
          <w:sz w:val="26"/>
          <w:szCs w:val="26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Обучающийся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Д.В. Бучнев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, 3 курс, д/о</w:t>
      </w:r>
      <w:r>
        <w:rPr>
          <w:rFonts w:ascii="Times New Roman" w:hAnsi="Times New Roman" w:eastAsia="Times New Roman"/>
          <w:color w:val="000000"/>
          <w:sz w:val="26"/>
          <w:szCs w:val="26"/>
        </w:rPr>
      </w:r>
      <w:r>
        <w:rPr>
          <w:rFonts w:ascii="Times New Roman" w:hAnsi="Times New Roman" w:eastAsia="Times New Roman"/>
          <w:color w:val="000000"/>
          <w:sz w:val="26"/>
          <w:szCs w:val="26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Обучающийся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Е.А. Клоков</w:t>
      </w: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, 3 курс, д/о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/>
          <w:color w:val="000000"/>
          <w:sz w:val="28"/>
          <w:szCs w:val="28"/>
        </w:rPr>
        <w:t xml:space="preserve">Руководитель 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________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  <w:t xml:space="preserve">Е.Д. Проскуряков, ассистент</w:t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eastAsia="Calibri" w:cs="Times New Roman"/>
          <w:color w:val="000000"/>
          <w:sz w:val="28"/>
          <w:szCs w:val="28"/>
        </w:rPr>
      </w:pPr>
      <w:r>
        <w:rPr>
          <w:rFonts w:ascii="Times New Roman" w:hAnsi="Times New Roman" w:eastAsia="Calibri"/>
          <w:color w:val="000000"/>
          <w:sz w:val="28"/>
          <w:szCs w:val="28"/>
        </w:rPr>
        <w:t xml:space="preserve">Воронеж 202</w:t>
      </w:r>
      <w:r>
        <w:rPr>
          <w:rFonts w:ascii="Times New Roman" w:hAnsi="Times New Roman" w:eastAsia="Calibri"/>
          <w:color w:val="000000"/>
          <w:sz w:val="28"/>
          <w:szCs w:val="28"/>
        </w:rPr>
        <w:t xml:space="preserve">4</w:t>
      </w:r>
      <w:r>
        <w:rPr>
          <w:rFonts w:ascii="Times New Roman" w:hAnsi="Times New Roman" w:eastAsia="Cambria" w:cs="Times New Roman"/>
          <w:sz w:val="28"/>
          <w:szCs w:val="28"/>
        </w:rPr>
        <w:br w:type="page" w:clear="all"/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  <w:r>
        <w:rPr>
          <w:rFonts w:ascii="Times New Roman" w:hAnsi="Times New Roman" w:eastAsia="Calibri" w:cs="Times New Roman"/>
          <w:color w:val="000000"/>
          <w:sz w:val="28"/>
          <w:szCs w:val="28"/>
        </w:rPr>
      </w:r>
    </w:p>
    <w:p>
      <w:pPr>
        <w:pStyle w:val="945"/>
        <w:pBdr/>
        <w:spacing/>
        <w:ind/>
        <w:rPr/>
      </w:pPr>
      <w:r/>
      <w:bookmarkStart w:id="1" w:name="_Toc1"/>
      <w:r>
        <w:t xml:space="preserve">Содержание</w:t>
      </w:r>
      <w:bookmarkEnd w:id="1"/>
      <w:r/>
      <w:r/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begin"/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instrText xml:space="preserve"> TOC \o "1-3" \h \z \u </w:instrText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separate"/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hyperlink w:tooltip="#_Toc1" w:anchor="_Toc1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Содержание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 \h</w:instrText>
          <w:fldChar w:fldCharType="separate"/>
          <w:t xml:space="preserve">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" w:anchor="_Toc2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Введение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 \h</w:instrText>
          <w:fldChar w:fldCharType="separate"/>
          <w:t xml:space="preserve">4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" w:anchor="_Toc3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Постановка задачи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4" w:anchor="_Toc4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Цели проекта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_Toc4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5" w:anchor="_Toc5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Задачи приложения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_Toc5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6" w:anchor="_Toc6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Требования к разрабатываемой системе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_Toc6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7" w:anchor="_Toc7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1.3.1.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Функциональные требования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_Toc7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8" w:anchor="_Toc8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1.3.2.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Требования к оформлению мобильного приложения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_Toc8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9" w:anchor="_Toc9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1.4.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Задачи, решаемые в процессе разработки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_Toc9 \h</w:instrText>
          <w:fldChar w:fldCharType="separate"/>
          <w:t xml:space="preserve">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0" w:anchor="_Toc10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Анализ предметной области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_Toc10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1" w:anchor="_Toc11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Терминология (глоссарий) предметной области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_Toc11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2" w:anchor="_Toc12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Актуальность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_Toc12 \h</w:instrText>
          <w:fldChar w:fldCharType="separate"/>
          <w:t xml:space="preserve">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3" w:anchor="_Toc13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Обзор аналогов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_Toc13 \h</w:instrText>
          <w:fldChar w:fldCharType="separate"/>
          <w:t xml:space="preserve">9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4" w:anchor="_Toc14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ВиРент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_Toc14 \h</w:instrText>
          <w:fldChar w:fldCharType="separate"/>
          <w:t xml:space="preserve">11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5" w:anchor="_Toc15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Прокат36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_Toc15 \h</w:instrText>
          <w:fldChar w:fldCharType="separate"/>
          <w:t xml:space="preserve">13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6" w:anchor="_Toc16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Бригадир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_Toc16 \h</w:instrText>
          <w:fldChar w:fldCharType="separate"/>
          <w:t xml:space="preserve">14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7" w:anchor="_Toc17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2.3.4.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shd w:val="clear" w:color="auto" w:fill="ffffff"/>
          </w:rPr>
          <w:t xml:space="preserve">Стройшеринг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_Toc17 \h</w:instrText>
          <w:fldChar w:fldCharType="separate"/>
          <w:t xml:space="preserve">15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8" w:anchor="_Toc18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2.3.5.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Арентум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_Toc18 \h</w:instrText>
          <w:fldChar w:fldCharType="separate"/>
          <w:t xml:space="preserve">16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19" w:anchor="_Toc19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2.3.6.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YouTool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_Toc19 \h</w:instrText>
          <w:fldChar w:fldCharType="separate"/>
          <w:t xml:space="preserve">17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0" w:anchor="_Toc20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2.3.7.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Складно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_Toc20 \h</w:instrText>
          <w:fldChar w:fldCharType="separate"/>
          <w:t xml:space="preserve">18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1" w:anchor="_Toc21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2.4.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Итог анализа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_Toc21 \h</w:instrText>
          <w:fldChar w:fldCharType="separate"/>
          <w:t xml:space="preserve">20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2" w:anchor="_Toc22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Реализация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_Toc22 \h</w:instrText>
          <w:fldChar w:fldCharType="separate"/>
          <w:t xml:space="preserve">21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3" w:anchor="_Toc23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Структура системы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_Toc23 \h</w:instrText>
          <w:fldChar w:fldCharType="separate"/>
          <w:t xml:space="preserve">21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4" w:anchor="_Toc24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Средства реализации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_Toc24 \h</w:instrText>
          <w:fldChar w:fldCharType="separate"/>
          <w:t xml:space="preserve">22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5" w:anchor="_Toc25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3.2.1.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Сервер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_Toc25 \h</w:instrText>
          <w:fldChar w:fldCharType="separate"/>
          <w:t xml:space="preserve">22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white"/>
        </w:rPr>
      </w:pPr>
      <w:r/>
      <w:hyperlink w:tooltip="#_Toc26" w:anchor="_Toc26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3.2.2.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Клиент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whit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_Toc26 \h</w:instrText>
          <w:fldChar w:fldCharType="separate"/>
          <w:t xml:space="preserve">24</w:t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white"/>
        </w:rPr>
      </w:pPr>
      <w:r/>
      <w:hyperlink w:tooltip="#_Toc27" w:anchor="_Toc27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вариантов использования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whit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_Toc27 \h</w:instrText>
          <w:fldChar w:fldCharType="separate"/>
          <w:t xml:space="preserve">26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white"/>
        </w:rPr>
      </w:r>
      <w:r>
        <w:rPr>
          <w:rFonts w:ascii="Times New Roman" w:hAnsi="Times New Roman" w:cs="Times New Roman"/>
          <w:sz w:val="28"/>
          <w:szCs w:val="28"/>
          <w:highlight w:val="white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8" w:anchor="_Toc28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3.4.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активности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_Toc28 \h</w:instrText>
          <w:fldChar w:fldCharType="separate"/>
          <w:t xml:space="preserve">30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29" w:anchor="_Toc29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3.5.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состояний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_Toc29 \h</w:instrText>
          <w:fldChar w:fldCharType="separate"/>
          <w:t xml:space="preserve">31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0" w:anchor="_Toc30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3.6.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развертывания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_Toc30 \h</w:instrText>
          <w:fldChar w:fldCharType="separate"/>
          <w:t xml:space="preserve">32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1" w:anchor="_Toc31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3.7.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Диаграмма последовательности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_Toc31 \h</w:instrText>
          <w:fldChar w:fldCharType="separate"/>
          <w:t xml:space="preserve">33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2" w:anchor="_Toc32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3.8.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Серверная часть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_Toc32 \h</w:instrText>
          <w:fldChar w:fldCharType="separate"/>
          <w:t xml:space="preserve">36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3" w:anchor="_Toc33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3.8.1.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Сервис инструментов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_Toc33 \h</w:instrText>
          <w:fldChar w:fldCharType="separate"/>
          <w:t xml:space="preserve">36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4" w:anchor="_Toc34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3.8.2.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Сервис аренды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_Toc34 \h</w:instrText>
          <w:fldChar w:fldCharType="separate"/>
          <w:t xml:space="preserve">39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5" w:anchor="_Toc35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3.8.3.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Сервис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user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_Toc35 \h</w:instrText>
          <w:fldChar w:fldCharType="separate"/>
          <w:t xml:space="preserve">40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0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6" w:anchor="_Toc36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3.9.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Клиентская часть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_Toc36 \h</w:instrText>
          <w:fldChar w:fldCharType="separate"/>
          <w:t xml:space="preserve">42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7" w:anchor="_Toc37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3.9.1.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none"/>
          </w:rPr>
          <w:t xml:space="preserve">Структура приложения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_Toc37 \h</w:instrText>
          <w:fldChar w:fldCharType="separate"/>
          <w:t xml:space="preserve">42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61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</w:rPr>
      </w:pPr>
      <w:r/>
      <w:hyperlink w:tooltip="#_Toc38" w:anchor="_Toc38" w:history="1">
        <w:r>
          <w:rPr>
            <w:rFonts w:ascii="Times New Roman" w:hAnsi="Times New Roman" w:eastAsia="Times New Roman" w:cs="Times New Roman" w:eastAsiaTheme="minorHAnsi"/>
            <w:sz w:val="28"/>
            <w:szCs w:val="28"/>
          </w:rPr>
          <w:t xml:space="preserve">3.9.2.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Графический интерфейс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_Toc38 \h</w:instrText>
          <w:fldChar w:fldCharType="separate"/>
          <w:t xml:space="preserve">43</w:t>
          <w:fldChar w:fldCharType="end"/>
        </w:r>
      </w:hyperlink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none"/>
        </w:rPr>
      </w:pPr>
      <w:r/>
      <w:hyperlink w:tooltip="#_Toc39" w:anchor="_Toc39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Заключение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non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_Toc39 \h</w:instrText>
          <w:fldChar w:fldCharType="separate"/>
          <w:t xml:space="preserve">48</w:t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59"/>
        <w:pBdr/>
        <w:tabs>
          <w:tab w:val="right" w:leader="dot" w:pos="9344"/>
        </w:tabs>
        <w:spacing/>
        <w:ind/>
        <w:rPr>
          <w:rFonts w:ascii="Times New Roman" w:hAnsi="Times New Roman" w:cs="Times New Roman"/>
          <w:sz w:val="28"/>
          <w:szCs w:val="28"/>
          <w:highlight w:val="none"/>
        </w:rPr>
      </w:pPr>
      <w:r/>
      <w:hyperlink w:tooltip="#_Toc40" w:anchor="_Toc40" w:history="1">
        <w:r>
          <w:rPr>
            <w:rStyle w:val="962"/>
            <w:rFonts w:ascii="Times New Roman" w:hAnsi="Times New Roman" w:eastAsia="Times New Roman" w:cs="Times New Roman"/>
          </w:rPr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</w:rPr>
          <w:t xml:space="preserve">Список используемых источников</w:t>
        </w:r>
        <w:r>
          <w:rPr>
            <w:rStyle w:val="962"/>
            <w:rFonts w:ascii="Times New Roman" w:hAnsi="Times New Roman" w:eastAsia="Times New Roman" w:cs="Times New Roman"/>
            <w:sz w:val="28"/>
            <w:szCs w:val="28"/>
            <w:highlight w:val="none"/>
          </w:rPr>
        </w:r>
        <w:r>
          <w:rPr>
            <w:rFonts w:ascii="Times New Roman" w:hAnsi="Times New Roman" w:eastAsia="Times New Roman" w:cs="Times New Roman"/>
            <w:sz w:val="28"/>
            <w:szCs w:val="28"/>
          </w:rPr>
          <w:tab/>
        </w:r>
        <w:r>
          <w:rPr>
            <w:rFonts w:ascii="Times New Roman" w:hAnsi="Times New Roman" w:eastAsia="Times New Roman" w:cs="Times New Roman"/>
            <w:sz w:val="28"/>
            <w:szCs w:val="28"/>
          </w:rPr>
          <w:fldChar w:fldCharType="begin"/>
          <w:instrText xml:space="preserve">PAGEREF _Toc40 \h</w:instrText>
          <w:fldChar w:fldCharType="separate"/>
          <w:t xml:space="preserve">49</w:t>
          <w:fldChar w:fldCharType="end"/>
        </w:r>
      </w:hyperlink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Style w:val="963"/>
        <w:pBdr/>
        <w:spacing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>
        <w:rPr>
          <w:rFonts w:ascii="Times New Roman" w:hAnsi="Times New Roman" w:eastAsia="Times New Roman" w:cs="Times New Roman"/>
          <w:strike w:val="0"/>
          <w:sz w:val="28"/>
          <w:szCs w:val="28"/>
        </w:rPr>
      </w:r>
      <w:r>
        <w:rPr>
          <w:rFonts w:ascii="Times New Roman" w:hAnsi="Times New Roman" w:eastAsia="Times New Roman" w:cs="Times New Roman"/>
          <w:strike w:val="0"/>
          <w:sz w:val="28"/>
          <w:szCs w:val="28"/>
        </w:rPr>
        <w:fldChar w:fldCharType="end"/>
      </w:r>
      <w:r>
        <w:rPr>
          <w:lang w:val="en-US"/>
        </w:rPr>
        <w:br w:type="page" w:clear="all"/>
      </w:r>
      <w:r>
        <w:rPr>
          <w:rFonts w:asciiTheme="minorHAnsi" w:hAnsiTheme="minorHAnsi"/>
          <w:b/>
          <w:bCs/>
          <w:sz w:val="22"/>
          <w:szCs w:val="22"/>
        </w:rPr>
      </w:r>
      <w:r>
        <w:rPr>
          <w:rFonts w:asciiTheme="minorHAnsi" w:hAnsiTheme="minorHAnsi"/>
          <w:b/>
          <w:bCs/>
          <w:sz w:val="22"/>
          <w:szCs w:val="22"/>
        </w:rPr>
      </w:r>
    </w:p>
    <w:p>
      <w:pPr>
        <w:pStyle w:val="945"/>
        <w:pBdr/>
        <w:spacing/>
        <w:ind/>
        <w:rPr/>
      </w:pPr>
      <w:r/>
      <w:bookmarkStart w:id="2" w:name="_Toc2"/>
      <w:r>
        <w:t xml:space="preserve">Введение</w:t>
      </w:r>
      <w:bookmarkEnd w:id="2"/>
      <w:r/>
      <w:r/>
    </w:p>
    <w:p>
      <w:pPr>
        <w:pStyle w:val="946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В современном </w:t>
      </w:r>
      <w:r>
        <w:rPr>
          <w:rFonts w:cs="Times New Roman"/>
          <w:szCs w:val="28"/>
          <w14:ligatures w14:val="standardContextual"/>
        </w:rPr>
        <w:t xml:space="preserve">мире, где развитие технологий и урбанизация приводят к увеличению темпов строительства и ремонта, становится все более актуальной проблема доступности специализированного оборудования и инструментов для домашних мастеров и профессионалов. Не каждый человек</w:t>
      </w:r>
      <w:r>
        <w:rPr>
          <w:rFonts w:cs="Times New Roman"/>
          <w:szCs w:val="28"/>
          <w14:ligatures w14:val="standardContextual"/>
        </w:rPr>
        <w:t xml:space="preserve"> </w:t>
      </w:r>
      <w:r>
        <w:rPr>
          <w:rFonts w:cs="Times New Roman"/>
          <w:szCs w:val="28"/>
          <w14:ligatures w14:val="standardContextual"/>
        </w:rPr>
        <w:t xml:space="preserve">имеет возможность приобрести дорогостоящее оборудование для разовых или нерегулярных работ. В этом контексте особое значение приобретает создание сервисов, предоставляющих услуги по аренде оборудования и инструментов для ремонта и строительства.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46"/>
        <w:pBdr/>
        <w:spacing/>
        <w:ind/>
        <w:rPr>
          <w:rFonts w:ascii="Times New Roman" w:hAnsi="Times New Roman" w:cs="Times New Roman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В работе будет рассмотрен опыт существующих аналогичных платформ, проведен анализ рынка аренды оборудования, выявлены ключевые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требования пользователей и основные технические и организационные аспекты создания сервиса. Итогом исследования станет разработка сервиса аренды, способного удовлетворить потребности как частных лиц, так и профессионалов в области строительства и ремонта.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>
          <w:highlight w:val="white"/>
        </w:rPr>
      </w:pPr>
      <w:r>
        <w:rPr>
          <w:rFonts w:cs="Times New Roman"/>
          <w:szCs w:val="28"/>
          <w14:ligatures w14:val="standardContextual"/>
        </w:rPr>
        <w:t xml:space="preserve">Разработка такого сервиса отвечает современным тенденциям цифровизации и экономии ресурсов, что делает данную тему актуальной и востребованной.</w:t>
      </w:r>
      <w: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pStyle w:val="947"/>
        <w:pBdr/>
        <w:spacing/>
        <w:ind/>
        <w:rPr/>
      </w:pPr>
      <w:r/>
      <w:bookmarkStart w:id="3" w:name="_Toc3"/>
      <w:r>
        <w:t xml:space="preserve">Постановка </w:t>
      </w:r>
      <w:r>
        <w:t xml:space="preserve">задачи</w:t>
      </w:r>
      <w:bookmarkEnd w:id="3"/>
      <w:r/>
      <w:r/>
    </w:p>
    <w:p>
      <w:pPr>
        <w:pStyle w:val="948"/>
        <w:pBdr/>
        <w:spacing/>
        <w:ind/>
        <w:rPr/>
      </w:pPr>
      <w:r/>
      <w:bookmarkStart w:id="4" w:name="_Toc4"/>
      <w:r>
        <w:t xml:space="preserve">Цели проекта</w:t>
      </w:r>
      <w:bookmarkEnd w:id="4"/>
      <w:r/>
      <w:r/>
    </w:p>
    <w:p>
      <w:pPr>
        <w:pStyle w:val="946"/>
        <w:pBdr/>
        <w:spacing/>
        <w:ind/>
        <w:rPr/>
      </w:pPr>
      <w:r>
        <w:t xml:space="preserve">Целью курсового проекта является создание мобильного приложения для поиска и аренды оборудования и инструментов «</w:t>
      </w:r>
      <w:r>
        <w:t xml:space="preserve">RenTool</w:t>
      </w:r>
      <w:r>
        <w:t xml:space="preserve">». Данное мобильное приложение разрабатывается с целями:</w:t>
      </w:r>
      <w:r/>
    </w:p>
    <w:p>
      <w:pPr>
        <w:pStyle w:val="974"/>
        <w:pBdr/>
        <w:spacing/>
        <w:ind/>
        <w:rPr/>
      </w:pPr>
      <w:r>
        <w:t xml:space="preserve"> предоставить пользователям возможность арендовать инструмент;</w:t>
      </w:r>
      <w:r/>
    </w:p>
    <w:p>
      <w:pPr>
        <w:pStyle w:val="974"/>
        <w:pBdr/>
        <w:spacing/>
        <w:ind/>
        <w:rPr/>
      </w:pPr>
      <w:r>
        <w:t xml:space="preserve"> сокращение простоя оборудования;</w:t>
      </w:r>
      <w:r/>
    </w:p>
    <w:p>
      <w:pPr>
        <w:pStyle w:val="974"/>
        <w:pBdr/>
        <w:spacing/>
        <w:ind/>
        <w:rPr/>
      </w:pPr>
      <w:r>
        <w:t xml:space="preserve"> расширение клиентской базы.</w:t>
      </w:r>
      <w:r/>
    </w:p>
    <w:p>
      <w:pPr>
        <w:pStyle w:val="948"/>
        <w:pBdr/>
        <w:spacing/>
        <w:ind/>
        <w:rPr/>
      </w:pPr>
      <w:r/>
      <w:bookmarkStart w:id="5" w:name="_Toc5"/>
      <w:r>
        <w:t xml:space="preserve">Задачи приложения</w:t>
      </w:r>
      <w:bookmarkEnd w:id="5"/>
      <w:r/>
      <w:r/>
    </w:p>
    <w:p>
      <w:pPr>
        <w:pStyle w:val="946"/>
        <w:pBdr/>
        <w:spacing/>
        <w:ind/>
        <w:rPr/>
      </w:pPr>
      <w:r>
        <w:t xml:space="preserve">Приложение решает следующие задачи:</w:t>
      </w:r>
      <w:r/>
    </w:p>
    <w:p>
      <w:pPr>
        <w:pStyle w:val="974"/>
        <w:pBdr/>
        <w:spacing/>
        <w:ind/>
        <w:rPr/>
      </w:pPr>
      <w:r>
        <w:t xml:space="preserve"> упрощение процесса аренды инструментов;</w:t>
      </w:r>
      <w:r/>
    </w:p>
    <w:p>
      <w:pPr>
        <w:pStyle w:val="974"/>
        <w:pBdr/>
        <w:spacing/>
        <w:ind/>
        <w:rPr/>
      </w:pPr>
      <w:r>
        <w:t xml:space="preserve"> обеспечение экономической выгоды аренды по сравнению с покупкой целевого инструмента для пользователя;</w:t>
      </w:r>
      <w:r/>
    </w:p>
    <w:p>
      <w:pPr>
        <w:pStyle w:val="974"/>
        <w:pBdr/>
        <w:spacing/>
        <w:ind/>
        <w:rPr/>
      </w:pPr>
      <w:r>
        <w:t xml:space="preserve"> устранение необходимости для пользователя в хранении крупных инструментов.</w:t>
      </w:r>
      <w:r/>
    </w:p>
    <w:p>
      <w:pPr>
        <w:pStyle w:val="948"/>
        <w:pBdr/>
        <w:spacing/>
        <w:ind/>
        <w:rPr/>
      </w:pPr>
      <w:r/>
      <w:bookmarkStart w:id="6" w:name="_Toc6"/>
      <w:r>
        <w:t xml:space="preserve">Требования к разрабатываемой системе</w:t>
      </w:r>
      <w:bookmarkEnd w:id="6"/>
      <w:r/>
      <w:r/>
    </w:p>
    <w:p>
      <w:pPr>
        <w:pStyle w:val="949"/>
        <w:pBdr/>
        <w:spacing/>
        <w:ind/>
        <w:rPr/>
      </w:pPr>
      <w:r/>
      <w:bookmarkStart w:id="7" w:name="_Toc7"/>
      <w:r>
        <w:t xml:space="preserve">Функциональные требования</w:t>
      </w:r>
      <w:bookmarkEnd w:id="7"/>
      <w:r/>
      <w:r/>
    </w:p>
    <w:p>
      <w:pPr>
        <w:pStyle w:val="946"/>
        <w:pBdr/>
        <w:spacing/>
        <w:ind/>
        <w:rPr/>
      </w:pPr>
      <w:r>
        <w:t xml:space="preserve">К разрабатываемой системе выдвигаются следующие функциональные требования:</w:t>
      </w:r>
      <w:r/>
    </w:p>
    <w:p>
      <w:pPr>
        <w:pStyle w:val="946"/>
        <w:pBdr/>
        <w:spacing/>
        <w:ind/>
        <w:rPr/>
      </w:pPr>
      <w:r>
        <w:t xml:space="preserve">Анонимный пользователь:</w:t>
      </w:r>
      <w:r/>
    </w:p>
    <w:p>
      <w:pPr>
        <w:pStyle w:val="974"/>
        <w:pBdr/>
        <w:spacing/>
        <w:ind/>
        <w:rPr/>
      </w:pPr>
      <w:r>
        <w:t xml:space="preserve"> поиск инструментов;</w:t>
      </w:r>
      <w:r/>
    </w:p>
    <w:p>
      <w:pPr>
        <w:pStyle w:val="974"/>
        <w:pBdr/>
        <w:spacing/>
        <w:ind/>
        <w:rPr/>
      </w:pPr>
      <w:r>
        <w:t xml:space="preserve"> фильтрация инструментов;</w:t>
      </w:r>
      <w:r/>
    </w:p>
    <w:p>
      <w:pPr>
        <w:pStyle w:val="974"/>
        <w:pBdr/>
        <w:spacing/>
        <w:ind/>
        <w:rPr/>
      </w:pPr>
      <w:r>
        <w:t xml:space="preserve"> просмотр информации о конкретном инструменте;</w:t>
      </w:r>
      <w:r/>
    </w:p>
    <w:p>
      <w:pPr>
        <w:pStyle w:val="974"/>
        <w:pBdr/>
        <w:spacing/>
        <w:ind/>
        <w:rPr/>
      </w:pPr>
      <w:r>
        <w:t xml:space="preserve"> регистрация в системе;</w:t>
      </w:r>
      <w:r/>
    </w:p>
    <w:p>
      <w:pPr>
        <w:pStyle w:val="974"/>
        <w:pBdr/>
        <w:spacing/>
        <w:ind/>
        <w:rPr/>
      </w:pPr>
      <w:r>
        <w:t xml:space="preserve"> авторизация в системе.</w:t>
      </w:r>
      <w:r/>
    </w:p>
    <w:p>
      <w:pPr>
        <w:pStyle w:val="946"/>
        <w:pBdr/>
        <w:spacing/>
        <w:ind/>
        <w:rPr/>
      </w:pPr>
      <w:r>
        <w:t xml:space="preserve">Пользователь, прошедший авторизацию:</w:t>
      </w:r>
      <w:r/>
    </w:p>
    <w:p>
      <w:pPr>
        <w:pStyle w:val="974"/>
        <w:pBdr/>
        <w:spacing/>
        <w:ind/>
        <w:rPr/>
      </w:pPr>
      <w:r>
        <w:t xml:space="preserve"> обладает всеми функциональными возможностями анонимного пользователя, за исключением авторизации и регистрации;</w:t>
      </w:r>
      <w:r/>
    </w:p>
    <w:p>
      <w:pPr>
        <w:pStyle w:val="974"/>
        <w:pBdr/>
        <w:spacing/>
        <w:ind/>
        <w:rPr/>
      </w:pPr>
      <w:r>
        <w:t xml:space="preserve"> запись заявки на оформление аренды;</w:t>
      </w:r>
      <w:r/>
    </w:p>
    <w:p>
      <w:pPr>
        <w:pStyle w:val="974"/>
        <w:pBdr/>
        <w:spacing/>
        <w:ind/>
        <w:rPr/>
      </w:pPr>
      <w:r>
        <w:t xml:space="preserve"> изменение статуса заказа;</w:t>
      </w:r>
      <w:r/>
    </w:p>
    <w:p>
      <w:pPr>
        <w:pStyle w:val="974"/>
        <w:pBdr/>
        <w:spacing/>
        <w:ind/>
        <w:rPr/>
      </w:pPr>
      <w:r>
        <w:t xml:space="preserve"> предварительный отказ от арендного оборудования;</w:t>
      </w:r>
      <w:r/>
    </w:p>
    <w:p>
      <w:pPr>
        <w:pStyle w:val="974"/>
        <w:pBdr/>
        <w:spacing/>
        <w:ind/>
        <w:rPr/>
      </w:pPr>
      <w:r>
        <w:t xml:space="preserve"> продление арендного оборудования;</w:t>
      </w:r>
      <w:r/>
    </w:p>
    <w:p>
      <w:pPr>
        <w:pStyle w:val="974"/>
        <w:pBdr/>
        <w:spacing/>
        <w:ind/>
        <w:rPr/>
      </w:pPr>
      <w:r>
        <w:t xml:space="preserve"> выход из системы.</w:t>
      </w:r>
      <w:r/>
    </w:p>
    <w:p>
      <w:pPr>
        <w:pStyle w:val="946"/>
        <w:pBdr/>
        <w:spacing/>
        <w:ind/>
        <w:rPr/>
      </w:pPr>
      <w:r>
        <w:t xml:space="preserve">Администратор системы:</w:t>
      </w:r>
      <w:r/>
    </w:p>
    <w:p>
      <w:pPr>
        <w:pStyle w:val="974"/>
        <w:pBdr/>
        <w:spacing/>
        <w:ind/>
        <w:rPr/>
      </w:pPr>
      <w:r>
        <w:t xml:space="preserve"> добавление нового инструмента в базу данных;</w:t>
      </w:r>
      <w:r/>
    </w:p>
    <w:p>
      <w:pPr>
        <w:pStyle w:val="974"/>
        <w:pBdr/>
        <w:spacing/>
        <w:ind/>
        <w:rPr/>
      </w:pPr>
      <w:r>
        <w:t xml:space="preserve"> удаление инструмента из базы данных;</w:t>
      </w:r>
      <w:r/>
    </w:p>
    <w:p>
      <w:pPr>
        <w:pStyle w:val="974"/>
        <w:pBdr/>
        <w:spacing/>
        <w:ind/>
        <w:rPr/>
      </w:pPr>
      <w:r>
        <w:t xml:space="preserve"> обновление информации об инструменте;</w:t>
      </w:r>
      <w:r/>
    </w:p>
    <w:p>
      <w:pPr>
        <w:pStyle w:val="974"/>
        <w:pBdr/>
        <w:spacing/>
        <w:ind/>
        <w:rPr/>
      </w:pPr>
      <w:r>
        <w:t xml:space="preserve"> изменение статуса инструмента.</w:t>
      </w:r>
      <w:r/>
    </w:p>
    <w:p>
      <w:pPr>
        <w:pStyle w:val="949"/>
        <w:pBdr/>
        <w:spacing/>
        <w:ind/>
        <w:rPr/>
      </w:pPr>
      <w:r/>
      <w:bookmarkStart w:id="8" w:name="_Toc8"/>
      <w:r>
        <w:t xml:space="preserve">Требования к оформлению мобильного приложения</w:t>
      </w:r>
      <w:bookmarkEnd w:id="8"/>
      <w:r/>
      <w:r/>
    </w:p>
    <w:p>
      <w:pPr>
        <w:pStyle w:val="946"/>
        <w:pBdr/>
        <w:spacing/>
        <w:ind/>
        <w:rPr/>
      </w:pPr>
      <w:r>
        <w:t xml:space="preserve">Мобильное приложение должно быть оформлен в единой цветовой палитре. У экранов приложения должен быть единый стиль. В мобильном приложении должен присутствовать разработанный логотип. </w:t>
      </w:r>
      <w:r>
        <w:t xml:space="preserve">Основной шрифт</w:t>
      </w:r>
      <w:r>
        <w:t xml:space="preserve"> используемый в мобильном приложении – </w:t>
      </w:r>
      <w:r>
        <w:t xml:space="preserve">Montseratt</w:t>
      </w:r>
      <w:r>
        <w:t xml:space="preserve">.</w:t>
      </w:r>
      <w:r/>
    </w:p>
    <w:p>
      <w:pPr>
        <w:pStyle w:val="948"/>
        <w:pBdr/>
        <w:spacing/>
        <w:ind/>
        <w:rPr/>
      </w:pPr>
      <w:r/>
      <w:bookmarkStart w:id="9" w:name="_Toc9"/>
      <w:r>
        <w:t xml:space="preserve">Задачи, решаемые в процессе разработки</w:t>
      </w:r>
      <w:bookmarkEnd w:id="9"/>
      <w:r/>
      <w:r/>
    </w:p>
    <w:p>
      <w:pPr>
        <w:pStyle w:val="946"/>
        <w:pBdr/>
        <w:spacing/>
        <w:ind/>
        <w:rPr/>
      </w:pPr>
      <w:r>
        <w:t xml:space="preserve">Были поставлены следующие задачи:</w:t>
      </w:r>
      <w:r/>
    </w:p>
    <w:p>
      <w:pPr>
        <w:pStyle w:val="974"/>
        <w:pBdr/>
        <w:spacing/>
        <w:ind/>
        <w:rPr/>
      </w:pPr>
      <w:r>
        <w:t xml:space="preserve"> анализ предметной области;</w:t>
      </w:r>
      <w:r/>
    </w:p>
    <w:p>
      <w:pPr>
        <w:pStyle w:val="974"/>
        <w:pBdr/>
        <w:spacing/>
        <w:ind/>
        <w:rPr/>
      </w:pPr>
      <w:r>
        <w:t xml:space="preserve"> исследование аналогов;</w:t>
      </w:r>
      <w:r/>
    </w:p>
    <w:p>
      <w:pPr>
        <w:pStyle w:val="974"/>
        <w:pBdr/>
        <w:spacing/>
        <w:ind/>
        <w:rPr/>
      </w:pPr>
      <w:r>
        <w:t xml:space="preserve"> создание UML диаграмм;</w:t>
      </w:r>
      <w:r/>
    </w:p>
    <w:p>
      <w:pPr>
        <w:pStyle w:val="974"/>
        <w:pBdr/>
        <w:spacing/>
        <w:ind/>
        <w:rPr/>
      </w:pPr>
      <w:r>
        <w:t xml:space="preserve"> создание макетов для мобильного приложения;</w:t>
      </w:r>
      <w:r/>
    </w:p>
    <w:p>
      <w:pPr>
        <w:pStyle w:val="974"/>
        <w:pBdr/>
        <w:spacing/>
        <w:ind/>
        <w:rPr/>
      </w:pPr>
      <w:r>
        <w:t xml:space="preserve"> написание технического задания;</w:t>
      </w:r>
      <w:r/>
    </w:p>
    <w:p>
      <w:pPr>
        <w:pStyle w:val="974"/>
        <w:pBdr/>
        <w:spacing/>
        <w:ind/>
        <w:rPr/>
      </w:pPr>
      <w:r>
        <w:t xml:space="preserve"> создание дизайна для мобильного приложения;</w:t>
      </w:r>
      <w:r/>
    </w:p>
    <w:p>
      <w:pPr>
        <w:pStyle w:val="974"/>
        <w:pBdr/>
        <w:spacing/>
        <w:ind/>
        <w:rPr/>
      </w:pPr>
      <w:r>
        <w:t xml:space="preserve"> разработка приложения в соответствии с техническим заданием.</w:t>
      </w:r>
      <w:r>
        <w:br w:type="page" w:clear="all"/>
      </w:r>
      <w:r/>
    </w:p>
    <w:p>
      <w:pPr>
        <w:pStyle w:val="947"/>
        <w:pBdr/>
        <w:spacing/>
        <w:ind/>
        <w:rPr/>
      </w:pPr>
      <w:r/>
      <w:bookmarkStart w:id="10" w:name="_Toc10"/>
      <w:r>
        <w:t xml:space="preserve">Анализ предметной области</w:t>
      </w:r>
      <w:bookmarkEnd w:id="10"/>
      <w:r/>
      <w:r/>
    </w:p>
    <w:p>
      <w:pPr>
        <w:pStyle w:val="948"/>
        <w:pBdr/>
        <w:spacing/>
        <w:ind/>
        <w:rPr/>
      </w:pPr>
      <w:r/>
      <w:bookmarkStart w:id="11" w:name="_Toc11"/>
      <w:r>
        <w:t xml:space="preserve">Терминология (глоссарий) предметной области</w:t>
      </w:r>
      <w:bookmarkEnd w:id="11"/>
      <w:r/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API </w:t>
      </w:r>
      <w:r>
        <w:t xml:space="preserve">– набор способов и правил, по которым различные программы</w:t>
      </w:r>
      <w:r/>
    </w:p>
    <w:p>
      <w:pPr>
        <w:pStyle w:val="946"/>
        <w:pBdr/>
        <w:spacing/>
        <w:ind/>
        <w:rPr/>
      </w:pPr>
      <w:r>
        <w:t xml:space="preserve">общаются между собой и обмениваются данными.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API Gateway</w:t>
      </w:r>
      <w:r>
        <w:t xml:space="preserve"> – шаблон проектирования, реализующий единую точку</w:t>
      </w:r>
      <w:r/>
    </w:p>
    <w:p>
      <w:pPr>
        <w:pStyle w:val="946"/>
        <w:pBdr/>
        <w:spacing/>
        <w:ind/>
        <w:rPr/>
      </w:pPr>
      <w:r>
        <w:t xml:space="preserve">входа в </w:t>
      </w:r>
      <w:r>
        <w:t xml:space="preserve">микросервисную</w:t>
      </w:r>
      <w:r>
        <w:t xml:space="preserve"> архитектуру.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Flutter</w:t>
      </w:r>
      <w:r>
        <w:rPr>
          <w:b/>
          <w:bCs/>
        </w:rPr>
        <w:t xml:space="preserve"> </w:t>
      </w:r>
      <w:r>
        <w:t xml:space="preserve">– бесплатный и открытый набор средств разработки мобильного</w:t>
      </w:r>
      <w:r/>
    </w:p>
    <w:p>
      <w:pPr>
        <w:pStyle w:val="946"/>
        <w:pBdr/>
        <w:spacing/>
        <w:ind/>
        <w:rPr/>
      </w:pPr>
      <w:r>
        <w:t xml:space="preserve">пользовательского интерфейса, созданный компанией Google и выпущенный в мае 2017 года.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REST API</w:t>
      </w:r>
      <w:r>
        <w:t xml:space="preserve"> — архитектурный стиль веб-служб, который использует</w:t>
      </w:r>
      <w:r/>
    </w:p>
    <w:p>
      <w:pPr>
        <w:pStyle w:val="946"/>
        <w:pBdr/>
        <w:spacing/>
        <w:ind/>
        <w:rPr/>
      </w:pPr>
      <w:r>
        <w:t xml:space="preserve">протокол HTTP для передачи данных между клиентом и сервером.</w:t>
      </w:r>
      <w:r/>
    </w:p>
    <w:p>
      <w:pPr>
        <w:pStyle w:val="946"/>
        <w:pBdr/>
        <w:spacing/>
        <w:ind/>
        <w:rPr/>
      </w:pPr>
      <w:r>
        <w:rPr>
          <w:b/>
          <w:bCs/>
        </w:rPr>
        <w:t xml:space="preserve">Микросервис</w:t>
      </w:r>
      <w:r>
        <w:rPr>
          <w:b/>
          <w:bCs/>
        </w:rPr>
        <w:t xml:space="preserve"> </w:t>
      </w:r>
      <w:r>
        <w:t xml:space="preserve">– подход к разработке программного обеспечения, при</w:t>
      </w:r>
      <w:r/>
    </w:p>
    <w:p>
      <w:pPr>
        <w:pStyle w:val="946"/>
        <w:pBdr/>
        <w:spacing/>
        <w:ind/>
        <w:rPr/>
      </w:pPr>
      <w:r>
        <w:t xml:space="preserve">котором приложение строится как набор небольших, автономных,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самодостаточных сервисов, каждый из которых решает отдельную бизнес-задачу или функциональность.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pBdr/>
        <w:spacing/>
        <w:ind/>
        <w:rPr/>
      </w:pPr>
      <w:r>
        <w:rPr>
          <w:b/>
          <w:bCs/>
          <w:highlight w:val="none"/>
        </w:rPr>
        <w:t xml:space="preserve">Фреймворк </w:t>
      </w:r>
      <w:r>
        <w:rPr>
          <w:highlight w:val="none"/>
        </w:rPr>
        <w:t xml:space="preserve">– </w:t>
      </w:r>
      <w:r>
        <w:rPr>
          <w:highlight w:val="white"/>
        </w:rPr>
        <w:t xml:space="preserve"> структура, предоставляющая базовый функционал для разработки программного обеспечения. Он представляет собой набор библиотек, инструментов и рекомендаций, которые помогают разработчикам создавать приложения, не начиная с нуля.</w:t>
      </w:r>
      <w:r>
        <w:rPr>
          <w:highlight w:val="none"/>
        </w:rPr>
      </w:r>
      <w:r/>
    </w:p>
    <w:p>
      <w:pPr>
        <w:pStyle w:val="948"/>
        <w:pBdr/>
        <w:spacing/>
        <w:ind/>
        <w:rPr/>
      </w:pPr>
      <w:r/>
      <w:bookmarkStart w:id="12" w:name="_Toc12"/>
      <w:r>
        <w:t xml:space="preserve">Актуальность</w:t>
      </w:r>
      <w:bookmarkEnd w:id="12"/>
      <w:r/>
      <w:r/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Аренда инструментов для домашнего ремонта – это особенно а</w:t>
      </w:r>
      <w:r>
        <w:rPr>
          <w:rFonts w:eastAsia="Times New Roman" w:cs="Times New Roman"/>
        </w:rPr>
        <w:t xml:space="preserve">ктуальное и удобное решение в условиях современного динамичного рынка строительства и ремонта. С учетом растущей конкуренции и повышенного общественного интереса к улучшению жилищных условий, спрос на услуги по аренде инструментов непрерывно увеличивается.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 Одним из</w:t>
      </w:r>
      <w:r>
        <w:rPr>
          <w:rFonts w:eastAsia="Times New Roman" w:cs="Times New Roman"/>
        </w:rPr>
        <w:t xml:space="preserve"> ключевых преимуществ аренды инструментов для ремонта дома является доступность широкого ассортимента инструментов без необходимости значительных финансовых вложений. Вместо того чтобы покупать дорогостоящее оборудование, которое может использоваться лишь </w:t>
      </w:r>
      <w:r>
        <w:rPr>
          <w:rFonts w:eastAsia="Times New Roman" w:cs="Times New Roman"/>
        </w:rPr>
        <w:t xml:space="preserve">время от времени, клиенты могут арендовать необходимые инструменты на нужный период времени.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Удобство также играет важную роль в выборе аренды инструментов. Для временных ремонтных работ или проектов, требующих специализирова</w:t>
      </w:r>
      <w:r>
        <w:rPr>
          <w:rFonts w:eastAsia="Times New Roman" w:cs="Times New Roman"/>
        </w:rPr>
        <w:t xml:space="preserve">нных инструментов, аренда представляется более привлекательным вариантом по сравнению с их приобретением. Это также сокращает необходимость хранения большого количества инструментов после завершения работ, что освобождает пространство и упрощает хранение. 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eastAsia="Times New Roman" w:cs="Times New Roman"/>
        </w:rPr>
      </w:pPr>
      <w:r>
        <w:rPr>
          <w:rFonts w:eastAsia="Times New Roman" w:cs="Times New Roman"/>
        </w:rPr>
        <w:t xml:space="preserve">Более того, аре</w:t>
      </w:r>
      <w:r>
        <w:rPr>
          <w:rFonts w:eastAsia="Times New Roman" w:cs="Times New Roman"/>
        </w:rPr>
        <w:t xml:space="preserve">ндные компании часто предоставляют своим клиентам доступ к самому современному оборудованию, регулярно обновляя свой список инструментов. Это позволяет клиентам использовать самые передовые технологии и значительно повышает эффективность проводимых работ. 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46"/>
        <w:pBdr/>
        <w:spacing/>
        <w:ind/>
        <w:rPr>
          <w:rFonts w:cs="Times New Roman"/>
        </w:rPr>
      </w:pPr>
      <w:r>
        <w:rPr>
          <w:rFonts w:eastAsia="Times New Roman" w:cs="Times New Roman"/>
        </w:rPr>
        <w:t xml:space="preserve">Аренда инструментов для ремонта является не только удобным, но и экономически выгодным решением для широкого круга </w:t>
      </w:r>
      <w:r>
        <w:rPr>
          <w:rFonts w:eastAsia="Times New Roman" w:cs="Times New Roman"/>
        </w:rPr>
        <w:t xml:space="preserve">клиентов, помогая им успешно осуществить различные строительные и ремонтные проекты без значительных финансовых вложений. Это открывает новые возможности для тех, кто хочет обновить свой дом, но не желает замораживать большие суммы на покупку инструментов.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948"/>
        <w:pBdr/>
        <w:spacing/>
        <w:ind/>
        <w:rPr/>
      </w:pPr>
      <w:r/>
      <w:bookmarkStart w:id="13" w:name="_Toc13"/>
      <w:r>
        <w:t xml:space="preserve">Обзор аналогов</w:t>
      </w:r>
      <w:bookmarkEnd w:id="13"/>
      <w:r/>
      <w:r/>
    </w:p>
    <w:p>
      <w:pPr>
        <w:pStyle w:val="946"/>
        <w:pBdr/>
        <w:spacing/>
        <w:ind/>
        <w:rPr/>
      </w:pPr>
      <w:r>
        <w:t xml:space="preserve">Изучение аналогичных услуг аренды инструментов представляет собой важный этап в разработке платформы. Этот анализ поможет глубже понять потребности и предпочтения целевой аудитории, что в свою очере</w:t>
      </w:r>
      <w:r>
        <w:t xml:space="preserve">дь позволит лучше определить концепцию, цели и функциональные задачи нашего сервиса. Полученная информация поможет разработать более удобный и эффективный в использовании сервис аренды инструментов, который полностью удовлетворит потребности пользователей.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В ходе исследования были рассмотрены 7 наиболее интересных продуктов, которые могут представлять для нашего сервиса, как прямую, так и косвенную конкуренцию. На основании этих </w:t>
      </w:r>
      <w:r>
        <w:rPr>
          <w:highlight w:val="white"/>
        </w:rPr>
        <w:t xml:space="preserve">собранных данных, были сформированы таблицы, которые позволяют оценить интересующие категории исследования и свести воедино все полученные данные для итогового анализа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suppressLineNumbers w:val="false"/>
        <w:pBdr/>
        <w:spacing w:after="198" w:afterAutospacing="0"/>
        <w:ind/>
        <w:contextualSpacing w:val="false"/>
        <w:jc w:val="both"/>
        <w:rPr>
          <w:highlight w:val="none"/>
        </w:rPr>
      </w:pPr>
      <w:r>
        <w:rPr>
          <w:highlight w:val="none"/>
        </w:rPr>
        <w:t xml:space="preserve">Анализ </w:t>
      </w:r>
      <w:r>
        <w:rPr>
          <w:highlight w:val="none"/>
        </w:rPr>
        <w:t xml:space="preserve">мобильных приложений </w:t>
      </w:r>
      <w:r>
        <w:rPr>
          <w:highlight w:val="none"/>
        </w:rPr>
        <w:t xml:space="preserve">конкурентов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9"/>
        <w:tblW w:w="0" w:type="auto"/>
        <w:tblInd w:w="0" w:type="dxa"/>
        <w:tblBorders/>
        <w:tblLayout w:type="fixed"/>
        <w:tblLook w:val="04A0" w:firstRow="1" w:lastRow="0" w:firstColumn="1" w:lastColumn="0" w:noHBand="0" w:noVBand="1"/>
      </w:tblPr>
      <w:tblGrid>
        <w:gridCol w:w="2976"/>
        <w:gridCol w:w="1975"/>
        <w:gridCol w:w="1487"/>
        <w:gridCol w:w="1455"/>
        <w:gridCol w:w="1461"/>
      </w:tblGrid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Параметры/категории</w:t>
            </w:r>
            <w:r>
              <w:t xml:space="preserve"> (</w:t>
            </w:r>
            <w:r>
              <w:t xml:space="preserve">наличие</w:t>
            </w:r>
            <w:r>
              <w:t xml:space="preserve">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Стройшеринг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Арентум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YouTool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>
                <w14:ligatures w14:val="none"/>
              </w:rPr>
            </w:pPr>
            <w:r>
              <w:t xml:space="preserve">Складно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Поиск и ф</w:t>
            </w:r>
            <w:r>
              <w:t xml:space="preserve">ильтрация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Категория «Избранное»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Отмена/продление аренды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Информация о наличии инструментов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Цен</w:t>
            </w:r>
            <w:r>
              <w:t xml:space="preserve">а</w:t>
            </w:r>
            <w:r>
              <w:t xml:space="preserve"> (аренда шуруповерта</w:t>
            </w:r>
            <w:r>
              <w:t xml:space="preserve"> в рублях</w:t>
            </w:r>
            <w:r>
              <w:t xml:space="preserve">/сутки)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350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500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150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594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История </w:t>
            </w:r>
            <w:r>
              <w:t xml:space="preserve">аренды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Нет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>
                <w14:ligatures w14:val="none"/>
              </w:rPr>
            </w:pPr>
            <w:r>
              <w:t xml:space="preserve">Фото/описание инструментов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97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87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55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  <w:tc>
          <w:tcPr>
            <w:tcBorders/>
            <w:tcW w:w="1461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>
                <w14:ligatures w14:val="none"/>
              </w:rPr>
            </w:pPr>
            <w:r>
              <w:t xml:space="preserve">Да</w:t>
            </w:r>
            <w:r>
              <w:rPr>
                <w14:ligatures w14:val="none"/>
              </w:rPr>
            </w:r>
            <w:r>
              <w:rPr>
                <w14:ligatures w14:val="none"/>
              </w:rPr>
            </w:r>
          </w:p>
        </w:tc>
      </w:tr>
    </w:tbl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953"/>
        <w:pBdr/>
        <w:spacing/>
        <w:ind/>
        <w:rPr>
          <w:highlight w:val="none"/>
        </w:rPr>
      </w:pPr>
      <w:r>
        <w:rPr>
          <w:highlight w:val="none"/>
        </w:rPr>
        <w:t xml:space="preserve">Анализ сайтов конкурентов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939"/>
        <w:tblW w:w="0" w:type="auto"/>
        <w:tblInd w:w="0" w:type="dxa"/>
        <w:tblBorders/>
        <w:tblLayout w:type="fixed"/>
        <w:tblLook w:val="04A0" w:firstRow="1" w:lastRow="0" w:firstColumn="1" w:lastColumn="0" w:noHBand="0" w:noVBand="1"/>
      </w:tblPr>
      <w:tblGrid>
        <w:gridCol w:w="2976"/>
        <w:gridCol w:w="1843"/>
        <w:gridCol w:w="2268"/>
        <w:gridCol w:w="2268"/>
      </w:tblGrid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Параметры/категории</w:t>
            </w:r>
            <w:r>
              <w:t xml:space="preserve"> (</w:t>
            </w:r>
            <w:r>
              <w:t xml:space="preserve">наличие</w:t>
            </w:r>
            <w:r>
              <w:t xml:space="preserve">)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ВиРент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Прокат36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rPr/>
            </w:pPr>
            <w:r>
              <w:t xml:space="preserve">Бригадир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Поиск и фильтрация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Категория «Избранное»</w:t>
            </w:r>
            <w:r>
              <w:rPr>
                <w:lang w:val="en-GB"/>
              </w:rPr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Отмена/продление аренды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Информация  о наличии инструментов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Цен</w:t>
            </w:r>
            <w:r>
              <w:t xml:space="preserve">а (аренда шуруповерта в рублях/сутки)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400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280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rPr>
                <w:lang w:val="en-GB"/>
              </w:rPr>
              <w:t xml:space="preserve">400(</w:t>
            </w:r>
            <w:r>
              <w:t xml:space="preserve">+</w:t>
            </w:r>
            <w:r>
              <w:rPr>
                <w:lang w:val="en-GB"/>
              </w:rPr>
              <w:t xml:space="preserve">2000 </w:t>
            </w:r>
            <w:r>
              <w:t xml:space="preserve">залог)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История аренды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976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left"/>
              <w:rPr/>
            </w:pPr>
            <w:r>
              <w:t xml:space="preserve">Фото/описание инструментов</w:t>
            </w:r>
            <w:r/>
          </w:p>
        </w:tc>
        <w:tc>
          <w:tcPr>
            <w:tcBorders/>
            <w:tcW w:w="1843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68" w:type="dxa"/>
            <w:textDirection w:val="lrTb"/>
            <w:noWrap w:val="false"/>
          </w:tcPr>
          <w:p>
            <w:pPr>
              <w:pStyle w:val="946"/>
              <w:suppressLineNumbers w:val="false"/>
              <w:pBdr/>
              <w:spacing w:after="0" w:afterAutospacing="0"/>
              <w:ind w:firstLine="0"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949"/>
        <w:pBdr/>
        <w:spacing/>
        <w:ind/>
        <w:rPr/>
      </w:pPr>
      <w:r/>
      <w:bookmarkStart w:id="14" w:name="_Toc14"/>
      <w:r>
        <w:t xml:space="preserve">ВиРент</w:t>
      </w:r>
      <w:bookmarkEnd w:id="14"/>
      <w:r/>
      <w:r/>
    </w:p>
    <w:p>
      <w:pPr>
        <w:pStyle w:val="946"/>
        <w:pBdr/>
        <w:spacing/>
        <w:ind/>
        <w:rPr/>
      </w:pPr>
      <w:r>
        <w:t xml:space="preserve">ВиРент</w:t>
      </w:r>
      <w:r>
        <w:t xml:space="preserve"> – это дочерняя компания «</w:t>
      </w:r>
      <w:r>
        <w:t xml:space="preserve">ВсеИнструменты.ру</w:t>
      </w:r>
      <w:r>
        <w:t xml:space="preserve">», которая предлагает выгодную аренду инструментов и оборудования. </w:t>
      </w:r>
      <w:r>
        <w:t xml:space="preserve">ВиРент</w:t>
      </w:r>
      <w:r>
        <w:t xml:space="preserve"> предлагает широкий выбор моделей инструментов, а </w:t>
      </w:r>
      <w:r>
        <w:t xml:space="preserve">так же</w:t>
      </w:r>
      <w:r>
        <w:t xml:space="preserve"> берет на себя обязательства по ремонту и доставке. Клиенты могут в короткий срок оформить заявку и в течении дня инструмент будет доставлен.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350476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4555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39789" cy="3350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7.70pt;height:263.82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</w:t>
        </w:r>
      </w:fldSimple>
      <w:r>
        <w:t xml:space="preserve"> – Интерфейс </w:t>
      </w:r>
      <w:r>
        <w:t xml:space="preserve">ВиРент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большой выбор моделей оборудования и инструментов;</w:t>
      </w:r>
      <w:r/>
    </w:p>
    <w:p>
      <w:pPr>
        <w:pStyle w:val="974"/>
        <w:pBdr/>
        <w:spacing/>
        <w:ind/>
        <w:rPr/>
      </w:pPr>
      <w:r>
        <w:t xml:space="preserve"> быстрая и бесплатная доставка оборудования любых габаритов;</w:t>
      </w:r>
      <w:r/>
    </w:p>
    <w:p>
      <w:pPr>
        <w:pStyle w:val="974"/>
        <w:pBdr/>
        <w:spacing/>
        <w:ind/>
        <w:rPr/>
      </w:pPr>
      <w:r>
        <w:t xml:space="preserve"> выездное обслуживание;</w:t>
      </w:r>
      <w:r/>
    </w:p>
    <w:p>
      <w:pPr>
        <w:pStyle w:val="974"/>
        <w:pBdr/>
        <w:spacing/>
        <w:ind/>
        <w:rPr/>
      </w:pPr>
      <w:r>
        <w:t xml:space="preserve"> скидки в зависимости от срока аренды;</w:t>
      </w:r>
      <w:r/>
    </w:p>
    <w:p>
      <w:pPr>
        <w:pStyle w:val="974"/>
        <w:pBdr/>
        <w:spacing/>
        <w:ind/>
        <w:rPr/>
      </w:pPr>
      <w:r>
        <w:t xml:space="preserve"> частые акции и скидки;</w:t>
      </w:r>
      <w:r/>
    </w:p>
    <w:p>
      <w:pPr>
        <w:pStyle w:val="974"/>
        <w:pBdr/>
        <w:spacing/>
        <w:ind/>
        <w:rPr/>
      </w:pPr>
      <w:r>
        <w:t xml:space="preserve"> работает по всей России;</w:t>
      </w:r>
      <w:r/>
    </w:p>
    <w:p>
      <w:pPr>
        <w:pStyle w:val="974"/>
        <w:pBdr/>
        <w:spacing/>
        <w:ind/>
        <w:rPr/>
      </w:pPr>
      <w:r>
        <w:t xml:space="preserve"> современное оборудование.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более высокие цены в сравнении с другими компаниями;</w:t>
      </w:r>
      <w:r/>
    </w:p>
    <w:p>
      <w:pPr>
        <w:pStyle w:val="974"/>
        <w:pBdr/>
        <w:spacing/>
        <w:ind/>
        <w:rPr/>
      </w:pPr>
      <w:r>
        <w:t xml:space="preserve"> для физических лиц, помимо оплаты услуги аренды, необходимо внести залог.</w:t>
      </w:r>
      <w:r/>
    </w:p>
    <w:p>
      <w:pPr>
        <w:pBdr/>
        <w:shd w:val="nil" w:color="auto"/>
        <w:spacing/>
        <w:ind/>
        <w:rPr/>
      </w:pPr>
      <w:r>
        <w:br w:type="page" w:clear="all"/>
      </w:r>
      <w:r>
        <w:rPr>
          <w:highlight w:val="none"/>
        </w:rPr>
      </w:r>
      <w:r/>
    </w:p>
    <w:p>
      <w:pPr>
        <w:pStyle w:val="949"/>
        <w:pBdr/>
        <w:spacing/>
        <w:ind/>
        <w:rPr/>
      </w:pPr>
      <w:r/>
      <w:bookmarkStart w:id="15" w:name="_Toc15"/>
      <w:r>
        <w:t xml:space="preserve">Прокат36</w:t>
      </w:r>
      <w:bookmarkEnd w:id="15"/>
      <w:r/>
      <w:r/>
    </w:p>
    <w:p>
      <w:pPr>
        <w:pStyle w:val="946"/>
        <w:pBdr/>
        <w:spacing/>
        <w:ind/>
        <w:rPr/>
      </w:pPr>
      <w:r>
        <w:t xml:space="preserve">Прокат36 – это сервис по аренде инструментов работающий в городе Воронеж. Компания специализируется на аренде и ремонте строительного инструмента и оборудования.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4065" cy="2956738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0965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674063" cy="2956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46.78pt;height:232.8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</w:t>
        </w:r>
      </w:fldSimple>
      <w:r>
        <w:t xml:space="preserve"> – Интерфейс Прокат36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низкие цены и специальные тарифы для постоянных клиентов;</w:t>
      </w:r>
      <w:r/>
    </w:p>
    <w:p>
      <w:pPr>
        <w:pStyle w:val="974"/>
        <w:pBdr/>
        <w:spacing/>
        <w:ind/>
        <w:rPr/>
      </w:pPr>
      <w:r>
        <w:t xml:space="preserve"> возможность выдачи инструмента в нерабочее время;</w:t>
      </w:r>
      <w:r/>
    </w:p>
    <w:p>
      <w:pPr>
        <w:pStyle w:val="974"/>
        <w:pBdr/>
        <w:spacing/>
        <w:ind/>
        <w:rPr/>
      </w:pPr>
      <w:r>
        <w:t xml:space="preserve"> помимо ремонта и обслуживания </w:t>
      </w:r>
      <w:r>
        <w:t xml:space="preserve">оборудования</w:t>
      </w:r>
      <w:r>
        <w:t xml:space="preserve"> предоставляемого в аренду, занимаются ремонтом клиентского оборудования;</w:t>
      </w:r>
      <w:r/>
    </w:p>
    <w:p>
      <w:pPr>
        <w:pStyle w:val="974"/>
        <w:pBdr/>
        <w:spacing/>
        <w:ind/>
        <w:rPr/>
      </w:pPr>
      <w:r>
        <w:t xml:space="preserve"> постоянные скидки в выходные дни 50%.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конкретных сроков, когда свяжутся с клиентом после отправки заявки;</w:t>
      </w:r>
      <w:r/>
    </w:p>
    <w:p>
      <w:pPr>
        <w:pStyle w:val="974"/>
        <w:pBdr/>
        <w:spacing/>
        <w:ind/>
        <w:rPr/>
      </w:pPr>
      <w:r>
        <w:t xml:space="preserve"> нет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74"/>
        <w:pBdr/>
        <w:spacing/>
        <w:ind/>
        <w:rPr/>
      </w:pPr>
      <w:r>
        <w:t xml:space="preserve"> небольшой выбор инструментов.</w:t>
      </w:r>
      <w:r/>
    </w:p>
    <w:p>
      <w:pPr>
        <w:pStyle w:val="971"/>
        <w:pBdr/>
        <w:spacing/>
        <w:ind/>
        <w:rPr/>
      </w:pPr>
      <w:r/>
      <w:bookmarkStart w:id="16" w:name="_Toc16"/>
      <w:r>
        <w:t xml:space="preserve">Бригадир</w:t>
      </w:r>
      <w:bookmarkEnd w:id="16"/>
      <w:r/>
      <w:r/>
    </w:p>
    <w:p>
      <w:pPr>
        <w:pStyle w:val="946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Бригадир – это сервис по аренде инструментов работающий в городе Воронеж. Данное приложение предоставляет возможность арендовать инструмент посуточно.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54"/>
        <w:pBdr/>
        <w:spacing/>
        <w:ind/>
        <w:rPr>
          <w:lang w:eastAsia="ru-RU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33727"/>
                <wp:effectExtent l="0" t="0" r="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35726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39789" cy="42337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0pt;height:333.36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lang w:eastAsia="ru-RU"/>
        </w:rPr>
      </w:r>
      <w:r>
        <w:rPr>
          <w:lang w:eastAsia="ru-RU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</w:t>
        </w:r>
      </w:fldSimple>
      <w:r>
        <w:t xml:space="preserve"> – Интерфейс Бригадир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rPr>
          <w:lang w:val="en-US"/>
        </w:rPr>
        <w:t xml:space="preserve"> </w:t>
      </w:r>
      <w:r>
        <w:t xml:space="preserve">возможность аренды с оператором;</w:t>
      </w:r>
      <w:r/>
    </w:p>
    <w:p>
      <w:pPr>
        <w:pStyle w:val="974"/>
        <w:pBdr/>
        <w:spacing/>
        <w:ind/>
        <w:rPr/>
      </w:pPr>
      <w:r>
        <w:t xml:space="preserve"> доставка в любое удобное клиенту время;</w:t>
      </w:r>
      <w:r/>
    </w:p>
    <w:p>
      <w:pPr>
        <w:pStyle w:val="974"/>
        <w:pBdr/>
        <w:spacing/>
        <w:ind/>
        <w:rPr/>
      </w:pPr>
      <w:r>
        <w:t xml:space="preserve"> диагностика и ремонт инструмента круглосуточно;</w:t>
      </w:r>
      <w:r/>
    </w:p>
    <w:p>
      <w:pPr>
        <w:pStyle w:val="974"/>
        <w:pBdr/>
        <w:spacing/>
        <w:ind/>
        <w:rPr/>
      </w:pPr>
      <w:r>
        <w:t xml:space="preserve"> акция на вечерний прокат инструментов и оборудования;</w:t>
      </w:r>
      <w:r/>
    </w:p>
    <w:p>
      <w:pPr>
        <w:pStyle w:val="974"/>
        <w:pBdr/>
        <w:spacing/>
        <w:ind/>
        <w:rPr/>
      </w:pPr>
      <w:r>
        <w:rPr>
          <w:lang w:eastAsia="ru-RU"/>
        </w:rPr>
        <w:t xml:space="preserve"> чем больше суток </w:t>
      </w:r>
      <w:r>
        <w:rPr>
          <w:lang w:eastAsia="ru-RU"/>
        </w:rPr>
        <w:t xml:space="preserve">аренды</w:t>
      </w:r>
      <w:r>
        <w:rPr>
          <w:lang w:eastAsia="ru-RU"/>
        </w:rPr>
        <w:t xml:space="preserve"> тем меньше итоговая цена.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конкретных сроков, когда свяжутся с клиентом после отправки заявки;</w:t>
      </w:r>
      <w:r/>
    </w:p>
    <w:p>
      <w:pPr>
        <w:pStyle w:val="974"/>
        <w:pBdr/>
        <w:spacing/>
        <w:ind/>
        <w:rPr/>
      </w:pPr>
      <w:r>
        <w:t xml:space="preserve"> нет возможности настроить заранее требуемый срок аренды, необходимо обсуждать это с работником компании;</w:t>
      </w:r>
      <w:r/>
    </w:p>
    <w:p>
      <w:pPr>
        <w:pStyle w:val="974"/>
        <w:pBdr/>
        <w:spacing/>
        <w:ind/>
        <w:rPr>
          <w:rFonts w:cs="Times New Roman"/>
          <w:szCs w:val="28"/>
        </w:rPr>
      </w:pPr>
      <w:r>
        <w:rPr>
          <w:rFonts w:ascii="ProximaNova" w:hAnsi="ProximaNova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за оборудование вносится возвратно-денежный залог. Для лиц без прописки в Воронеже или близлежащих населенных пунктах, залог может быть увеличен;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74"/>
        <w:pBdr/>
        <w:spacing/>
        <w:ind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 при отсутствии данных о месте проживания арендатора оборудование может быть выдано под залог, равный его полной стоимости.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71"/>
        <w:pBdr/>
        <w:spacing/>
        <w:ind/>
        <w:rPr>
          <w:rFonts w:cs="Times New Roman"/>
        </w:rPr>
      </w:pPr>
      <w:r/>
      <w:bookmarkStart w:id="17" w:name="_Toc17"/>
      <w:r>
        <w:rPr>
          <w:rFonts w:cs="Times New Roman"/>
          <w:color w:val="000000"/>
          <w:szCs w:val="28"/>
          <w:shd w:val="clear" w:color="auto" w:fill="ffffff"/>
        </w:rPr>
        <w:t xml:space="preserve">Стройшеринг</w:t>
      </w:r>
      <w:r>
        <w:rPr>
          <w:rFonts w:cs="Times New Roman"/>
        </w:rPr>
      </w:r>
      <w:bookmarkEnd w:id="17"/>
      <w:r>
        <w:rPr>
          <w:rFonts w:cs="Times New Roman"/>
        </w:rPr>
      </w:r>
      <w:r>
        <w:rPr>
          <w:rFonts w:cs="Times New Roman"/>
        </w:rPr>
      </w:r>
    </w:p>
    <w:p>
      <w:pPr>
        <w:pStyle w:val="946"/>
        <w:pBdr/>
        <w:spacing/>
        <w:ind/>
        <w:rPr>
          <w:lang w:eastAsia="ru-RU"/>
        </w:rPr>
      </w:pPr>
      <w:r>
        <w:t xml:space="preserve">Стройшеринг</w:t>
      </w:r>
      <w:r>
        <w:t xml:space="preserve"> – </w:t>
      </w:r>
      <w:r>
        <w:rPr>
          <w:lang w:eastAsia="ru-RU"/>
        </w:rPr>
        <w:t xml:space="preserve">это приложение для аренды строительного инструмента. Приложение предоставляет прокат и аренду инструмента по всей России. </w:t>
      </w:r>
      <w:r>
        <w:rPr>
          <w:lang w:eastAsia="ru-RU"/>
        </w:rPr>
      </w:r>
      <w:r>
        <w:rPr>
          <w:lang w:eastAsia="ru-RU"/>
        </w:rPr>
      </w:r>
    </w:p>
    <w:p>
      <w:pPr>
        <w:pStyle w:val="954"/>
        <w:pBdr/>
        <w:spacing/>
        <w:ind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14083" cy="3431630"/>
                <wp:effectExtent l="0" t="0" r="0" b="0"/>
                <wp:docPr id="4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9025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714083" cy="3431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71.19pt;height:270.2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4</w:t>
        </w:r>
      </w:fldSimple>
      <w:r>
        <w:t xml:space="preserve"> – Интерфейс </w:t>
      </w:r>
      <w:r>
        <w:t xml:space="preserve">Стройшеринг</w:t>
      </w:r>
      <w:r>
        <w:br w:type="page" w:clear="all"/>
      </w:r>
      <w:r>
        <w:rPr>
          <w:highlight w:val="none"/>
        </w:rPr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rPr>
          <w:lang w:val="en-US"/>
        </w:rPr>
        <w:t xml:space="preserve"> </w:t>
      </w:r>
      <w:r>
        <w:t xml:space="preserve">система </w:t>
      </w:r>
      <w:r>
        <w:t xml:space="preserve">промокодов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четыре формы оплаты;</w:t>
      </w:r>
      <w:r/>
    </w:p>
    <w:p>
      <w:pPr>
        <w:pStyle w:val="974"/>
        <w:pBdr/>
        <w:spacing/>
        <w:ind/>
        <w:rPr/>
      </w:pPr>
      <w:r>
        <w:t xml:space="preserve"> возможность приоритетной доставки за дополнительную плату;</w:t>
      </w:r>
      <w:r/>
    </w:p>
    <w:p>
      <w:pPr>
        <w:pStyle w:val="974"/>
        <w:pBdr/>
        <w:spacing/>
        <w:ind/>
        <w:rPr>
          <w:lang w:eastAsia="ru-RU"/>
        </w:rPr>
      </w:pPr>
      <w:r>
        <w:rPr>
          <w:lang w:eastAsia="ru-RU"/>
        </w:rPr>
        <w:t xml:space="preserve"> получение подарков и кэшб</w:t>
      </w:r>
      <w:r>
        <w:rPr>
          <w:lang w:eastAsia="ru-RU"/>
        </w:rPr>
        <w:t xml:space="preserve">е</w:t>
      </w:r>
      <w:r>
        <w:rPr>
          <w:lang w:eastAsia="ru-RU"/>
        </w:rPr>
        <w:t xml:space="preserve">ков с заказов. Оплата заказа бонусными баллами.</w:t>
      </w:r>
      <w:r>
        <w:rPr>
          <w:lang w:eastAsia="ru-RU"/>
        </w:rPr>
      </w:r>
      <w:r>
        <w:rPr>
          <w:lang w:eastAsia="ru-RU"/>
        </w:rPr>
      </w:r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срок аренды можно выставить только на одни сутки или на восемь часов;</w:t>
      </w:r>
      <w:r/>
    </w:p>
    <w:p>
      <w:pPr>
        <w:pStyle w:val="974"/>
        <w:pBdr/>
        <w:spacing/>
        <w:ind/>
        <w:rPr/>
      </w:pPr>
      <w:r>
        <w:t xml:space="preserve"> нельзя указать время доставки инструмента.</w:t>
      </w:r>
      <w:r/>
    </w:p>
    <w:p>
      <w:pPr>
        <w:pStyle w:val="971"/>
        <w:pBdr/>
        <w:spacing/>
        <w:ind/>
        <w:rPr/>
      </w:pPr>
      <w:r/>
      <w:bookmarkStart w:id="18" w:name="_Toc18"/>
      <w:r>
        <w:t xml:space="preserve">Арентум</w:t>
      </w:r>
      <w:bookmarkEnd w:id="18"/>
      <w:r/>
      <w:r/>
    </w:p>
    <w:p>
      <w:pPr>
        <w:pStyle w:val="946"/>
        <w:pBdr/>
        <w:spacing/>
        <w:ind/>
        <w:rPr/>
      </w:pPr>
      <w:r>
        <w:t xml:space="preserve">Арентум</w:t>
      </w:r>
      <w:r>
        <w:t xml:space="preserve"> – это сервис, который предоставляет возможность аренды инструмента и проката оборудования в городе Самара. Сервис сдает в аренду все распространенные виды строительно-монтажной техники.</w:t>
      </w:r>
      <w:r/>
    </w:p>
    <w:p>
      <w:pPr>
        <w:pStyle w:val="954"/>
        <w:pBdr/>
        <w:spacing/>
        <w:ind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17680" cy="2893350"/>
                <wp:effectExtent l="0" t="0" r="0" b="0"/>
                <wp:docPr id="5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2448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917680" cy="2893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87.22pt;height:227.82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5</w:t>
        </w:r>
      </w:fldSimple>
      <w:r>
        <w:t xml:space="preserve"> – Интерфейс </w:t>
      </w:r>
      <w:r>
        <w:t xml:space="preserve">Арентум</w:t>
      </w:r>
      <w:r>
        <w:br w:type="page" w:clear="all"/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t xml:space="preserve"> широкий выбор инструмента и оборудования.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функция для выбора нескольких единиц конкретного инструмента </w:t>
      </w:r>
      <w:r>
        <w:t xml:space="preserve">работает  некорректно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нельзя указать время доставки инструмента;</w:t>
      </w:r>
      <w:r/>
    </w:p>
    <w:p>
      <w:pPr>
        <w:pStyle w:val="974"/>
        <w:pBdr/>
        <w:spacing/>
        <w:ind/>
        <w:rPr/>
      </w:pPr>
      <w:r>
        <w:t xml:space="preserve"> множество багов при попытке сделать заказ.</w:t>
      </w:r>
      <w:r/>
    </w:p>
    <w:p>
      <w:pPr>
        <w:pStyle w:val="949"/>
        <w:pBdr/>
        <w:spacing/>
        <w:ind/>
        <w:rPr/>
      </w:pPr>
      <w:r/>
      <w:bookmarkStart w:id="19" w:name="_Toc19"/>
      <w:r>
        <w:t xml:space="preserve">YouTool</w:t>
      </w:r>
      <w:bookmarkEnd w:id="19"/>
      <w:r/>
      <w:r/>
    </w:p>
    <w:p>
      <w:pPr>
        <w:pStyle w:val="946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:lang w:val="en-GB"/>
        </w:rPr>
        <w:t xml:space="preserve">YouTool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14:ligatures w14:val="standardContextual"/>
        </w:rPr>
        <w:t xml:space="preserve">это сервис по прокату инструментов и строительной техники, работающи</w:t>
      </w:r>
      <w:r>
        <w:rPr>
          <w:rFonts w:cs="Times New Roman"/>
          <w:szCs w:val="28"/>
          <w14:ligatures w14:val="standardContextual"/>
        </w:rPr>
        <w:t xml:space="preserve">й в 10 крупных городах России. Платформа позволяет арендовать или сдавать в аренду, отремонтировать и продать инструмент с прозрачной историей владения. Платформа дорабатывается (локализация) для экспансии Северной Америки. Дата выхода в Канаду – 2022 год.</w: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54"/>
        <w:pBdr/>
        <w:spacing/>
        <w:ind/>
        <w:rPr>
          <w:rFonts w:cs="Times New Roman"/>
          <w:szCs w:val="28"/>
          <w14:ligatures w14:val="standardContextual"/>
        </w:rPr>
      </w:pPr>
      <w:r>
        <w:rPr>
          <w:rFonts w:cs="Times New Roman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22027" cy="3161417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74873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4522027" cy="31614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56.07pt;height:248.9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cs="Times New Roman"/>
          <w:szCs w:val="28"/>
          <w14:ligatures w14:val="standardContextual"/>
        </w:rPr>
      </w:r>
      <w:r>
        <w:rPr>
          <w:rFonts w:cs="Times New Roman"/>
          <w:szCs w:val="28"/>
          <w14:ligatures w14:val="standardContextual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6</w:t>
        </w:r>
      </w:fldSimple>
      <w:r>
        <w:t xml:space="preserve"> – Интерфейс </w:t>
      </w:r>
      <w:r>
        <w:t xml:space="preserve">YouTool</w:t>
      </w:r>
      <w:r>
        <w:br w:type="page" w:clear="all"/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Достоинства:</w:t>
      </w:r>
      <w:r>
        <w:rPr>
          <w:highlight w:val="none"/>
        </w:rPr>
      </w:r>
      <w:r>
        <w:rPr>
          <w:highlight w:val="none"/>
        </w:rPr>
      </w:r>
    </w:p>
    <w:p>
      <w:pPr>
        <w:pStyle w:val="974"/>
        <w:pBdr/>
        <w:spacing/>
        <w:ind/>
        <w:rPr/>
      </w:pPr>
      <w:r>
        <w:t xml:space="preserve"> большой выбор инструментов для аренды;</w:t>
      </w:r>
      <w:r/>
    </w:p>
    <w:p>
      <w:pPr>
        <w:pStyle w:val="974"/>
        <w:pBdr/>
        <w:spacing/>
        <w:ind/>
        <w:rPr/>
      </w:pPr>
      <w:r>
        <w:t xml:space="preserve"> возможность аренды инструмента в рассрочку;</w:t>
      </w:r>
      <w:r/>
    </w:p>
    <w:p>
      <w:pPr>
        <w:pStyle w:val="974"/>
        <w:pBdr/>
        <w:spacing/>
        <w:ind/>
        <w:rPr/>
      </w:pPr>
      <w:r>
        <w:t xml:space="preserve"> аренда по безналичному расчету в приложении;</w:t>
      </w:r>
      <w:r/>
    </w:p>
    <w:p>
      <w:pPr>
        <w:pStyle w:val="974"/>
        <w:pBdr/>
        <w:spacing/>
        <w:ind/>
        <w:rPr/>
      </w:pPr>
      <w:r>
        <w:t xml:space="preserve"> сдача личного инструмента пользователя под аренду;</w:t>
      </w:r>
      <w:r/>
    </w:p>
    <w:p>
      <w:pPr>
        <w:pStyle w:val="974"/>
        <w:pBdr/>
        <w:spacing/>
        <w:ind/>
        <w:rPr/>
      </w:pPr>
      <w:r>
        <w:t xml:space="preserve"> блокировка пользователей с низким рейтингом;</w:t>
      </w:r>
      <w:r/>
    </w:p>
    <w:p>
      <w:pPr>
        <w:pStyle w:val="974"/>
        <w:pBdr/>
        <w:spacing/>
        <w:ind/>
        <w:rPr/>
      </w:pPr>
      <w:r>
        <w:t xml:space="preserve"> низкая стоимость аренды;</w:t>
      </w:r>
      <w:r/>
    </w:p>
    <w:p>
      <w:pPr>
        <w:pStyle w:val="974"/>
        <w:pBdr/>
        <w:spacing/>
        <w:ind/>
        <w:rPr/>
      </w:pPr>
      <w:r>
        <w:t xml:space="preserve"> ремонт инструментов пользователя;</w:t>
      </w:r>
      <w:r/>
    </w:p>
    <w:p>
      <w:pPr>
        <w:pStyle w:val="974"/>
        <w:pBdr/>
        <w:spacing/>
        <w:ind/>
        <w:rPr/>
      </w:pPr>
      <w:r>
        <w:t xml:space="preserve"> выездное обслуживание арендованного оборудования;</w:t>
      </w:r>
      <w:r/>
    </w:p>
    <w:p>
      <w:pPr>
        <w:pStyle w:val="974"/>
        <w:pBdr/>
        <w:spacing/>
        <w:ind/>
        <w:rPr/>
      </w:pPr>
      <w:r>
        <w:t xml:space="preserve"> система авторизации пользователя с помощью документа, удостоверяющего личность.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нет уведомления пользователя о том, что вывод денежных средств со сдачи личного инструмента пользователя в аренду только через ИП или самозанятость, что может запутать арендодателя (пользователя);</w:t>
      </w:r>
      <w:r/>
    </w:p>
    <w:p>
      <w:pPr>
        <w:pStyle w:val="974"/>
        <w:pBdr/>
        <w:spacing/>
        <w:ind/>
        <w:rPr/>
      </w:pPr>
      <w:r>
        <w:t xml:space="preserve"> плохая служба поддержки;</w:t>
      </w:r>
      <w:r/>
    </w:p>
    <w:p>
      <w:pPr>
        <w:pStyle w:val="974"/>
        <w:pBdr/>
        <w:spacing/>
        <w:ind/>
        <w:rPr/>
      </w:pPr>
      <w:r>
        <w:t xml:space="preserve"> долгая система верификации, сильно отличающаяся от заявленной;</w:t>
      </w:r>
      <w:r/>
    </w:p>
    <w:p>
      <w:pPr>
        <w:pStyle w:val="974"/>
        <w:pBdr/>
        <w:spacing/>
        <w:ind/>
        <w:rPr/>
      </w:pPr>
      <w:r>
        <w:t xml:space="preserve"> не интуитивный выбор даты аренды при заключении договора.</w:t>
      </w:r>
      <w:r/>
    </w:p>
    <w:p>
      <w:pPr>
        <w:pStyle w:val="971"/>
        <w:pBdr/>
        <w:spacing/>
        <w:ind/>
        <w:rPr/>
      </w:pPr>
      <w:r/>
      <w:bookmarkStart w:id="20" w:name="_Toc20"/>
      <w:r>
        <w:t xml:space="preserve">Складно</w:t>
      </w:r>
      <w:bookmarkEnd w:id="20"/>
      <w:r/>
      <w:r/>
    </w:p>
    <w:p>
      <w:pPr>
        <w:pStyle w:val="974"/>
        <w:numPr>
          <w:ilvl w:val="0"/>
          <w:numId w:val="0"/>
        </w:numPr>
        <w:pBdr/>
        <w:spacing/>
        <w:ind w:left="709"/>
        <w:rPr>
          <w:rFonts w:cs="Times New Roman"/>
          <w14:ligatures w14:val="standardContextual"/>
        </w:rPr>
      </w:pPr>
      <w:r>
        <w:rPr>
          <w:rFonts w:cs="Times New Roman"/>
          <w:szCs w:val="28"/>
          <w14:ligatures w14:val="standardContextual"/>
        </w:rPr>
        <w:t xml:space="preserve">Складно — это сервис для удобной и безопасной аренды инструмента и кладовок у дома. Принцип работы заключается в открывании ячейки </w:t>
      </w:r>
      <w:r>
        <w:rPr>
          <w:rFonts w:cs="Times New Roman"/>
          <w:szCs w:val="28"/>
          <w14:ligatures w14:val="standardContextual"/>
        </w:rPr>
        <w:t xml:space="preserve">постамата</w:t>
      </w:r>
      <w:r>
        <w:rPr>
          <w:rFonts w:cs="Times New Roman"/>
          <w:szCs w:val="28"/>
          <w14:ligatures w14:val="standardContextual"/>
        </w:rPr>
        <w:t xml:space="preserve"> через мобильное приложение.</w:t>
      </w:r>
      <w:r>
        <w:rPr>
          <w:rFonts w:cs="Times New Roman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54"/>
        <w:pBdr/>
        <w:spacing/>
        <w:ind/>
        <w:rPr>
          <w:rFonts w:cs="Times New Roman"/>
          <w14:ligatures w14:val="standardContextual"/>
        </w:rPr>
      </w:pPr>
      <w:r>
        <w:rPr>
          <w:rFonts w:cs="Times New Roman"/>
          <w:szCs w:val="28"/>
          <w14:ligatures w14:val="standardContextual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53021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46745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39789" cy="4253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0pt;height:334.8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cs="Times New Roman"/>
          <w14:ligatures w14:val="standardContextual"/>
        </w:rPr>
      </w:r>
      <w:r>
        <w:rPr>
          <w:rFonts w:cs="Times New Roman"/>
          <w14:ligatures w14:val="standardContextual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7</w:t>
        </w:r>
      </w:fldSimple>
      <w:r>
        <w:t xml:space="preserve"> – Интерфейс Складно </w:t>
      </w:r>
      <w:r/>
    </w:p>
    <w:p>
      <w:pPr>
        <w:pStyle w:val="946"/>
        <w:pBdr/>
        <w:spacing/>
        <w:ind/>
        <w:rPr/>
      </w:pPr>
      <w:r>
        <w:t xml:space="preserve">Достоинства:</w:t>
      </w:r>
      <w:r/>
    </w:p>
    <w:p>
      <w:pPr>
        <w:pStyle w:val="974"/>
        <w:pBdr/>
        <w:spacing/>
        <w:ind/>
        <w:rPr/>
      </w:pPr>
      <w:r>
        <w:t xml:space="preserve"> легкий доступ к ячейке с арендованным инструментом;</w:t>
      </w:r>
      <w:r/>
    </w:p>
    <w:p>
      <w:pPr>
        <w:pStyle w:val="974"/>
        <w:pBdr/>
        <w:spacing/>
        <w:ind/>
        <w:rPr/>
      </w:pPr>
      <w:r>
        <w:t xml:space="preserve"> арендуемый инструменты известных брендов;</w:t>
      </w:r>
      <w:r/>
    </w:p>
    <w:p>
      <w:pPr>
        <w:pStyle w:val="974"/>
        <w:pBdr/>
        <w:spacing/>
        <w:ind/>
        <w:rPr/>
      </w:pPr>
      <w:r>
        <w:t xml:space="preserve"> возможность оплаты заказа онлайн через приложение;</w:t>
      </w:r>
      <w:r/>
    </w:p>
    <w:p>
      <w:pPr>
        <w:pStyle w:val="974"/>
        <w:pBdr/>
        <w:spacing/>
        <w:ind/>
        <w:rPr/>
      </w:pPr>
      <w:r>
        <w:t xml:space="preserve"> программа лояльности для оплаты заказов баллами.</w:t>
      </w:r>
      <w:r/>
    </w:p>
    <w:p>
      <w:pPr>
        <w:pStyle w:val="946"/>
        <w:pBdr/>
        <w:spacing/>
        <w:ind/>
        <w:rPr/>
      </w:pPr>
      <w:r>
        <w:t xml:space="preserve">Недостатки:</w:t>
      </w:r>
      <w:r/>
    </w:p>
    <w:p>
      <w:pPr>
        <w:pStyle w:val="974"/>
        <w:pBdr/>
        <w:spacing/>
        <w:ind/>
        <w:rPr/>
      </w:pPr>
      <w:r>
        <w:t xml:space="preserve"> плохая связь с поддержкой;</w:t>
      </w:r>
      <w:r/>
    </w:p>
    <w:p>
      <w:pPr>
        <w:pStyle w:val="974"/>
        <w:pBdr/>
        <w:spacing/>
        <w:ind/>
        <w:rPr/>
      </w:pPr>
      <w:r>
        <w:t xml:space="preserve"> неудобный доступ к ячейке </w:t>
      </w:r>
      <w:r>
        <w:t xml:space="preserve">постамата</w:t>
      </w:r>
      <w:r>
        <w:t xml:space="preserve">, для доступа к которой может пригодится </w:t>
      </w:r>
      <w:r>
        <w:t xml:space="preserve">лестница ;</w:t>
      </w:r>
      <w:r/>
    </w:p>
    <w:p>
      <w:pPr>
        <w:pStyle w:val="974"/>
        <w:pBdr/>
        <w:spacing/>
        <w:ind/>
        <w:rPr/>
      </w:pPr>
      <w:r>
        <w:t xml:space="preserve"> замок в </w:t>
      </w:r>
      <w:r>
        <w:t xml:space="preserve">постамате</w:t>
      </w:r>
      <w:r>
        <w:t xml:space="preserve"> может не открыться из-за отсутствия электричества;</w:t>
      </w:r>
      <w:r/>
    </w:p>
    <w:p>
      <w:pPr>
        <w:pStyle w:val="974"/>
        <w:pBdr/>
        <w:spacing/>
        <w:ind/>
        <w:rPr/>
      </w:pPr>
      <w:r>
        <w:t xml:space="preserve"> высокая стоимость аренды в сравнении с конкурентами;</w:t>
      </w:r>
      <w:r/>
    </w:p>
    <w:p>
      <w:pPr>
        <w:pStyle w:val="974"/>
        <w:pBdr/>
        <w:spacing/>
        <w:ind/>
        <w:rPr/>
      </w:pPr>
      <w:r>
        <w:t xml:space="preserve"> маленький выбор инструментов для аренды.</w:t>
      </w:r>
      <w:r/>
    </w:p>
    <w:p>
      <w:pPr>
        <w:pStyle w:val="948"/>
        <w:pBdr/>
        <w:spacing/>
        <w:ind/>
        <w:rPr/>
      </w:pPr>
      <w:r/>
      <w:bookmarkStart w:id="21" w:name="_Toc21"/>
      <w:r>
        <w:t xml:space="preserve">Итог анализа</w:t>
      </w:r>
      <w:bookmarkEnd w:id="21"/>
      <w:r/>
      <w:r/>
    </w:p>
    <w:p>
      <w:pPr>
        <w:pStyle w:val="946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В процессе анализа предметной области было установлено, что при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разработке приложения следует придерживаться следующих аспектов: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о</w:t>
      </w:r>
      <w:r>
        <w:t xml:space="preserve">тмена/про</w:t>
      </w:r>
      <w:r>
        <w:t xml:space="preserve">дле</w:t>
      </w:r>
      <w:r>
        <w:t xml:space="preserve">ние аренды;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нформация о наличии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категория избранное;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нформация о наличии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и</w:t>
      </w:r>
      <w:r>
        <w:t xml:space="preserve">стория заказов;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п</w:t>
      </w:r>
      <w:r>
        <w:t xml:space="preserve">оиск и фильтрация инструментов;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74"/>
        <w:pBdr/>
        <w:spacing/>
        <w:ind/>
        <w:rPr>
          <w14:ligatures w14:val="none"/>
        </w:rPr>
      </w:pPr>
      <w:r>
        <w:t xml:space="preserve"> </w:t>
      </w:r>
      <w:r>
        <w:t xml:space="preserve">ф</w:t>
      </w:r>
      <w:r>
        <w:t xml:space="preserve">ункция для выбора нескольких единиц конкретного инструмента</w:t>
      </w:r>
      <w:r>
        <w:t xml:space="preserve">;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946"/>
        <w:pBdr/>
        <w:spacing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Также было установлено, что необходимо избегать таких ошибок, как: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t xml:space="preserve"> не интуитивный выбор даты аренды при оформлении заказа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74"/>
        <w:pBdr/>
        <w:spacing/>
        <w:ind/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 о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граниченная функциональность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 без авторизации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  <w:t xml:space="preserve">;</w:t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14:ligatures w14:val="standardContextual"/>
        </w:rPr>
      </w:r>
    </w:p>
    <w:p>
      <w:pPr>
        <w:pStyle w:val="946"/>
        <w:pBdr/>
        <w:spacing/>
        <w:ind/>
        <w:rPr/>
      </w:pPr>
      <w:r>
        <w:rPr>
          <w:highlight w:val="white"/>
        </w:rPr>
      </w:r>
      <w:r>
        <w:br w:type="page" w:clear="all"/>
      </w:r>
      <w:r/>
    </w:p>
    <w:p>
      <w:pPr>
        <w:pStyle w:val="947"/>
        <w:pBdr/>
        <w:spacing/>
        <w:ind/>
        <w:rPr/>
      </w:pPr>
      <w:r/>
      <w:bookmarkStart w:id="22" w:name="_Toc22"/>
      <w:r>
        <w:t xml:space="preserve">Реализация</w:t>
      </w:r>
      <w:bookmarkEnd w:id="22"/>
      <w:r/>
      <w:r/>
    </w:p>
    <w:p>
      <w:pPr>
        <w:pStyle w:val="948"/>
        <w:pBdr/>
        <w:spacing/>
        <w:ind/>
        <w:rPr/>
      </w:pPr>
      <w:r/>
      <w:bookmarkStart w:id="23" w:name="_Toc23"/>
      <w:r>
        <w:t xml:space="preserve">Структура системы</w:t>
      </w:r>
      <w:bookmarkEnd w:id="23"/>
      <w:r/>
      <w:r/>
    </w:p>
    <w:p>
      <w:pPr>
        <w:pStyle w:val="946"/>
        <w:pBdr/>
        <w:spacing/>
        <w:ind/>
        <w:rPr/>
      </w:pPr>
      <w:r>
        <w:t xml:space="preserve">Система разбита на ряд независимо развертываемых сервисов, которые взаимодействуют с помощью API – интерфейсов. Благодаря такому подходу каждый отдельный сервис можно развертывать и масштабировать независимо от других. </w:t>
      </w:r>
      <w:r>
        <w:rPr>
          <w:highlight w:val="white"/>
        </w:rPr>
        <w:t xml:space="preserve">В результате команды могут быстрее и чаще поставлять объемные и сложные приложения. В отличие от монолитного приложения, с </w:t>
      </w:r>
      <w:r>
        <w:rPr>
          <w:highlight w:val="white"/>
        </w:rPr>
        <w:t xml:space="preserve">микросервисной</w:t>
      </w:r>
      <w:r>
        <w:rPr>
          <w:highlight w:val="white"/>
        </w:rPr>
        <w:t xml:space="preserve"> архитектурой команды могут быстрее внедрять новые возможности и вносить изменения, при этом им не приходится переписывать большие фрагменты существующего кода.</w:t>
      </w:r>
      <w:r/>
    </w:p>
    <w:p>
      <w:pPr>
        <w:pStyle w:val="946"/>
        <w:pBdr/>
        <w:spacing/>
        <w:ind/>
        <w:rPr/>
      </w:pPr>
      <w:r>
        <w:t xml:space="preserve">В качестве паттерна коммуникации </w:t>
      </w:r>
      <w:r>
        <w:t xml:space="preserve">микросервисов</w:t>
      </w:r>
      <w:r>
        <w:t xml:space="preserve"> был выбран шаблон API шлюз (API </w:t>
      </w:r>
      <w:r>
        <w:t xml:space="preserve">Geteway</w:t>
      </w:r>
      <w:r>
        <w:t xml:space="preserve">). Данный паттерн был выбран так как он обеспечивает централизованное управление сквозной функциональностью, так же он обеспечивает независимость клиента </w:t>
      </w:r>
      <w:r>
        <w:t xml:space="preserve">от протоколов</w:t>
      </w:r>
      <w:r>
        <w:t xml:space="preserve"> используемых в сервисах: REST, AMQP, </w:t>
      </w:r>
      <w:r>
        <w:t xml:space="preserve">gRPC</w:t>
      </w:r>
      <w:r>
        <w:t xml:space="preserve"> и других, что в будущем позволит расширять систему, не завися от средств реализации.</w:t>
      </w:r>
      <w:r/>
    </w:p>
    <w:p>
      <w:pPr>
        <w:pStyle w:val="946"/>
        <w:pBdr/>
        <w:spacing/>
        <w:ind/>
        <w:rPr/>
      </w:pPr>
      <w:r>
        <w:t xml:space="preserve">На рисунке 8 представлена общая структура разрабатываемой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163588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1076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39789" cy="2163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0pt;height:170.3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8</w:t>
        </w:r>
      </w:fldSimple>
      <w:r>
        <w:t xml:space="preserve"> – Общая структура системы</w:t>
      </w:r>
      <w:r/>
    </w:p>
    <w:p>
      <w:pPr>
        <w:pStyle w:val="946"/>
        <w:pBdr/>
        <w:spacing/>
        <w:ind/>
        <w:rPr/>
      </w:pPr>
      <w:r>
        <w:t xml:space="preserve">Приложения взаимодействуют с </w:t>
      </w:r>
      <w:r>
        <w:t xml:space="preserve">микросервисами</w:t>
      </w:r>
      <w:r>
        <w:t xml:space="preserve"> через API-интерфейсы REST, которые публикует каждый </w:t>
      </w:r>
      <w:r>
        <w:t xml:space="preserve">микросервис</w:t>
      </w:r>
      <w:r>
        <w:t xml:space="preserve">. Приложения обращаются к </w:t>
      </w:r>
      <w:r>
        <w:t xml:space="preserve">API-интерфейсам </w:t>
      </w:r>
      <w:r>
        <w:t xml:space="preserve">микросервисов</w:t>
      </w:r>
      <w:r>
        <w:t xml:space="preserve"> через API-шлюз, который также позволяет заменять одни </w:t>
      </w:r>
      <w:r>
        <w:t xml:space="preserve">микросервисы</w:t>
      </w:r>
      <w:r>
        <w:t xml:space="preserve"> другими с тем же API.</w:t>
      </w:r>
      <w:r/>
    </w:p>
    <w:p>
      <w:pPr>
        <w:pStyle w:val="946"/>
        <w:pBdr/>
        <w:spacing/>
        <w:ind/>
        <w:rPr/>
      </w:pPr>
      <w:r>
        <w:t xml:space="preserve">Каждый </w:t>
      </w:r>
      <w:r>
        <w:t xml:space="preserve">микросервис</w:t>
      </w:r>
      <w:r>
        <w:t xml:space="preserve"> состоит из сервиса и базы данных. Сервисы работают с API-интерфейсами REST, реализуют бизнес-логику и сохраняют информацию в базе данных.</w:t>
      </w:r>
      <w:r/>
    </w:p>
    <w:p>
      <w:pPr>
        <w:pStyle w:val="948"/>
        <w:pBdr/>
        <w:spacing/>
        <w:ind/>
        <w:rPr/>
      </w:pPr>
      <w:r/>
      <w:bookmarkStart w:id="24" w:name="_Toc24"/>
      <w:r>
        <w:t xml:space="preserve">Средства реализации</w:t>
      </w:r>
      <w:bookmarkEnd w:id="24"/>
      <w:r/>
      <w:r/>
    </w:p>
    <w:p>
      <w:pPr>
        <w:pStyle w:val="949"/>
        <w:pBdr/>
        <w:spacing/>
        <w:ind/>
        <w:rPr/>
      </w:pPr>
      <w:r/>
      <w:bookmarkStart w:id="25" w:name="_Toc25"/>
      <w:r>
        <w:t xml:space="preserve">Сервер</w:t>
      </w:r>
      <w:bookmarkEnd w:id="25"/>
      <w:r/>
      <w:r/>
    </w:p>
    <w:p>
      <w:pPr>
        <w:pStyle w:val="946"/>
        <w:pBdr/>
        <w:spacing/>
        <w:ind/>
        <w:rPr/>
      </w:pPr>
      <w:r>
        <w:t xml:space="preserve">Для реализации серверной части системы были выбраны следующие технологии:</w:t>
      </w:r>
      <w:r/>
    </w:p>
    <w:p>
      <w:pPr>
        <w:pStyle w:val="974"/>
        <w:pBdr/>
        <w:spacing/>
        <w:ind/>
        <w:rPr/>
      </w:pPr>
      <w:r>
        <w:t xml:space="preserve"> язык программирования Java;</w:t>
      </w:r>
      <w:r/>
    </w:p>
    <w:p>
      <w:pPr>
        <w:pStyle w:val="974"/>
        <w:pBdr/>
        <w:spacing/>
        <w:ind/>
        <w:rPr/>
      </w:pPr>
      <w:r>
        <w:t xml:space="preserve"> фреймворк </w:t>
      </w:r>
      <w:r>
        <w:t xml:space="preserve">SpringBoot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СУБД </w:t>
      </w:r>
      <w:r>
        <w:t xml:space="preserve">PostgreSQL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объектное хранилище </w:t>
      </w:r>
      <w:r>
        <w:t xml:space="preserve">MinIO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платформа контейнеризации </w:t>
      </w:r>
      <w:r>
        <w:t xml:space="preserve">Docker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система управления миграциями базы данных </w:t>
      </w:r>
      <w:r>
        <w:t xml:space="preserve">Liquibase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сервис авторизации, регистрации и аутентификации </w:t>
      </w:r>
      <w:r>
        <w:t xml:space="preserve">Keycloak</w:t>
      </w:r>
      <w:r>
        <w:t xml:space="preserve">;</w:t>
      </w:r>
      <w:r/>
    </w:p>
    <w:p>
      <w:pPr>
        <w:pStyle w:val="974"/>
        <w:pBdr/>
        <w:spacing/>
        <w:ind/>
        <w:rPr/>
      </w:pPr>
      <w:r>
        <w:t xml:space="preserve"> API шлюз Kong;</w:t>
      </w:r>
      <w:r/>
    </w:p>
    <w:p>
      <w:pPr>
        <w:pStyle w:val="974"/>
        <w:pBdr/>
        <w:spacing/>
        <w:ind/>
        <w:rPr/>
      </w:pPr>
      <w:r>
        <w:t xml:space="preserve"> веб сервер </w:t>
      </w:r>
      <w:r>
        <w:t xml:space="preserve">Nginx</w:t>
      </w:r>
      <w:r>
        <w:t xml:space="preserve">;</w:t>
      </w:r>
      <w:r/>
    </w:p>
    <w:p>
      <w:pPr>
        <w:pStyle w:val="946"/>
        <w:pBdr/>
        <w:spacing/>
        <w:ind/>
        <w:rPr/>
      </w:pPr>
      <w:r>
        <w:t xml:space="preserve">Преимуществами языка программирования Java являются его платформенная независимость, что помимо облегчения процесса разработки, так же сокращает время и ресурсы, необходимые для адаптации к различным платформам.</w:t>
      </w:r>
      <w:r/>
    </w:p>
    <w:p>
      <w:pPr>
        <w:pStyle w:val="946"/>
        <w:pBdr/>
        <w:spacing/>
        <w:ind/>
        <w:rPr/>
      </w:pPr>
      <w:r>
        <w:t xml:space="preserve">Фреймворк </w:t>
      </w:r>
      <w:r>
        <w:t xml:space="preserve">SpringBoot</w:t>
      </w:r>
      <w:r>
        <w:t xml:space="preserve"> был выбран, так как он </w:t>
      </w:r>
      <w:r>
        <w:rPr>
          <w:highlight w:val="white"/>
        </w:rPr>
        <w:t xml:space="preserve">облегчает разработку приложений на базе Spring, предоставляя такие преимущества, как автоматическая конфигурация, встроенный веб-сервер, поддержка внедрения </w:t>
      </w:r>
      <w:r>
        <w:rPr>
          <w:highlight w:val="white"/>
        </w:rPr>
        <w:t xml:space="preserve">зависимостей и возможность создания легковесных и независимых приложений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В качестве СУБД была выбрана </w:t>
      </w:r>
      <w:r>
        <w:t xml:space="preserve">PostgreSQL</w:t>
      </w:r>
      <w:r>
        <w:t xml:space="preserve"> из-за ее гибкой системы типов, полнотекстового поиска, масштабируемости, надежности и скорости, а </w:t>
      </w:r>
      <w:r>
        <w:t xml:space="preserve">так же</w:t>
      </w:r>
      <w:r>
        <w:t xml:space="preserve"> в возможности расширения функциональности с помощью пользовательских расширений.</w:t>
      </w:r>
      <w:r/>
    </w:p>
    <w:p>
      <w:pPr>
        <w:pStyle w:val="946"/>
        <w:pBdr/>
        <w:spacing/>
        <w:ind/>
        <w:rPr/>
      </w:pPr>
      <w:r>
        <w:t xml:space="preserve">Для организации объектного хранилища, было выбрано </w:t>
      </w:r>
      <w:r>
        <w:t xml:space="preserve">MinIO</w:t>
      </w:r>
      <w:r>
        <w:t xml:space="preserve">. Это объектное хранилище предоставляет простоту установки и настройки, поддержку S3-совместимого API, высокую доступность, отказоустойчивость и эффективное использование ресурсов.</w:t>
      </w:r>
      <w:r/>
    </w:p>
    <w:p>
      <w:pPr>
        <w:pStyle w:val="946"/>
        <w:pBdr/>
        <w:spacing/>
        <w:ind/>
        <w:rPr/>
      </w:pPr>
      <w:r>
        <w:t xml:space="preserve">Платформа контейнеризации </w:t>
      </w:r>
      <w:r>
        <w:t xml:space="preserve">Docker</w:t>
      </w:r>
      <w:r>
        <w:t xml:space="preserve">, предоставляет удобный способ развертывания приложений. Она обеспечивает изоляцию приложений на уровне операционной системы, что позволяет абстрагироваться от прямой зависимости конкретной инфраструктуры и обеспечивает высокую переносимость приложений.</w:t>
      </w:r>
      <w:r/>
    </w:p>
    <w:p>
      <w:pPr>
        <w:pStyle w:val="946"/>
        <w:pBdr/>
        <w:spacing/>
        <w:ind/>
        <w:rPr/>
      </w:pPr>
      <w:r>
        <w:t xml:space="preserve">Чтобы упростить изменения в базе данных была выбрана система управления миграциями </w:t>
      </w:r>
      <w:r>
        <w:t xml:space="preserve">Liquibase</w:t>
      </w:r>
      <w:r>
        <w:t xml:space="preserve">. </w:t>
      </w:r>
      <w:r>
        <w:rPr>
          <w:highlight w:val="white"/>
        </w:rPr>
        <w:t xml:space="preserve">Она обеспечивает автоматизацию процесса обновления схемы и данных базы, что позволяет избежать ручной работы и сократить время, необходимое для внесения изменений. Кроме того, </w:t>
      </w:r>
      <w:r>
        <w:rPr>
          <w:highlight w:val="white"/>
        </w:rPr>
        <w:t xml:space="preserve">Liquibase</w:t>
      </w:r>
      <w:r>
        <w:rPr>
          <w:highlight w:val="white"/>
        </w:rPr>
        <w:t xml:space="preserve"> предоставляет такие преимущества, как поддержку различных СУБД, возможность работы в команде и отслеживание изменений, гибкость и </w:t>
      </w:r>
      <w:r>
        <w:rPr>
          <w:highlight w:val="white"/>
        </w:rPr>
        <w:t xml:space="preserve">настраиваемость</w:t>
      </w:r>
      <w:r>
        <w:rPr>
          <w:highlight w:val="white"/>
        </w:rPr>
        <w:t xml:space="preserve"> процесса миграции, а также обеспечение согласованности и целостности данных</w:t>
      </w:r>
      <w:r>
        <w:t xml:space="preserve">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Авторизация и аутентификация являются сложными и критическими процессами, которые требуют надежного и гибкого решения. Для этого была выбрана платформа безопасности </w:t>
      </w:r>
      <w:r>
        <w:rPr>
          <w:highlight w:val="white"/>
        </w:rPr>
        <w:t xml:space="preserve">Keycloak</w:t>
      </w:r>
      <w:r>
        <w:rPr>
          <w:highlight w:val="white"/>
        </w:rPr>
        <w:t xml:space="preserve">, которая предоставляет такие преимущества, как поддержку различных протоколов аутентификации, возможность интеграции с различными приложениями и платформами, а </w:t>
      </w:r>
      <w:r>
        <w:rPr>
          <w:highlight w:val="white"/>
        </w:rPr>
        <w:t xml:space="preserve">также настраиваемую политику безопасности. Все это позволяет значительно упростить и улучшить процессы авторизации и аутентификации, а также обеспечить надежную защиту данных и приложений.</w:t>
      </w:r>
      <w:r/>
    </w:p>
    <w:p>
      <w:pPr>
        <w:pStyle w:val="946"/>
        <w:pBdr/>
        <w:spacing/>
        <w:ind/>
        <w:rPr/>
      </w:pPr>
      <w:r>
        <w:t xml:space="preserve">Так как приложение разрабатывается с использование API </w:t>
      </w:r>
      <w:r>
        <w:t xml:space="preserve">Geteway</w:t>
      </w:r>
      <w:r>
        <w:t xml:space="preserve"> подхода, то в качестве готового решения был выбран Kong. Kong предоставл</w:t>
      </w:r>
      <w:r>
        <w:t xml:space="preserve">яет поддержку различных протоколов и форматов данных, возможность настройки маршрутизации и балансировки нагрузки, интеграцию с системами аутентификации и авторизации. Так же он имеет поддержку системы плагинов, позволяющего расширять его функциональность.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Выбор веб-сервера </w:t>
      </w:r>
      <w:r>
        <w:rPr>
          <w:highlight w:val="white"/>
        </w:rPr>
        <w:t xml:space="preserve">Nginx</w:t>
      </w:r>
      <w:r>
        <w:rPr>
          <w:highlight w:val="white"/>
        </w:rPr>
        <w:t xml:space="preserve"> был обусловлен его эффективностью и высокой производительностью. Он отличается низким потреблением ресурсов, что является особенно актуальным в условиях их ограничения. Кроме того, </w:t>
      </w:r>
      <w:r>
        <w:rPr>
          <w:highlight w:val="white"/>
        </w:rPr>
        <w:t xml:space="preserve">Nginx</w:t>
      </w:r>
      <w:r>
        <w:rPr>
          <w:highlight w:val="white"/>
        </w:rPr>
        <w:t xml:space="preserve"> может выступать в роли обратного прокси-сервера, что позволяет значительно улучшить процессы взаимодействия между приложениями и сервисами, а также обеспечить надежную и эффективную работу системы в целом.</w:t>
      </w:r>
      <w:r/>
    </w:p>
    <w:p>
      <w:pPr>
        <w:pStyle w:val="949"/>
        <w:pBdr/>
        <w:spacing/>
        <w:ind/>
        <w:rPr>
          <w:highlight w:val="white"/>
        </w:rPr>
      </w:pPr>
      <w:r/>
      <w:bookmarkStart w:id="26" w:name="_Toc26"/>
      <w:r>
        <w:t xml:space="preserve">Клиент</w:t>
      </w:r>
      <w:r>
        <w:rPr>
          <w:highlight w:val="white"/>
        </w:rPr>
      </w:r>
      <w:bookmarkEnd w:id="26"/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Для реализации клиентской части системы были выбраны следующие технологии:</w:t>
      </w:r>
      <w:r/>
    </w:p>
    <w:p>
      <w:pPr>
        <w:pStyle w:val="974"/>
        <w:pBdr/>
        <w:spacing/>
        <w:ind/>
        <w:rPr>
          <w:highlight w:val="white"/>
        </w:rPr>
      </w:pPr>
      <w:r>
        <w:t xml:space="preserve"> фреймворк </w:t>
      </w:r>
      <w:r>
        <w:t xml:space="preserve">Flutter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по</w:t>
      </w:r>
      <w:r>
        <w:t xml:space="preserve">и</w:t>
      </w:r>
      <w:r>
        <w:t xml:space="preserve">сково-информационная картографическая служба </w:t>
      </w:r>
      <w:r>
        <w:t xml:space="preserve">Yandex</w:t>
      </w:r>
      <w:r>
        <w:t xml:space="preserve"> Maps;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система </w:t>
      </w:r>
      <w:r>
        <w:t xml:space="preserve">геокодирования</w:t>
      </w:r>
      <w:r>
        <w:t xml:space="preserve"> </w:t>
      </w:r>
      <w:r>
        <w:t xml:space="preserve">Yandex</w:t>
      </w:r>
      <w:r>
        <w:t xml:space="preserve"> </w:t>
      </w:r>
      <w:r>
        <w:t xml:space="preserve">Geocoder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инструмент для трекинга и аналитики </w:t>
      </w:r>
      <w:r>
        <w:t xml:space="preserve">AppMetrica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74"/>
        <w:pBdr/>
        <w:spacing/>
        <w:ind/>
        <w:rPr>
          <w:highlight w:val="white"/>
        </w:rPr>
      </w:pPr>
      <w:r>
        <w:t xml:space="preserve"> локальное хранилище </w:t>
      </w:r>
      <w:r>
        <w:t xml:space="preserve">Realm</w:t>
      </w:r>
      <w:r>
        <w:t xml:space="preserve">;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Выбор фреймворка </w:t>
      </w:r>
      <w:r>
        <w:t xml:space="preserve">Flutter</w:t>
      </w:r>
      <w:r>
        <w:t xml:space="preserve"> обусловлен такими преимуществами как </w:t>
      </w:r>
      <w:r>
        <w:t xml:space="preserve">кросс-</w:t>
      </w:r>
      <w:r>
        <w:t xml:space="preserve">платформенность</w:t>
      </w:r>
      <w:r>
        <w:t xml:space="preserve">, высокая производительность, гибкость в построении интерфейса, богатого набора виджетов и простоты разработки.</w:t>
      </w:r>
      <w:r/>
    </w:p>
    <w:p>
      <w:pPr>
        <w:pStyle w:val="946"/>
        <w:pBdr/>
        <w:spacing/>
        <w:ind/>
        <w:rPr/>
      </w:pPr>
      <w:r>
        <w:t xml:space="preserve">Для поддержки карт в мобильном приложении было выбрано готовое решение от Яндекс – </w:t>
      </w:r>
      <w:r>
        <w:t xml:space="preserve">Yandex</w:t>
      </w:r>
      <w:r>
        <w:t xml:space="preserve"> Maps SDK. </w:t>
      </w:r>
      <w:r>
        <w:t xml:space="preserve">Yandex</w:t>
      </w:r>
      <w:r>
        <w:t xml:space="preserve"> Maps предлагают лучшее и детальное покрытие для России и стран СНГ. Так же они предоставляют бесплатный доступ к API, если он не превышает заданного лимита запросов в месяц.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Yandex</w:t>
      </w:r>
      <w:r>
        <w:rPr>
          <w:highlight w:val="white"/>
        </w:rPr>
        <w:t xml:space="preserve"> </w:t>
      </w:r>
      <w:r>
        <w:rPr>
          <w:highlight w:val="white"/>
        </w:rPr>
        <w:t xml:space="preserve">Geocoder</w:t>
      </w:r>
      <w:r>
        <w:rPr>
          <w:highlight w:val="white"/>
        </w:rPr>
        <w:t xml:space="preserve"> предоставляет такие преимущества, как прямое и обратное преобра</w:t>
      </w:r>
      <w:r>
        <w:rPr>
          <w:highlight w:val="white"/>
        </w:rPr>
        <w:t xml:space="preserve">зование между адресом и координатами, учет распространенных опечаток, выбор вида топонима, ограничение поиска указанной областью, а также поддержку различных языков и региональных особенностей карты, что позволяет значительно упростить и улучшить процессы </w:t>
      </w:r>
      <w:r>
        <w:rPr>
          <w:highlight w:val="white"/>
        </w:rPr>
        <w:t xml:space="preserve">геокодирования</w:t>
      </w:r>
      <w:r>
        <w:rPr>
          <w:highlight w:val="white"/>
        </w:rPr>
        <w:t xml:space="preserve"> и поиска объектов на карте.</w:t>
      </w:r>
      <w:r/>
    </w:p>
    <w:p>
      <w:pPr>
        <w:pStyle w:val="946"/>
        <w:pBdr/>
        <w:spacing/>
        <w:ind/>
        <w:rPr/>
      </w:pPr>
      <w:r>
        <w:t xml:space="preserve">В качестве аналитической системы был выбран сервис </w:t>
      </w:r>
      <w:r>
        <w:t xml:space="preserve">AppMetrica</w:t>
      </w:r>
      <w:r>
        <w:t xml:space="preserve">. </w:t>
      </w:r>
      <w:r>
        <w:t xml:space="preserve">AppMetrica</w:t>
      </w:r>
      <w:r>
        <w:t xml:space="preserve"> </w:t>
      </w:r>
      <w:r>
        <w:rPr>
          <w:highlight w:val="white"/>
        </w:rPr>
        <w:t xml:space="preserve">обладает широким функционалом для мобильной аналитики. Это бесплатный и удобный инструмент. Сервис просто устанавливать и настраивать. Он быстро собирает статистику и помогает оперативно принимать решения по развитию и продвижению приложений.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Для локального хранилища был выбран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.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 – это локальное хранилище данных на основе объектной модели, что обеспечивает высокую производительность, гибкость и </w:t>
      </w:r>
      <w:r>
        <w:rPr>
          <w:highlight w:val="white"/>
        </w:rPr>
        <w:t xml:space="preserve">настраиваемость</w:t>
      </w:r>
      <w:r>
        <w:rPr>
          <w:highlight w:val="white"/>
        </w:rPr>
        <w:t xml:space="preserve"> схемы данных, поддержку транзакций и конфликтного разрешения, а также интеграцию с другими приложениями и сервисами.</w:t>
      </w:r>
      <w:r>
        <w:br w:type="page" w:clear="all"/>
      </w:r>
      <w:r/>
    </w:p>
    <w:p>
      <w:pPr>
        <w:pStyle w:val="948"/>
        <w:pBdr/>
        <w:spacing/>
        <w:ind/>
        <w:rPr>
          <w:highlight w:val="white"/>
        </w:rPr>
      </w:pPr>
      <w:r/>
      <w:bookmarkStart w:id="27" w:name="_Toc27"/>
      <w:r>
        <w:t xml:space="preserve">Диаграмма вариантов использования</w:t>
      </w:r>
      <w:r>
        <w:rPr>
          <w:highlight w:val="white"/>
        </w:rPr>
      </w:r>
      <w:bookmarkEnd w:id="27"/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t xml:space="preserve">На рисунке 9 представлена UML диаграмма вариантов использования, иллюстрирующая функционал анонимного пользователя.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420864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63825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9789" cy="34208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0pt;height:269.3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9</w:t>
        </w:r>
      </w:fldSimple>
      <w:r>
        <w:t xml:space="preserve"> – Диаграмма анонимного пользователя</w:t>
      </w:r>
      <w:r/>
    </w:p>
    <w:p>
      <w:pPr>
        <w:pStyle w:val="946"/>
        <w:pBdr/>
        <w:spacing/>
        <w:ind/>
        <w:rPr/>
      </w:pPr>
      <w:r>
        <w:t xml:space="preserve">На рисунке 10 представлена UML диаграмма вариантов использования, иллюстрирующая функционал арендатора.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95647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5229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39789" cy="28956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0pt;height:228.00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10</w:t>
        </w:r>
      </w:fldSimple>
      <w:r>
        <w:t xml:space="preserve"> – Диаграмма арендатора</w:t>
      </w:r>
      <w:r/>
    </w:p>
    <w:p>
      <w:pPr>
        <w:pStyle w:val="946"/>
        <w:pBdr/>
        <w:spacing/>
        <w:ind/>
        <w:rPr/>
      </w:pPr>
      <w:r>
        <w:t xml:space="preserve">На рисунке 11 представлена UML диаграмма вариантов использования, иллюстрирующая функционал администратора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813585"/>
                <wp:effectExtent l="0" t="0" r="0" b="0"/>
                <wp:docPr id="11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2431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39789" cy="28135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0pt;height:221.5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11</w:t>
      </w:r>
      <w:r>
        <w:fldChar w:fldCharType="end"/>
      </w:r>
      <w:r>
        <w:t xml:space="preserve"> - Диаграмма администратора 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28" w:name="_Toc28"/>
      <w:r>
        <w:t xml:space="preserve">Диаграмма активности</w:t>
      </w:r>
      <w:bookmarkEnd w:id="28"/>
      <w:r/>
      <w:r/>
    </w:p>
    <w:p>
      <w:pPr>
        <w:pStyle w:val="946"/>
        <w:pBdr/>
        <w:spacing/>
        <w:ind/>
        <w:rPr/>
      </w:pPr>
      <w:r>
        <w:t xml:space="preserve">На рисунке 12 представлена UML диаграмма активности, иллюстрирующая процесс обработки заказа.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790" cy="7547005"/>
                <wp:effectExtent l="0" t="0" r="0" b="0"/>
                <wp:docPr id="12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58956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759789" cy="7547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53.53pt;height:594.2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12</w:t>
        </w:r>
      </w:fldSimple>
      <w:r>
        <w:t xml:space="preserve"> – Диаграмма активности обработки заказа</w:t>
      </w: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29" w:name="_Toc29"/>
      <w:r>
        <w:t xml:space="preserve">Диаграмма состояний</w:t>
      </w:r>
      <w:bookmarkEnd w:id="29"/>
      <w:r/>
      <w:r/>
    </w:p>
    <w:p>
      <w:pPr>
        <w:pStyle w:val="946"/>
        <w:pBdr/>
        <w:spacing/>
        <w:ind/>
        <w:rPr/>
      </w:pPr>
      <w:r>
        <w:t xml:space="preserve">На рисунке 13 представлена UML диаграмма состояний инструмента.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6676844"/>
                <wp:effectExtent l="0" t="0" r="0" b="0"/>
                <wp:docPr id="13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73379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39789" cy="6676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0pt;height:525.7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13</w:t>
        </w:r>
      </w:fldSimple>
      <w:r>
        <w:t xml:space="preserve"> – Диаграмма состояний инструмента</w:t>
      </w: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0" w:name="_Toc30"/>
      <w:r>
        <w:t xml:space="preserve">Диаграмма развертывания</w:t>
      </w:r>
      <w:bookmarkEnd w:id="30"/>
      <w:r/>
      <w:r/>
    </w:p>
    <w:p>
      <w:pPr>
        <w:pStyle w:val="946"/>
        <w:pBdr/>
        <w:spacing/>
        <w:ind/>
        <w:rPr/>
      </w:pPr>
      <w:r>
        <w:t xml:space="preserve">На рисунке 14 представлена UML диаграмма развертывания системы.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089131"/>
                <wp:effectExtent l="0" t="0" r="0" b="0"/>
                <wp:docPr id="14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56150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39789" cy="3089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0pt;height:243.2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14</w:t>
        </w:r>
      </w:fldSimple>
      <w:r>
        <w:t xml:space="preserve"> – Диаграмма развертывания</w:t>
      </w: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1" w:name="_Toc31"/>
      <w:r>
        <w:t xml:space="preserve">Диаграмма последовательности</w:t>
      </w:r>
      <w:bookmarkEnd w:id="31"/>
      <w:r/>
      <w:r/>
    </w:p>
    <w:p>
      <w:pPr>
        <w:pStyle w:val="946"/>
        <w:pBdr/>
        <w:spacing/>
        <w:ind/>
        <w:rPr/>
      </w:pPr>
      <w:r>
        <w:t xml:space="preserve">Диаграммы последовательности для анонимного пользователя представлены на рисунках 15-16.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584053"/>
                <wp:effectExtent l="0" t="0" r="0" b="0"/>
                <wp:docPr id="15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6363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39789" cy="3584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0pt;height:282.2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15</w:t>
        </w:r>
      </w:fldSimple>
      <w:r>
        <w:t xml:space="preserve"> – Диаграмма последовательности поиска инструмента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2165" cy="3651414"/>
                <wp:effectExtent l="0" t="0" r="0" b="0"/>
                <wp:docPr id="16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1114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622164" cy="36514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42.69pt;height:287.51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16</w:t>
        </w:r>
      </w:fldSimple>
      <w:r>
        <w:t xml:space="preserve"> – Диаграмма последовательности фильтра по категориям</w:t>
      </w:r>
      <w:r/>
    </w:p>
    <w:p>
      <w:pPr>
        <w:pStyle w:val="946"/>
        <w:pBdr/>
        <w:spacing/>
        <w:ind/>
        <w:rPr/>
      </w:pPr>
      <w:r>
        <w:t xml:space="preserve">На рисунках 17-19 представлены диаграммы последовательностей для арендатора.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5390734"/>
                <wp:effectExtent l="0" t="0" r="0" b="0"/>
                <wp:docPr id="17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74970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39789" cy="53907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0pt;height:424.47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17</w:t>
        </w:r>
      </w:fldSimple>
      <w:r>
        <w:t xml:space="preserve"> – Диаграмма последовательности аренды инструмента</w:t>
      </w:r>
      <w:r>
        <w:br w:type="page" w:clear="all"/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2954013"/>
                <wp:effectExtent l="0" t="0" r="0" b="0"/>
                <wp:docPr id="18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5399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39789" cy="2954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0pt;height:232.6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18</w:t>
        </w:r>
      </w:fldSimple>
      <w:r>
        <w:t xml:space="preserve"> – Диаграмма последовательности продления аренды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3153285"/>
                <wp:effectExtent l="0" t="0" r="0" b="0"/>
                <wp:docPr id="19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868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39789" cy="3153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0pt;height:248.29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19</w:t>
        </w:r>
      </w:fldSimple>
      <w:r>
        <w:t xml:space="preserve"> – Диаграмма последовательности отказа от аренды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2" w:name="_Toc32"/>
      <w:r>
        <w:t xml:space="preserve">Серверная часть</w:t>
      </w:r>
      <w:bookmarkEnd w:id="32"/>
      <w:r/>
      <w:r/>
    </w:p>
    <w:p>
      <w:pPr>
        <w:pStyle w:val="946"/>
        <w:pBdr/>
        <w:spacing/>
        <w:ind/>
        <w:rPr/>
      </w:pPr>
      <w:r>
        <w:t xml:space="preserve">Для реализации серверной части использовался </w:t>
      </w:r>
      <w:r>
        <w:t xml:space="preserve">микросервисный</w:t>
      </w:r>
      <w:r>
        <w:t xml:space="preserve"> подход. Все сервисы являются независимыми компонентами, которые могут взаимодействовать между собой через API, что повышает масштабируемость и надежность системы в целом.</w:t>
      </w:r>
      <w:r/>
    </w:p>
    <w:p>
      <w:pPr>
        <w:pStyle w:val="946"/>
        <w:pBdr/>
        <w:spacing/>
        <w:ind/>
        <w:rPr/>
      </w:pPr>
      <w:r>
        <w:t xml:space="preserve">При реализации каждого сервиса использовался паттерн MVC(Model-View-</w:t>
      </w:r>
      <w:r>
        <w:t xml:space="preserve">Controller</w:t>
      </w:r>
      <w:r>
        <w:t xml:space="preserve">), который позволяет разделить логику приложения на три основные части: модел</w:t>
      </w:r>
      <w:r>
        <w:t xml:space="preserve">ь, представление и контроллер. Модель отвечает за работу с данным, представление за отображение информации пользователю, а контроллер – за обработку запрос и управление приложением. Такое разделение упрощает разработку, тестирование и поддержку приложения.</w:t>
      </w:r>
      <w:r/>
    </w:p>
    <w:p>
      <w:pPr>
        <w:pStyle w:val="949"/>
        <w:pBdr/>
        <w:spacing/>
        <w:ind/>
        <w:rPr/>
      </w:pPr>
      <w:r/>
      <w:bookmarkStart w:id="33" w:name="_Toc33"/>
      <w:r>
        <w:t xml:space="preserve">Сервис инструментов</w:t>
      </w:r>
      <w:bookmarkEnd w:id="33"/>
      <w:r/>
      <w:r/>
    </w:p>
    <w:p>
      <w:pPr>
        <w:pStyle w:val="946"/>
        <w:pBdr/>
        <w:spacing/>
        <w:ind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На рисунке 20 показана UML диаграмма пакетов, которая иллюстрирует структуру взаимосвязи между пакетами сервиса </w:t>
      </w:r>
      <w:r>
        <w:t xml:space="preserve">tool</w:t>
      </w:r>
      <w:r>
        <w:t xml:space="preserve">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572869"/>
                <wp:effectExtent l="0" t="0" r="0" b="0"/>
                <wp:docPr id="20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222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39789" cy="4572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0pt;height:360.07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20</w:t>
        </w:r>
      </w:fldSimple>
      <w:r>
        <w:t xml:space="preserve"> – Диаграмма пакетов сервиса </w:t>
      </w:r>
      <w:r>
        <w:t xml:space="preserve">tool</w:t>
      </w:r>
      <w:r/>
    </w:p>
    <w:p>
      <w:pPr>
        <w:pStyle w:val="946"/>
        <w:pBdr/>
        <w:spacing/>
        <w:ind/>
        <w:rPr>
          <w:highlight w:val="white"/>
        </w:rPr>
      </w:pPr>
      <w:r>
        <w:t xml:space="preserve">Слой </w:t>
      </w:r>
      <w:r>
        <w:rPr>
          <w:highlight w:val="white"/>
        </w:rPr>
        <w:t xml:space="preserve">api</w:t>
      </w:r>
      <w:r>
        <w:rPr>
          <w:highlight w:val="white"/>
        </w:rPr>
        <w:t xml:space="preserve"> является входной точкой для взаимодействия с сервисом и содержит все необходимые компоненты для обработки входящих запросов и </w:t>
      </w:r>
      <w:r>
        <w:rPr>
          <w:highlight w:val="white"/>
        </w:rPr>
        <w:t xml:space="preserve">формирования</w:t>
      </w:r>
      <w:r>
        <w:rPr>
          <w:highlight w:val="white"/>
        </w:rPr>
        <w:t xml:space="preserve"> ответов. Он включает в себя контроллеры, которые отвечают за прием запросов и передачу их на обработку в слой сервисов, а также DTO модели запросов и ответов, которые используются для валидации и преобразования данных. Кроме того, в слое API присутствуют </w:t>
      </w:r>
      <w:r>
        <w:rPr>
          <w:highlight w:val="white"/>
        </w:rPr>
        <w:t xml:space="preserve">мапперы</w:t>
      </w:r>
      <w:r>
        <w:rPr>
          <w:highlight w:val="white"/>
        </w:rPr>
        <w:t xml:space="preserve">, которые преобразуют модели данных между слоями приложения.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rPr>
          <w:highlight w:val="white"/>
        </w:rPr>
        <w:t xml:space="preserve">Слой сервисов </w:t>
      </w:r>
      <w:r>
        <w:rPr>
          <w:highlight w:val="white"/>
        </w:rPr>
        <w:t xml:space="preserve">является центральным компонентом сервиса и содержит бизнес-логику приложения. Он включает в себя сервисы, которые отвечают за обработку запросов и выполнение CRUD операций, а также модели данных, которые используются для представления сущностей приложения.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Слой репозиториев является нижним слоем сервиса и отвечает за взаимодействие с базой данных. Он включает в себя репозитории, которые предоставляют интерфейс для выполнения операций с данными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Помимо этих основных слоев присутствуют дополнительные пакеты, которые обеспечивают корректную работу сервиса. Одним из них является пакет </w:t>
      </w:r>
      <w:r>
        <w:t xml:space="preserve">exception</w:t>
      </w:r>
      <w:r>
        <w:t xml:space="preserve">, содержащий иерархию классов исключений, которые могут возникнуть в процессе работы сервиса.</w:t>
      </w:r>
      <w:r/>
    </w:p>
    <w:p>
      <w:pPr>
        <w:pStyle w:val="946"/>
        <w:pBdr/>
        <w:spacing/>
        <w:ind/>
        <w:rPr/>
      </w:pPr>
      <w:r>
        <w:t xml:space="preserve">Другим дополнительным пакетов является пакет </w:t>
      </w:r>
      <w:r>
        <w:t xml:space="preserve">configuration</w:t>
      </w:r>
      <w:r>
        <w:t xml:space="preserve">, содержащий в себе настройку для работы с сервисом </w:t>
      </w:r>
      <w:r>
        <w:t xml:space="preserve">MinIO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Пакет </w:t>
      </w:r>
      <w:r>
        <w:t xml:space="preserve">model</w:t>
      </w:r>
      <w:r>
        <w:t xml:space="preserve"> содержит в себе основные модели, отражающие их физическое представление в базе данных. На рисунке 21 показана физическая схема базы данных сервиса </w:t>
      </w:r>
      <w:r>
        <w:t xml:space="preserve">tool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3924300"/>
                <wp:effectExtent l="0" t="0" r="0" b="0"/>
                <wp:docPr id="21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2743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210049" cy="3924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31.50pt;height:309.0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21</w:t>
        </w:r>
      </w:fldSimple>
      <w:r>
        <w:t xml:space="preserve"> – Физическая схема базы данных сервиса </w:t>
      </w:r>
      <w:r>
        <w:t xml:space="preserve">tool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9"/>
        <w:pBdr/>
        <w:spacing/>
        <w:ind/>
        <w:rPr/>
      </w:pPr>
      <w:r/>
      <w:bookmarkStart w:id="34" w:name="_Toc34"/>
      <w:r>
        <w:t xml:space="preserve">Сервис аренды</w:t>
      </w:r>
      <w:bookmarkEnd w:id="34"/>
      <w:r/>
      <w:r/>
    </w:p>
    <w:p>
      <w:pPr>
        <w:pStyle w:val="946"/>
        <w:pBdr/>
        <w:spacing/>
        <w:ind w:firstLine="0" w:left="709"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 w:firstLine="0" w:left="709"/>
        <w:rPr>
          <w:rFonts w:cs="Times New Roman"/>
          <w:szCs w:val="28"/>
        </w:rPr>
      </w:pPr>
      <w:r>
        <w:rPr>
          <w:rFonts w:cs="Times New Roman"/>
          <w:szCs w:val="28"/>
          <w14:ligatures w14:val="standardContextual"/>
        </w:rPr>
        <w:t xml:space="preserve">В этом сервисе находится вся основная бизнес-логика нашего приложения.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6"/>
        <w:pBdr/>
        <w:spacing/>
        <w:ind/>
        <w:rPr/>
      </w:pPr>
      <w:r>
        <w:t xml:space="preserve">На рисунке 22 показана UML диаграмма пакетов, которая иллюстрирует структуру взаимосвязи между пакетами сервиса </w:t>
      </w:r>
      <w:r>
        <w:t xml:space="preserve">rent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3565" cy="4157539"/>
                <wp:effectExtent l="0" t="0" r="0" b="0"/>
                <wp:docPr id="22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7759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483565" cy="4157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31.78pt;height:327.37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22</w:t>
        </w:r>
      </w:fldSimple>
      <w:r>
        <w:t xml:space="preserve"> – Диаграмма пакетов сервиса </w:t>
      </w:r>
      <w:r>
        <w:t xml:space="preserve">rent</w:t>
      </w:r>
      <w:r/>
    </w:p>
    <w:p>
      <w:pPr>
        <w:pStyle w:val="946"/>
        <w:pBdr/>
        <w:spacing/>
        <w:ind/>
        <w:rPr/>
      </w:pPr>
      <w:r>
        <w:t xml:space="preserve"> На рисунке 23 показана физическая схема базы данных сервиса </w:t>
      </w:r>
      <w:r>
        <w:t xml:space="preserve">rent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7790" cy="3479091"/>
                <wp:effectExtent l="0" t="0" r="0" b="0"/>
                <wp:docPr id="23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79180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907789" cy="3479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86.44pt;height:273.94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23</w:t>
        </w:r>
      </w:fldSimple>
      <w:r>
        <w:t xml:space="preserve"> – Физическая схема базы данных сервиса </w:t>
      </w:r>
      <w:r>
        <w:t xml:space="preserve">rent</w:t>
      </w:r>
      <w:r/>
    </w:p>
    <w:p>
      <w:pPr>
        <w:pStyle w:val="949"/>
        <w:pBdr/>
        <w:spacing/>
        <w:ind/>
        <w:rPr/>
      </w:pPr>
      <w:r/>
      <w:bookmarkStart w:id="35" w:name="_Toc35"/>
      <w:r>
        <w:t xml:space="preserve">Сервис </w:t>
      </w:r>
      <w:r>
        <w:t xml:space="preserve">user</w:t>
      </w:r>
      <w:bookmarkEnd w:id="35"/>
      <w:r/>
      <w:r/>
    </w:p>
    <w:p>
      <w:pPr>
        <w:pStyle w:val="946"/>
        <w:pBdr/>
        <w:spacing/>
        <w:ind/>
        <w:rPr/>
      </w:pPr>
      <w:r>
        <w:t xml:space="preserve">Данный сервис разделен на три основных слоя: </w:t>
      </w:r>
      <w:r>
        <w:t xml:space="preserve">api</w:t>
      </w:r>
      <w:r>
        <w:t xml:space="preserve">, </w:t>
      </w:r>
      <w:r>
        <w:t xml:space="preserve">service</w:t>
      </w:r>
      <w:r>
        <w:t xml:space="preserve">, </w:t>
      </w:r>
      <w:r>
        <w:t xml:space="preserve">repository</w:t>
      </w:r>
      <w:r>
        <w:t xml:space="preserve">.</w:t>
      </w:r>
      <w:r/>
    </w:p>
    <w:p>
      <w:pPr>
        <w:pStyle w:val="946"/>
        <w:pBdr/>
        <w:spacing/>
        <w:ind/>
        <w:rPr>
          <w:rFonts w:cs="Times New Roman"/>
          <w:szCs w:val="28"/>
        </w:rPr>
      </w:pPr>
      <w:r>
        <w:rPr>
          <w:rFonts w:cs="Times New Roman"/>
          <w:szCs w:val="28"/>
          <w14:ligatures w14:val="standardContextual"/>
        </w:rPr>
        <w:t xml:space="preserve">Главной особенностью является интеграция с системой авторизации </w:t>
      </w:r>
      <w:r>
        <w:rPr>
          <w:rFonts w:cs="Times New Roman"/>
          <w:szCs w:val="28"/>
          <w14:ligatures w14:val="standardContextual"/>
        </w:rPr>
        <w:t xml:space="preserve">Keycloak</w:t>
      </w:r>
      <w:r>
        <w:rPr>
          <w:rFonts w:cs="Times New Roman"/>
          <w:szCs w:val="28"/>
          <w14:ligatures w14:val="standardContextual"/>
        </w:rPr>
        <w:t xml:space="preserve">, что реализовано за счет написания клиента к этому сервису.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pStyle w:val="946"/>
        <w:pBdr/>
        <w:spacing/>
        <w:ind/>
        <w:rPr/>
      </w:pPr>
      <w:r>
        <w:t xml:space="preserve">На рисунке 24 показана UML диаграмма пакетов, которая иллюстрирует структуру взаимосвязи между пакетами сервиса </w:t>
      </w:r>
      <w:r>
        <w:t xml:space="preserve">user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6890" cy="4165679"/>
                <wp:effectExtent l="0" t="0" r="0" b="0"/>
                <wp:docPr id="24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55669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416889" cy="41656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26.53pt;height:328.01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24</w:t>
        </w:r>
      </w:fldSimple>
      <w:r>
        <w:t xml:space="preserve"> – Диаграмма пакетов сервиса </w:t>
      </w:r>
      <w:r>
        <w:t xml:space="preserve">user</w:t>
      </w:r>
      <w:r/>
    </w:p>
    <w:p>
      <w:pPr>
        <w:pStyle w:val="946"/>
        <w:pBdr/>
        <w:spacing/>
        <w:ind/>
        <w:rPr/>
      </w:pPr>
      <w:r>
        <w:t xml:space="preserve"> На рисунке 25 показана физическая схема базы данных сервиса </w:t>
      </w:r>
      <w:r>
        <w:t xml:space="preserve">user</w:t>
      </w:r>
      <w:r>
        <w:t xml:space="preserve">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025" cy="1914525"/>
                <wp:effectExtent l="0" t="0" r="0" b="0"/>
                <wp:docPr id="25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25656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1724024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135.75pt;height:150.7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25</w:t>
        </w:r>
      </w:fldSimple>
      <w:r>
        <w:t xml:space="preserve"> – Физическая схема базы данных сервиса </w:t>
      </w:r>
      <w:r>
        <w:t xml:space="preserve">user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8"/>
        <w:pBdr/>
        <w:spacing/>
        <w:ind/>
        <w:rPr/>
      </w:pPr>
      <w:r/>
      <w:bookmarkStart w:id="36" w:name="_Toc36"/>
      <w:r>
        <w:t xml:space="preserve">Клиентская часть</w:t>
      </w:r>
      <w:bookmarkEnd w:id="36"/>
      <w:r/>
      <w:r/>
    </w:p>
    <w:p>
      <w:pPr>
        <w:pStyle w:val="949"/>
        <w:pBdr/>
        <w:spacing/>
        <w:ind/>
        <w:rPr/>
      </w:pPr>
      <w:r/>
      <w:bookmarkStart w:id="37" w:name="_Toc37"/>
      <w:r>
        <w:rPr>
          <w:highlight w:val="none"/>
        </w:rPr>
        <w:t xml:space="preserve">Структура приложения</w:t>
      </w:r>
      <w:r>
        <w:rPr>
          <w:highlight w:val="none"/>
        </w:rPr>
      </w:r>
      <w:bookmarkEnd w:id="37"/>
      <w:r/>
      <w:r/>
    </w:p>
    <w:p>
      <w:pPr>
        <w:pStyle w:val="946"/>
        <w:pBdr/>
        <w:spacing/>
        <w:ind/>
        <w:rPr/>
      </w:pPr>
      <w:r>
        <w:t xml:space="preserve">Для реализации мобильного приложения использовался паттерн проектирования </w:t>
      </w:r>
      <w:r>
        <w:t xml:space="preserve">BLoC</w:t>
      </w:r>
      <w:r>
        <w:t xml:space="preserve">. Э</w:t>
      </w:r>
      <w:r>
        <w:rPr>
          <w:highlight w:val="white"/>
        </w:rPr>
        <w:t xml:space="preserve">то паттерн проектирования, который помогает разделить бизнес-логику и пользовательский интерфейс в приложении. </w:t>
      </w:r>
      <w:r>
        <w:t xml:space="preserve">Для каждой новой функциональности создаются </w:t>
      </w:r>
      <w:r>
        <w:rPr>
          <w:highlight w:val="white"/>
        </w:rPr>
        <w:t xml:space="preserve">отдельные блоки для обработки событий, генерируемых пользовательским интерфейсом, и отправки новых состояний в пользовательский интерфейс. Это позволяет легко управлять состоянием приложения и масштабировать его в будущем.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Для реализации паттерна </w:t>
      </w:r>
      <w:r>
        <w:rPr>
          <w:highlight w:val="white"/>
        </w:rPr>
        <w:t xml:space="preserve">BLoC</w:t>
      </w:r>
      <w:r>
        <w:rPr>
          <w:highlight w:val="white"/>
        </w:rPr>
        <w:t xml:space="preserve"> использовался пакет </w:t>
      </w:r>
      <w:r>
        <w:rPr>
          <w:highlight w:val="white"/>
        </w:rPr>
        <w:t xml:space="preserve">fltter_bloc</w:t>
      </w:r>
      <w:r>
        <w:rPr>
          <w:highlight w:val="white"/>
        </w:rPr>
        <w:t xml:space="preserve">. Этот пакет предоставляет набор инструментов и утилит, которые помогают разработчикам реализовывать паттерн </w:t>
      </w:r>
      <w:r>
        <w:rPr>
          <w:highlight w:val="white"/>
        </w:rPr>
        <w:t xml:space="preserve">BLoC</w:t>
      </w:r>
      <w:r>
        <w:rPr>
          <w:highlight w:val="white"/>
        </w:rPr>
        <w:t xml:space="preserve"> в своих приложениях. Он включает в себя генераторы кода, </w:t>
      </w:r>
      <w:r>
        <w:rPr>
          <w:highlight w:val="white"/>
        </w:rPr>
        <w:t xml:space="preserve">middleware</w:t>
      </w:r>
      <w:r>
        <w:rPr>
          <w:highlight w:val="white"/>
        </w:rPr>
        <w:t xml:space="preserve"> для обработки событий, и инструменты для тестирования.</w:t>
      </w:r>
      <w:r/>
    </w:p>
    <w:p>
      <w:pPr>
        <w:pStyle w:val="946"/>
        <w:pBdr/>
        <w:spacing/>
        <w:ind/>
        <w:rPr/>
      </w:pPr>
      <w:r>
        <w:t xml:space="preserve">На рисунке 26 показана общая структура проекта.</w:t>
      </w:r>
      <w:r/>
    </w:p>
    <w:p>
      <w:pPr>
        <w:pStyle w:val="954"/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931744" cy="3604660"/>
                <wp:effectExtent l="0" t="0" r="0" b="0"/>
                <wp:docPr id="26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7683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1931743" cy="36046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152.11pt;height:283.83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Style w:val="954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26</w:t>
        </w:r>
      </w:fldSimple>
      <w:r>
        <w:t xml:space="preserve"> – Архитектура мобильного приложения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api</w:t>
      </w:r>
      <w:r>
        <w:rPr>
          <w:highlight w:val="white"/>
        </w:rPr>
        <w:t xml:space="preserve">: отвечает за взаимодействие с внешними сервисами и предоставляет данные для приложения. Реализует обращение к API сервисам и обрабатывает полученные данные для последующего использования в приложении.</w:t>
      </w:r>
      <w:r/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common</w:t>
      </w:r>
      <w:r>
        <w:rPr>
          <w:highlight w:val="white"/>
        </w:rPr>
        <w:t xml:space="preserve">: содержит общие виджеты и компоненты, которые используются на различных экранах приложения. Предоставляет набор готовых решений для создания интерфейса приложения и способствует единообразию дизайна</w:t>
      </w:r>
      <w:r>
        <w:t xml:space="preserve">.</w:t>
      </w:r>
      <w:r/>
    </w:p>
    <w:p>
      <w:pPr>
        <w:pStyle w:val="946"/>
        <w:pBdr/>
        <w:spacing/>
        <w:ind/>
        <w:rPr/>
      </w:pPr>
      <w:r>
        <w:t xml:space="preserve">Пакет </w:t>
      </w:r>
      <w:r>
        <w:t xml:space="preserve">features</w:t>
      </w:r>
      <w:r>
        <w:t xml:space="preserve">: с</w:t>
      </w:r>
      <w:r>
        <w:rPr>
          <w:highlight w:val="white"/>
        </w:rPr>
        <w:t xml:space="preserve">одержит экраны, виджеты, блоки и другие компоненты, относящиеся к конкретной функциональности приложения. Организует код приложения по функциональным блокам и облегчает навигацию по проекту.</w:t>
      </w:r>
      <w:r/>
    </w:p>
    <w:p>
      <w:pPr>
        <w:pStyle w:val="946"/>
        <w:pBdr/>
        <w:spacing/>
        <w:ind/>
        <w:rPr>
          <w:highlight w:val="white"/>
        </w:rPr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repositories</w:t>
      </w:r>
      <w:r>
        <w:rPr>
          <w:highlight w:val="white"/>
        </w:rPr>
        <w:t xml:space="preserve">: отвечает за взаимодействие с локальным хранилищем данных </w:t>
      </w:r>
      <w:r>
        <w:rPr>
          <w:highlight w:val="white"/>
        </w:rPr>
        <w:t xml:space="preserve">Realm</w:t>
      </w:r>
      <w:r>
        <w:rPr>
          <w:highlight w:val="white"/>
        </w:rPr>
        <w:t xml:space="preserve">. Реализует операции по сохранению, извлечению и удалению </w:t>
      </w:r>
      <w:r>
        <w:rPr>
          <w:highlight w:val="white"/>
        </w:rPr>
        <w:t xml:space="preserve">данных из хранилища для конкретных сущностей, а </w:t>
      </w:r>
      <w:r>
        <w:rPr>
          <w:highlight w:val="white"/>
        </w:rPr>
        <w:t xml:space="preserve">так же</w:t>
      </w:r>
      <w:r>
        <w:rPr>
          <w:highlight w:val="white"/>
        </w:rPr>
        <w:t xml:space="preserve"> предоставляет их для использования в приложении.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>
          <w:highlight w:val="white"/>
        </w:rPr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router</w:t>
      </w:r>
      <w:r>
        <w:rPr>
          <w:highlight w:val="white"/>
        </w:rPr>
        <w:t xml:space="preserve">: содержит настройки маршрутов для приложения и отвечает за навигацию между экранами.</w:t>
      </w:r>
      <w:r>
        <w:rPr>
          <w:highlight w:val="white"/>
        </w:rPr>
      </w:r>
      <w:r>
        <w:rPr>
          <w:highlight w:val="white"/>
        </w:rPr>
      </w:r>
    </w:p>
    <w:p>
      <w:pPr>
        <w:pStyle w:val="946"/>
        <w:pBdr/>
        <w:spacing/>
        <w:ind/>
        <w:rPr/>
      </w:pPr>
      <w:r>
        <w:rPr>
          <w:highlight w:val="white"/>
        </w:rPr>
        <w:t xml:space="preserve">Пакет </w:t>
      </w:r>
      <w:r>
        <w:rPr>
          <w:highlight w:val="white"/>
        </w:rPr>
        <w:t xml:space="preserve">theme</w:t>
      </w:r>
      <w:r>
        <w:rPr>
          <w:highlight w:val="white"/>
        </w:rPr>
        <w:t xml:space="preserve">: содержит настройки темы приложения и отвечает за ее отображение.</w:t>
      </w:r>
      <w:r/>
    </w:p>
    <w:p>
      <w:pPr>
        <w:pStyle w:val="949"/>
        <w:pBdr/>
        <w:spacing/>
        <w:ind/>
        <w:rPr/>
      </w:pPr>
      <w:r/>
      <w:bookmarkStart w:id="38" w:name="_Toc38"/>
      <w:r>
        <w:t xml:space="preserve">Графический интерфейс</w:t>
      </w:r>
      <w:bookmarkEnd w:id="38"/>
      <w:r/>
      <w:r/>
    </w:p>
    <w:p>
      <w:pPr>
        <w:pStyle w:val="946"/>
        <w:pBdr/>
        <w:spacing/>
        <w:ind/>
        <w:rPr>
          <w:highlight w:val="none"/>
        </w:rPr>
      </w:pPr>
      <w:r>
        <w:rPr>
          <w:highlight w:val="none"/>
        </w:rPr>
        <w:t xml:space="preserve">При заходе в мобильное приложение, пользователя встречает экран ленты объявлений, на котором расположена контекстная реклама и карточки инструментов. </w:t>
      </w:r>
      <w:r>
        <w:t xml:space="preserve">На рисунке 27 показан процесс от просмотра ленты объявлений до просмотра конкретной карточки товара.</w:t>
      </w:r>
      <w:r>
        <w:rPr>
          <w:highlight w:val="none"/>
        </w:rPr>
      </w:r>
      <w:r>
        <w:rPr>
          <w:highlight w:val="none"/>
        </w:rPr>
      </w:r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4515" cy="3941923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45054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 flipH="0" flipV="0">
                          <a:off x="0" y="0"/>
                          <a:ext cx="5464514" cy="39419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30.28pt;height:310.39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27</w:t>
      </w:r>
      <w:r>
        <w:fldChar w:fldCharType="end"/>
      </w:r>
      <w:r>
        <w:t xml:space="preserve"> – Процесс поиска и просмотра конкретного инструмента </w:t>
      </w:r>
      <w:r/>
    </w:p>
    <w:p>
      <w:pPr>
        <w:pBdr/>
        <w:shd w:val="nil" w:color="auto"/>
        <w:spacing/>
        <w:ind/>
        <w:rPr/>
      </w:pPr>
      <w:r/>
      <w:r/>
    </w:p>
    <w:p>
      <w:pPr>
        <w:pStyle w:val="946"/>
        <w:pBdr/>
        <w:spacing/>
        <w:ind/>
        <w:rPr>
          <w:highlight w:val="none"/>
        </w:rPr>
      </w:pPr>
      <w:r>
        <w:rPr>
          <w:highlight w:val="none"/>
        </w:rPr>
        <w:t xml:space="preserve">Когда авторизованный пользователь решит выбрать интересующий его</w:t>
      </w:r>
      <w:r>
        <w:rPr>
          <w:highlight w:val="none"/>
        </w:rPr>
        <w:t xml:space="preserve"> товар, кликнув на кнопку «В корзину», то товар автоматически появится на экране «Корзина», откуда пользователь сможет начать процесс оформления заявки или продолжить выбирать инструменты. На рисунке 28 показан экран с добавленными в корзину инструментами.</w:t>
      </w:r>
      <w:r>
        <w:rPr>
          <w:highlight w:val="none"/>
        </w:rPr>
      </w:r>
      <w:r>
        <w:rPr>
          <w:highlight w:val="none"/>
        </w:rPr>
      </w:r>
    </w:p>
    <w:p>
      <w:pPr>
        <w:pStyle w:val="954"/>
        <w:pBdr/>
        <w:spacing/>
        <w:ind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579880" cy="5583125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5359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2579879" cy="55831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203.14pt;height:439.62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54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28</w:t>
      </w:r>
      <w:r>
        <w:fldChar w:fldCharType="end"/>
      </w:r>
      <w:r>
        <w:t xml:space="preserve"> – Добавленные в корзину инструменты </w:t>
      </w:r>
      <w:r>
        <w:rPr>
          <w:highlight w:val="none"/>
        </w:rPr>
      </w:r>
      <w:r/>
    </w:p>
    <w:p>
      <w:pPr>
        <w:pStyle w:val="946"/>
        <w:pBdr/>
        <w:spacing/>
        <w:ind/>
        <w:rPr/>
      </w:pPr>
      <w:r>
        <w:t xml:space="preserve">Оформление заказа состоит из выбора способа получения, выбора даты начала и конца аренды, а так же выборе времени получения. На рисунке 29 показан экран «Оформления заказа».</w:t>
      </w:r>
      <w:r/>
    </w:p>
    <w:p>
      <w:pPr>
        <w:pStyle w:val="95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89442" cy="6934662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66241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2889442" cy="69346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227.52pt;height:546.04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  <w:t xml:space="preserve"> </w:t>
      </w:r>
      <w:r/>
    </w:p>
    <w:p>
      <w:pPr>
        <w:pStyle w:val="954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29</w:t>
      </w:r>
      <w:r>
        <w:fldChar w:fldCharType="end"/>
      </w:r>
      <w:r>
        <w:t xml:space="preserve"> – Экран оформления заказа</w:t>
      </w:r>
      <w:r/>
    </w:p>
    <w:p>
      <w:pPr>
        <w:pStyle w:val="946"/>
        <w:pBdr/>
        <w:spacing/>
        <w:ind/>
        <w:rPr>
          <w:highlight w:val="none"/>
        </w:rPr>
      </w:pPr>
      <w:r>
        <w:t xml:space="preserve">У авторизованного пользователя имеется возможность продления заказа. На рисунке 30 показан процесс просмотра активных заказов, а так же продления конкретного заказа.</w:t>
      </w:r>
      <w:r>
        <w:rPr>
          <w:highlight w:val="none"/>
        </w:rPr>
      </w:r>
      <w:r>
        <w:rPr>
          <w:highlight w:val="none"/>
        </w:rPr>
      </w:r>
    </w:p>
    <w:p>
      <w:pPr>
        <w:pStyle w:val="954"/>
        <w:pBdr/>
        <w:spacing/>
        <w:ind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9790" cy="4284771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04879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39789" cy="42847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7.70pt;height:337.38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54"/>
        <w:pBdr/>
        <w:spacing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30</w:t>
      </w:r>
      <w:r>
        <w:fldChar w:fldCharType="end"/>
      </w:r>
      <w:r>
        <w:t xml:space="preserve"> – Процесс продления заказа</w:t>
      </w:r>
      <w:r/>
    </w:p>
    <w:p>
      <w:pPr>
        <w:pBdr/>
        <w:shd w:val="nil" w:color="auto"/>
        <w:spacing/>
        <w:ind/>
        <w:rPr/>
      </w:pPr>
      <w:r>
        <w:br w:type="page" w:clear="all"/>
      </w:r>
      <w:r/>
    </w:p>
    <w:p>
      <w:pPr>
        <w:pStyle w:val="945"/>
        <w:pBdr/>
        <w:spacing/>
        <w:ind/>
        <w:rPr>
          <w:highlight w:val="none"/>
        </w:rPr>
      </w:pPr>
      <w:r/>
      <w:bookmarkStart w:id="39" w:name="_Toc39"/>
      <w:r>
        <w:t xml:space="preserve">Заключение</w:t>
      </w:r>
      <w:bookmarkEnd w:id="39"/>
      <w:r>
        <w:rPr>
          <w:highlight w:val="none"/>
        </w:rPr>
      </w:r>
      <w:r>
        <w:rPr>
          <w:highlight w:val="none"/>
        </w:rPr>
      </w:r>
    </w:p>
    <w:p>
      <w:pPr>
        <w:pStyle w:val="946"/>
        <w:pBdr/>
        <w:spacing/>
        <w:ind/>
        <w:rPr/>
      </w:pPr>
      <w:r>
        <w:t xml:space="preserve">В ходе выполнения данного курсового проекта были выполнены все поставленные цели:</w:t>
      </w:r>
      <w:r/>
    </w:p>
    <w:p>
      <w:pPr>
        <w:pStyle w:val="974"/>
        <w:pBdr/>
        <w:spacing/>
        <w:ind/>
        <w:rPr/>
      </w:pPr>
      <w:r>
        <w:t xml:space="preserve"> предоставить пользователям возможность арендовать инструмент;</w:t>
      </w:r>
      <w:r/>
    </w:p>
    <w:p>
      <w:pPr>
        <w:pStyle w:val="974"/>
        <w:pBdr/>
        <w:spacing/>
        <w:ind/>
        <w:rPr/>
      </w:pPr>
      <w:r>
        <w:t xml:space="preserve"> сокращение простоя оборудования;</w:t>
      </w:r>
      <w:r/>
    </w:p>
    <w:p>
      <w:pPr>
        <w:pStyle w:val="974"/>
        <w:pBdr/>
        <w:spacing/>
        <w:ind/>
        <w:rPr/>
      </w:pPr>
      <w:r>
        <w:t xml:space="preserve"> расширение клиентской базы.</w:t>
      </w:r>
      <w:r>
        <w:br w:type="page" w:clear="all"/>
      </w:r>
      <w:r/>
    </w:p>
    <w:p>
      <w:pPr>
        <w:pStyle w:val="945"/>
        <w:pBdr/>
        <w:spacing/>
        <w:ind/>
        <w:rPr>
          <w:highlight w:val="none"/>
        </w:rPr>
      </w:pPr>
      <w:r/>
      <w:bookmarkStart w:id="40" w:name="_Toc40"/>
      <w:r>
        <w:t xml:space="preserve">Список используемых источников</w:t>
      </w:r>
      <w:r>
        <w:rPr>
          <w:highlight w:val="none"/>
        </w:rPr>
      </w:r>
      <w:bookmarkEnd w:id="40"/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/>
      </w:pPr>
      <w:r>
        <w:rPr>
          <w:highlight w:val="none"/>
        </w:rPr>
        <w:t xml:space="preserve">Документация SpringBoot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https://spring.io/projects/spring-boot</w:t>
      </w:r>
      <w:r>
        <w:rPr>
          <w:highlight w:val="none"/>
        </w:rPr>
        <w:t xml:space="preserve"> – Заглавление с экрана. – (Дата обращения 15.03.2024).</w:t>
      </w:r>
      <w:r/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Dart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https://dart.dev/guides</w:t>
      </w:r>
      <w:r>
        <w:rPr>
          <w:highlight w:val="none"/>
        </w:rPr>
        <w:t xml:space="preserve"> – Заглавление с экрана. – (Дата обращения 20.03.2024).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Flutter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https://docs.flutter.dev/ – Заглавление с экрана. – (Дата обращения 25.03.2024).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Документация Atlas Device SDK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https://www.mongodb.com/docs/atlas/device-sdks/sdk/flutter</w:t>
      </w:r>
      <w:r>
        <w:rPr>
          <w:highlight w:val="none"/>
        </w:rPr>
        <w:t xml:space="preserve"> – Заглавление с экрана. – (Дата обращения 01.04.2024).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Kong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https://docs.konghq.com/</w:t>
      </w:r>
      <w:r>
        <w:rPr>
          <w:highlight w:val="none"/>
        </w:rPr>
        <w:t xml:space="preserve"> – Заглавление с экрана. – (Дата обращения 25.04.2024).</w:t>
      </w:r>
      <w:r>
        <w:rPr>
          <w:highlight w:val="none"/>
        </w:rPr>
      </w:r>
      <w:r>
        <w:rPr>
          <w:highlight w:val="none"/>
        </w:rPr>
      </w:r>
    </w:p>
    <w:p>
      <w:pPr>
        <w:pStyle w:val="946"/>
        <w:numPr>
          <w:ilvl w:val="0"/>
          <w:numId w:val="36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Документация Keycloak [Электронный ресурс</w:t>
      </w:r>
      <w:r>
        <w:rPr>
          <w:highlight w:val="none"/>
        </w:rPr>
        <w:t xml:space="preserve">]. – </w:t>
      </w:r>
      <w:r>
        <w:rPr>
          <w:highlight w:val="none"/>
        </w:rPr>
        <w:t xml:space="preserve">Режим доступа: URL:</w:t>
      </w:r>
      <w:r>
        <w:rPr>
          <w:highlight w:val="none"/>
        </w:rPr>
        <w:t xml:space="preserve">https://www.keycloak.org/documentation</w:t>
      </w:r>
      <w:r>
        <w:rPr>
          <w:highlight w:val="none"/>
        </w:rPr>
        <w:t xml:space="preserve"> – Заглавление с экрана. – (Дата обращения 25.04.2024).</w:t>
      </w:r>
      <w:r>
        <w:rPr>
          <w:highlight w:val="none"/>
        </w:rPr>
      </w:r>
      <w:r>
        <w:rPr>
          <w:highlight w:val="none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851" w:bottom="1134" w:left="1701" w:header="709" w:footer="709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NewRoman">
    <w:panose1 w:val="02020603050405020304"/>
  </w:font>
  <w:font w:name="Symbol">
    <w:panose1 w:val="05010000000000000000"/>
  </w:font>
  <w:font w:name="Wingdings">
    <w:panose1 w:val="05010000000000000000"/>
  </w:font>
  <w:font w:name="ProximaNova">
    <w:panose1 w:val="05040102010807070707"/>
  </w:font>
  <w:font w:name="Courier New">
    <w:panose1 w:val="02070309020205020404"/>
  </w:font>
  <w:font w:name="Helvetica">
    <w:panose1 w:val="020B0604020202020204"/>
  </w:font>
  <w:font w:name="Cambria">
    <w:panose1 w:val="0204050305040603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410965248"/>
      <w:docPartObj>
        <w:docPartGallery w:val="Page Numbers (Bottom of Page)"/>
        <w:docPartUnique w:val="true"/>
      </w:docPartObj>
      <w:rPr/>
    </w:sdtPr>
    <w:sdtContent>
      <w:p>
        <w:pPr>
          <w:pStyle w:val="940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21</w:t>
        </w:r>
        <w:r>
          <w:fldChar w:fldCharType="end"/>
        </w:r>
        <w:r/>
      </w:p>
    </w:sdtContent>
  </w:sdt>
  <w:p>
    <w:pPr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pStyle w:val="953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6">
    <w:lvl w:ilvl="0">
      <w:isLgl w:val="false"/>
      <w:lvlJc w:val="left"/>
      <w:lvlText w:val="—"/>
      <w:numFmt w:val="bullet"/>
      <w:pPr>
        <w:pBdr/>
        <w:spacing/>
        <w:ind w:hanging="360" w:left="720"/>
      </w:pPr>
      <w:pStyle w:val="974"/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8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center"/>
      <w:lvlText w:val="Рисунок %1 – "/>
      <w:numFmt w:val="decimal"/>
      <w:pPr>
        <w:pBdr/>
        <w:spacing/>
        <w:ind w:hanging="360" w:left="5606"/>
      </w:pPr>
      <w:pStyle w:val="967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63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70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77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84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92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99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106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11369"/>
      </w:pPr>
      <w:rPr/>
      <w:start w:val="1"/>
      <w:suff w:val="tab"/>
    </w:lvl>
  </w:abstractNum>
  <w:abstractNum w:abstractNumId="12">
    <w:lvl w:ilvl="0">
      <w:isLgl w:val="false"/>
      <w:lvlJc w:val="left"/>
      <w:lvlText w:val="Рисунок %1"/>
      <w:numFmt w:val="decimal"/>
      <w:pPr>
        <w:pBdr/>
        <w:spacing/>
        <w:ind w:hanging="360" w:left="720"/>
      </w:pPr>
      <w:pStyle w:val="952"/>
      <w:rPr>
        <w:rFonts w:hint="default" w:ascii="Times New Roman" w:hAnsi="Times New Roman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%1)"/>
      <w:numFmt w:val="russianLower"/>
      <w:pPr>
        <w:pBdr/>
        <w:spacing/>
        <w:ind w:hanging="360" w:left="720"/>
      </w:pPr>
      <w:pStyle w:val="951"/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)"/>
      <w:numFmt w:val="decimal"/>
      <w:pPr>
        <w:pBdr/>
        <w:spacing/>
        <w:ind w:hanging="360" w:left="1440"/>
      </w:pPr>
      <w:rPr>
        <w:rFonts w:hint="default" w:ascii="Times New Roman" w:hAnsi="Times New Roman"/>
        <w:sz w:val="28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"/>
      <w:numFmt w:val="decimal"/>
      <w:pPr>
        <w:pBdr/>
        <w:spacing/>
        <w:ind w:firstLine="0" w:left="709"/>
      </w:pPr>
      <w:pStyle w:val="947"/>
      <w:rPr/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709"/>
      </w:pPr>
      <w:pStyle w:val="948"/>
      <w:rPr/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709"/>
      </w:pPr>
      <w:pStyle w:val="949"/>
      <w:rPr/>
      <w:start w:val="1"/>
      <w:suff w:val="space"/>
    </w:lvl>
    <w:lvl w:ilvl="3">
      <w:isLgl w:val="false"/>
      <w:lvlJc w:val="left"/>
      <w:lvlText w:val="%1.%2.%3.%4."/>
      <w:numFmt w:val="decimal"/>
      <w:pPr>
        <w:pBdr/>
        <w:spacing/>
        <w:ind w:hanging="648" w:left="3134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3638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4142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4646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5150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5726"/>
      </w:pPr>
      <w:rPr/>
      <w:start w:val="1"/>
      <w:suff w:val="tab"/>
    </w:lvl>
  </w:abstractNum>
  <w:abstractNum w:abstractNumId="15">
    <w:lvl w:ilvl="0">
      <w:isLgl w:val="false"/>
      <w:lvlJc w:val="left"/>
      <w:lvlText w:val="—"/>
      <w:numFmt w:val="bullet"/>
      <w:pPr>
        <w:pBdr/>
        <w:tabs>
          <w:tab w:val="left" w:leader="none" w:pos="0"/>
        </w:tabs>
        <w:spacing/>
        <w:ind w:firstLine="859" w:left="0"/>
      </w:pPr>
      <w:pStyle w:val="975"/>
      <w:rPr>
        <w:rFonts w:hint="default" w:ascii="Times New Roman" w:hAnsi="Times New Roman" w:eastAsia="TimesNewRoman" w:cs="Times New Roman"/>
        <w:sz w:val="28"/>
        <w:szCs w:val="28"/>
      </w:rPr>
      <w:start w:val="1"/>
      <w:suff w:val="space"/>
    </w:lvl>
    <w:lvl w:ilvl="1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嵱弴ï ¼ĝ弈ï䫴៱开ï抯眓M Ď腀띠묠藩"/>
      <w:numFmt w:val="bullet"/>
      <w:pPr>
        <w:pBdr/>
        <w:spacing/>
        <w:ind/>
      </w:pPr>
      <w:rPr/>
      <w:start w:val="0"/>
      <w:suff w:val="tab"/>
    </w:lvl>
  </w:abstractNum>
  <w:abstractNum w:abstractNumId="16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8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—"/>
      <w:numFmt w:val="bullet"/>
      <w:pPr>
        <w:pBdr/>
        <w:spacing/>
        <w:ind w:hanging="360" w:left="36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4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5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right"/>
      <w:lvlText w:val="%1."/>
      <w:numFmt w:val="decimal"/>
      <w:pPr>
        <w:pBdr/>
        <w:spacing/>
        <w:ind w:hanging="360" w:left="1418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3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5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7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29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1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3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5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78"/>
      </w:pPr>
      <w:rPr/>
      <w:start w:val="1"/>
      <w:suff w:val="tab"/>
    </w:lvl>
  </w:abstractNum>
  <w:abstractNum w:abstractNumId="27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8">
    <w:lvl w:ilvl="0">
      <w:isLgl w:val="false"/>
      <w:lvlJc w:val="left"/>
      <w:lvlText w:val="Таблица %1 -"/>
      <w:numFmt w:val="decimal"/>
      <w:pPr>
        <w:pBdr/>
        <w:spacing/>
        <w:ind w:hanging="360" w:left="720"/>
      </w:pPr>
      <w:rPr>
        <w:rFonts w:hint="default" w:ascii="Times New Roman" w:hAnsi="Times New Roman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–"/>
      <w:numFmt w:val="bullet"/>
      <w:pPr>
        <w:pBdr/>
        <w:spacing/>
        <w:ind w:hanging="360" w:left="1429"/>
      </w:pPr>
      <w:pStyle w:val="950"/>
      <w:rPr>
        <w:rFonts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0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lvl w:ilvl="0">
      <w:isLgl w:val="false"/>
      <w:lvlJc w:val="left"/>
      <w:lvlText w:val="—"/>
      <w:numFmt w:val="bullet"/>
      <w:pPr>
        <w:pBdr/>
        <w:spacing/>
        <w:ind w:hanging="360" w:left="720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14"/>
  </w:num>
  <w:num w:numId="2">
    <w:abstractNumId w:val="13"/>
  </w:num>
  <w:num w:numId="3">
    <w:abstractNumId w:val="0"/>
  </w:num>
  <w:num w:numId="4">
    <w:abstractNumId w:val="29"/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15"/>
  </w:num>
  <w:num w:numId="12">
    <w:abstractNumId w:val="26"/>
  </w:num>
  <w:num w:numId="13">
    <w:abstractNumId w:val="12"/>
  </w:num>
  <w:num w:numId="14">
    <w:abstractNumId w:val="24"/>
  </w:num>
  <w:num w:numId="15">
    <w:abstractNumId w:val="9"/>
  </w:num>
  <w:num w:numId="16">
    <w:abstractNumId w:val="16"/>
  </w:num>
  <w:num w:numId="17">
    <w:abstractNumId w:val="19"/>
  </w:num>
  <w:num w:numId="18">
    <w:abstractNumId w:val="5"/>
  </w:num>
  <w:num w:numId="19">
    <w:abstractNumId w:val="2"/>
  </w:num>
  <w:num w:numId="20">
    <w:abstractNumId w:val="22"/>
  </w:num>
  <w:num w:numId="21">
    <w:abstractNumId w:val="30"/>
  </w:num>
  <w:num w:numId="22">
    <w:abstractNumId w:val="18"/>
  </w:num>
  <w:num w:numId="23">
    <w:abstractNumId w:val="25"/>
  </w:num>
  <w:num w:numId="24">
    <w:abstractNumId w:val="20"/>
  </w:num>
  <w:num w:numId="25">
    <w:abstractNumId w:val="3"/>
  </w:num>
  <w:num w:numId="26">
    <w:abstractNumId w:val="17"/>
  </w:num>
  <w:num w:numId="27">
    <w:abstractNumId w:val="4"/>
  </w:num>
  <w:num w:numId="28">
    <w:abstractNumId w:val="1"/>
  </w:num>
  <w:num w:numId="29">
    <w:abstractNumId w:val="28"/>
  </w:num>
  <w:num w:numId="30">
    <w:abstractNumId w:val="23"/>
  </w:num>
  <w:num w:numId="31">
    <w:abstractNumId w:val="8"/>
  </w:num>
  <w:num w:numId="32">
    <w:abstractNumId w:val="27"/>
  </w:num>
  <w:num w:numId="33">
    <w:abstractNumId w:val="10"/>
  </w:num>
  <w:num w:numId="34">
    <w:abstractNumId w:val="7"/>
  </w:num>
  <w:num w:numId="35">
    <w:abstractNumId w:val="21"/>
  </w:num>
  <w:num w:numId="36">
    <w:abstractNumId w:val="31"/>
  </w:num>
  <w:num w:numId="37">
    <w:abstractNumId w:val="32"/>
  </w:num>
  <w:num w:numId="38">
    <w:abstractNumId w:val="33"/>
  </w:num>
  <w:num w:numId="3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2" w:default="1">
    <w:name w:val="Normal"/>
    <w:pPr>
      <w:pBdr/>
      <w:spacing/>
      <w:ind/>
    </w:pPr>
    <w:rPr>
      <w14:ligatures w14:val="none"/>
    </w:rPr>
  </w:style>
  <w:style w:type="paragraph" w:styleId="753">
    <w:name w:val="Heading 1"/>
    <w:basedOn w:val="752"/>
    <w:next w:val="752"/>
    <w:link w:val="957"/>
    <w:uiPriority w:val="9"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754">
    <w:name w:val="Heading 2"/>
    <w:basedOn w:val="752"/>
    <w:next w:val="752"/>
    <w:link w:val="780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paragraph" w:styleId="755">
    <w:name w:val="Heading 3"/>
    <w:basedOn w:val="752"/>
    <w:next w:val="752"/>
    <w:link w:val="781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paragraph" w:styleId="756">
    <w:name w:val="Heading 4"/>
    <w:basedOn w:val="752"/>
    <w:next w:val="752"/>
    <w:link w:val="78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757">
    <w:name w:val="Heading 5"/>
    <w:basedOn w:val="752"/>
    <w:next w:val="752"/>
    <w:link w:val="78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758">
    <w:name w:val="Heading 6"/>
    <w:basedOn w:val="752"/>
    <w:next w:val="752"/>
    <w:link w:val="78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</w:rPr>
  </w:style>
  <w:style w:type="paragraph" w:styleId="759">
    <w:name w:val="Heading 7"/>
    <w:basedOn w:val="752"/>
    <w:next w:val="752"/>
    <w:link w:val="785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</w:rPr>
  </w:style>
  <w:style w:type="paragraph" w:styleId="760">
    <w:name w:val="Heading 8"/>
    <w:basedOn w:val="752"/>
    <w:next w:val="752"/>
    <w:link w:val="786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</w:rPr>
  </w:style>
  <w:style w:type="paragraph" w:styleId="761">
    <w:name w:val="Heading 9"/>
    <w:basedOn w:val="752"/>
    <w:next w:val="752"/>
    <w:link w:val="78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2" w:default="1">
    <w:name w:val="Default Paragraph Font"/>
    <w:uiPriority w:val="1"/>
    <w:semiHidden/>
    <w:unhideWhenUsed/>
    <w:pPr>
      <w:pBdr/>
      <w:spacing/>
      <w:ind/>
    </w:pPr>
  </w:style>
  <w:style w:type="table" w:styleId="76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64" w:default="1">
    <w:name w:val="No List"/>
    <w:uiPriority w:val="99"/>
    <w:semiHidden/>
    <w:unhideWhenUsed/>
    <w:pPr>
      <w:pBdr/>
      <w:spacing/>
      <w:ind/>
    </w:pPr>
  </w:style>
  <w:style w:type="character" w:styleId="765" w:customStyle="1">
    <w:name w:val="Heading 2 Char"/>
    <w:basedOn w:val="762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66" w:customStyle="1">
    <w:name w:val="Heading 3 Char"/>
    <w:basedOn w:val="762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67" w:customStyle="1">
    <w:name w:val="Heading 4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68" w:customStyle="1">
    <w:name w:val="Heading 5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69" w:customStyle="1">
    <w:name w:val="Heading 6 Char"/>
    <w:basedOn w:val="76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70" w:customStyle="1">
    <w:name w:val="Heading 7 Char"/>
    <w:basedOn w:val="76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71" w:customStyle="1">
    <w:name w:val="Heading 8 Char"/>
    <w:basedOn w:val="762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72" w:customStyle="1">
    <w:name w:val="Heading 9 Char"/>
    <w:basedOn w:val="762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773" w:customStyle="1">
    <w:name w:val="Title Char"/>
    <w:basedOn w:val="762"/>
    <w:uiPriority w:val="10"/>
    <w:pPr>
      <w:pBdr/>
      <w:spacing/>
      <w:ind/>
    </w:pPr>
    <w:rPr>
      <w:sz w:val="48"/>
      <w:szCs w:val="48"/>
    </w:rPr>
  </w:style>
  <w:style w:type="character" w:styleId="774" w:customStyle="1">
    <w:name w:val="Subtitle Char"/>
    <w:basedOn w:val="762"/>
    <w:uiPriority w:val="11"/>
    <w:pPr>
      <w:pBdr/>
      <w:spacing/>
      <w:ind/>
    </w:pPr>
    <w:rPr>
      <w:sz w:val="24"/>
      <w:szCs w:val="24"/>
    </w:rPr>
  </w:style>
  <w:style w:type="character" w:styleId="775" w:customStyle="1">
    <w:name w:val="Quote Char"/>
    <w:uiPriority w:val="29"/>
    <w:pPr>
      <w:pBdr/>
      <w:spacing/>
      <w:ind/>
    </w:pPr>
    <w:rPr>
      <w:i/>
    </w:rPr>
  </w:style>
  <w:style w:type="character" w:styleId="776" w:customStyle="1">
    <w:name w:val="Intense Quote Char"/>
    <w:uiPriority w:val="30"/>
    <w:pPr>
      <w:pBdr/>
      <w:spacing/>
      <w:ind/>
    </w:pPr>
    <w:rPr>
      <w:i/>
    </w:rPr>
  </w:style>
  <w:style w:type="character" w:styleId="777" w:customStyle="1">
    <w:name w:val="Footnote Text Char"/>
    <w:uiPriority w:val="99"/>
    <w:pPr>
      <w:pBdr/>
      <w:spacing/>
      <w:ind/>
    </w:pPr>
    <w:rPr>
      <w:sz w:val="18"/>
    </w:rPr>
  </w:style>
  <w:style w:type="character" w:styleId="778" w:customStyle="1">
    <w:name w:val="Endnote Text Char"/>
    <w:uiPriority w:val="99"/>
    <w:pPr>
      <w:pBdr/>
      <w:spacing/>
      <w:ind/>
    </w:pPr>
    <w:rPr>
      <w:sz w:val="20"/>
    </w:rPr>
  </w:style>
  <w:style w:type="character" w:styleId="779" w:customStyle="1">
    <w:name w:val="Heading 1 Char"/>
    <w:basedOn w:val="762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80" w:customStyle="1">
    <w:name w:val="Заголовок 2 Знак"/>
    <w:basedOn w:val="762"/>
    <w:link w:val="754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81" w:customStyle="1">
    <w:name w:val="Заголовок 3 Знак"/>
    <w:basedOn w:val="762"/>
    <w:link w:val="755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82" w:customStyle="1">
    <w:name w:val="Заголовок 4 Знак"/>
    <w:basedOn w:val="762"/>
    <w:link w:val="75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83" w:customStyle="1">
    <w:name w:val="Заголовок 5 Знак"/>
    <w:basedOn w:val="762"/>
    <w:link w:val="75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84" w:customStyle="1">
    <w:name w:val="Заголовок 6 Знак"/>
    <w:basedOn w:val="762"/>
    <w:link w:val="75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character" w:styleId="785" w:customStyle="1">
    <w:name w:val="Заголовок 7 Знак"/>
    <w:basedOn w:val="762"/>
    <w:link w:val="759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86" w:customStyle="1">
    <w:name w:val="Заголовок 8 Знак"/>
    <w:basedOn w:val="762"/>
    <w:link w:val="760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character" w:styleId="787" w:customStyle="1">
    <w:name w:val="Заголовок 9 Знак"/>
    <w:basedOn w:val="762"/>
    <w:link w:val="76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88">
    <w:name w:val="List Paragraph"/>
    <w:basedOn w:val="752"/>
    <w:uiPriority w:val="34"/>
    <w:qFormat/>
    <w:pPr>
      <w:pBdr/>
      <w:spacing/>
      <w:ind w:left="720"/>
      <w:contextualSpacing w:val="true"/>
    </w:pPr>
  </w:style>
  <w:style w:type="paragraph" w:styleId="789">
    <w:name w:val="No Spacing"/>
    <w:uiPriority w:val="1"/>
    <w:qFormat/>
    <w:pPr>
      <w:pBdr/>
      <w:spacing w:after="0" w:line="240" w:lineRule="auto"/>
      <w:ind/>
    </w:pPr>
  </w:style>
  <w:style w:type="paragraph" w:styleId="790">
    <w:name w:val="Title"/>
    <w:basedOn w:val="752"/>
    <w:next w:val="752"/>
    <w:link w:val="79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91" w:customStyle="1">
    <w:name w:val="Заголовок Знак"/>
    <w:basedOn w:val="762"/>
    <w:link w:val="790"/>
    <w:uiPriority w:val="10"/>
    <w:pPr>
      <w:pBdr/>
      <w:spacing/>
      <w:ind/>
    </w:pPr>
    <w:rPr>
      <w:sz w:val="48"/>
      <w:szCs w:val="48"/>
    </w:rPr>
  </w:style>
  <w:style w:type="paragraph" w:styleId="792">
    <w:name w:val="Subtitle"/>
    <w:basedOn w:val="752"/>
    <w:next w:val="752"/>
    <w:link w:val="79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93" w:customStyle="1">
    <w:name w:val="Подзаголовок Знак"/>
    <w:basedOn w:val="762"/>
    <w:link w:val="792"/>
    <w:uiPriority w:val="11"/>
    <w:pPr>
      <w:pBdr/>
      <w:spacing/>
      <w:ind/>
    </w:pPr>
    <w:rPr>
      <w:sz w:val="24"/>
      <w:szCs w:val="24"/>
    </w:rPr>
  </w:style>
  <w:style w:type="paragraph" w:styleId="794">
    <w:name w:val="Quote"/>
    <w:basedOn w:val="752"/>
    <w:next w:val="752"/>
    <w:link w:val="795"/>
    <w:uiPriority w:val="29"/>
    <w:qFormat/>
    <w:pPr>
      <w:pBdr/>
      <w:spacing/>
      <w:ind w:right="720" w:left="720"/>
    </w:pPr>
    <w:rPr>
      <w:i/>
    </w:rPr>
  </w:style>
  <w:style w:type="character" w:styleId="795" w:customStyle="1">
    <w:name w:val="Цитата 2 Знак"/>
    <w:link w:val="794"/>
    <w:uiPriority w:val="29"/>
    <w:pPr>
      <w:pBdr/>
      <w:spacing/>
      <w:ind/>
    </w:pPr>
    <w:rPr>
      <w:i/>
    </w:rPr>
  </w:style>
  <w:style w:type="paragraph" w:styleId="796">
    <w:name w:val="Intense Quote"/>
    <w:basedOn w:val="752"/>
    <w:next w:val="752"/>
    <w:link w:val="79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97" w:customStyle="1">
    <w:name w:val="Выделенная цитата Знак"/>
    <w:link w:val="796"/>
    <w:uiPriority w:val="30"/>
    <w:pPr>
      <w:pBdr/>
      <w:spacing/>
      <w:ind/>
    </w:pPr>
    <w:rPr>
      <w:i/>
    </w:rPr>
  </w:style>
  <w:style w:type="character" w:styleId="798" w:customStyle="1">
    <w:name w:val="Header Char"/>
    <w:basedOn w:val="762"/>
    <w:uiPriority w:val="99"/>
    <w:pPr>
      <w:pBdr/>
      <w:spacing/>
      <w:ind/>
    </w:pPr>
  </w:style>
  <w:style w:type="character" w:styleId="799" w:customStyle="1">
    <w:name w:val="Footer Char"/>
    <w:basedOn w:val="762"/>
    <w:uiPriority w:val="99"/>
    <w:pPr>
      <w:pBdr/>
      <w:spacing/>
      <w:ind/>
    </w:pPr>
  </w:style>
  <w:style w:type="character" w:styleId="800" w:customStyle="1">
    <w:name w:val="Caption Char"/>
    <w:uiPriority w:val="99"/>
    <w:pPr>
      <w:pBdr/>
      <w:spacing/>
      <w:ind/>
    </w:pPr>
  </w:style>
  <w:style w:type="table" w:styleId="801" w:customStyle="1">
    <w:name w:val="Table Grid Light"/>
    <w:basedOn w:val="76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Plain Table 1"/>
    <w:basedOn w:val="763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Plain Table 2"/>
    <w:basedOn w:val="763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Plain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Plain Table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Plain Table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1 Light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Grid Table 1 Light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Grid Table 1 Light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Grid Table 1 Light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Grid Table 1 Light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Grid Table 1 Light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Grid Table 1 Light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Grid Table 2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Grid Table 2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Grid Table 2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Grid Table 2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Grid Table 2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Grid Table 2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Grid Table 3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Grid Table 3 - Accent 2"/>
    <w:basedOn w:val="763"/>
    <w:link w:val="984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Grid Table 3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Grid Table 3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Grid Table 3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Grid Table 3 - Accent 6"/>
    <w:basedOn w:val="763"/>
    <w:link w:val="98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4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Grid Table 4 - Accent 1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Grid Table 4 - Accent 2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Grid Table 4 - Accent 3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Grid Table 4 - Accent 4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Grid Table 4 - Accent 5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Grid Table 4 - Accent 6"/>
    <w:basedOn w:val="763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5 Dark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Grid Table 5 Dark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Grid Table 5 Dark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Grid Table 5 Dark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Grid Table 5 Dark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Grid Table 5 Dark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Grid Table 5 Dark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6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Grid Table 6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Grid Table 6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Grid Table 6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Grid Table 6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Grid Table 6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Grid Table 6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7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Grid Table 7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Grid Table 7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Grid Table 7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Grid Table 7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Grid Table 7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Grid Table 7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1 Light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List Table 1 Light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List Table 1 Light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List Table 1 Light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List Table 1 Light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List Table 1 Light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List Table 1 Light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List Table 2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List Table 2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List Table 2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List Table 2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List Table 2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List Table 2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List Table 3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 w:customStyle="1">
    <w:name w:val="List Table 3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 w:customStyle="1">
    <w:name w:val="List Table 3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 w:customStyle="1">
    <w:name w:val="List Table 3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 w:customStyle="1">
    <w:name w:val="List Table 3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List Table 3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List Table 4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List Table 4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List Table 4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List Table 4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 w:customStyle="1">
    <w:name w:val="List Table 4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List Table 4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5 Dark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List Table 5 Dark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List Table 5 Dark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List Table 5 Dark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List Table 5 Dark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 w:customStyle="1">
    <w:name w:val="List Table 5 Dark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List Table 5 Dark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6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List Table 6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List Table 6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List Table 6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List Table 6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 w:customStyle="1">
    <w:name w:val="List Table 6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List Table 6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7 Colorful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List Table 7 Colorful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List Table 7 Colorful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List Table 7 Colorful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List Table 7 Colorful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 w:customStyle="1">
    <w:name w:val="List Table 7 Colorful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List Table 7 Colorful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Lined - Accent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Lined - Accent 1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Lined - Accent 2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Lined - Accent 3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Lined - Accent 4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 w:customStyle="1">
    <w:name w:val="Lined - Accent 5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Lined - Accent 6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Bordered &amp; Lined - Accent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Bordered &amp; Lined - Accent 1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Bordered &amp; Lined - Accent 2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Bordered &amp; Lined - Accent 3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Bordered &amp; Lined - Accent 4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 w:customStyle="1">
    <w:name w:val="Bordered &amp; Lined - Accent 5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Bordered &amp; Lined - Accent 6"/>
    <w:basedOn w:val="763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Bordered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Bordered - Accent 1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Bordered - Accent 2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Bordered - Accent 3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Bordered - Accent 4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 w:customStyle="1">
    <w:name w:val="Bordered - Accent 5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Bordered - Accent 6"/>
    <w:basedOn w:val="763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26">
    <w:name w:val="footnote text"/>
    <w:basedOn w:val="752"/>
    <w:link w:val="927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27" w:customStyle="1">
    <w:name w:val="Текст сноски Знак"/>
    <w:link w:val="926"/>
    <w:uiPriority w:val="99"/>
    <w:pPr>
      <w:pBdr/>
      <w:spacing/>
      <w:ind/>
    </w:pPr>
    <w:rPr>
      <w:sz w:val="18"/>
    </w:rPr>
  </w:style>
  <w:style w:type="character" w:styleId="928">
    <w:name w:val="footnote reference"/>
    <w:basedOn w:val="762"/>
    <w:uiPriority w:val="99"/>
    <w:unhideWhenUsed/>
    <w:pPr>
      <w:pBdr/>
      <w:spacing/>
      <w:ind/>
    </w:pPr>
    <w:rPr>
      <w:vertAlign w:val="superscript"/>
    </w:rPr>
  </w:style>
  <w:style w:type="paragraph" w:styleId="929">
    <w:name w:val="endnote text"/>
    <w:basedOn w:val="752"/>
    <w:link w:val="930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30" w:customStyle="1">
    <w:name w:val="Текст концевой сноски Знак"/>
    <w:link w:val="929"/>
    <w:uiPriority w:val="99"/>
    <w:pPr>
      <w:pBdr/>
      <w:spacing/>
      <w:ind/>
    </w:pPr>
    <w:rPr>
      <w:sz w:val="20"/>
    </w:rPr>
  </w:style>
  <w:style w:type="character" w:styleId="931">
    <w:name w:val="endnote reference"/>
    <w:basedOn w:val="762"/>
    <w:uiPriority w:val="99"/>
    <w:semiHidden/>
    <w:unhideWhenUsed/>
    <w:pPr>
      <w:pBdr/>
      <w:spacing/>
      <w:ind/>
    </w:pPr>
    <w:rPr>
      <w:vertAlign w:val="superscript"/>
    </w:rPr>
  </w:style>
  <w:style w:type="paragraph" w:styleId="932">
    <w:name w:val="toc 4"/>
    <w:basedOn w:val="752"/>
    <w:next w:val="752"/>
    <w:uiPriority w:val="39"/>
    <w:unhideWhenUsed/>
    <w:pPr>
      <w:pBdr/>
      <w:spacing w:after="57"/>
      <w:ind w:left="850"/>
    </w:pPr>
  </w:style>
  <w:style w:type="paragraph" w:styleId="933">
    <w:name w:val="toc 5"/>
    <w:basedOn w:val="752"/>
    <w:next w:val="752"/>
    <w:uiPriority w:val="39"/>
    <w:unhideWhenUsed/>
    <w:pPr>
      <w:pBdr/>
      <w:spacing w:after="57"/>
      <w:ind w:left="1134"/>
    </w:pPr>
  </w:style>
  <w:style w:type="paragraph" w:styleId="934">
    <w:name w:val="toc 6"/>
    <w:basedOn w:val="752"/>
    <w:next w:val="752"/>
    <w:uiPriority w:val="39"/>
    <w:unhideWhenUsed/>
    <w:pPr>
      <w:pBdr/>
      <w:spacing w:after="57"/>
      <w:ind w:left="1417"/>
    </w:pPr>
  </w:style>
  <w:style w:type="paragraph" w:styleId="935">
    <w:name w:val="toc 7"/>
    <w:basedOn w:val="752"/>
    <w:next w:val="752"/>
    <w:uiPriority w:val="39"/>
    <w:unhideWhenUsed/>
    <w:pPr>
      <w:pBdr/>
      <w:spacing w:after="57"/>
      <w:ind w:left="1701"/>
    </w:pPr>
  </w:style>
  <w:style w:type="paragraph" w:styleId="936">
    <w:name w:val="toc 8"/>
    <w:basedOn w:val="752"/>
    <w:next w:val="752"/>
    <w:uiPriority w:val="39"/>
    <w:unhideWhenUsed/>
    <w:pPr>
      <w:pBdr/>
      <w:spacing w:after="57"/>
      <w:ind w:left="1984"/>
    </w:pPr>
  </w:style>
  <w:style w:type="paragraph" w:styleId="937">
    <w:name w:val="toc 9"/>
    <w:basedOn w:val="752"/>
    <w:next w:val="752"/>
    <w:uiPriority w:val="39"/>
    <w:unhideWhenUsed/>
    <w:pPr>
      <w:pBdr/>
      <w:spacing w:after="57"/>
      <w:ind w:left="2268"/>
    </w:pPr>
  </w:style>
  <w:style w:type="paragraph" w:styleId="938">
    <w:name w:val="table of figures"/>
    <w:basedOn w:val="752"/>
    <w:next w:val="752"/>
    <w:uiPriority w:val="99"/>
    <w:unhideWhenUsed/>
    <w:pPr>
      <w:pBdr/>
      <w:spacing w:after="0"/>
      <w:ind/>
    </w:pPr>
  </w:style>
  <w:style w:type="table" w:styleId="939">
    <w:name w:val="Table Grid"/>
    <w:basedOn w:val="763"/>
    <w:uiPriority w:val="59"/>
    <w:pPr>
      <w:pBdr/>
      <w:spacing w:after="0" w:line="240" w:lineRule="auto"/>
      <w:ind/>
    </w:pPr>
    <w:rPr>
      <w:rFonts w:ascii="Calibri" w:hAnsi="Calibri" w:eastAsia="Calibri" w:cs="Times New Roman"/>
      <w:sz w:val="20"/>
      <w:szCs w:val="20"/>
      <w:lang w:eastAsia="ru-RU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40">
    <w:name w:val="Footer"/>
    <w:basedOn w:val="752"/>
    <w:link w:val="941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1" w:customStyle="1">
    <w:name w:val="Нижний колонтитул Знак"/>
    <w:basedOn w:val="762"/>
    <w:link w:val="940"/>
    <w:uiPriority w:val="99"/>
    <w:pPr>
      <w:pBdr/>
      <w:spacing/>
      <w:ind/>
    </w:pPr>
    <w:rPr>
      <w14:ligatures w14:val="none"/>
    </w:rPr>
  </w:style>
  <w:style w:type="paragraph" w:styleId="942" w:customStyle="1">
    <w:name w:val="$_Абзац курсив"/>
    <w:basedOn w:val="752"/>
    <w:next w:val="752"/>
    <w:pPr>
      <w:pBdr/>
      <w:spacing w:after="0" w:line="360" w:lineRule="auto"/>
      <w:ind w:firstLine="709"/>
      <w:jc w:val="both"/>
    </w:pPr>
    <w:rPr>
      <w:rFonts w:ascii="Times New Roman" w:hAnsi="Times New Roman" w:eastAsia="Calibri" w:cs="Times New Roman"/>
      <w:i/>
      <w:color w:val="000000"/>
      <w:sz w:val="28"/>
      <w:szCs w:val="28"/>
    </w:rPr>
  </w:style>
  <w:style w:type="paragraph" w:styleId="943">
    <w:name w:val="Header"/>
    <w:basedOn w:val="752"/>
    <w:link w:val="944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944" w:customStyle="1">
    <w:name w:val="Верхний колонтитул Знак"/>
    <w:basedOn w:val="762"/>
    <w:link w:val="943"/>
    <w:uiPriority w:val="99"/>
    <w:pPr>
      <w:pBdr/>
      <w:spacing/>
      <w:ind/>
    </w:pPr>
    <w:rPr>
      <w14:ligatures w14:val="none"/>
    </w:rPr>
  </w:style>
  <w:style w:type="paragraph" w:styleId="945" w:customStyle="1">
    <w:name w:val="Введение"/>
    <w:qFormat/>
    <w:pPr>
      <w:pBdr/>
      <w:spacing w:line="360" w:lineRule="auto"/>
      <w:ind/>
      <w:jc w:val="center"/>
      <w:outlineLvl w:val="0"/>
    </w:pPr>
    <w:rPr>
      <w:rFonts w:ascii="Times New Roman" w:hAnsi="Times New Roman" w:eastAsia="Cambria"/>
      <w:b/>
      <w:bCs/>
      <w:color w:val="000000" w:themeColor="text1"/>
      <w:sz w:val="32"/>
      <w14:ligatures w14:val="none"/>
    </w:rPr>
  </w:style>
  <w:style w:type="paragraph" w:styleId="946" w:customStyle="1">
    <w:name w:val="Текст курсовой"/>
    <w:basedOn w:val="752"/>
    <w:qFormat/>
    <w:pPr>
      <w:pBdr/>
      <w:spacing w:after="159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947" w:customStyle="1">
    <w:name w:val="Глава"/>
    <w:basedOn w:val="946"/>
    <w:next w:val="946"/>
    <w:qFormat/>
    <w:pPr>
      <w:numPr>
        <w:ilvl w:val="0"/>
        <w:numId w:val="1"/>
      </w:numPr>
      <w:pBdr/>
      <w:spacing w:before="159" w:line="240" w:lineRule="auto"/>
      <w:ind w:hanging="363" w:left="1072"/>
      <w:contextualSpacing w:val="true"/>
      <w:jc w:val="left"/>
      <w:outlineLvl w:val="0"/>
    </w:pPr>
    <w:rPr>
      <w:b/>
    </w:rPr>
  </w:style>
  <w:style w:type="paragraph" w:styleId="948" w:customStyle="1">
    <w:name w:val="Параграф"/>
    <w:basedOn w:val="946"/>
    <w:qFormat/>
    <w:pPr>
      <w:widowControl w:val="false"/>
      <w:numPr>
        <w:ilvl w:val="1"/>
        <w:numId w:val="1"/>
      </w:numPr>
      <w:pBdr/>
      <w:spacing w:before="159" w:line="240" w:lineRule="auto"/>
      <w:ind/>
      <w:jc w:val="left"/>
      <w:outlineLvl w:val="1"/>
    </w:pPr>
    <w:rPr>
      <w:rFonts w:eastAsia="Times New Roman" w:cs="Times New Roman"/>
      <w:b/>
      <w:szCs w:val="28"/>
    </w:rPr>
  </w:style>
  <w:style w:type="paragraph" w:styleId="949" w:customStyle="1">
    <w:name w:val="Пункт"/>
    <w:basedOn w:val="946"/>
    <w:qFormat/>
    <w:pPr>
      <w:numPr>
        <w:ilvl w:val="2"/>
        <w:numId w:val="1"/>
      </w:numPr>
      <w:pBdr/>
      <w:spacing w:before="238"/>
      <w:ind/>
      <w:jc w:val="left"/>
      <w:outlineLvl w:val="2"/>
    </w:pPr>
    <w:rPr>
      <w:b/>
    </w:rPr>
  </w:style>
  <w:style w:type="paragraph" w:styleId="950" w:customStyle="1">
    <w:name w:val="Список курсовой"/>
    <w:basedOn w:val="752"/>
    <w:qFormat/>
    <w:pPr>
      <w:numPr>
        <w:ilvl w:val="0"/>
        <w:numId w:val="4"/>
      </w:numPr>
      <w:pBdr/>
      <w:spacing w:line="360" w:lineRule="auto"/>
      <w:ind/>
      <w:jc w:val="both"/>
    </w:pPr>
    <w:rPr>
      <w:rFonts w:ascii="Times New Roman" w:hAnsi="Times New Roman"/>
      <w:color w:val="000000" w:themeColor="text1"/>
      <w:sz w:val="28"/>
    </w:rPr>
  </w:style>
  <w:style w:type="paragraph" w:styleId="951" w:customStyle="1">
    <w:name w:val="Список курсовой буквы"/>
    <w:basedOn w:val="752"/>
    <w:qFormat/>
    <w:pPr>
      <w:numPr>
        <w:ilvl w:val="0"/>
        <w:numId w:val="2"/>
      </w:numPr>
      <w:pBdr/>
      <w:spacing w:line="360" w:lineRule="auto"/>
      <w:ind w:hanging="357" w:left="1066"/>
      <w:jc w:val="both"/>
    </w:pPr>
    <w:rPr>
      <w:rFonts w:ascii="Times New Roman" w:hAnsi="Times New Roman"/>
      <w:color w:val="000000" w:themeColor="text1"/>
      <w:sz w:val="28"/>
    </w:rPr>
  </w:style>
  <w:style w:type="paragraph" w:styleId="952" w:customStyle="1">
    <w:name w:val="Название рисунка"/>
    <w:basedOn w:val="752"/>
    <w:next w:val="946"/>
    <w:qFormat/>
    <w:pPr>
      <w:numPr>
        <w:ilvl w:val="0"/>
        <w:numId w:val="13"/>
      </w:numPr>
      <w:pBdr/>
      <w:spacing w:after="240" w:before="240" w:line="240" w:lineRule="auto"/>
      <w:ind/>
      <w:jc w:val="center"/>
    </w:pPr>
    <w:rPr>
      <w:rFonts w:ascii="Times New Roman" w:hAnsi="Times New Roman"/>
      <w:color w:val="000000" w:themeColor="text1"/>
      <w:sz w:val="28"/>
    </w:rPr>
  </w:style>
  <w:style w:type="paragraph" w:styleId="953" w:customStyle="1">
    <w:name w:val="Название таблиц"/>
    <w:basedOn w:val="752"/>
    <w:next w:val="946"/>
    <w:qFormat/>
    <w:pPr>
      <w:numPr>
        <w:ilvl w:val="0"/>
        <w:numId w:val="3"/>
      </w:numPr>
      <w:suppressLineNumbers w:val="false"/>
      <w:pBdr/>
      <w:spacing w:after="198" w:afterAutospacing="0" w:line="240" w:lineRule="auto"/>
      <w:ind w:firstLine="0" w:left="0"/>
      <w:contextualSpacing w:val="false"/>
      <w:jc w:val="both"/>
    </w:pPr>
    <w:rPr>
      <w:rFonts w:ascii="Times New Roman" w:hAnsi="Times New Roman"/>
      <w:sz w:val="28"/>
    </w:rPr>
  </w:style>
  <w:style w:type="paragraph" w:styleId="954" w:customStyle="1">
    <w:name w:val="Рисунок"/>
    <w:next w:val="952"/>
    <w:qFormat/>
    <w:pPr>
      <w:pBdr/>
      <w:spacing/>
      <w:ind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styleId="955" w:customStyle="1">
    <w:name w:val="Таблица"/>
    <w:next w:val="946"/>
    <w:qFormat/>
    <w:pPr>
      <w:pBdr/>
      <w:spacing/>
      <w:ind/>
      <w:jc w:val="center"/>
    </w:pPr>
    <w:rPr>
      <w:rFonts w:ascii="Times New Roman" w:hAnsi="Times New Roman" w:eastAsia="Calibri" w:cs="Times New Roman"/>
      <w:color w:val="000000"/>
      <w:sz w:val="28"/>
      <w:szCs w:val="28"/>
      <w14:ligatures w14:val="none"/>
    </w:rPr>
  </w:style>
  <w:style w:type="paragraph" w:styleId="956">
    <w:name w:val="Caption"/>
    <w:basedOn w:val="752"/>
    <w:next w:val="752"/>
    <w:uiPriority w:val="35"/>
    <w:unhideWhenUsed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character" w:styleId="957" w:customStyle="1">
    <w:name w:val="Заголовок 1 Знак"/>
    <w:basedOn w:val="762"/>
    <w:link w:val="753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  <w14:ligatures w14:val="none"/>
    </w:rPr>
  </w:style>
  <w:style w:type="paragraph" w:styleId="958">
    <w:name w:val="TOC Heading"/>
    <w:basedOn w:val="753"/>
    <w:next w:val="752"/>
    <w:uiPriority w:val="39"/>
    <w:unhideWhenUsed/>
    <w:qFormat/>
    <w:pPr>
      <w:pBdr/>
      <w:spacing/>
      <w:ind/>
      <w:outlineLvl w:val="9"/>
    </w:pPr>
    <w:rPr>
      <w:lang w:eastAsia="ru-RU"/>
    </w:rPr>
  </w:style>
  <w:style w:type="paragraph" w:styleId="959">
    <w:name w:val="toc 1"/>
    <w:basedOn w:val="752"/>
    <w:next w:val="752"/>
    <w:uiPriority w:val="39"/>
    <w:unhideWhenUsed/>
    <w:pPr>
      <w:pBdr/>
      <w:tabs>
        <w:tab w:val="right" w:leader="dot" w:pos="9344"/>
      </w:tabs>
      <w:spacing w:after="100"/>
      <w:ind/>
    </w:pPr>
  </w:style>
  <w:style w:type="paragraph" w:styleId="960">
    <w:name w:val="toc 2"/>
    <w:basedOn w:val="752"/>
    <w:next w:val="752"/>
    <w:uiPriority w:val="39"/>
    <w:unhideWhenUsed/>
    <w:pPr>
      <w:pBdr/>
      <w:spacing w:after="100"/>
      <w:ind w:left="220"/>
    </w:pPr>
  </w:style>
  <w:style w:type="paragraph" w:styleId="961">
    <w:name w:val="toc 3"/>
    <w:basedOn w:val="752"/>
    <w:next w:val="752"/>
    <w:uiPriority w:val="39"/>
    <w:unhideWhenUsed/>
    <w:pPr>
      <w:pBdr/>
      <w:spacing w:after="100"/>
      <w:ind w:left="440"/>
    </w:pPr>
  </w:style>
  <w:style w:type="character" w:styleId="962">
    <w:name w:val="Hyperlink"/>
    <w:basedOn w:val="762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963" w:customStyle="1">
    <w:name w:val="Основной текст ТЗ"/>
    <w:basedOn w:val="965"/>
    <w:link w:val="964"/>
    <w:uiPriority w:val="1"/>
    <w:qFormat/>
    <w:pPr>
      <w:widowControl w:val="false"/>
      <w:pBdr/>
      <w:spacing w:after="0" w:line="360" w:lineRule="auto"/>
      <w:ind w:firstLine="709"/>
    </w:pPr>
    <w:rPr>
      <w:rFonts w:ascii="Times New Roman" w:hAnsi="Times New Roman" w:eastAsia="Times New Roman" w:cs="Times New Roman"/>
      <w:sz w:val="28"/>
      <w:szCs w:val="28"/>
    </w:rPr>
  </w:style>
  <w:style w:type="character" w:styleId="964" w:customStyle="1">
    <w:name w:val="Основной текст ТЗ Знак"/>
    <w:basedOn w:val="966"/>
    <w:link w:val="963"/>
    <w:uiPriority w:val="1"/>
    <w:pPr>
      <w:pBdr/>
      <w:spacing/>
      <w:ind/>
    </w:pPr>
    <w:rPr>
      <w:rFonts w:ascii="Times New Roman" w:hAnsi="Times New Roman" w:eastAsia="Times New Roman" w:cs="Times New Roman"/>
      <w:sz w:val="28"/>
      <w:szCs w:val="28"/>
      <w14:ligatures w14:val="none"/>
    </w:rPr>
  </w:style>
  <w:style w:type="paragraph" w:styleId="965">
    <w:name w:val="Body Text"/>
    <w:basedOn w:val="752"/>
    <w:link w:val="966"/>
    <w:uiPriority w:val="99"/>
    <w:semiHidden/>
    <w:unhideWhenUsed/>
    <w:pPr>
      <w:pBdr/>
      <w:spacing w:after="120"/>
      <w:ind/>
    </w:pPr>
  </w:style>
  <w:style w:type="character" w:styleId="966" w:customStyle="1">
    <w:name w:val="Основной текст Знак"/>
    <w:basedOn w:val="762"/>
    <w:link w:val="965"/>
    <w:uiPriority w:val="99"/>
    <w:semiHidden/>
    <w:pPr>
      <w:pBdr/>
      <w:spacing/>
      <w:ind/>
    </w:pPr>
    <w:rPr>
      <w14:ligatures w14:val="none"/>
    </w:rPr>
  </w:style>
  <w:style w:type="paragraph" w:styleId="967" w:customStyle="1">
    <w:name w:val="рисунок|КП"/>
    <w:basedOn w:val="752"/>
    <w:next w:val="752"/>
    <w:link w:val="968"/>
    <w:qFormat/>
    <w:pPr>
      <w:numPr>
        <w:ilvl w:val="0"/>
        <w:numId w:val="7"/>
      </w:numPr>
      <w:pBdr/>
      <w:spacing w:after="240" w:before="240" w:line="240" w:lineRule="auto"/>
      <w:ind w:hanging="720" w:left="1383"/>
      <w:jc w:val="center"/>
    </w:pPr>
    <w:rPr>
      <w:rFonts w:ascii="Times New Roman" w:hAnsi="Times New Roman" w:eastAsia="Times New Roman" w:cs="Times New Roman"/>
      <w:sz w:val="28"/>
      <w:szCs w:val="20"/>
      <w:lang w:eastAsia="ru-RU"/>
    </w:rPr>
  </w:style>
  <w:style w:type="character" w:styleId="968" w:customStyle="1">
    <w:name w:val="рисунок|КП Знак"/>
    <w:link w:val="967"/>
    <w:pPr>
      <w:pBdr/>
      <w:spacing/>
      <w:ind/>
    </w:pPr>
    <w:rPr>
      <w:rFonts w:ascii="Times New Roman" w:hAnsi="Times New Roman" w:eastAsia="Times New Roman" w:cs="Times New Roman"/>
      <w:sz w:val="28"/>
      <w:szCs w:val="20"/>
      <w:lang w:eastAsia="ru-RU"/>
      <w14:ligatures w14:val="none"/>
    </w:rPr>
  </w:style>
  <w:style w:type="character" w:styleId="969">
    <w:name w:val="Emphasis"/>
    <w:basedOn w:val="762"/>
    <w:uiPriority w:val="20"/>
    <w:qFormat/>
    <w:pPr>
      <w:pBdr/>
      <w:spacing/>
      <w:ind/>
    </w:pPr>
    <w:rPr>
      <w:i/>
      <w:iCs/>
    </w:rPr>
  </w:style>
  <w:style w:type="character" w:styleId="970" w:customStyle="1">
    <w:name w:val="Подпункт_character"/>
    <w:link w:val="971"/>
    <w:pPr>
      <w:pBdr/>
      <w:spacing/>
      <w:ind/>
    </w:pPr>
    <w:rPr>
      <w:rFonts w:ascii="Times New Roman" w:hAnsi="Times New Roman"/>
      <w:b/>
      <w:color w:val="000000" w:themeColor="text1"/>
      <w:sz w:val="28"/>
      <w14:ligatures w14:val="none"/>
    </w:rPr>
  </w:style>
  <w:style w:type="paragraph" w:styleId="971" w:customStyle="1">
    <w:name w:val="Подпункт"/>
    <w:basedOn w:val="949"/>
    <w:link w:val="970"/>
    <w:qFormat/>
    <w:pPr>
      <w:pBdr/>
      <w:spacing/>
      <w:ind/>
    </w:pPr>
  </w:style>
  <w:style w:type="character" w:styleId="972" w:customStyle="1">
    <w:name w:val="Мой_основной_текст Char"/>
    <w:qFormat/>
    <w:pPr>
      <w:pBdr/>
      <w:spacing/>
      <w:ind/>
    </w:pPr>
    <w:rPr>
      <w:rFonts w:ascii="Times New Roman" w:hAnsi="Times New Roman" w:eastAsia="Helvetica" w:cs="Times New Roman"/>
      <w:sz w:val="28"/>
      <w:szCs w:val="28"/>
      <w:shd w:val="clear" w:color="auto" w:fill="ffffff"/>
      <w:lang w:bidi="ar"/>
    </w:rPr>
  </w:style>
  <w:style w:type="paragraph" w:styleId="973" w:customStyle="1">
    <w:name w:val="4 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 w:firstLine="709"/>
      <w:contextualSpacing w:val="true"/>
      <w:jc w:val="both"/>
    </w:pPr>
    <w:rPr>
      <w:rFonts w:ascii="Times New Roman" w:hAnsi="Times New Roman" w:cs="Arial" w:eastAsiaTheme="majorEastAsia"/>
      <w:bCs/>
      <w:sz w:val="28"/>
      <w:szCs w:val="32"/>
      <w:lang w:eastAsia="ja-JP"/>
      <w14:ligatures w14:val="none"/>
    </w:rPr>
  </w:style>
  <w:style w:type="paragraph" w:styleId="974" w:customStyle="1">
    <w:name w:val="Списки"/>
    <w:qFormat/>
    <w:pPr>
      <w:numPr>
        <w:ilvl w:val="0"/>
        <w:numId w:val="10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tabs>
        <w:tab w:val="left" w:leader="none" w:pos="993"/>
      </w:tabs>
      <w:spacing w:line="360" w:lineRule="auto"/>
      <w:ind w:firstLine="0" w:left="709"/>
      <w:jc w:val="both"/>
    </w:pPr>
    <w:rPr>
      <w:rFonts w:ascii="Times New Roman" w:hAnsi="Times New Roman"/>
      <w:sz w:val="28"/>
      <w14:ligatures w14:val="none"/>
    </w:rPr>
  </w:style>
  <w:style w:type="paragraph" w:styleId="975" w:customStyle="1">
    <w:name w:val="Мой_список"/>
    <w:qFormat/>
    <w:pPr>
      <w:numPr>
        <w:ilvl w:val="0"/>
        <w:numId w:val="1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eastAsia="zh-CN"/>
      <w14:ligatures w14:val="none"/>
    </w:rPr>
  </w:style>
  <w:style w:type="paragraph" w:styleId="976" w:customStyle="1">
    <w:name w:val="Мой_основной_текст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clear" w:color="auto" w:fill="ffffff"/>
      <w:spacing w:after="0" w:line="360" w:lineRule="auto"/>
      <w:ind w:firstLine="709"/>
      <w:jc w:val="both"/>
    </w:pPr>
    <w:rPr>
      <w:rFonts w:ascii="Times New Roman" w:hAnsi="Times New Roman" w:eastAsia="Helvetica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styleId="977" w:customStyle="1">
    <w:name w:val="StGen2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 w:firstLine="709"/>
      <w:jc w:val="both"/>
    </w:pPr>
    <w:rPr>
      <w:rFonts w:ascii="Times New Roman" w:hAnsi="Times New Roman" w:eastAsia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insideH w:val="none" w:color="000000" w:sz="4" w:space="0"/>
        <w:insideV w:val="non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  <w:tcW w:w="0" w:type="auto"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78" w:customStyle="1">
    <w:name w:val="8 Заг. табл.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/>
      <w:bCs/>
      <w:sz w:val="28"/>
      <w:szCs w:val="28"/>
      <w:lang w:val="en-US" w:eastAsia="ja-JP"/>
      <w14:ligatures w14:val="none"/>
    </w:rPr>
  </w:style>
  <w:style w:type="paragraph" w:styleId="979" w:customStyle="1">
    <w:name w:val="8 Таблица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360" w:lineRule="auto"/>
      <w:ind/>
      <w:contextualSpacing w:val="true"/>
    </w:pPr>
    <w:rPr>
      <w:rFonts w:ascii="Times New Roman" w:hAnsi="Times New Roman" w:cs="Times New Roman" w:eastAsiaTheme="majorEastAsia"/>
      <w:bCs/>
      <w:sz w:val="28"/>
      <w:szCs w:val="28"/>
      <w:lang w:val="en-US" w:eastAsia="ja-JP"/>
      <w14:ligatures w14:val="none"/>
    </w:rPr>
  </w:style>
  <w:style w:type="paragraph" w:styleId="980" w:customStyle="1">
    <w:name w:val="Приложение"/>
    <w:qFormat/>
    <w:pPr>
      <w:keepNext w:val="true"/>
      <w:keepLines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before="240" w:line="240" w:lineRule="auto"/>
      <w:ind/>
      <w:jc w:val="center"/>
      <w:outlineLvl w:val="0"/>
    </w:pPr>
    <w:rPr>
      <w:rFonts w:ascii="Times New Roman" w:hAnsi="Times New Roman" w:eastAsiaTheme="majorEastAsia" w:cstheme="majorBidi"/>
      <w:b/>
      <w:color w:val="000000" w:themeColor="text1"/>
      <w:sz w:val="32"/>
      <w:szCs w:val="32"/>
      <w:lang w:eastAsia="ru-RU"/>
      <w14:ligatures w14:val="none"/>
    </w:rPr>
  </w:style>
  <w:style w:type="paragraph" w:styleId="981" w:customStyle="1">
    <w:name w:val="введение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/>
      <w:ind/>
      <w:jc w:val="center"/>
    </w:pPr>
    <w:rPr>
      <w:rFonts w:eastAsiaTheme="minorEastAsia"/>
      <w:b/>
      <w:bCs/>
      <w:sz w:val="20"/>
      <w:szCs w:val="20"/>
      <w:lang w:val="en-US" w:eastAsia="zh-CN"/>
      <w14:ligatures w14:val="none"/>
    </w:rPr>
  </w:style>
  <w:style w:type="character" w:styleId="982" w:customStyle="1">
    <w:name w:val="Название книги1"/>
    <w:basedOn w:val="780"/>
    <w:uiPriority w:val="33"/>
    <w:qFormat/>
    <w:pPr>
      <w:pBdr/>
      <w:spacing/>
      <w:ind/>
    </w:pPr>
    <w:rPr>
      <w:rFonts w:ascii="Arial" w:hAnsi="Arial" w:eastAsia="Arial" w:cs="Arial"/>
      <w:b/>
      <w:bCs/>
      <w:i/>
      <w:iCs/>
      <w:spacing w:val="5"/>
      <w:sz w:val="34"/>
    </w:rPr>
  </w:style>
  <w:style w:type="paragraph" w:styleId="983" w:customStyle="1">
    <w:name w:val="Стандартный HTML1"/>
    <w:link w:val="827"/>
    <w:qFormat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/>
    </w:pPr>
    <w:rPr>
      <w:rFonts w:ascii="Courier New" w:hAnsi="Courier New" w:cs="Courier New" w:eastAsiaTheme="minorEastAsia"/>
      <w:sz w:val="20"/>
      <w:szCs w:val="20"/>
      <w:lang w:val="en-US" w:eastAsia="zh-CN"/>
      <w14:ligatures w14:val="none"/>
    </w:rPr>
  </w:style>
  <w:style w:type="paragraph" w:styleId="984" w:customStyle="1">
    <w:name w:val="Основной текст 21"/>
    <w:link w:val="823"/>
    <w:uiPriority w:val="99"/>
    <w:semiHidden/>
    <w:unhideWhenUsed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120" w:line="480" w:lineRule="auto"/>
      <w:ind/>
    </w:pPr>
    <w:rPr>
      <w14:ligatures w14:val="none"/>
    </w:rPr>
  </w:style>
  <w:style w:type="paragraph" w:styleId="985" w:customStyle="1">
    <w:name w:val="Заголовок 31"/>
    <w:qFormat/>
    <w:pPr>
      <w:keepNext w:val="tru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after="0" w:line="240" w:lineRule="auto"/>
      <w:ind/>
      <w:outlineLvl w:val="2"/>
    </w:pPr>
    <w:rPr>
      <w:rFonts w:ascii="Times New Roman" w:hAnsi="Times New Roman" w:eastAsia="Times New Roman" w:cs="Times New Roman"/>
      <w:i/>
      <w:sz w:val="20"/>
      <w:szCs w:val="20"/>
      <w:lang w:val="en-US" w:eastAsia="ru-RU"/>
      <w14:ligatures w14:val="none"/>
    </w:rPr>
  </w:style>
  <w:style w:type="character" w:styleId="986" w:customStyle="1">
    <w:name w:val="Название книги2"/>
    <w:uiPriority w:val="33"/>
    <w:qFormat/>
    <w:pPr>
      <w:pBdr/>
      <w:spacing/>
      <w:ind/>
    </w:pPr>
    <w:rPr>
      <w:b/>
      <w:bCs/>
      <w:i/>
      <w:iCs/>
      <w:spacing w:val="5"/>
      <w14:ligatures w14:val="none"/>
    </w:rPr>
  </w:style>
  <w:style w:type="paragraph" w:styleId="987" w:customStyle="1">
    <w:name w:val="Plain Text"/>
    <w:link w:val="806"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/>
      <w:spacing w:after="0" w:afterAutospacing="0" w:before="0" w:beforeAutospacing="0" w:line="240" w:lineRule="auto"/>
      <w:ind w:right="0" w:firstLine="0" w:left="0"/>
      <w:contextualSpacing w:val="false"/>
      <w:jc w:val="left"/>
    </w:pPr>
    <w:rPr>
      <w:rFonts w:ascii="Courier New" w:hAnsi="Courier New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0"/>
      <w:szCs w:val="20"/>
      <w:highlight w:val="none"/>
      <w:u w:val="none"/>
      <w:vertAlign w:val="baseline"/>
      <w:rtl w:val="0"/>
      <w:cs w:val="0"/>
      <w:lang w:val="ru-RU" w:eastAsia="ru-RU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jpg"/><Relationship Id="rId17" Type="http://schemas.openxmlformats.org/officeDocument/2006/relationships/image" Target="media/image7.jp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revision>15</cp:revision>
  <dcterms:created xsi:type="dcterms:W3CDTF">2024-05-28T20:58:00Z</dcterms:created>
  <dcterms:modified xsi:type="dcterms:W3CDTF">2024-06-15T20:21:16Z</dcterms:modified>
</cp:coreProperties>
</file>