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D869DB" w14:textId="253DA2CB" w:rsidR="00523453" w:rsidRDefault="00546457" w:rsidP="00546457">
      <w:pPr>
        <w:tabs>
          <w:tab w:val="left" w:pos="5040"/>
        </w:tabs>
        <w:spacing w:before="120"/>
        <w:rPr>
          <w:szCs w:val="24"/>
        </w:rPr>
      </w:pPr>
      <w:r>
        <w:rPr>
          <w:szCs w:val="24"/>
        </w:rPr>
        <w:t>BIOL205</w:t>
      </w:r>
    </w:p>
    <w:p w14:paraId="489B1D7D" w14:textId="266181CA" w:rsidR="00546457" w:rsidRDefault="00546457" w:rsidP="00546457">
      <w:pPr>
        <w:tabs>
          <w:tab w:val="left" w:pos="5040"/>
        </w:tabs>
        <w:spacing w:before="120"/>
        <w:rPr>
          <w:szCs w:val="24"/>
        </w:rPr>
      </w:pPr>
      <w:r>
        <w:rPr>
          <w:szCs w:val="24"/>
        </w:rPr>
        <w:t>Lab 3</w:t>
      </w:r>
      <w:bookmarkStart w:id="0" w:name="_GoBack"/>
      <w:bookmarkEnd w:id="0"/>
    </w:p>
    <w:p w14:paraId="5114926B" w14:textId="77777777" w:rsidR="00205470" w:rsidRDefault="00205470" w:rsidP="00523453">
      <w:pPr>
        <w:tabs>
          <w:tab w:val="left" w:pos="7200"/>
        </w:tabs>
        <w:spacing w:before="120"/>
        <w:rPr>
          <w:szCs w:val="24"/>
        </w:rPr>
      </w:pPr>
    </w:p>
    <w:p w14:paraId="1D41E106" w14:textId="4C8573FC" w:rsidR="00523453" w:rsidRDefault="00546457" w:rsidP="00523453">
      <w:pPr>
        <w:spacing w:line="360" w:lineRule="auto"/>
        <w:rPr>
          <w:b/>
        </w:rPr>
      </w:pPr>
      <w:r>
        <w:rPr>
          <w:b/>
        </w:rPr>
        <w:t>Bradford assay</w:t>
      </w:r>
    </w:p>
    <w:p w14:paraId="7973357C" w14:textId="15A3D5DA" w:rsidR="00C0126F" w:rsidRDefault="00C0126F" w:rsidP="00C0126F">
      <w:pPr>
        <w:pStyle w:val="ListParagraph"/>
        <w:numPr>
          <w:ilvl w:val="0"/>
          <w:numId w:val="1"/>
        </w:numPr>
        <w:spacing w:after="120"/>
        <w:ind w:left="360"/>
      </w:pPr>
      <w:r>
        <w:t xml:space="preserve">Measure the absorbance at 595 nm of each of the </w:t>
      </w:r>
      <w:proofErr w:type="gramStart"/>
      <w:r>
        <w:t>3</w:t>
      </w:r>
      <w:proofErr w:type="gramEnd"/>
      <w:r>
        <w:t xml:space="preserve"> BSA standards and the unknown protein.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320"/>
        <w:gridCol w:w="4410"/>
      </w:tblGrid>
      <w:tr w:rsidR="0064068F" w14:paraId="0EEA909B" w14:textId="77777777" w:rsidTr="0064068F">
        <w:tc>
          <w:tcPr>
            <w:tcW w:w="4320" w:type="dxa"/>
          </w:tcPr>
          <w:p w14:paraId="541B57C0" w14:textId="77777777" w:rsidR="0064068F" w:rsidRDefault="0064068F" w:rsidP="009E2121">
            <w:pPr>
              <w:jc w:val="center"/>
            </w:pPr>
            <w:r>
              <w:t>Protein conc. (mg/mL)</w:t>
            </w:r>
          </w:p>
        </w:tc>
        <w:tc>
          <w:tcPr>
            <w:tcW w:w="4410" w:type="dxa"/>
          </w:tcPr>
          <w:p w14:paraId="3802339F" w14:textId="77777777" w:rsidR="0064068F" w:rsidRDefault="0064068F" w:rsidP="009E2121">
            <w:pPr>
              <w:jc w:val="center"/>
            </w:pPr>
            <w:r>
              <w:t xml:space="preserve">Absorbance </w:t>
            </w:r>
          </w:p>
          <w:p w14:paraId="4783308E" w14:textId="77777777" w:rsidR="0064068F" w:rsidRDefault="0064068F" w:rsidP="009E2121">
            <w:pPr>
              <w:jc w:val="center"/>
            </w:pPr>
            <w:r>
              <w:t>(at 595 nm)</w:t>
            </w:r>
          </w:p>
        </w:tc>
      </w:tr>
      <w:tr w:rsidR="0064068F" w14:paraId="36EEC880" w14:textId="77777777" w:rsidTr="0064068F">
        <w:tc>
          <w:tcPr>
            <w:tcW w:w="4320" w:type="dxa"/>
          </w:tcPr>
          <w:p w14:paraId="57BA35B1" w14:textId="77777777" w:rsidR="0064068F" w:rsidRDefault="0064068F" w:rsidP="009E2121">
            <w:pPr>
              <w:jc w:val="center"/>
            </w:pPr>
            <w:r>
              <w:t>0.2</w:t>
            </w:r>
          </w:p>
        </w:tc>
        <w:tc>
          <w:tcPr>
            <w:tcW w:w="4410" w:type="dxa"/>
          </w:tcPr>
          <w:p w14:paraId="1DAAA7A9" w14:textId="77777777" w:rsidR="0064068F" w:rsidRDefault="0064068F" w:rsidP="009E2121">
            <w:pPr>
              <w:jc w:val="center"/>
            </w:pPr>
            <w:r>
              <w:t>0.3</w:t>
            </w:r>
          </w:p>
        </w:tc>
      </w:tr>
      <w:tr w:rsidR="0064068F" w14:paraId="56A08A31" w14:textId="77777777" w:rsidTr="0064068F">
        <w:tc>
          <w:tcPr>
            <w:tcW w:w="4320" w:type="dxa"/>
          </w:tcPr>
          <w:p w14:paraId="018EA2A2" w14:textId="77777777" w:rsidR="0064068F" w:rsidRDefault="0064068F" w:rsidP="009E2121">
            <w:pPr>
              <w:jc w:val="center"/>
            </w:pPr>
            <w:r>
              <w:t>0.4</w:t>
            </w:r>
          </w:p>
        </w:tc>
        <w:tc>
          <w:tcPr>
            <w:tcW w:w="4410" w:type="dxa"/>
          </w:tcPr>
          <w:p w14:paraId="5801C2F1" w14:textId="77777777" w:rsidR="0064068F" w:rsidRDefault="0064068F" w:rsidP="009E2121">
            <w:pPr>
              <w:jc w:val="center"/>
            </w:pPr>
            <w:r>
              <w:t>0.55</w:t>
            </w:r>
          </w:p>
        </w:tc>
      </w:tr>
      <w:tr w:rsidR="0064068F" w14:paraId="31128EF1" w14:textId="77777777" w:rsidTr="0064068F">
        <w:tc>
          <w:tcPr>
            <w:tcW w:w="4320" w:type="dxa"/>
          </w:tcPr>
          <w:p w14:paraId="67E25BA8" w14:textId="77777777" w:rsidR="0064068F" w:rsidRDefault="0064068F" w:rsidP="009E2121">
            <w:pPr>
              <w:jc w:val="center"/>
            </w:pPr>
            <w:r>
              <w:t>0.8</w:t>
            </w:r>
          </w:p>
        </w:tc>
        <w:tc>
          <w:tcPr>
            <w:tcW w:w="4410" w:type="dxa"/>
          </w:tcPr>
          <w:p w14:paraId="71E31E69" w14:textId="77777777" w:rsidR="0064068F" w:rsidRDefault="0064068F" w:rsidP="009E2121">
            <w:pPr>
              <w:jc w:val="center"/>
            </w:pPr>
            <w:r>
              <w:t>0.875</w:t>
            </w:r>
          </w:p>
        </w:tc>
      </w:tr>
      <w:tr w:rsidR="0064068F" w14:paraId="7F85CAD2" w14:textId="77777777" w:rsidTr="0064068F">
        <w:tc>
          <w:tcPr>
            <w:tcW w:w="4320" w:type="dxa"/>
          </w:tcPr>
          <w:p w14:paraId="30028380" w14:textId="77777777" w:rsidR="0064068F" w:rsidRDefault="0064068F" w:rsidP="009E2121">
            <w:pPr>
              <w:jc w:val="center"/>
            </w:pPr>
            <w:r>
              <w:t>Unknown</w:t>
            </w:r>
          </w:p>
        </w:tc>
        <w:tc>
          <w:tcPr>
            <w:tcW w:w="4410" w:type="dxa"/>
          </w:tcPr>
          <w:p w14:paraId="6B7B9812" w14:textId="77777777" w:rsidR="0064068F" w:rsidRDefault="0064068F" w:rsidP="009E2121">
            <w:pPr>
              <w:jc w:val="center"/>
            </w:pPr>
            <w:r>
              <w:t>0.42</w:t>
            </w:r>
          </w:p>
        </w:tc>
      </w:tr>
    </w:tbl>
    <w:p w14:paraId="3502327E" w14:textId="77777777" w:rsidR="00C0126F" w:rsidRPr="00523453" w:rsidRDefault="00C0126F" w:rsidP="00C0126F"/>
    <w:p w14:paraId="3057CD1D" w14:textId="00CA3368" w:rsidR="00423B8B" w:rsidRDefault="002B113A" w:rsidP="0064068F">
      <w:pPr>
        <w:pStyle w:val="ListParagraph"/>
        <w:numPr>
          <w:ilvl w:val="0"/>
          <w:numId w:val="1"/>
        </w:numPr>
        <w:spacing w:after="120"/>
        <w:ind w:left="360"/>
      </w:pPr>
      <w:r>
        <w:t xml:space="preserve">In Excel, make an XY graph of absorbance versus protein concentration for the BSA standards. Insert a linear </w:t>
      </w:r>
      <w:proofErr w:type="spellStart"/>
      <w:r>
        <w:t>trendline</w:t>
      </w:r>
      <w:proofErr w:type="spellEnd"/>
      <w:r>
        <w:t xml:space="preserve"> and display the equation and R2 value. Paste the graph here.</w:t>
      </w:r>
      <w:r w:rsidR="009E4108">
        <w:t xml:space="preserve"> It can be unformatted for this worksheet, but you will have to format it according to scientific journal standards for your lab report.</w:t>
      </w:r>
      <w:r w:rsidR="0064068F">
        <w:t xml:space="preserve"> See tutorial video </w:t>
      </w:r>
      <w:proofErr w:type="gramStart"/>
      <w:r w:rsidR="0064068F">
        <w:t>9</w:t>
      </w:r>
      <w:proofErr w:type="gramEnd"/>
      <w:r w:rsidR="0064068F">
        <w:t xml:space="preserve"> at </w:t>
      </w:r>
      <w:hyperlink r:id="rId5" w:history="1">
        <w:r w:rsidR="00546457" w:rsidRPr="0074145C">
          <w:rPr>
            <w:rStyle w:val="Hyperlink"/>
          </w:rPr>
          <w:t>https://knisely5e.sinauer.com/videos.html</w:t>
        </w:r>
      </w:hyperlink>
      <w:r w:rsidR="00546457">
        <w:t>.</w:t>
      </w:r>
    </w:p>
    <w:p w14:paraId="336493FF" w14:textId="77777777" w:rsidR="002B113A" w:rsidRDefault="002B113A" w:rsidP="002B113A">
      <w:pPr>
        <w:spacing w:after="120"/>
      </w:pPr>
    </w:p>
    <w:p w14:paraId="348E7BE6" w14:textId="77777777" w:rsidR="002B113A" w:rsidRDefault="002B113A" w:rsidP="002B113A">
      <w:pPr>
        <w:pStyle w:val="ListParagraph"/>
        <w:numPr>
          <w:ilvl w:val="0"/>
          <w:numId w:val="1"/>
        </w:numPr>
        <w:spacing w:after="120"/>
        <w:ind w:left="360"/>
      </w:pPr>
      <w:r>
        <w:t>Calculate the concentration of the unknown protein sample using the equation for your standard curve.</w:t>
      </w:r>
      <w:r w:rsidR="002C27F9">
        <w:t xml:space="preserve"> Include units.</w:t>
      </w:r>
    </w:p>
    <w:p w14:paraId="5933ED5C" w14:textId="77777777" w:rsidR="002C27F9" w:rsidRDefault="002C27F9" w:rsidP="002C27F9">
      <w:pPr>
        <w:pStyle w:val="ListParagraph"/>
      </w:pPr>
    </w:p>
    <w:p w14:paraId="21A8F8C7" w14:textId="7C618312" w:rsidR="00F23BE5" w:rsidRDefault="00546457" w:rsidP="00546457">
      <w:pPr>
        <w:spacing w:after="160" w:line="259" w:lineRule="auto"/>
      </w:pPr>
      <w:r>
        <w:t xml:space="preserve"> </w:t>
      </w:r>
    </w:p>
    <w:sectPr w:rsidR="00F23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E2C7F"/>
    <w:multiLevelType w:val="hybridMultilevel"/>
    <w:tmpl w:val="EEB65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A2DAC"/>
    <w:multiLevelType w:val="hybridMultilevel"/>
    <w:tmpl w:val="A8A66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948BF"/>
    <w:multiLevelType w:val="hybridMultilevel"/>
    <w:tmpl w:val="B3F67140"/>
    <w:lvl w:ilvl="0" w:tplc="E3E8D16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D37BD"/>
    <w:multiLevelType w:val="hybridMultilevel"/>
    <w:tmpl w:val="EEB65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453"/>
    <w:rsid w:val="00015BB6"/>
    <w:rsid w:val="00205470"/>
    <w:rsid w:val="00234634"/>
    <w:rsid w:val="002B113A"/>
    <w:rsid w:val="002B24F3"/>
    <w:rsid w:val="002C27F9"/>
    <w:rsid w:val="00304C66"/>
    <w:rsid w:val="00340DF0"/>
    <w:rsid w:val="003750B9"/>
    <w:rsid w:val="00394F15"/>
    <w:rsid w:val="00423B8B"/>
    <w:rsid w:val="00424668"/>
    <w:rsid w:val="00472A2B"/>
    <w:rsid w:val="00523453"/>
    <w:rsid w:val="00546457"/>
    <w:rsid w:val="005A5F42"/>
    <w:rsid w:val="006403DC"/>
    <w:rsid w:val="0064068F"/>
    <w:rsid w:val="006A60EE"/>
    <w:rsid w:val="007D5E1F"/>
    <w:rsid w:val="00826F7D"/>
    <w:rsid w:val="008550BE"/>
    <w:rsid w:val="008A7197"/>
    <w:rsid w:val="00922D33"/>
    <w:rsid w:val="009E4108"/>
    <w:rsid w:val="009F2242"/>
    <w:rsid w:val="00A40E9E"/>
    <w:rsid w:val="00A427DD"/>
    <w:rsid w:val="00B05910"/>
    <w:rsid w:val="00B55C81"/>
    <w:rsid w:val="00C0126F"/>
    <w:rsid w:val="00CA60CE"/>
    <w:rsid w:val="00F011F0"/>
    <w:rsid w:val="00F2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0C77"/>
  <w15:chartTrackingRefBased/>
  <w15:docId w15:val="{620917E2-1AFF-468F-817E-0012AAF4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45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453"/>
    <w:pPr>
      <w:ind w:left="720"/>
      <w:contextualSpacing/>
    </w:pPr>
  </w:style>
  <w:style w:type="table" w:styleId="TableGrid">
    <w:name w:val="Table Grid"/>
    <w:basedOn w:val="TableNormal"/>
    <w:uiPriority w:val="39"/>
    <w:rsid w:val="00C01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A60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0E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0E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60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0E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EE"/>
    <w:rPr>
      <w:rFonts w:ascii="Segoe UI" w:eastAsia="Times New Roman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rsid w:val="006406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64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nisely5e.sinauer.com/video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University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I. Knisely</dc:creator>
  <cp:keywords/>
  <dc:description/>
  <cp:lastModifiedBy>Karin I. Knisely</cp:lastModifiedBy>
  <cp:revision>3</cp:revision>
  <dcterms:created xsi:type="dcterms:W3CDTF">2019-01-20T02:35:00Z</dcterms:created>
  <dcterms:modified xsi:type="dcterms:W3CDTF">2019-01-20T02:38:00Z</dcterms:modified>
</cp:coreProperties>
</file>