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email varchar(50),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password varchar(16)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nickname varchar(10) NOT NULL UNIQUE,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profilePicturePath varchar(300),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PRIMARY KEY(email),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CHECK(email LIKE '%@%.___')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systemTags(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tag varchar(10) PRIMARY KEY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userInterestTags(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email varchar(50),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tag varchar(10),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FOREIGN KEY (email) REFERENCES users(email) ON DELETE CASCADE,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FOREIGN KEY (tag) REFERENCES systemTags(tag) ON DELETE CASCADE,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PRIMARY KEY(email, tag)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bucketList(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bucketId BIGINT AUTO_INCREMENT,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owner VARCHAR(50)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title VARCHAR(30),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bucketPictPath VARCHAR(500),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isVisible BOOL DEFAULT 0,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startDate DATETIME,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endDate DATETIME,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createdDate DATETIME DEFAULT current_date,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achievedDate DATETIME,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profilePict VARCHAR(500),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achievePict VARCHAR(500),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bucketTags VARCHAR(300),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PRIMARY KEY(bucketId),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FOREIGN KEY (owner) REFERENCES users(email) ON DELETE CASCADE,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FOREIGN KEY (original) REFERENCES bucketList(bucketId) ON DELETE SET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CHECK(endDate &gt; startDate)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detailPlan(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bucketId BIGINT,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orderNumb INTEGER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content VARCHAR(50),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planDate DATETIME NOT NULL,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achieved BOOL DEFAULT 0,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PRIMARY KEY(bucketId, orderNumb),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FOREIGN KEY (bucketId) REFERENCES bucketList(bucketId) ON DELETE CASCADE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review ( 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bucketId BIGINT,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reviewPaths VARCHAR(10000),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writtenDate DATETIME DEFAULT CURRENT_TIMESTAMP,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PRIMARY KEY(bucketId),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FOREIGN KEY (bucketId) REFERENCES bucketList(bucketId) ON DELETE CASCADE,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CHECK(pictNumb &lt; 11)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verifyRequest(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bucketId BIGINT,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content VARCHAR(500),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requestDate DATETIME DEFAULT CURRENT_TIMESTAMP,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state INTEGER DEFAULT 0,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verifyRequestPicts VARCHAR(10000),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PRIMARY KEY(bucketId, requestDate),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FOREIGN KEY (bucketId) REFERENCES bucketList(bucketId) ON DELETE CASCADE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bucketListHeart(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bucketId BIGINT,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email VARCHAR(50),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PRIMARY KEY(bucketId, email),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FOREIGN KEY (bucketId) REFERENCES bucketList(bucketId) ON DELETE CASCADE,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FOREIGN KEY (email) REFERENCES users(email) ON DELETE CASCADE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