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CEF Țăndărei 48 MW - Program de probe, cerințe PPC și statism</w:t>
      </w:r>
    </w:p>
    <w:p>
      <w:pPr>
        <w:jc w:val="center"/>
      </w:pPr>
      <w:r>
        <w:rPr>
          <w:i/>
          <w:sz w:val="20"/>
        </w:rPr>
        <w:t>Notă tehnică de clarificare pentru testele de conformitate conform Ordinului ANRE 51/2019, Anexa Ordinului 51 și Ordinului ANRE 60/2024</w:t>
      </w:r>
    </w:p>
    <w:p>
      <w:pPr>
        <w:pStyle w:val="Heading1"/>
      </w:pPr>
      <w:r>
        <w:t>1. Concluzie executivă</w:t>
      </w:r>
    </w:p>
    <w:p>
      <w:r>
        <w:t>Programul de probe este redactat pentru CEF Țăndărei ca centrală fotovoltaică de categorie D. Din punct de vedere practic, testele nu verifică doar invertoarele individuale, ci verifică dacă întreaga centrală poate fi condusă controlat în punctul de racordare prin PPC - Power Plant Controller.</w:t>
      </w:r>
    </w:p>
    <w:p>
      <w:r>
        <w:t>Pentru o centrală fotovoltaică de 48 MW, încadrarea ca D este justificată în clasificarea ANRE dacă P este peste pragul de categorie D sau dacă punctul de racordare este la 110 kV sau peste. Programul însuși menționează expres CEF Țăndărei ca fiind categorie D. Totuși, încadrarea finală operațională trebuie să fie aliniată cu ATR/CfR și cu documentația acceptată de OTS/ORR.</w:t>
      </w:r>
    </w:p>
    <w:p>
      <w:r>
        <w:t>PPC-ul trebuie să demonstreze: răspuns frecvență-putere, limitare și rampare putere activă, reglaj de putere reactivă, reglaj de tensiune, schimb reactiv zero când P=0, reconectare controlată, integrare EMS/DMS-SCADA și furnizarea completă a semnalelor pentru înregistrare.</w:t>
      </w:r>
    </w:p>
    <w:p>
      <w:pPr>
        <w:pStyle w:val="Heading1"/>
      </w:pPr>
      <w:r>
        <w:t>2. Surse și documente utilizate</w:t>
      </w:r>
    </w:p>
    <w:tbl>
      <w:tblPr>
        <w:tblStyle w:val="TableGrid"/>
        <w:tblW w:type="auto" w:w="0"/>
        <w:jc w:val="center"/>
        <w:tblLook w:firstColumn="1" w:firstRow="1" w:lastColumn="0" w:lastRow="0" w:noHBand="0" w:noVBand="1" w:val="04A0"/>
      </w:tblPr>
      <w:tblGrid>
        <w:gridCol w:w="5040"/>
        <w:gridCol w:w="5040"/>
      </w:tblGrid>
      <w:tr>
        <w:tc>
          <w:tcPr>
            <w:tcW w:type="dxa" w:w="3888"/>
            <w:vAlign w:val="top"/>
            <w:shd w:fill="D9EAF7"/>
          </w:tcPr>
          <w:p>
            <w:r/>
            <w:r>
              <w:rPr>
                <w:b/>
                <w:sz w:val="18"/>
              </w:rPr>
              <w:t>Document</w:t>
            </w:r>
          </w:p>
        </w:tc>
        <w:tc>
          <w:tcPr>
            <w:tcW w:type="dxa" w:w="6912"/>
            <w:vAlign w:val="top"/>
            <w:shd w:fill="D9EAF7"/>
          </w:tcPr>
          <w:p>
            <w:r/>
            <w:r>
              <w:rPr>
                <w:b/>
                <w:sz w:val="18"/>
              </w:rPr>
              <w:t>Rol în analiză</w:t>
            </w:r>
          </w:p>
        </w:tc>
      </w:tr>
      <w:tr>
        <w:tc>
          <w:tcPr>
            <w:tcW w:type="dxa" w:w="3888"/>
            <w:vAlign w:val="top"/>
          </w:tcPr>
          <w:p>
            <w:r/>
            <w:r>
              <w:rPr>
                <w:b w:val="0"/>
                <w:sz w:val="18"/>
              </w:rPr>
              <w:t>Program teste Ordinul 51 - CEF Țăndărei 2026 actualizat</w:t>
            </w:r>
          </w:p>
        </w:tc>
        <w:tc>
          <w:tcPr>
            <w:tcW w:type="dxa" w:w="6912"/>
            <w:vAlign w:val="top"/>
          </w:tcPr>
          <w:p>
            <w:r/>
            <w:r>
              <w:rPr>
                <w:b w:val="0"/>
                <w:sz w:val="18"/>
              </w:rPr>
              <w:t>Definește probele concrete, semnalele de test, perioada, treptele de frecvență și statismul 8%/10%.</w:t>
            </w:r>
          </w:p>
        </w:tc>
      </w:tr>
      <w:tr>
        <w:tc>
          <w:tcPr>
            <w:tcW w:type="dxa" w:w="3888"/>
            <w:vAlign w:val="top"/>
          </w:tcPr>
          <w:p>
            <w:r/>
            <w:r>
              <w:rPr>
                <w:b w:val="0"/>
                <w:sz w:val="18"/>
              </w:rPr>
              <w:t>Anexa Ordin ANRE 51/2019</w:t>
            </w:r>
          </w:p>
        </w:tc>
        <w:tc>
          <w:tcPr>
            <w:tcW w:type="dxa" w:w="6912"/>
            <w:vAlign w:val="top"/>
          </w:tcPr>
          <w:p>
            <w:r/>
            <w:r>
              <w:rPr>
                <w:b w:val="0"/>
                <w:sz w:val="18"/>
              </w:rPr>
              <w:t>Definește procedura de notificare, testare și certificare, acronimele și conținutul testelor de conformitate.</w:t>
            </w:r>
          </w:p>
        </w:tc>
      </w:tr>
      <w:tr>
        <w:tc>
          <w:tcPr>
            <w:tcW w:type="dxa" w:w="3888"/>
            <w:vAlign w:val="top"/>
          </w:tcPr>
          <w:p>
            <w:r/>
            <w:r>
              <w:rPr>
                <w:b w:val="0"/>
                <w:sz w:val="18"/>
              </w:rPr>
              <w:t>Ordin ANRE 60/2024</w:t>
            </w:r>
          </w:p>
        </w:tc>
        <w:tc>
          <w:tcPr>
            <w:tcW w:type="dxa" w:w="6912"/>
            <w:vAlign w:val="top"/>
          </w:tcPr>
          <w:p>
            <w:r/>
            <w:r>
              <w:rPr>
                <w:b w:val="0"/>
                <w:sz w:val="18"/>
              </w:rPr>
              <w:t>Modifică și completează procedura, inclusiv regimul perioadei de probe/NFP și unele condiții de piață/operare în probe.</w:t>
            </w:r>
          </w:p>
        </w:tc>
      </w:tr>
      <w:tr>
        <w:tc>
          <w:tcPr>
            <w:tcW w:type="dxa" w:w="3888"/>
            <w:vAlign w:val="top"/>
          </w:tcPr>
          <w:p>
            <w:r/>
            <w:r>
              <w:rPr>
                <w:b w:val="0"/>
                <w:sz w:val="18"/>
              </w:rPr>
              <w:t>Ordin ANRE 79/2016 - clasificare unități generatoare</w:t>
            </w:r>
          </w:p>
        </w:tc>
        <w:tc>
          <w:tcPr>
            <w:tcW w:type="dxa" w:w="6912"/>
            <w:vAlign w:val="top"/>
          </w:tcPr>
          <w:p>
            <w:r/>
            <w:r>
              <w:rPr>
                <w:b w:val="0"/>
                <w:sz w:val="18"/>
              </w:rPr>
              <w:t>Utilizat pentru pragurile de categorie A/B/C/D; verificarea finală trebuie corelată cu ATR/CfR.</w:t>
            </w:r>
          </w:p>
        </w:tc>
      </w:tr>
    </w:tbl>
    <w:p>
      <w:pPr>
        <w:pStyle w:val="Heading1"/>
      </w:pPr>
      <w:r>
        <w:t>3. Acronimele din programul de teste</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top"/>
            <w:shd w:fill="D9EAF7"/>
          </w:tcPr>
          <w:p>
            <w:r/>
            <w:r>
              <w:rPr>
                <w:b/>
                <w:sz w:val="18"/>
              </w:rPr>
              <w:t>Acronim</w:t>
            </w:r>
          </w:p>
        </w:tc>
        <w:tc>
          <w:tcPr>
            <w:tcW w:type="dxa" w:w="2880"/>
            <w:vAlign w:val="top"/>
            <w:shd w:fill="D9EAF7"/>
          </w:tcPr>
          <w:p>
            <w:r/>
            <w:r>
              <w:rPr>
                <w:b/>
                <w:sz w:val="18"/>
              </w:rPr>
              <w:t>Explicație</w:t>
            </w:r>
          </w:p>
        </w:tc>
        <w:tc>
          <w:tcPr>
            <w:tcW w:type="dxa" w:w="6192"/>
            <w:vAlign w:val="top"/>
            <w:shd w:fill="D9EAF7"/>
          </w:tcPr>
          <w:p>
            <w:r/>
            <w:r>
              <w:rPr>
                <w:b/>
                <w:sz w:val="18"/>
              </w:rPr>
              <w:t>Sens practic pentru CEF/PPC</w:t>
            </w:r>
          </w:p>
        </w:tc>
      </w:tr>
      <w:tr>
        <w:tc>
          <w:tcPr>
            <w:tcW w:type="dxa" w:w="1584"/>
            <w:vAlign w:val="top"/>
          </w:tcPr>
          <w:p>
            <w:r/>
            <w:r>
              <w:rPr>
                <w:b w:val="0"/>
                <w:sz w:val="18"/>
              </w:rPr>
              <w:t>CEF</w:t>
            </w:r>
          </w:p>
        </w:tc>
        <w:tc>
          <w:tcPr>
            <w:tcW w:type="dxa" w:w="2880"/>
            <w:vAlign w:val="top"/>
          </w:tcPr>
          <w:p>
            <w:r/>
            <w:r>
              <w:rPr>
                <w:b w:val="0"/>
                <w:sz w:val="18"/>
              </w:rPr>
              <w:t>Centrală electrică fotovoltaică.</w:t>
            </w:r>
          </w:p>
        </w:tc>
        <w:tc>
          <w:tcPr>
            <w:tcW w:type="dxa" w:w="6192"/>
            <w:vAlign w:val="top"/>
          </w:tcPr>
          <w:p>
            <w:r/>
            <w:r>
              <w:rPr>
                <w:b w:val="0"/>
                <w:sz w:val="18"/>
              </w:rPr>
              <w:t>Instalația de producere din module fotovoltaice/invertoare, controlată centralizat.</w:t>
            </w:r>
          </w:p>
        </w:tc>
      </w:tr>
      <w:tr>
        <w:tc>
          <w:tcPr>
            <w:tcW w:type="dxa" w:w="1584"/>
            <w:vAlign w:val="top"/>
          </w:tcPr>
          <w:p>
            <w:r/>
            <w:r>
              <w:rPr>
                <w:b w:val="0"/>
                <w:sz w:val="18"/>
              </w:rPr>
              <w:t>PPC</w:t>
            </w:r>
          </w:p>
        </w:tc>
        <w:tc>
          <w:tcPr>
            <w:tcW w:type="dxa" w:w="2880"/>
            <w:vAlign w:val="top"/>
          </w:tcPr>
          <w:p>
            <w:r/>
            <w:r>
              <w:rPr>
                <w:b w:val="0"/>
                <w:sz w:val="18"/>
              </w:rPr>
              <w:t>Power Plant Controller.</w:t>
            </w:r>
          </w:p>
        </w:tc>
        <w:tc>
          <w:tcPr>
            <w:tcW w:type="dxa" w:w="6192"/>
            <w:vAlign w:val="top"/>
          </w:tcPr>
          <w:p>
            <w:r/>
            <w:r>
              <w:rPr>
                <w:b w:val="0"/>
                <w:sz w:val="18"/>
              </w:rPr>
              <w:t>Controllerul central care primește consemne P/Q/U/f și comandă invertoarele pentru a realiza comportamentul cerut la PCC.</w:t>
            </w:r>
          </w:p>
        </w:tc>
      </w:tr>
      <w:tr>
        <w:tc>
          <w:tcPr>
            <w:tcW w:type="dxa" w:w="1584"/>
            <w:vAlign w:val="top"/>
          </w:tcPr>
          <w:p>
            <w:r/>
            <w:r>
              <w:rPr>
                <w:b w:val="0"/>
                <w:sz w:val="18"/>
              </w:rPr>
              <w:t>PCC / punct de racordare</w:t>
            </w:r>
          </w:p>
        </w:tc>
        <w:tc>
          <w:tcPr>
            <w:tcW w:type="dxa" w:w="2880"/>
            <w:vAlign w:val="top"/>
          </w:tcPr>
          <w:p>
            <w:r/>
            <w:r>
              <w:rPr>
                <w:b w:val="0"/>
                <w:sz w:val="18"/>
              </w:rPr>
              <w:t>Punctul fizic/electric de conectare la rețea.</w:t>
            </w:r>
          </w:p>
        </w:tc>
        <w:tc>
          <w:tcPr>
            <w:tcW w:type="dxa" w:w="6192"/>
            <w:vAlign w:val="top"/>
          </w:tcPr>
          <w:p>
            <w:r/>
            <w:r>
              <w:rPr>
                <w:b w:val="0"/>
                <w:sz w:val="18"/>
              </w:rPr>
              <w:t>Acolo se evaluează P, Q, U, f, calitatea energiei și conformitatea.</w:t>
            </w:r>
          </w:p>
        </w:tc>
      </w:tr>
      <w:tr>
        <w:tc>
          <w:tcPr>
            <w:tcW w:type="dxa" w:w="1584"/>
            <w:vAlign w:val="top"/>
          </w:tcPr>
          <w:p>
            <w:r/>
            <w:r>
              <w:rPr>
                <w:b w:val="0"/>
                <w:sz w:val="18"/>
              </w:rPr>
              <w:t>RFA</w:t>
            </w:r>
          </w:p>
        </w:tc>
        <w:tc>
          <w:tcPr>
            <w:tcW w:type="dxa" w:w="2880"/>
            <w:vAlign w:val="top"/>
          </w:tcPr>
          <w:p>
            <w:r/>
            <w:r>
              <w:rPr>
                <w:b w:val="0"/>
                <w:sz w:val="18"/>
              </w:rPr>
              <w:t>Reglaj de frecvență activ.</w:t>
            </w:r>
          </w:p>
        </w:tc>
        <w:tc>
          <w:tcPr>
            <w:tcW w:type="dxa" w:w="6192"/>
            <w:vAlign w:val="top"/>
          </w:tcPr>
          <w:p>
            <w:r/>
            <w:r>
              <w:rPr>
                <w:b w:val="0"/>
                <w:sz w:val="18"/>
              </w:rPr>
              <w:t>Modificarea puterii active ca răspuns la abaterea frecvenței față de 50 Hz.</w:t>
            </w:r>
          </w:p>
        </w:tc>
      </w:tr>
      <w:tr>
        <w:tc>
          <w:tcPr>
            <w:tcW w:type="dxa" w:w="1584"/>
            <w:vAlign w:val="top"/>
          </w:tcPr>
          <w:p>
            <w:r/>
            <w:r>
              <w:rPr>
                <w:b w:val="0"/>
                <w:sz w:val="18"/>
              </w:rPr>
              <w:t>RFA-CR</w:t>
            </w:r>
          </w:p>
        </w:tc>
        <w:tc>
          <w:tcPr>
            <w:tcW w:type="dxa" w:w="2880"/>
            <w:vAlign w:val="top"/>
          </w:tcPr>
          <w:p>
            <w:r/>
            <w:r>
              <w:rPr>
                <w:b w:val="0"/>
                <w:sz w:val="18"/>
              </w:rPr>
              <w:t>RFA limitat la creșterea frecvenței.</w:t>
            </w:r>
          </w:p>
        </w:tc>
        <w:tc>
          <w:tcPr>
            <w:tcW w:type="dxa" w:w="6192"/>
            <w:vAlign w:val="top"/>
          </w:tcPr>
          <w:p>
            <w:r/>
            <w:r>
              <w:rPr>
                <w:b w:val="0"/>
                <w:sz w:val="18"/>
              </w:rPr>
              <w:t>Dacă frecvența crește peste prag, PPC reduce P activă.</w:t>
            </w:r>
          </w:p>
        </w:tc>
      </w:tr>
      <w:tr>
        <w:tc>
          <w:tcPr>
            <w:tcW w:type="dxa" w:w="1584"/>
            <w:vAlign w:val="top"/>
          </w:tcPr>
          <w:p>
            <w:r/>
            <w:r>
              <w:rPr>
                <w:b w:val="0"/>
                <w:sz w:val="18"/>
              </w:rPr>
              <w:t>RFA-SC</w:t>
            </w:r>
          </w:p>
        </w:tc>
        <w:tc>
          <w:tcPr>
            <w:tcW w:type="dxa" w:w="2880"/>
            <w:vAlign w:val="top"/>
          </w:tcPr>
          <w:p>
            <w:r/>
            <w:r>
              <w:rPr>
                <w:b w:val="0"/>
                <w:sz w:val="18"/>
              </w:rPr>
              <w:t>RFA limitat la scăderea frecvenței.</w:t>
            </w:r>
          </w:p>
        </w:tc>
        <w:tc>
          <w:tcPr>
            <w:tcW w:type="dxa" w:w="6192"/>
            <w:vAlign w:val="top"/>
          </w:tcPr>
          <w:p>
            <w:r/>
            <w:r>
              <w:rPr>
                <w:b w:val="0"/>
                <w:sz w:val="18"/>
              </w:rPr>
              <w:t>Dacă frecvența scade sub prag, PPC crește P activă, dar doar în limita P disponibile.</w:t>
            </w:r>
          </w:p>
        </w:tc>
      </w:tr>
      <w:tr>
        <w:tc>
          <w:tcPr>
            <w:tcW w:type="dxa" w:w="1584"/>
            <w:vAlign w:val="top"/>
          </w:tcPr>
          <w:p>
            <w:r/>
            <w:r>
              <w:rPr>
                <w:b w:val="0"/>
                <w:sz w:val="18"/>
              </w:rPr>
              <w:t>ROCOF</w:t>
            </w:r>
          </w:p>
        </w:tc>
        <w:tc>
          <w:tcPr>
            <w:tcW w:type="dxa" w:w="2880"/>
            <w:vAlign w:val="top"/>
          </w:tcPr>
          <w:p>
            <w:r/>
            <w:r>
              <w:rPr>
                <w:b w:val="0"/>
                <w:sz w:val="18"/>
              </w:rPr>
              <w:t>Rate of Change of Frequency.</w:t>
            </w:r>
          </w:p>
        </w:tc>
        <w:tc>
          <w:tcPr>
            <w:tcW w:type="dxa" w:w="6192"/>
            <w:vAlign w:val="top"/>
          </w:tcPr>
          <w:p>
            <w:r/>
            <w:r>
              <w:rPr>
                <w:b w:val="0"/>
                <w:sz w:val="18"/>
              </w:rPr>
              <w:t>Viteza de variație a frecvenței, exprimată în Hz/s.</w:t>
            </w:r>
          </w:p>
        </w:tc>
      </w:tr>
      <w:tr>
        <w:tc>
          <w:tcPr>
            <w:tcW w:type="dxa" w:w="1584"/>
            <w:vAlign w:val="top"/>
          </w:tcPr>
          <w:p>
            <w:r/>
            <w:r>
              <w:rPr>
                <w:b w:val="0"/>
                <w:sz w:val="18"/>
              </w:rPr>
              <w:t>Pmax</w:t>
            </w:r>
          </w:p>
        </w:tc>
        <w:tc>
          <w:tcPr>
            <w:tcW w:type="dxa" w:w="2880"/>
            <w:vAlign w:val="top"/>
          </w:tcPr>
          <w:p>
            <w:r/>
            <w:r>
              <w:rPr>
                <w:b w:val="0"/>
                <w:sz w:val="18"/>
              </w:rPr>
              <w:t>Capacitate maximă / putere activă maximă.</w:t>
            </w:r>
          </w:p>
        </w:tc>
        <w:tc>
          <w:tcPr>
            <w:tcW w:type="dxa" w:w="6192"/>
            <w:vAlign w:val="top"/>
          </w:tcPr>
          <w:p>
            <w:r/>
            <w:r>
              <w:rPr>
                <w:b w:val="0"/>
                <w:sz w:val="18"/>
              </w:rPr>
              <w:t>Pentru calcule rapide se poate lua 48 MW, dacă aceasta este valoarea aprobată în ATR.</w:t>
            </w:r>
          </w:p>
        </w:tc>
      </w:tr>
      <w:tr>
        <w:tc>
          <w:tcPr>
            <w:tcW w:type="dxa" w:w="1584"/>
            <w:vAlign w:val="top"/>
          </w:tcPr>
          <w:p>
            <w:r/>
            <w:r>
              <w:rPr>
                <w:b w:val="0"/>
                <w:sz w:val="18"/>
              </w:rPr>
              <w:t>Pmin_stab</w:t>
            </w:r>
          </w:p>
        </w:tc>
        <w:tc>
          <w:tcPr>
            <w:tcW w:type="dxa" w:w="2880"/>
            <w:vAlign w:val="top"/>
          </w:tcPr>
          <w:p>
            <w:r/>
            <w:r>
              <w:rPr>
                <w:b w:val="0"/>
                <w:sz w:val="18"/>
              </w:rPr>
              <w:t>Puterea minimă de funcționare stabilă.</w:t>
            </w:r>
          </w:p>
        </w:tc>
        <w:tc>
          <w:tcPr>
            <w:tcW w:type="dxa" w:w="6192"/>
            <w:vAlign w:val="top"/>
          </w:tcPr>
          <w:p>
            <w:r/>
            <w:r>
              <w:rPr>
                <w:b w:val="0"/>
                <w:sz w:val="18"/>
              </w:rPr>
              <w:t>Nivelul minim la care centrala poate funcționa stabil pe termen nelimitat.</w:t>
            </w:r>
          </w:p>
        </w:tc>
      </w:tr>
      <w:tr>
        <w:tc>
          <w:tcPr>
            <w:tcW w:type="dxa" w:w="1584"/>
            <w:vAlign w:val="top"/>
          </w:tcPr>
          <w:p>
            <w:r/>
            <w:r>
              <w:rPr>
                <w:b w:val="0"/>
                <w:sz w:val="18"/>
              </w:rPr>
              <w:t>P.disponibilă</w:t>
            </w:r>
          </w:p>
        </w:tc>
        <w:tc>
          <w:tcPr>
            <w:tcW w:type="dxa" w:w="2880"/>
            <w:vAlign w:val="top"/>
          </w:tcPr>
          <w:p>
            <w:r/>
            <w:r>
              <w:rPr>
                <w:b w:val="0"/>
                <w:sz w:val="18"/>
              </w:rPr>
              <w:t>Puterea disponibilă din sursa primară.</w:t>
            </w:r>
          </w:p>
        </w:tc>
        <w:tc>
          <w:tcPr>
            <w:tcW w:type="dxa" w:w="6192"/>
            <w:vAlign w:val="top"/>
          </w:tcPr>
          <w:p>
            <w:r/>
            <w:r>
              <w:rPr>
                <w:b w:val="0"/>
                <w:sz w:val="18"/>
              </w:rPr>
              <w:t>La fotovoltaic depinde de iradiere; limitează RFA-SC și Pmax real în test.</w:t>
            </w:r>
          </w:p>
        </w:tc>
      </w:tr>
      <w:tr>
        <w:tc>
          <w:tcPr>
            <w:tcW w:type="dxa" w:w="1584"/>
            <w:vAlign w:val="top"/>
          </w:tcPr>
          <w:p>
            <w:r/>
            <w:r>
              <w:rPr>
                <w:b w:val="0"/>
                <w:sz w:val="18"/>
              </w:rPr>
              <w:t>P.consemn</w:t>
            </w:r>
          </w:p>
        </w:tc>
        <w:tc>
          <w:tcPr>
            <w:tcW w:type="dxa" w:w="2880"/>
            <w:vAlign w:val="top"/>
          </w:tcPr>
          <w:p>
            <w:r/>
            <w:r>
              <w:rPr>
                <w:b w:val="0"/>
                <w:sz w:val="18"/>
              </w:rPr>
              <w:t>Setpoint de putere activă.</w:t>
            </w:r>
          </w:p>
        </w:tc>
        <w:tc>
          <w:tcPr>
            <w:tcW w:type="dxa" w:w="6192"/>
            <w:vAlign w:val="top"/>
          </w:tcPr>
          <w:p>
            <w:r/>
            <w:r>
              <w:rPr>
                <w:b w:val="0"/>
                <w:sz w:val="18"/>
              </w:rPr>
              <w:t>Referința de P activă primită local sau remote.</w:t>
            </w:r>
          </w:p>
        </w:tc>
      </w:tr>
      <w:tr>
        <w:tc>
          <w:tcPr>
            <w:tcW w:type="dxa" w:w="1584"/>
            <w:vAlign w:val="top"/>
          </w:tcPr>
          <w:p>
            <w:r/>
            <w:r>
              <w:rPr>
                <w:b w:val="0"/>
                <w:sz w:val="18"/>
              </w:rPr>
              <w:t>Q.consemn</w:t>
            </w:r>
          </w:p>
        </w:tc>
        <w:tc>
          <w:tcPr>
            <w:tcW w:type="dxa" w:w="2880"/>
            <w:vAlign w:val="top"/>
          </w:tcPr>
          <w:p>
            <w:r/>
            <w:r>
              <w:rPr>
                <w:b w:val="0"/>
                <w:sz w:val="18"/>
              </w:rPr>
              <w:t>Setpoint de putere reactivă.</w:t>
            </w:r>
          </w:p>
        </w:tc>
        <w:tc>
          <w:tcPr>
            <w:tcW w:type="dxa" w:w="6192"/>
            <w:vAlign w:val="top"/>
          </w:tcPr>
          <w:p>
            <w:r/>
            <w:r>
              <w:rPr>
                <w:b w:val="0"/>
                <w:sz w:val="18"/>
              </w:rPr>
              <w:t>Referința de Q inductiv/capacitiv.</w:t>
            </w:r>
          </w:p>
        </w:tc>
      </w:tr>
      <w:tr>
        <w:tc>
          <w:tcPr>
            <w:tcW w:type="dxa" w:w="1584"/>
            <w:vAlign w:val="top"/>
          </w:tcPr>
          <w:p>
            <w:r/>
            <w:r>
              <w:rPr>
                <w:b w:val="0"/>
                <w:sz w:val="18"/>
              </w:rPr>
              <w:t>U.consemn</w:t>
            </w:r>
          </w:p>
        </w:tc>
        <w:tc>
          <w:tcPr>
            <w:tcW w:type="dxa" w:w="2880"/>
            <w:vAlign w:val="top"/>
          </w:tcPr>
          <w:p>
            <w:r/>
            <w:r>
              <w:rPr>
                <w:b w:val="0"/>
                <w:sz w:val="18"/>
              </w:rPr>
              <w:t>Setpoint de tensiune.</w:t>
            </w:r>
          </w:p>
        </w:tc>
        <w:tc>
          <w:tcPr>
            <w:tcW w:type="dxa" w:w="6192"/>
            <w:vAlign w:val="top"/>
          </w:tcPr>
          <w:p>
            <w:r/>
            <w:r>
              <w:rPr>
                <w:b w:val="0"/>
                <w:sz w:val="18"/>
              </w:rPr>
              <w:t>Referința pentru bucla U-Q/tensiune.</w:t>
            </w:r>
          </w:p>
        </w:tc>
      </w:tr>
      <w:tr>
        <w:tc>
          <w:tcPr>
            <w:tcW w:type="dxa" w:w="1584"/>
            <w:vAlign w:val="top"/>
          </w:tcPr>
          <w:p>
            <w:r/>
            <w:r>
              <w:rPr>
                <w:b w:val="0"/>
                <w:sz w:val="18"/>
              </w:rPr>
              <w:t>EMS-SCADA</w:t>
            </w:r>
          </w:p>
        </w:tc>
        <w:tc>
          <w:tcPr>
            <w:tcW w:type="dxa" w:w="2880"/>
            <w:vAlign w:val="top"/>
          </w:tcPr>
          <w:p>
            <w:r/>
            <w:r>
              <w:rPr>
                <w:b w:val="0"/>
                <w:sz w:val="18"/>
              </w:rPr>
              <w:t>SCADA al OTS.</w:t>
            </w:r>
          </w:p>
        </w:tc>
        <w:tc>
          <w:tcPr>
            <w:tcW w:type="dxa" w:w="6192"/>
            <w:vAlign w:val="top"/>
          </w:tcPr>
          <w:p>
            <w:r/>
            <w:r>
              <w:rPr>
                <w:b w:val="0"/>
                <w:sz w:val="18"/>
              </w:rPr>
              <w:t>Canal pentru telemăsuri, telesemnalizări și consemne din dispecerul de transport.</w:t>
            </w:r>
          </w:p>
        </w:tc>
      </w:tr>
      <w:tr>
        <w:tc>
          <w:tcPr>
            <w:tcW w:type="dxa" w:w="1584"/>
            <w:vAlign w:val="top"/>
          </w:tcPr>
          <w:p>
            <w:r/>
            <w:r>
              <w:rPr>
                <w:b w:val="0"/>
                <w:sz w:val="18"/>
              </w:rPr>
              <w:t>DMS-SCADA</w:t>
            </w:r>
          </w:p>
        </w:tc>
        <w:tc>
          <w:tcPr>
            <w:tcW w:type="dxa" w:w="2880"/>
            <w:vAlign w:val="top"/>
          </w:tcPr>
          <w:p>
            <w:r/>
            <w:r>
              <w:rPr>
                <w:b w:val="0"/>
                <w:sz w:val="18"/>
              </w:rPr>
              <w:t>SCADA al OD/ORR.</w:t>
            </w:r>
          </w:p>
        </w:tc>
        <w:tc>
          <w:tcPr>
            <w:tcW w:type="dxa" w:w="6192"/>
            <w:vAlign w:val="top"/>
          </w:tcPr>
          <w:p>
            <w:r/>
            <w:r>
              <w:rPr>
                <w:b w:val="0"/>
                <w:sz w:val="18"/>
              </w:rPr>
              <w:t>Canal SCADA al operatorului de distribuție, dacă racordarea este în distribuție.</w:t>
            </w:r>
          </w:p>
        </w:tc>
      </w:tr>
      <w:tr>
        <w:tc>
          <w:tcPr>
            <w:tcW w:type="dxa" w:w="1584"/>
            <w:vAlign w:val="top"/>
          </w:tcPr>
          <w:p>
            <w:r/>
            <w:r>
              <w:rPr>
                <w:b w:val="0"/>
                <w:sz w:val="18"/>
              </w:rPr>
              <w:t>DLC</w:t>
            </w:r>
          </w:p>
        </w:tc>
        <w:tc>
          <w:tcPr>
            <w:tcW w:type="dxa" w:w="2880"/>
            <w:vAlign w:val="top"/>
          </w:tcPr>
          <w:p>
            <w:r/>
            <w:r>
              <w:rPr>
                <w:b w:val="0"/>
                <w:sz w:val="18"/>
              </w:rPr>
              <w:t>Dispecer local de centrală.</w:t>
            </w:r>
          </w:p>
        </w:tc>
        <w:tc>
          <w:tcPr>
            <w:tcW w:type="dxa" w:w="6192"/>
            <w:vAlign w:val="top"/>
          </w:tcPr>
          <w:p>
            <w:r/>
            <w:r>
              <w:rPr>
                <w:b w:val="0"/>
                <w:sz w:val="18"/>
              </w:rPr>
              <w:t>Punct local de operare de unde se pot transmite consemne de P, Q și U.</w:t>
            </w:r>
          </w:p>
        </w:tc>
      </w:tr>
      <w:tr>
        <w:tc>
          <w:tcPr>
            <w:tcW w:type="dxa" w:w="1584"/>
            <w:vAlign w:val="top"/>
          </w:tcPr>
          <w:p>
            <w:r/>
            <w:r>
              <w:rPr>
                <w:b w:val="0"/>
                <w:sz w:val="18"/>
              </w:rPr>
              <w:t>ORR</w:t>
            </w:r>
          </w:p>
        </w:tc>
        <w:tc>
          <w:tcPr>
            <w:tcW w:type="dxa" w:w="2880"/>
            <w:vAlign w:val="top"/>
          </w:tcPr>
          <w:p>
            <w:r/>
            <w:r>
              <w:rPr>
                <w:b w:val="0"/>
                <w:sz w:val="18"/>
              </w:rPr>
              <w:t>Operator de rețea relevant.</w:t>
            </w:r>
          </w:p>
        </w:tc>
        <w:tc>
          <w:tcPr>
            <w:tcW w:type="dxa" w:w="6192"/>
            <w:vAlign w:val="top"/>
          </w:tcPr>
          <w:p>
            <w:r/>
            <w:r>
              <w:rPr>
                <w:b w:val="0"/>
                <w:sz w:val="18"/>
              </w:rPr>
              <w:t>Operatorul la a cărui rețea este racordată centrala.</w:t>
            </w:r>
          </w:p>
        </w:tc>
      </w:tr>
      <w:tr>
        <w:tc>
          <w:tcPr>
            <w:tcW w:type="dxa" w:w="1584"/>
            <w:vAlign w:val="top"/>
          </w:tcPr>
          <w:p>
            <w:r/>
            <w:r>
              <w:rPr>
                <w:b w:val="0"/>
                <w:sz w:val="18"/>
              </w:rPr>
              <w:t>OTS</w:t>
            </w:r>
          </w:p>
        </w:tc>
        <w:tc>
          <w:tcPr>
            <w:tcW w:type="dxa" w:w="2880"/>
            <w:vAlign w:val="top"/>
          </w:tcPr>
          <w:p>
            <w:r/>
            <w:r>
              <w:rPr>
                <w:b w:val="0"/>
                <w:sz w:val="18"/>
              </w:rPr>
              <w:t>Operatorul de transport și sistem.</w:t>
            </w:r>
          </w:p>
        </w:tc>
        <w:tc>
          <w:tcPr>
            <w:tcW w:type="dxa" w:w="6192"/>
            <w:vAlign w:val="top"/>
          </w:tcPr>
          <w:p>
            <w:r/>
            <w:r>
              <w:rPr>
                <w:b w:val="0"/>
                <w:sz w:val="18"/>
              </w:rPr>
              <w:t>Transelectrica; pentru categorie D are rol major în acceptarea testelor și certificare.</w:t>
            </w:r>
          </w:p>
        </w:tc>
      </w:tr>
      <w:tr>
        <w:tc>
          <w:tcPr>
            <w:tcW w:type="dxa" w:w="1584"/>
            <w:vAlign w:val="top"/>
          </w:tcPr>
          <w:p>
            <w:r/>
            <w:r>
              <w:rPr>
                <w:b w:val="0"/>
                <w:sz w:val="18"/>
              </w:rPr>
              <w:t>NPT</w:t>
            </w:r>
          </w:p>
        </w:tc>
        <w:tc>
          <w:tcPr>
            <w:tcW w:type="dxa" w:w="2880"/>
            <w:vAlign w:val="top"/>
          </w:tcPr>
          <w:p>
            <w:r/>
            <w:r>
              <w:rPr>
                <w:b w:val="0"/>
                <w:sz w:val="18"/>
              </w:rPr>
              <w:t>Notificare de punere sub tensiune.</w:t>
            </w:r>
          </w:p>
        </w:tc>
        <w:tc>
          <w:tcPr>
            <w:tcW w:type="dxa" w:w="6192"/>
            <w:vAlign w:val="top"/>
          </w:tcPr>
          <w:p>
            <w:r/>
            <w:r>
              <w:rPr>
                <w:b w:val="0"/>
                <w:sz w:val="18"/>
              </w:rPr>
              <w:t>Accept pentru punerea sub tensiune a instalației.</w:t>
            </w:r>
          </w:p>
        </w:tc>
      </w:tr>
      <w:tr>
        <w:tc>
          <w:tcPr>
            <w:tcW w:type="dxa" w:w="1584"/>
            <w:vAlign w:val="top"/>
          </w:tcPr>
          <w:p>
            <w:r/>
            <w:r>
              <w:rPr>
                <w:b w:val="0"/>
                <w:sz w:val="18"/>
              </w:rPr>
              <w:t>NFP</w:t>
            </w:r>
          </w:p>
        </w:tc>
        <w:tc>
          <w:tcPr>
            <w:tcW w:type="dxa" w:w="2880"/>
            <w:vAlign w:val="top"/>
          </w:tcPr>
          <w:p>
            <w:r/>
            <w:r>
              <w:rPr>
                <w:b w:val="0"/>
                <w:sz w:val="18"/>
              </w:rPr>
              <w:t>Notificare de funcționare provizorie.</w:t>
            </w:r>
          </w:p>
        </w:tc>
        <w:tc>
          <w:tcPr>
            <w:tcW w:type="dxa" w:w="6192"/>
            <w:vAlign w:val="top"/>
          </w:tcPr>
          <w:p>
            <w:r/>
            <w:r>
              <w:rPr>
                <w:b w:val="0"/>
                <w:sz w:val="18"/>
              </w:rPr>
              <w:t>Statutul de funcționare în probe până la CDC/NFF.</w:t>
            </w:r>
          </w:p>
        </w:tc>
      </w:tr>
      <w:tr>
        <w:tc>
          <w:tcPr>
            <w:tcW w:type="dxa" w:w="1584"/>
            <w:vAlign w:val="top"/>
          </w:tcPr>
          <w:p>
            <w:r/>
            <w:r>
              <w:rPr>
                <w:b w:val="0"/>
                <w:sz w:val="18"/>
              </w:rPr>
              <w:t>CDC</w:t>
            </w:r>
          </w:p>
        </w:tc>
        <w:tc>
          <w:tcPr>
            <w:tcW w:type="dxa" w:w="2880"/>
            <w:vAlign w:val="top"/>
          </w:tcPr>
          <w:p>
            <w:r/>
            <w:r>
              <w:rPr>
                <w:b w:val="0"/>
                <w:sz w:val="18"/>
              </w:rPr>
              <w:t>Certificat de conformitate cu cerințele tehnice.</w:t>
            </w:r>
          </w:p>
        </w:tc>
        <w:tc>
          <w:tcPr>
            <w:tcW w:type="dxa" w:w="6192"/>
            <w:vAlign w:val="top"/>
          </w:tcPr>
          <w:p>
            <w:r/>
            <w:r>
              <w:rPr>
                <w:b w:val="0"/>
                <w:sz w:val="18"/>
              </w:rPr>
              <w:t>Documentul care confirmă conformitatea tehnică.</w:t>
            </w:r>
          </w:p>
        </w:tc>
      </w:tr>
      <w:tr>
        <w:tc>
          <w:tcPr>
            <w:tcW w:type="dxa" w:w="1584"/>
            <w:vAlign w:val="top"/>
          </w:tcPr>
          <w:p>
            <w:r/>
            <w:r>
              <w:rPr>
                <w:b w:val="0"/>
                <w:sz w:val="18"/>
              </w:rPr>
              <w:t>NFF</w:t>
            </w:r>
          </w:p>
        </w:tc>
        <w:tc>
          <w:tcPr>
            <w:tcW w:type="dxa" w:w="2880"/>
            <w:vAlign w:val="top"/>
          </w:tcPr>
          <w:p>
            <w:r/>
            <w:r>
              <w:rPr>
                <w:b w:val="0"/>
                <w:sz w:val="18"/>
              </w:rPr>
              <w:t>Notificare de funcționare finală.</w:t>
            </w:r>
          </w:p>
        </w:tc>
        <w:tc>
          <w:tcPr>
            <w:tcW w:type="dxa" w:w="6192"/>
            <w:vAlign w:val="top"/>
          </w:tcPr>
          <w:p>
            <w:r/>
            <w:r>
              <w:rPr>
                <w:b w:val="0"/>
                <w:sz w:val="18"/>
              </w:rPr>
              <w:t>Permite operarea finală pe baza CDC.</w:t>
            </w:r>
          </w:p>
        </w:tc>
      </w:tr>
    </w:tbl>
    <w:p>
      <w:pPr>
        <w:pStyle w:val="Heading1"/>
      </w:pPr>
      <w:r>
        <w:t>4. Categoriile A, B, C, D și încadrarea CEF Țăndărei</w:t>
      </w:r>
    </w:p>
    <w:p>
      <w:r>
        <w:t>Categoriile stabilesc nivelul de complexitate al cerințelor de racordare. Categoria D are cel mai ridicat nivel de cerințe: implică OTS, testări preliminare și finale, cerințe de model matematic, reglaj P/Q/U, schimb de date SCADA și monitorizare de calitate a energiei.</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D9EAF7"/>
          </w:tcPr>
          <w:p>
            <w:r/>
            <w:r>
              <w:rPr>
                <w:b/>
                <w:sz w:val="18"/>
              </w:rPr>
              <w:t>Categorie</w:t>
            </w:r>
          </w:p>
        </w:tc>
        <w:tc>
          <w:tcPr>
            <w:tcW w:type="dxa" w:w="3744"/>
            <w:vAlign w:val="top"/>
            <w:shd w:fill="D9EAF7"/>
          </w:tcPr>
          <w:p>
            <w:r/>
            <w:r>
              <w:rPr>
                <w:b/>
                <w:sz w:val="18"/>
              </w:rPr>
              <w:t>Prag orientativ ANRE</w:t>
            </w:r>
          </w:p>
        </w:tc>
        <w:tc>
          <w:tcPr>
            <w:tcW w:type="dxa" w:w="5616"/>
            <w:vAlign w:val="top"/>
            <w:shd w:fill="D9EAF7"/>
          </w:tcPr>
          <w:p>
            <w:r/>
            <w:r>
              <w:rPr>
                <w:b/>
                <w:sz w:val="18"/>
              </w:rPr>
              <w:t>Implicație</w:t>
            </w:r>
          </w:p>
        </w:tc>
      </w:tr>
      <w:tr>
        <w:tc>
          <w:tcPr>
            <w:tcW w:type="dxa" w:w="1440"/>
            <w:vAlign w:val="top"/>
          </w:tcPr>
          <w:p>
            <w:r/>
            <w:r>
              <w:rPr>
                <w:b w:val="0"/>
                <w:sz w:val="18"/>
              </w:rPr>
              <w:t>A</w:t>
            </w:r>
          </w:p>
        </w:tc>
        <w:tc>
          <w:tcPr>
            <w:tcW w:type="dxa" w:w="3744"/>
            <w:vAlign w:val="top"/>
          </w:tcPr>
          <w:p>
            <w:r/>
            <w:r>
              <w:rPr>
                <w:b w:val="0"/>
                <w:sz w:val="18"/>
              </w:rPr>
              <w:t>U &lt; 110 kV și 0,8 kW ≤ P &lt; 1 MW</w:t>
            </w:r>
          </w:p>
        </w:tc>
        <w:tc>
          <w:tcPr>
            <w:tcW w:type="dxa" w:w="5616"/>
            <w:vAlign w:val="top"/>
          </w:tcPr>
          <w:p>
            <w:r/>
            <w:r>
              <w:rPr>
                <w:b w:val="0"/>
                <w:sz w:val="18"/>
              </w:rPr>
              <w:t>Cerințe reduse; document al instalației, teste uzuale/protecții.</w:t>
            </w:r>
          </w:p>
        </w:tc>
      </w:tr>
      <w:tr>
        <w:tc>
          <w:tcPr>
            <w:tcW w:type="dxa" w:w="1440"/>
            <w:vAlign w:val="top"/>
          </w:tcPr>
          <w:p>
            <w:r/>
            <w:r>
              <w:rPr>
                <w:b w:val="0"/>
                <w:sz w:val="18"/>
              </w:rPr>
              <w:t>B</w:t>
            </w:r>
          </w:p>
        </w:tc>
        <w:tc>
          <w:tcPr>
            <w:tcW w:type="dxa" w:w="3744"/>
            <w:vAlign w:val="top"/>
          </w:tcPr>
          <w:p>
            <w:r/>
            <w:r>
              <w:rPr>
                <w:b w:val="0"/>
                <w:sz w:val="18"/>
              </w:rPr>
              <w:t>U &lt; 110 kV și 1 MW ≤ P &lt; 5 MW</w:t>
            </w:r>
          </w:p>
        </w:tc>
        <w:tc>
          <w:tcPr>
            <w:tcW w:type="dxa" w:w="5616"/>
            <w:vAlign w:val="top"/>
          </w:tcPr>
          <w:p>
            <w:r/>
            <w:r>
              <w:rPr>
                <w:b w:val="0"/>
                <w:sz w:val="18"/>
              </w:rPr>
              <w:t>Încep cerințe de testare mai clare, inclusiv RFA-CR.</w:t>
            </w:r>
          </w:p>
        </w:tc>
      </w:tr>
      <w:tr>
        <w:tc>
          <w:tcPr>
            <w:tcW w:type="dxa" w:w="1440"/>
            <w:vAlign w:val="top"/>
          </w:tcPr>
          <w:p>
            <w:r/>
            <w:r>
              <w:rPr>
                <w:b w:val="0"/>
                <w:sz w:val="18"/>
              </w:rPr>
              <w:t>C</w:t>
            </w:r>
          </w:p>
        </w:tc>
        <w:tc>
          <w:tcPr>
            <w:tcW w:type="dxa" w:w="3744"/>
            <w:vAlign w:val="top"/>
          </w:tcPr>
          <w:p>
            <w:r/>
            <w:r>
              <w:rPr>
                <w:b w:val="0"/>
                <w:sz w:val="18"/>
              </w:rPr>
              <w:t>U &lt; 110 kV și 5 MW ≤ P &lt; 20 MW</w:t>
            </w:r>
          </w:p>
        </w:tc>
        <w:tc>
          <w:tcPr>
            <w:tcW w:type="dxa" w:w="5616"/>
            <w:vAlign w:val="top"/>
          </w:tcPr>
          <w:p>
            <w:r/>
            <w:r>
              <w:rPr>
                <w:b w:val="0"/>
                <w:sz w:val="18"/>
              </w:rPr>
              <w:t>Cerințe avansate pentru reglaj P/Q și RFA.</w:t>
            </w:r>
          </w:p>
        </w:tc>
      </w:tr>
      <w:tr>
        <w:tc>
          <w:tcPr>
            <w:tcW w:type="dxa" w:w="1440"/>
            <w:vAlign w:val="top"/>
          </w:tcPr>
          <w:p>
            <w:r/>
            <w:r>
              <w:rPr>
                <w:b w:val="0"/>
                <w:sz w:val="18"/>
              </w:rPr>
              <w:t>D</w:t>
            </w:r>
          </w:p>
        </w:tc>
        <w:tc>
          <w:tcPr>
            <w:tcW w:type="dxa" w:w="3744"/>
            <w:vAlign w:val="top"/>
          </w:tcPr>
          <w:p>
            <w:r/>
            <w:r>
              <w:rPr>
                <w:b w:val="0"/>
                <w:sz w:val="18"/>
              </w:rPr>
              <w:t>U ≥ 110 kV, indiferent de putere, sau U &lt; 110 kV și P ≥ 20 MW</w:t>
            </w:r>
          </w:p>
        </w:tc>
        <w:tc>
          <w:tcPr>
            <w:tcW w:type="dxa" w:w="5616"/>
            <w:vAlign w:val="top"/>
          </w:tcPr>
          <w:p>
            <w:r/>
            <w:r>
              <w:rPr>
                <w:b w:val="0"/>
                <w:sz w:val="18"/>
              </w:rPr>
              <w:t>Cerințe complete; implicare OTS; teste finale și documentație extinsă.</w:t>
            </w:r>
          </w:p>
        </w:tc>
      </w:tr>
    </w:tbl>
    <w:p>
      <w:r>
        <w:t>Pentru CEF Țăndărei 48 MW, rezultă categoria D dacă P aprobată este 48 MW, deoarece depășește pragul de 20 MW pentru categoria D. Dacă racordarea este la 110 kV sau mai sus, încadrarea este oricum D. De aceea programul de teste este coerent când indică explicit „CEF Țăndărei (categorie D)”.</w:t>
      </w:r>
    </w:p>
    <w:p>
      <w:pPr>
        <w:pStyle w:val="Heading1"/>
      </w:pPr>
      <w:r>
        <w:t>5. Ce verifică programul de teste în PPC</w:t>
      </w:r>
    </w:p>
    <w:p>
      <w:r>
        <w:t>Programul precizează că P.consemn și Q.consemn se setează la nivelul CEF, frecvența se simulează de prestator, iar semnalele se configurează ca intrări/ieșiri analogice 4-20 mA sau 0-20 mA. Se înregistrează P, Q, U, f, P.consemn, Q.consemn, U.consemn și P.disponibilă, cu rată de eșantionare 0,5 secunde. Aceasta înseamnă că PPC-ul trebuie să fie integrat în bucle reale de reglaj, nu doar să afișeze date.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r/>
            <w:r>
              <w:rPr>
                <w:b/>
                <w:sz w:val="18"/>
              </w:rPr>
              <w:t>Probă</w:t>
            </w:r>
          </w:p>
        </w:tc>
        <w:tc>
          <w:tcPr>
            <w:tcW w:type="dxa" w:w="3600"/>
            <w:vAlign w:val="top"/>
            <w:shd w:fill="D9EAF7"/>
          </w:tcPr>
          <w:p>
            <w:r/>
            <w:r>
              <w:rPr>
                <w:b/>
                <w:sz w:val="18"/>
              </w:rPr>
              <w:t>Ce se face</w:t>
            </w:r>
          </w:p>
        </w:tc>
        <w:tc>
          <w:tcPr>
            <w:tcW w:type="dxa" w:w="4752"/>
            <w:vAlign w:val="top"/>
            <w:shd w:fill="D9EAF7"/>
          </w:tcPr>
          <w:p>
            <w:r/>
            <w:r>
              <w:rPr>
                <w:b/>
                <w:sz w:val="18"/>
              </w:rPr>
              <w:t>Ce trebuie să demonstreze PPC</w:t>
            </w:r>
          </w:p>
        </w:tc>
      </w:tr>
      <w:tr>
        <w:tc>
          <w:tcPr>
            <w:tcW w:type="dxa" w:w="2448"/>
            <w:vAlign w:val="top"/>
          </w:tcPr>
          <w:p>
            <w:r/>
            <w:r>
              <w:rPr>
                <w:b w:val="0"/>
                <w:sz w:val="18"/>
              </w:rPr>
              <w:t>RFA-CR, f &gt; 50,2 Hz</w:t>
            </w:r>
          </w:p>
        </w:tc>
        <w:tc>
          <w:tcPr>
            <w:tcW w:type="dxa" w:w="3600"/>
            <w:vAlign w:val="top"/>
          </w:tcPr>
          <w:p>
            <w:r/>
            <w:r>
              <w:rPr>
                <w:b w:val="0"/>
                <w:sz w:val="18"/>
              </w:rPr>
              <w:t>Se simulează creșteri de frecvență până la 51,5 Hz.</w:t>
            </w:r>
          </w:p>
        </w:tc>
        <w:tc>
          <w:tcPr>
            <w:tcW w:type="dxa" w:w="4752"/>
            <w:vAlign w:val="top"/>
          </w:tcPr>
          <w:p>
            <w:r/>
            <w:r>
              <w:rPr>
                <w:b w:val="0"/>
                <w:sz w:val="18"/>
              </w:rPr>
              <w:t>PPC reduce puterea activă conform statismului setat și fără oscilații neatenuate.</w:t>
            </w:r>
          </w:p>
        </w:tc>
      </w:tr>
      <w:tr>
        <w:tc>
          <w:tcPr>
            <w:tcW w:type="dxa" w:w="2448"/>
            <w:vAlign w:val="top"/>
          </w:tcPr>
          <w:p>
            <w:r/>
            <w:r>
              <w:rPr>
                <w:b w:val="0"/>
                <w:sz w:val="18"/>
              </w:rPr>
              <w:t>RFA-SC, f &lt; 49,8 Hz</w:t>
            </w:r>
          </w:p>
        </w:tc>
        <w:tc>
          <w:tcPr>
            <w:tcW w:type="dxa" w:w="3600"/>
            <w:vAlign w:val="top"/>
          </w:tcPr>
          <w:p>
            <w:r/>
            <w:r>
              <w:rPr>
                <w:b w:val="0"/>
                <w:sz w:val="18"/>
              </w:rPr>
              <w:t>Se simulează scăderi de frecvență până la 48 Hz.</w:t>
            </w:r>
          </w:p>
        </w:tc>
        <w:tc>
          <w:tcPr>
            <w:tcW w:type="dxa" w:w="4752"/>
            <w:vAlign w:val="top"/>
          </w:tcPr>
          <w:p>
            <w:r/>
            <w:r>
              <w:rPr>
                <w:b w:val="0"/>
                <w:sz w:val="18"/>
              </w:rPr>
              <w:t>PPC crește puterea activă conform statismului, limitat de P.disponibilă.</w:t>
            </w:r>
          </w:p>
        </w:tc>
      </w:tr>
      <w:tr>
        <w:tc>
          <w:tcPr>
            <w:tcW w:type="dxa" w:w="2448"/>
            <w:vAlign w:val="top"/>
          </w:tcPr>
          <w:p>
            <w:r/>
            <w:r>
              <w:rPr>
                <w:b w:val="0"/>
                <w:sz w:val="18"/>
              </w:rPr>
              <w:t>RFA 49,8-50,2 Hz</w:t>
            </w:r>
          </w:p>
        </w:tc>
        <w:tc>
          <w:tcPr>
            <w:tcW w:type="dxa" w:w="3600"/>
            <w:vAlign w:val="top"/>
          </w:tcPr>
          <w:p>
            <w:r/>
            <w:r>
              <w:rPr>
                <w:b w:val="0"/>
                <w:sz w:val="18"/>
              </w:rPr>
              <w:t>Se aplică trepte mici de frecvență, inclusiv 50 mHz și 200 mHz.</w:t>
            </w:r>
          </w:p>
        </w:tc>
        <w:tc>
          <w:tcPr>
            <w:tcW w:type="dxa" w:w="4752"/>
            <w:vAlign w:val="top"/>
          </w:tcPr>
          <w:p>
            <w:r/>
            <w:r>
              <w:rPr>
                <w:b w:val="0"/>
                <w:sz w:val="18"/>
              </w:rPr>
              <w:t>PPC demonstrează sensibilitate, bandă moartă și răspuns stabil în zona nominală.</w:t>
            </w:r>
          </w:p>
        </w:tc>
      </w:tr>
      <w:tr>
        <w:tc>
          <w:tcPr>
            <w:tcW w:type="dxa" w:w="2448"/>
            <w:vAlign w:val="top"/>
          </w:tcPr>
          <w:p>
            <w:r/>
            <w:r>
              <w:rPr>
                <w:b w:val="0"/>
                <w:sz w:val="18"/>
              </w:rPr>
              <w:t>Reconectare 47,5-51,5 Hz</w:t>
            </w:r>
          </w:p>
        </w:tc>
        <w:tc>
          <w:tcPr>
            <w:tcW w:type="dxa" w:w="3600"/>
            <w:vAlign w:val="top"/>
          </w:tcPr>
          <w:p>
            <w:r/>
            <w:r>
              <w:rPr>
                <w:b w:val="0"/>
                <w:sz w:val="18"/>
              </w:rPr>
              <w:t>Se verifică reconectarea după deconectare pe criteriu de frecvență.</w:t>
            </w:r>
          </w:p>
        </w:tc>
        <w:tc>
          <w:tcPr>
            <w:tcW w:type="dxa" w:w="4752"/>
            <w:vAlign w:val="top"/>
          </w:tcPr>
          <w:p>
            <w:r/>
            <w:r>
              <w:rPr>
                <w:b w:val="0"/>
                <w:sz w:val="18"/>
              </w:rPr>
              <w:t>PPC gestionează revenirea și încărcarea controlată.</w:t>
            </w:r>
          </w:p>
        </w:tc>
      </w:tr>
      <w:tr>
        <w:tc>
          <w:tcPr>
            <w:tcW w:type="dxa" w:w="2448"/>
            <w:vAlign w:val="top"/>
          </w:tcPr>
          <w:p>
            <w:r/>
            <w:r>
              <w:rPr>
                <w:b w:val="0"/>
                <w:sz w:val="18"/>
              </w:rPr>
              <w:t>Răspuns la consemn P</w:t>
            </w:r>
          </w:p>
        </w:tc>
        <w:tc>
          <w:tcPr>
            <w:tcW w:type="dxa" w:w="3600"/>
            <w:vAlign w:val="top"/>
          </w:tcPr>
          <w:p>
            <w:r/>
            <w:r>
              <w:rPr>
                <w:b w:val="0"/>
                <w:sz w:val="18"/>
              </w:rPr>
              <w:t>Trepte 20%-40%-75%-100% Pmax și retur; rampe 10% și 20% Pmax/min.</w:t>
            </w:r>
          </w:p>
        </w:tc>
        <w:tc>
          <w:tcPr>
            <w:tcW w:type="dxa" w:w="4752"/>
            <w:vAlign w:val="top"/>
          </w:tcPr>
          <w:p>
            <w:r/>
            <w:r>
              <w:rPr>
                <w:b w:val="0"/>
                <w:sz w:val="18"/>
              </w:rPr>
              <w:t>PPC urmărește setpoint-ul P cu rampă și toleranță admisă.</w:t>
            </w:r>
          </w:p>
        </w:tc>
      </w:tr>
      <w:tr>
        <w:tc>
          <w:tcPr>
            <w:tcW w:type="dxa" w:w="2448"/>
            <w:vAlign w:val="top"/>
          </w:tcPr>
          <w:p>
            <w:r/>
            <w:r>
              <w:rPr>
                <w:b w:val="0"/>
                <w:sz w:val="18"/>
              </w:rPr>
              <w:t>Capabilitate Q / diagramă P-Q</w:t>
            </w:r>
          </w:p>
        </w:tc>
        <w:tc>
          <w:tcPr>
            <w:tcW w:type="dxa" w:w="3600"/>
            <w:vAlign w:val="top"/>
          </w:tcPr>
          <w:p>
            <w:r/>
            <w:r>
              <w:rPr>
                <w:b w:val="0"/>
                <w:sz w:val="18"/>
              </w:rPr>
              <w:t>Se testează regim inductiv și capacitiv la mai multe paliere de P.</w:t>
            </w:r>
          </w:p>
        </w:tc>
        <w:tc>
          <w:tcPr>
            <w:tcW w:type="dxa" w:w="4752"/>
            <w:vAlign w:val="top"/>
          </w:tcPr>
          <w:p>
            <w:r/>
            <w:r>
              <w:rPr>
                <w:b w:val="0"/>
                <w:sz w:val="18"/>
              </w:rPr>
              <w:t>PPC distribuie Q către invertoare și demonstrează capabilitatea în PCC.</w:t>
            </w:r>
          </w:p>
        </w:tc>
      </w:tr>
      <w:tr>
        <w:tc>
          <w:tcPr>
            <w:tcW w:type="dxa" w:w="2448"/>
            <w:vAlign w:val="top"/>
          </w:tcPr>
          <w:p>
            <w:r/>
            <w:r>
              <w:rPr>
                <w:b w:val="0"/>
                <w:sz w:val="18"/>
              </w:rPr>
              <w:t>Reglaj tensiune U-Q</w:t>
            </w:r>
          </w:p>
        </w:tc>
        <w:tc>
          <w:tcPr>
            <w:tcW w:type="dxa" w:w="3600"/>
            <w:vAlign w:val="top"/>
          </w:tcPr>
          <w:p>
            <w:r/>
            <w:r>
              <w:rPr>
                <w:b w:val="0"/>
                <w:sz w:val="18"/>
              </w:rPr>
              <w:t>Se testează cel puțin 3 consemne de tensiune.</w:t>
            </w:r>
          </w:p>
        </w:tc>
        <w:tc>
          <w:tcPr>
            <w:tcW w:type="dxa" w:w="4752"/>
            <w:vAlign w:val="top"/>
          </w:tcPr>
          <w:p>
            <w:r/>
            <w:r>
              <w:rPr>
                <w:b w:val="0"/>
                <w:sz w:val="18"/>
              </w:rPr>
              <w:t>PPC folosește Q pentru a regla tensiunea în PCC.</w:t>
            </w:r>
          </w:p>
        </w:tc>
      </w:tr>
      <w:tr>
        <w:tc>
          <w:tcPr>
            <w:tcW w:type="dxa" w:w="2448"/>
            <w:vAlign w:val="top"/>
          </w:tcPr>
          <w:p>
            <w:r/>
            <w:r>
              <w:rPr>
                <w:b w:val="0"/>
                <w:sz w:val="18"/>
              </w:rPr>
              <w:t>Q = 0 la P = 0</w:t>
            </w:r>
          </w:p>
        </w:tc>
        <w:tc>
          <w:tcPr>
            <w:tcW w:type="dxa" w:w="3600"/>
            <w:vAlign w:val="top"/>
          </w:tcPr>
          <w:p>
            <w:r/>
            <w:r>
              <w:rPr>
                <w:b w:val="0"/>
                <w:sz w:val="18"/>
              </w:rPr>
              <w:t>P activă zero timp de minimum 30 minute.</w:t>
            </w:r>
          </w:p>
        </w:tc>
        <w:tc>
          <w:tcPr>
            <w:tcW w:type="dxa" w:w="4752"/>
            <w:vAlign w:val="top"/>
          </w:tcPr>
          <w:p>
            <w:r/>
            <w:r>
              <w:rPr>
                <w:b w:val="0"/>
                <w:sz w:val="18"/>
              </w:rPr>
              <w:t>PPC elimină schimbul de reactiv cu sistemul în limitele admise.</w:t>
            </w:r>
          </w:p>
        </w:tc>
      </w:tr>
      <w:tr>
        <w:tc>
          <w:tcPr>
            <w:tcW w:type="dxa" w:w="2448"/>
            <w:vAlign w:val="top"/>
          </w:tcPr>
          <w:p>
            <w:r/>
            <w:r>
              <w:rPr>
                <w:b w:val="0"/>
                <w:sz w:val="18"/>
              </w:rPr>
              <w:t>Calitatea energiei</w:t>
            </w:r>
          </w:p>
        </w:tc>
        <w:tc>
          <w:tcPr>
            <w:tcW w:type="dxa" w:w="3600"/>
            <w:vAlign w:val="top"/>
          </w:tcPr>
          <w:p>
            <w:r/>
            <w:r>
              <w:rPr>
                <w:b w:val="0"/>
                <w:sz w:val="18"/>
              </w:rPr>
              <w:t>THD, armonici și flicker minimum 14 zile.</w:t>
            </w:r>
          </w:p>
        </w:tc>
        <w:tc>
          <w:tcPr>
            <w:tcW w:type="dxa" w:w="4752"/>
            <w:vAlign w:val="top"/>
          </w:tcPr>
          <w:p>
            <w:r/>
            <w:r>
              <w:rPr>
                <w:b w:val="0"/>
                <w:sz w:val="18"/>
              </w:rPr>
              <w:t>Nu este doar funcție PPC, dar reglajele PPC/invertoare pot influența rezultatul.</w:t>
            </w:r>
          </w:p>
        </w:tc>
      </w:tr>
      <w:tr>
        <w:tc>
          <w:tcPr>
            <w:tcW w:type="dxa" w:w="2448"/>
            <w:vAlign w:val="top"/>
          </w:tcPr>
          <w:p>
            <w:r/>
            <w:r>
              <w:rPr>
                <w:b w:val="0"/>
                <w:sz w:val="18"/>
              </w:rPr>
              <w:t>EMS/DMS-SCADA</w:t>
            </w:r>
          </w:p>
        </w:tc>
        <w:tc>
          <w:tcPr>
            <w:tcW w:type="dxa" w:w="3600"/>
            <w:vAlign w:val="top"/>
          </w:tcPr>
          <w:p>
            <w:r/>
            <w:r>
              <w:rPr>
                <w:b w:val="0"/>
                <w:sz w:val="18"/>
              </w:rPr>
              <w:t>Verificarea schimbului de date și integrarea în sistemele dispecer.</w:t>
            </w:r>
          </w:p>
        </w:tc>
        <w:tc>
          <w:tcPr>
            <w:tcW w:type="dxa" w:w="4752"/>
            <w:vAlign w:val="top"/>
          </w:tcPr>
          <w:p>
            <w:r/>
            <w:r>
              <w:rPr>
                <w:b w:val="0"/>
                <w:sz w:val="18"/>
              </w:rPr>
              <w:t>Consemnele remote trebuie recepționate și integrate în reglajele PPC.</w:t>
            </w:r>
          </w:p>
        </w:tc>
      </w:tr>
    </w:tbl>
    <w:p>
      <w:pPr>
        <w:pStyle w:val="Heading1"/>
      </w:pPr>
      <w:r>
        <w:t>6. Cum se implementează practic în PPC</w:t>
      </w:r>
    </w:p>
    <w:p>
      <w:pPr>
        <w:pStyle w:val="Heading2"/>
      </w:pPr>
      <w:r>
        <w:t>6.1 Intrări necesare</w:t>
      </w:r>
    </w:p>
    <w:p>
      <w:pPr>
        <w:pStyle w:val="ListBullet"/>
      </w:pPr>
      <w:r>
        <w:t>Frecvență măsurată din rețea și frecvență simulată pentru test, selectabile controlat.</w:t>
      </w:r>
    </w:p>
    <w:p>
      <w:pPr>
        <w:pStyle w:val="ListBullet"/>
      </w:pPr>
      <w:r>
        <w:t>Tensiune în punctul de racordare / medie tensiune.</w:t>
      </w:r>
    </w:p>
    <w:p>
      <w:pPr>
        <w:pStyle w:val="ListBullet"/>
      </w:pPr>
      <w:r>
        <w:t>Putere activă și reactivă măsurată în PCC.</w:t>
      </w:r>
    </w:p>
    <w:p>
      <w:pPr>
        <w:pStyle w:val="ListBullet"/>
      </w:pPr>
      <w:r>
        <w:t>P.consemn, Q.consemn și U.consemn local și/sau remote prin SCADA.</w:t>
      </w:r>
    </w:p>
    <w:p>
      <w:pPr>
        <w:pStyle w:val="ListBullet"/>
      </w:pPr>
      <w:r>
        <w:t>P.disponibilă calculată din invertoare/iradiere sau agregată din sistemul de monitorizare.</w:t>
      </w:r>
    </w:p>
    <w:p>
      <w:pPr>
        <w:pStyle w:val="ListBullet"/>
      </w:pPr>
      <w:r>
        <w:t>Stări întreruptoare, protecții, disponibilitate invertoare și limitări de echipament.</w:t>
      </w:r>
    </w:p>
    <w:p>
      <w:pPr>
        <w:pStyle w:val="Heading2"/>
      </w:pPr>
      <w:r>
        <w:t>6.2 Moduri de control PPC</w:t>
      </w:r>
    </w:p>
    <w:p>
      <w:pPr>
        <w:pStyle w:val="ListBullet"/>
      </w:pPr>
      <w:r>
        <w:t>Control P fix / limitare Pmax.</w:t>
      </w:r>
    </w:p>
    <w:p>
      <w:pPr>
        <w:pStyle w:val="ListBullet"/>
      </w:pPr>
      <w:r>
        <w:t>Control rampă P - viteza de variație a puterii active.</w:t>
      </w:r>
    </w:p>
    <w:p>
      <w:pPr>
        <w:pStyle w:val="ListBullet"/>
      </w:pPr>
      <w:r>
        <w:t>RFA-CR - reducere P la supracrecvență.</w:t>
      </w:r>
    </w:p>
    <w:p>
      <w:pPr>
        <w:pStyle w:val="ListBullet"/>
      </w:pPr>
      <w:r>
        <w:t>RFA-SC - creștere P la subfrecvență în limita P.disponibilă.</w:t>
      </w:r>
    </w:p>
    <w:p>
      <w:pPr>
        <w:pStyle w:val="ListBullet"/>
      </w:pPr>
      <w:r>
        <w:t>RFA în banda 49,8-50,2 Hz, cu sau fără bandă moartă, conform scenariului de test.</w:t>
      </w:r>
    </w:p>
    <w:p>
      <w:pPr>
        <w:pStyle w:val="ListBullet"/>
      </w:pPr>
      <w:r>
        <w:t>Control Q fix, control cos phi, control U-Q / tensiune.</w:t>
      </w:r>
    </w:p>
    <w:p>
      <w:pPr>
        <w:pStyle w:val="ListBullet"/>
      </w:pPr>
      <w:r>
        <w:t>Regim de schimb Q zero când P=0.</w:t>
      </w:r>
    </w:p>
    <w:p>
      <w:pPr>
        <w:pStyle w:val="ListBullet"/>
      </w:pPr>
      <w:r>
        <w:t>Secvență automată de reconectare și încărcare după revenirea parametrilor.</w:t>
      </w:r>
    </w:p>
    <w:p>
      <w:pPr>
        <w:pStyle w:val="Heading2"/>
      </w:pPr>
      <w:r>
        <w:t>6.3 Priorități recomandate</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top"/>
            <w:shd w:fill="D9EAF7"/>
          </w:tcPr>
          <w:p>
            <w:r/>
            <w:r>
              <w:rPr>
                <w:b/>
                <w:sz w:val="18"/>
              </w:rPr>
              <w:t>Prioritate</w:t>
            </w:r>
          </w:p>
        </w:tc>
        <w:tc>
          <w:tcPr>
            <w:tcW w:type="dxa" w:w="4320"/>
            <w:vAlign w:val="top"/>
            <w:shd w:fill="D9EAF7"/>
          </w:tcPr>
          <w:p>
            <w:r/>
            <w:r>
              <w:rPr>
                <w:b/>
                <w:sz w:val="18"/>
              </w:rPr>
              <w:t>Funcție</w:t>
            </w:r>
          </w:p>
        </w:tc>
        <w:tc>
          <w:tcPr>
            <w:tcW w:type="dxa" w:w="5184"/>
            <w:vAlign w:val="top"/>
            <w:shd w:fill="D9EAF7"/>
          </w:tcPr>
          <w:p>
            <w:r/>
            <w:r>
              <w:rPr>
                <w:b/>
                <w:sz w:val="18"/>
              </w:rPr>
              <w:t>Comentariu</w:t>
            </w:r>
          </w:p>
        </w:tc>
      </w:tr>
      <w:tr>
        <w:tc>
          <w:tcPr>
            <w:tcW w:type="dxa" w:w="1296"/>
            <w:vAlign w:val="top"/>
          </w:tcPr>
          <w:p>
            <w:r/>
            <w:r>
              <w:rPr>
                <w:b w:val="0"/>
                <w:sz w:val="18"/>
              </w:rPr>
              <w:t>1</w:t>
            </w:r>
          </w:p>
        </w:tc>
        <w:tc>
          <w:tcPr>
            <w:tcW w:type="dxa" w:w="4320"/>
            <w:vAlign w:val="top"/>
          </w:tcPr>
          <w:p>
            <w:r/>
            <w:r>
              <w:rPr>
                <w:b w:val="0"/>
                <w:sz w:val="18"/>
              </w:rPr>
              <w:t>Protecții, interblocări, comenzi de oprire/deconectare</w:t>
            </w:r>
          </w:p>
        </w:tc>
        <w:tc>
          <w:tcPr>
            <w:tcW w:type="dxa" w:w="5184"/>
            <w:vAlign w:val="top"/>
          </w:tcPr>
          <w:p>
            <w:r/>
            <w:r>
              <w:rPr>
                <w:b w:val="0"/>
                <w:sz w:val="18"/>
              </w:rPr>
              <w:t>Au prioritate absolută.</w:t>
            </w:r>
          </w:p>
        </w:tc>
      </w:tr>
      <w:tr>
        <w:tc>
          <w:tcPr>
            <w:tcW w:type="dxa" w:w="1296"/>
            <w:vAlign w:val="top"/>
          </w:tcPr>
          <w:p>
            <w:r/>
            <w:r>
              <w:rPr>
                <w:b w:val="0"/>
                <w:sz w:val="18"/>
              </w:rPr>
              <w:t>2</w:t>
            </w:r>
          </w:p>
        </w:tc>
        <w:tc>
          <w:tcPr>
            <w:tcW w:type="dxa" w:w="4320"/>
            <w:vAlign w:val="top"/>
          </w:tcPr>
          <w:p>
            <w:r/>
            <w:r>
              <w:rPr>
                <w:b w:val="0"/>
                <w:sz w:val="18"/>
              </w:rPr>
              <w:t>Ordin dispecer / limitare impusă de ORR/OTS</w:t>
            </w:r>
          </w:p>
        </w:tc>
        <w:tc>
          <w:tcPr>
            <w:tcW w:type="dxa" w:w="5184"/>
            <w:vAlign w:val="top"/>
          </w:tcPr>
          <w:p>
            <w:r/>
            <w:r>
              <w:rPr>
                <w:b w:val="0"/>
                <w:sz w:val="18"/>
              </w:rPr>
              <w:t>PPC nu trebuie să depășească limitele comandate.</w:t>
            </w:r>
          </w:p>
        </w:tc>
      </w:tr>
      <w:tr>
        <w:tc>
          <w:tcPr>
            <w:tcW w:type="dxa" w:w="1296"/>
            <w:vAlign w:val="top"/>
          </w:tcPr>
          <w:p>
            <w:r/>
            <w:r>
              <w:rPr>
                <w:b w:val="0"/>
                <w:sz w:val="18"/>
              </w:rPr>
              <w:t>3</w:t>
            </w:r>
          </w:p>
        </w:tc>
        <w:tc>
          <w:tcPr>
            <w:tcW w:type="dxa" w:w="4320"/>
            <w:vAlign w:val="top"/>
          </w:tcPr>
          <w:p>
            <w:r/>
            <w:r>
              <w:rPr>
                <w:b w:val="0"/>
                <w:sz w:val="18"/>
              </w:rPr>
              <w:t>Limitări fizice: P.disponibilă, Pmax, Pmin, capabilitate Q</w:t>
            </w:r>
          </w:p>
        </w:tc>
        <w:tc>
          <w:tcPr>
            <w:tcW w:type="dxa" w:w="5184"/>
            <w:vAlign w:val="top"/>
          </w:tcPr>
          <w:p>
            <w:r/>
            <w:r>
              <w:rPr>
                <w:b w:val="0"/>
                <w:sz w:val="18"/>
              </w:rPr>
              <w:t>Nu se comandă invertoarele în afara capabilității reale.</w:t>
            </w:r>
          </w:p>
        </w:tc>
      </w:tr>
      <w:tr>
        <w:tc>
          <w:tcPr>
            <w:tcW w:type="dxa" w:w="1296"/>
            <w:vAlign w:val="top"/>
          </w:tcPr>
          <w:p>
            <w:r/>
            <w:r>
              <w:rPr>
                <w:b w:val="0"/>
                <w:sz w:val="18"/>
              </w:rPr>
              <w:t>4</w:t>
            </w:r>
          </w:p>
        </w:tc>
        <w:tc>
          <w:tcPr>
            <w:tcW w:type="dxa" w:w="4320"/>
            <w:vAlign w:val="top"/>
          </w:tcPr>
          <w:p>
            <w:r/>
            <w:r>
              <w:rPr>
                <w:b w:val="0"/>
                <w:sz w:val="18"/>
              </w:rPr>
              <w:t>Funcții de frecvență RFA/RFA-CR/RFA-SC</w:t>
            </w:r>
          </w:p>
        </w:tc>
        <w:tc>
          <w:tcPr>
            <w:tcW w:type="dxa" w:w="5184"/>
            <w:vAlign w:val="top"/>
          </w:tcPr>
          <w:p>
            <w:r/>
            <w:r>
              <w:rPr>
                <w:b w:val="0"/>
                <w:sz w:val="18"/>
              </w:rPr>
              <w:t>Se aplică peste consemnul de bază, conform logicii aprobate.</w:t>
            </w:r>
          </w:p>
        </w:tc>
      </w:tr>
      <w:tr>
        <w:tc>
          <w:tcPr>
            <w:tcW w:type="dxa" w:w="1296"/>
            <w:vAlign w:val="top"/>
          </w:tcPr>
          <w:p>
            <w:r/>
            <w:r>
              <w:rPr>
                <w:b w:val="0"/>
                <w:sz w:val="18"/>
              </w:rPr>
              <w:t>5</w:t>
            </w:r>
          </w:p>
        </w:tc>
        <w:tc>
          <w:tcPr>
            <w:tcW w:type="dxa" w:w="4320"/>
            <w:vAlign w:val="top"/>
          </w:tcPr>
          <w:p>
            <w:r/>
            <w:r>
              <w:rPr>
                <w:b w:val="0"/>
                <w:sz w:val="18"/>
              </w:rPr>
              <w:t>Reglaj P/Q/U operațional</w:t>
            </w:r>
          </w:p>
        </w:tc>
        <w:tc>
          <w:tcPr>
            <w:tcW w:type="dxa" w:w="5184"/>
            <w:vAlign w:val="top"/>
          </w:tcPr>
          <w:p>
            <w:r/>
            <w:r>
              <w:rPr>
                <w:b w:val="0"/>
                <w:sz w:val="18"/>
              </w:rPr>
              <w:t>Se execută în limitele rămase disponibile.</w:t>
            </w:r>
          </w:p>
        </w:tc>
      </w:tr>
    </w:tbl>
    <w:p>
      <w:pPr>
        <w:pStyle w:val="Heading1"/>
      </w:pPr>
      <w:r>
        <w:t>7. Statismul: ce este și cum implementăm 8% sau 10%</w:t>
      </w:r>
    </w:p>
    <w:p>
      <w:r>
        <w:t>Statismul este panta caracteristicii frecvență-putere. Arată cât de mult trebuie să modifice centrala puterea activă pentru o anumită abatere de frecvență. Un statism mai mic înseamnă răspuns mai agresiv; un statism mai mare înseamnă răspuns mai lent/mai mic. Prin urmare, la statism 8% centrala modifică P mai mult decât la statism 10% pentru aceeași abatere de frecvență.</w:t>
      </w:r>
    </w:p>
    <w:p>
      <w:r>
        <w:t>În programul de teste apare formula: |dP| = 2 * Pn * df / bp, unde Pn este puterea nominală/considerată pentru test, df este abaterea de frecvență în Hz, iar bp este statismul exprimat numeric în procente, de exemplu 8 sau 10. Pentru Pn = 48 MW rezultă:</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AF7"/>
          </w:tcPr>
          <w:p>
            <w:r/>
            <w:r>
              <w:rPr>
                <w:b/>
                <w:sz w:val="18"/>
              </w:rPr>
              <w:t>df</w:t>
            </w:r>
          </w:p>
        </w:tc>
        <w:tc>
          <w:tcPr>
            <w:tcW w:type="dxa" w:w="2160"/>
            <w:vAlign w:val="top"/>
            <w:shd w:fill="D9EAF7"/>
          </w:tcPr>
          <w:p>
            <w:r/>
            <w:r>
              <w:rPr>
                <w:b/>
                <w:sz w:val="18"/>
              </w:rPr>
              <w:t>dP la statism 8%</w:t>
            </w:r>
          </w:p>
        </w:tc>
        <w:tc>
          <w:tcPr>
            <w:tcW w:type="dxa" w:w="2304"/>
            <w:vAlign w:val="top"/>
            <w:shd w:fill="D9EAF7"/>
          </w:tcPr>
          <w:p>
            <w:r/>
            <w:r>
              <w:rPr>
                <w:b/>
                <w:sz w:val="18"/>
              </w:rPr>
              <w:t>dP la statism 10%</w:t>
            </w:r>
          </w:p>
        </w:tc>
        <w:tc>
          <w:tcPr>
            <w:tcW w:type="dxa" w:w="4896"/>
            <w:vAlign w:val="top"/>
            <w:shd w:fill="D9EAF7"/>
          </w:tcPr>
          <w:p>
            <w:r/>
            <w:r>
              <w:rPr>
                <w:b/>
                <w:sz w:val="18"/>
              </w:rPr>
              <w:t>Observație</w:t>
            </w:r>
          </w:p>
        </w:tc>
      </w:tr>
      <w:tr>
        <w:tc>
          <w:tcPr>
            <w:tcW w:type="dxa" w:w="1440"/>
            <w:vAlign w:val="top"/>
          </w:tcPr>
          <w:p>
            <w:r/>
            <w:r>
              <w:rPr>
                <w:b w:val="0"/>
                <w:sz w:val="18"/>
              </w:rPr>
              <w:t>0.05 Hz</w:t>
            </w:r>
          </w:p>
        </w:tc>
        <w:tc>
          <w:tcPr>
            <w:tcW w:type="dxa" w:w="2160"/>
            <w:vAlign w:val="top"/>
          </w:tcPr>
          <w:p>
            <w:r/>
            <w:r>
              <w:rPr>
                <w:b w:val="0"/>
                <w:sz w:val="18"/>
              </w:rPr>
              <w:t>0.60 MW</w:t>
            </w:r>
          </w:p>
        </w:tc>
        <w:tc>
          <w:tcPr>
            <w:tcW w:type="dxa" w:w="2304"/>
            <w:vAlign w:val="top"/>
          </w:tcPr>
          <w:p>
            <w:r/>
            <w:r>
              <w:rPr>
                <w:b w:val="0"/>
                <w:sz w:val="18"/>
              </w:rPr>
              <w:t>0.48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0.10 Hz</w:t>
            </w:r>
          </w:p>
        </w:tc>
        <w:tc>
          <w:tcPr>
            <w:tcW w:type="dxa" w:w="2160"/>
            <w:vAlign w:val="top"/>
          </w:tcPr>
          <w:p>
            <w:r/>
            <w:r>
              <w:rPr>
                <w:b w:val="0"/>
                <w:sz w:val="18"/>
              </w:rPr>
              <w:t>1.20 MW</w:t>
            </w:r>
          </w:p>
        </w:tc>
        <w:tc>
          <w:tcPr>
            <w:tcW w:type="dxa" w:w="2304"/>
            <w:vAlign w:val="top"/>
          </w:tcPr>
          <w:p>
            <w:r/>
            <w:r>
              <w:rPr>
                <w:b w:val="0"/>
                <w:sz w:val="18"/>
              </w:rPr>
              <w:t>0.96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0.20 Hz</w:t>
            </w:r>
          </w:p>
        </w:tc>
        <w:tc>
          <w:tcPr>
            <w:tcW w:type="dxa" w:w="2160"/>
            <w:vAlign w:val="top"/>
          </w:tcPr>
          <w:p>
            <w:r/>
            <w:r>
              <w:rPr>
                <w:b w:val="0"/>
                <w:sz w:val="18"/>
              </w:rPr>
              <w:t>2.40 MW</w:t>
            </w:r>
          </w:p>
        </w:tc>
        <w:tc>
          <w:tcPr>
            <w:tcW w:type="dxa" w:w="2304"/>
            <w:vAlign w:val="top"/>
          </w:tcPr>
          <w:p>
            <w:r/>
            <w:r>
              <w:rPr>
                <w:b w:val="0"/>
                <w:sz w:val="18"/>
              </w:rPr>
              <w:t>1.92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0.30 Hz</w:t>
            </w:r>
          </w:p>
        </w:tc>
        <w:tc>
          <w:tcPr>
            <w:tcW w:type="dxa" w:w="2160"/>
            <w:vAlign w:val="top"/>
          </w:tcPr>
          <w:p>
            <w:r/>
            <w:r>
              <w:rPr>
                <w:b w:val="0"/>
                <w:sz w:val="18"/>
              </w:rPr>
              <w:t>3.60 MW</w:t>
            </w:r>
          </w:p>
        </w:tc>
        <w:tc>
          <w:tcPr>
            <w:tcW w:type="dxa" w:w="2304"/>
            <w:vAlign w:val="top"/>
          </w:tcPr>
          <w:p>
            <w:r/>
            <w:r>
              <w:rPr>
                <w:b w:val="0"/>
                <w:sz w:val="18"/>
              </w:rPr>
              <w:t>2.88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0.50 Hz</w:t>
            </w:r>
          </w:p>
        </w:tc>
        <w:tc>
          <w:tcPr>
            <w:tcW w:type="dxa" w:w="2160"/>
            <w:vAlign w:val="top"/>
          </w:tcPr>
          <w:p>
            <w:r/>
            <w:r>
              <w:rPr>
                <w:b w:val="0"/>
                <w:sz w:val="18"/>
              </w:rPr>
              <w:t>6.00 MW</w:t>
            </w:r>
          </w:p>
        </w:tc>
        <w:tc>
          <w:tcPr>
            <w:tcW w:type="dxa" w:w="2304"/>
            <w:vAlign w:val="top"/>
          </w:tcPr>
          <w:p>
            <w:r/>
            <w:r>
              <w:rPr>
                <w:b w:val="0"/>
                <w:sz w:val="18"/>
              </w:rPr>
              <w:t>4.80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1.00 Hz</w:t>
            </w:r>
          </w:p>
        </w:tc>
        <w:tc>
          <w:tcPr>
            <w:tcW w:type="dxa" w:w="2160"/>
            <w:vAlign w:val="top"/>
          </w:tcPr>
          <w:p>
            <w:r/>
            <w:r>
              <w:rPr>
                <w:b w:val="0"/>
                <w:sz w:val="18"/>
              </w:rPr>
              <w:t>12.00 MW</w:t>
            </w:r>
          </w:p>
        </w:tc>
        <w:tc>
          <w:tcPr>
            <w:tcW w:type="dxa" w:w="2304"/>
            <w:vAlign w:val="top"/>
          </w:tcPr>
          <w:p>
            <w:r/>
            <w:r>
              <w:rPr>
                <w:b w:val="0"/>
                <w:sz w:val="18"/>
              </w:rPr>
              <w:t>9.60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1.30 Hz</w:t>
            </w:r>
          </w:p>
        </w:tc>
        <w:tc>
          <w:tcPr>
            <w:tcW w:type="dxa" w:w="2160"/>
            <w:vAlign w:val="top"/>
          </w:tcPr>
          <w:p>
            <w:r/>
            <w:r>
              <w:rPr>
                <w:b w:val="0"/>
                <w:sz w:val="18"/>
              </w:rPr>
              <w:t>15.60 MW</w:t>
            </w:r>
          </w:p>
        </w:tc>
        <w:tc>
          <w:tcPr>
            <w:tcW w:type="dxa" w:w="2304"/>
            <w:vAlign w:val="top"/>
          </w:tcPr>
          <w:p>
            <w:r/>
            <w:r>
              <w:rPr>
                <w:b w:val="0"/>
                <w:sz w:val="18"/>
              </w:rPr>
              <w:t>12.48 MW</w:t>
            </w:r>
          </w:p>
        </w:tc>
        <w:tc>
          <w:tcPr>
            <w:tcW w:type="dxa" w:w="4896"/>
            <w:vAlign w:val="top"/>
          </w:tcPr>
          <w:p>
            <w:r/>
            <w:r>
              <w:rPr>
                <w:b w:val="0"/>
                <w:sz w:val="18"/>
              </w:rPr>
              <w:t>abatere față de pragul activ sau față de 50 Hz, în funcție de banda moartă</w:t>
            </w:r>
          </w:p>
        </w:tc>
      </w:tr>
      <w:tr>
        <w:tc>
          <w:tcPr>
            <w:tcW w:type="dxa" w:w="1440"/>
            <w:vAlign w:val="top"/>
          </w:tcPr>
          <w:p>
            <w:r/>
            <w:r>
              <w:rPr>
                <w:b w:val="0"/>
                <w:sz w:val="18"/>
              </w:rPr>
              <w:t>1.50 Hz</w:t>
            </w:r>
          </w:p>
        </w:tc>
        <w:tc>
          <w:tcPr>
            <w:tcW w:type="dxa" w:w="2160"/>
            <w:vAlign w:val="top"/>
          </w:tcPr>
          <w:p>
            <w:r/>
            <w:r>
              <w:rPr>
                <w:b w:val="0"/>
                <w:sz w:val="18"/>
              </w:rPr>
              <w:t>18.00 MW</w:t>
            </w:r>
          </w:p>
        </w:tc>
        <w:tc>
          <w:tcPr>
            <w:tcW w:type="dxa" w:w="2304"/>
            <w:vAlign w:val="top"/>
          </w:tcPr>
          <w:p>
            <w:r/>
            <w:r>
              <w:rPr>
                <w:b w:val="0"/>
                <w:sz w:val="18"/>
              </w:rPr>
              <w:t>14.40 MW</w:t>
            </w:r>
          </w:p>
        </w:tc>
        <w:tc>
          <w:tcPr>
            <w:tcW w:type="dxa" w:w="4896"/>
            <w:vAlign w:val="top"/>
          </w:tcPr>
          <w:p>
            <w:r/>
            <w:r>
              <w:rPr>
                <w:b w:val="0"/>
                <w:sz w:val="18"/>
              </w:rPr>
              <w:t>abatere față de pragul activ sau față de 50 Hz, în funcție de banda moartă</w:t>
            </w:r>
          </w:p>
        </w:tc>
      </w:tr>
    </w:tbl>
    <w:p>
      <w:r>
        <w:t>Exemplu: dacă Pn = 48 MW și df = 0,2 Hz, la statism 8% PPC trebuie să mobilizeze aproximativ 2,40 MW; la statism 10%, aproximativ 1,92 MW. La df = 0,5 Hz, la statism 8% rezultă 6,00 MW, iar la 10% rezultă 4,80 MW.</w:t>
      </w:r>
    </w:p>
    <w:p>
      <w:pPr>
        <w:pStyle w:val="Heading2"/>
      </w:pPr>
      <w:r>
        <w:t>7.1 Formula PPC recomandată</w:t>
      </w:r>
    </w:p>
    <w:p>
      <w:r>
        <w:t>În PPC, implementarea poate fi făcută printr-un câștig MW/Hz calculat din statism:</w:t>
      </w:r>
    </w:p>
    <w:p>
      <w:r>
        <w:t>K = 2 * Pn / bp [MW/Hz]</w:t>
      </w:r>
    </w:p>
    <w:p>
      <w:r>
        <w:t>Pentru Pn = 48 MW: K8% = 12 MW/Hz, iar K10% = 9,6 MW/Hz.</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F7"/>
          </w:tcPr>
          <w:p>
            <w:r/>
            <w:r>
              <w:rPr>
                <w:b/>
                <w:sz w:val="18"/>
              </w:rPr>
              <w:t>Caz</w:t>
            </w:r>
          </w:p>
        </w:tc>
        <w:tc>
          <w:tcPr>
            <w:tcW w:type="dxa" w:w="5040"/>
            <w:vAlign w:val="top"/>
            <w:shd w:fill="D9EAF7"/>
          </w:tcPr>
          <w:p>
            <w:r/>
            <w:r>
              <w:rPr>
                <w:b/>
                <w:sz w:val="18"/>
              </w:rPr>
              <w:t>Relație de calcul</w:t>
            </w:r>
          </w:p>
        </w:tc>
        <w:tc>
          <w:tcPr>
            <w:tcW w:type="dxa" w:w="3456"/>
            <w:vAlign w:val="top"/>
            <w:shd w:fill="D9EAF7"/>
          </w:tcPr>
          <w:p>
            <w:r/>
            <w:r>
              <w:rPr>
                <w:b/>
                <w:sz w:val="18"/>
              </w:rPr>
              <w:t>Sens practic</w:t>
            </w:r>
          </w:p>
        </w:tc>
      </w:tr>
      <w:tr>
        <w:tc>
          <w:tcPr>
            <w:tcW w:type="dxa" w:w="2304"/>
            <w:vAlign w:val="top"/>
          </w:tcPr>
          <w:p>
            <w:r/>
            <w:r>
              <w:rPr>
                <w:b w:val="0"/>
                <w:sz w:val="18"/>
              </w:rPr>
              <w:t>RFA-CR cu bandă moartă DB</w:t>
            </w:r>
          </w:p>
        </w:tc>
        <w:tc>
          <w:tcPr>
            <w:tcW w:type="dxa" w:w="5040"/>
            <w:vAlign w:val="top"/>
          </w:tcPr>
          <w:p>
            <w:r/>
            <w:r>
              <w:rPr>
                <w:b w:val="0"/>
                <w:sz w:val="18"/>
              </w:rPr>
              <w:t>Dacă f &gt; 50 + DB: P_target = P_base - K * (f - (50 + DB))</w:t>
            </w:r>
          </w:p>
        </w:tc>
        <w:tc>
          <w:tcPr>
            <w:tcW w:type="dxa" w:w="3456"/>
            <w:vAlign w:val="top"/>
          </w:tcPr>
          <w:p>
            <w:r/>
            <w:r>
              <w:rPr>
                <w:b w:val="0"/>
                <w:sz w:val="18"/>
              </w:rPr>
              <w:t>Reduce P la supracrecvență. DB poate fi 0,2 Hz sau 0 Hz, conform scenariului.</w:t>
            </w:r>
          </w:p>
        </w:tc>
      </w:tr>
      <w:tr>
        <w:tc>
          <w:tcPr>
            <w:tcW w:type="dxa" w:w="2304"/>
            <w:vAlign w:val="top"/>
          </w:tcPr>
          <w:p>
            <w:r/>
            <w:r>
              <w:rPr>
                <w:b w:val="0"/>
                <w:sz w:val="18"/>
              </w:rPr>
              <w:t>RFA-SC cu bandă moartă DB</w:t>
            </w:r>
          </w:p>
        </w:tc>
        <w:tc>
          <w:tcPr>
            <w:tcW w:type="dxa" w:w="5040"/>
            <w:vAlign w:val="top"/>
          </w:tcPr>
          <w:p>
            <w:r/>
            <w:r>
              <w:rPr>
                <w:b w:val="0"/>
                <w:sz w:val="18"/>
              </w:rPr>
              <w:t>Dacă f &lt; 50 - DB: P_target = P_base + K * ((50 - DB) - f)</w:t>
            </w:r>
          </w:p>
        </w:tc>
        <w:tc>
          <w:tcPr>
            <w:tcW w:type="dxa" w:w="3456"/>
            <w:vAlign w:val="top"/>
          </w:tcPr>
          <w:p>
            <w:r/>
            <w:r>
              <w:rPr>
                <w:b w:val="0"/>
                <w:sz w:val="18"/>
              </w:rPr>
              <w:t>Crește P la subfrecvență, limitat de P.disponibilă și Pmax.</w:t>
            </w:r>
          </w:p>
        </w:tc>
      </w:tr>
      <w:tr>
        <w:tc>
          <w:tcPr>
            <w:tcW w:type="dxa" w:w="2304"/>
            <w:vAlign w:val="top"/>
          </w:tcPr>
          <w:p>
            <w:r/>
            <w:r>
              <w:rPr>
                <w:b w:val="0"/>
                <w:sz w:val="18"/>
              </w:rPr>
              <w:t>În banda moartă</w:t>
            </w:r>
          </w:p>
        </w:tc>
        <w:tc>
          <w:tcPr>
            <w:tcW w:type="dxa" w:w="5040"/>
            <w:vAlign w:val="top"/>
          </w:tcPr>
          <w:p>
            <w:r/>
            <w:r>
              <w:rPr>
                <w:b w:val="0"/>
                <w:sz w:val="18"/>
              </w:rPr>
              <w:t>Dacă 50 - DB ≤ f ≤ 50 + DB: P_target = P_base</w:t>
            </w:r>
          </w:p>
        </w:tc>
        <w:tc>
          <w:tcPr>
            <w:tcW w:type="dxa" w:w="3456"/>
            <w:vAlign w:val="top"/>
          </w:tcPr>
          <w:p>
            <w:r/>
            <w:r>
              <w:rPr>
                <w:b w:val="0"/>
                <w:sz w:val="18"/>
              </w:rPr>
              <w:t>Nu se aplică corecție de frecvență.</w:t>
            </w:r>
          </w:p>
        </w:tc>
      </w:tr>
      <w:tr>
        <w:tc>
          <w:tcPr>
            <w:tcW w:type="dxa" w:w="2304"/>
            <w:vAlign w:val="top"/>
          </w:tcPr>
          <w:p>
            <w:r/>
            <w:r>
              <w:rPr>
                <w:b w:val="0"/>
                <w:sz w:val="18"/>
              </w:rPr>
              <w:t>Fără bandă moartă</w:t>
            </w:r>
          </w:p>
        </w:tc>
        <w:tc>
          <w:tcPr>
            <w:tcW w:type="dxa" w:w="5040"/>
            <w:vAlign w:val="top"/>
          </w:tcPr>
          <w:p>
            <w:r/>
            <w:r>
              <w:rPr>
                <w:b w:val="0"/>
                <w:sz w:val="18"/>
              </w:rPr>
              <w:t>DB = 0</w:t>
            </w:r>
          </w:p>
        </w:tc>
        <w:tc>
          <w:tcPr>
            <w:tcW w:type="dxa" w:w="3456"/>
            <w:vAlign w:val="top"/>
          </w:tcPr>
          <w:p>
            <w:r/>
            <w:r>
              <w:rPr>
                <w:b w:val="0"/>
                <w:sz w:val="18"/>
              </w:rPr>
              <w:t>PPC reacționează imediat la abaterile față de 50 Hz.</w:t>
            </w:r>
          </w:p>
        </w:tc>
      </w:tr>
    </w:tbl>
    <w:p>
      <w:pPr>
        <w:pStyle w:val="Heading2"/>
      </w:pPr>
      <w:r>
        <w:t>7.2 Exemplu practic de setare a statismului în PPC</w:t>
      </w:r>
    </w:p>
    <w:p>
      <w:pPr>
        <w:pStyle w:val="ListNumber"/>
      </w:pPr>
      <w:r>
        <w:t>Se creează parametru configurabil „Droop/statism” cu valori acceptate 8% și 10%, selectabile doar în regim autorizat/test.</w:t>
      </w:r>
    </w:p>
    <w:p>
      <w:pPr>
        <w:pStyle w:val="ListNumber"/>
      </w:pPr>
      <w:r>
        <w:t>Se calculează K automat: pentru 8%, K=12 MW/Hz; pentru 10%, K=9,6 MW/Hz, dacă Pn=48 MW.</w:t>
      </w:r>
    </w:p>
    <w:p>
      <w:pPr>
        <w:pStyle w:val="ListNumber"/>
      </w:pPr>
      <w:r>
        <w:t>Se configurează banda moartă: ±200 mHz pentru probele unde programul cere bandă moartă și 0 mHz pentru probele fără bandă moartă.</w:t>
      </w:r>
    </w:p>
    <w:p>
      <w:pPr>
        <w:pStyle w:val="ListNumber"/>
      </w:pPr>
      <w:r>
        <w:t>Se definește sursa frecvenței: frecvență rețea în exploatare normală; frecvență simulată ISCE în regim de test.</w:t>
      </w:r>
    </w:p>
    <w:p>
      <w:pPr>
        <w:pStyle w:val="ListNumber"/>
      </w:pPr>
      <w:r>
        <w:t>PPC calculează P_target, aplică limitările Pmin/Pmax/P.disponibilă și apoi aplică rampa aprobată.</w:t>
      </w:r>
    </w:p>
    <w:p>
      <w:pPr>
        <w:pStyle w:val="ListNumber"/>
      </w:pPr>
      <w:r>
        <w:t>PPC distribuie P_target către invertoare proporțional cu disponibilitatea fiecărui invertor.</w:t>
      </w:r>
    </w:p>
    <w:p>
      <w:pPr>
        <w:pStyle w:val="ListNumber"/>
      </w:pPr>
      <w:r>
        <w:t>Se înregistrează simultan f_sim/f_grid, P_target, P măsurat, P.disponibilă, Q, U și statusul modului de control.</w:t>
      </w:r>
    </w:p>
    <w:p>
      <w:pPr>
        <w:pStyle w:val="Heading2"/>
      </w:pPr>
      <w:r>
        <w:t>7.3 Atenție la banda moartă</w:t>
      </w:r>
    </w:p>
    <w:p>
      <w:r>
        <w:t>Programul menționează două situații: funcționare cu bandă moartă la ±200 mHz și funcționare fără bandă moartă, la 0 mHz. Diferența este esențială:</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9EAF7"/>
          </w:tcPr>
          <w:p>
            <w:r/>
            <w:r>
              <w:rPr>
                <w:b/>
                <w:sz w:val="18"/>
              </w:rPr>
              <w:t>Situație</w:t>
            </w:r>
          </w:p>
        </w:tc>
        <w:tc>
          <w:tcPr>
            <w:tcW w:type="dxa" w:w="2015"/>
            <w:vAlign w:val="top"/>
            <w:shd w:fill="D9EAF7"/>
          </w:tcPr>
          <w:p>
            <w:r/>
            <w:r>
              <w:rPr>
                <w:b/>
                <w:sz w:val="18"/>
              </w:rPr>
              <w:t>Frecvență exemplu</w:t>
            </w:r>
          </w:p>
        </w:tc>
        <w:tc>
          <w:tcPr>
            <w:tcW w:type="dxa" w:w="2880"/>
            <w:vAlign w:val="top"/>
            <w:shd w:fill="D9EAF7"/>
          </w:tcPr>
          <w:p>
            <w:r/>
            <w:r>
              <w:rPr>
                <w:b/>
                <w:sz w:val="18"/>
              </w:rPr>
              <w:t>df efectiv pentru calcul</w:t>
            </w:r>
          </w:p>
        </w:tc>
        <w:tc>
          <w:tcPr>
            <w:tcW w:type="dxa" w:w="3744"/>
            <w:vAlign w:val="top"/>
            <w:shd w:fill="D9EAF7"/>
          </w:tcPr>
          <w:p>
            <w:r/>
            <w:r>
              <w:rPr>
                <w:b/>
                <w:sz w:val="18"/>
              </w:rPr>
              <w:t>Efect</w:t>
            </w:r>
          </w:p>
        </w:tc>
      </w:tr>
      <w:tr>
        <w:tc>
          <w:tcPr>
            <w:tcW w:type="dxa" w:w="2160"/>
            <w:vAlign w:val="top"/>
          </w:tcPr>
          <w:p>
            <w:r/>
            <w:r>
              <w:rPr>
                <w:b w:val="0"/>
                <w:sz w:val="18"/>
              </w:rPr>
              <w:t>DB = ±200 mHz</w:t>
            </w:r>
          </w:p>
        </w:tc>
        <w:tc>
          <w:tcPr>
            <w:tcW w:type="dxa" w:w="2015"/>
            <w:vAlign w:val="top"/>
          </w:tcPr>
          <w:p>
            <w:r/>
            <w:r>
              <w:rPr>
                <w:b w:val="0"/>
                <w:sz w:val="18"/>
              </w:rPr>
              <w:t>50,5 Hz la RFA-CR</w:t>
            </w:r>
          </w:p>
        </w:tc>
        <w:tc>
          <w:tcPr>
            <w:tcW w:type="dxa" w:w="2880"/>
            <w:vAlign w:val="top"/>
          </w:tcPr>
          <w:p>
            <w:r/>
            <w:r>
              <w:rPr>
                <w:b w:val="0"/>
                <w:sz w:val="18"/>
              </w:rPr>
              <w:t>0,3 Hz peste pragul 50,2 Hz</w:t>
            </w:r>
          </w:p>
        </w:tc>
        <w:tc>
          <w:tcPr>
            <w:tcW w:type="dxa" w:w="3744"/>
            <w:vAlign w:val="top"/>
          </w:tcPr>
          <w:p>
            <w:r/>
            <w:r>
              <w:rPr>
                <w:b w:val="0"/>
                <w:sz w:val="18"/>
              </w:rPr>
              <w:t>PPC reduce P cu 3,6 MW la 8% sau 2,88 MW la 10%.</w:t>
            </w:r>
          </w:p>
        </w:tc>
      </w:tr>
      <w:tr>
        <w:tc>
          <w:tcPr>
            <w:tcW w:type="dxa" w:w="2160"/>
            <w:vAlign w:val="top"/>
          </w:tcPr>
          <w:p>
            <w:r/>
            <w:r>
              <w:rPr>
                <w:b w:val="0"/>
                <w:sz w:val="18"/>
              </w:rPr>
              <w:t>DB = 0 mHz</w:t>
            </w:r>
          </w:p>
        </w:tc>
        <w:tc>
          <w:tcPr>
            <w:tcW w:type="dxa" w:w="2015"/>
            <w:vAlign w:val="top"/>
          </w:tcPr>
          <w:p>
            <w:r/>
            <w:r>
              <w:rPr>
                <w:b w:val="0"/>
                <w:sz w:val="18"/>
              </w:rPr>
              <w:t>50,5 Hz</w:t>
            </w:r>
          </w:p>
        </w:tc>
        <w:tc>
          <w:tcPr>
            <w:tcW w:type="dxa" w:w="2880"/>
            <w:vAlign w:val="top"/>
          </w:tcPr>
          <w:p>
            <w:r/>
            <w:r>
              <w:rPr>
                <w:b w:val="0"/>
                <w:sz w:val="18"/>
              </w:rPr>
              <w:t>0,5 Hz față de 50 Hz</w:t>
            </w:r>
          </w:p>
        </w:tc>
        <w:tc>
          <w:tcPr>
            <w:tcW w:type="dxa" w:w="3744"/>
            <w:vAlign w:val="top"/>
          </w:tcPr>
          <w:p>
            <w:r/>
            <w:r>
              <w:rPr>
                <w:b w:val="0"/>
                <w:sz w:val="18"/>
              </w:rPr>
              <w:t>PPC reduce P cu 6,0 MW la 8% sau 4,8 MW la 10%.</w:t>
            </w:r>
          </w:p>
        </w:tc>
      </w:tr>
      <w:tr>
        <w:tc>
          <w:tcPr>
            <w:tcW w:type="dxa" w:w="2160"/>
            <w:vAlign w:val="top"/>
          </w:tcPr>
          <w:p>
            <w:r/>
            <w:r>
              <w:rPr>
                <w:b w:val="0"/>
                <w:sz w:val="18"/>
              </w:rPr>
              <w:t>DB = ±200 mHz</w:t>
            </w:r>
          </w:p>
        </w:tc>
        <w:tc>
          <w:tcPr>
            <w:tcW w:type="dxa" w:w="2015"/>
            <w:vAlign w:val="top"/>
          </w:tcPr>
          <w:p>
            <w:r/>
            <w:r>
              <w:rPr>
                <w:b w:val="0"/>
                <w:sz w:val="18"/>
              </w:rPr>
              <w:t>49,5 Hz la RFA-SC</w:t>
            </w:r>
          </w:p>
        </w:tc>
        <w:tc>
          <w:tcPr>
            <w:tcW w:type="dxa" w:w="2880"/>
            <w:vAlign w:val="top"/>
          </w:tcPr>
          <w:p>
            <w:r/>
            <w:r>
              <w:rPr>
                <w:b w:val="0"/>
                <w:sz w:val="18"/>
              </w:rPr>
              <w:t>0,3 Hz sub pragul 49,8 Hz</w:t>
            </w:r>
          </w:p>
        </w:tc>
        <w:tc>
          <w:tcPr>
            <w:tcW w:type="dxa" w:w="3744"/>
            <w:vAlign w:val="top"/>
          </w:tcPr>
          <w:p>
            <w:r/>
            <w:r>
              <w:rPr>
                <w:b w:val="0"/>
                <w:sz w:val="18"/>
              </w:rPr>
              <w:t>PPC crește P cu 3,6 MW la 8% sau 2,88 MW la 10%, dacă există P.disponibilă.</w:t>
            </w:r>
          </w:p>
        </w:tc>
      </w:tr>
    </w:tbl>
    <w:p>
      <w:pPr>
        <w:pStyle w:val="Heading1"/>
      </w:pPr>
      <w:r>
        <w:t>8. Checklist tehnic înainte de teste</w:t>
      </w:r>
    </w:p>
    <w:p>
      <w:pPr>
        <w:pStyle w:val="ListBullet"/>
      </w:pPr>
      <w:r>
        <w:t>Confirmare ATR/CfR: putere aprobată, Pmax, Pmin_stab, categoria D, punct de racordare și cerințe OTS/ORR.</w:t>
      </w:r>
    </w:p>
    <w:p>
      <w:pPr>
        <w:pStyle w:val="ListBullet"/>
      </w:pPr>
      <w:r>
        <w:t>Confirmare semnal frecvență simulată: scalare analogică, domeniu 47,5-52 Hz sau conform generator ISCE, filtrare și validare.</w:t>
      </w:r>
    </w:p>
    <w:p>
      <w:pPr>
        <w:pStyle w:val="ListBullet"/>
      </w:pPr>
      <w:r>
        <w:t>Confirmare comutare frecvență reală / frecvență simulată, cu interblocări și jurnalizare.</w:t>
      </w:r>
    </w:p>
    <w:p>
      <w:pPr>
        <w:pStyle w:val="ListBullet"/>
      </w:pPr>
      <w:r>
        <w:t>Confirmare statism 8% și 10% în PPC și dovada parametrilor efectivi înainte de test.</w:t>
      </w:r>
    </w:p>
    <w:p>
      <w:pPr>
        <w:pStyle w:val="ListBullet"/>
      </w:pPr>
      <w:r>
        <w:t>Confirmare bandă moartă ±200 mHz și 0 mHz, selectabilă pe scenariu.</w:t>
      </w:r>
    </w:p>
    <w:p>
      <w:pPr>
        <w:pStyle w:val="ListBullet"/>
      </w:pPr>
      <w:r>
        <w:t>Confirmare P.disponibilă corectă și disponibilă în achiziția de date.</w:t>
      </w:r>
    </w:p>
    <w:p>
      <w:pPr>
        <w:pStyle w:val="ListBullet"/>
      </w:pPr>
      <w:r>
        <w:t>Confirmare rampe P: 10% Pmax/min și 20% Pmax/min.</w:t>
      </w:r>
    </w:p>
    <w:p>
      <w:pPr>
        <w:pStyle w:val="ListBullet"/>
      </w:pPr>
      <w:r>
        <w:t>Confirmare control Q inductiv/capacitiv și limite P-Q pe fiecare palier.</w:t>
      </w:r>
    </w:p>
    <w:p>
      <w:pPr>
        <w:pStyle w:val="ListBullet"/>
      </w:pPr>
      <w:r>
        <w:t>Confirmare control tensiune U-Q și semnal U.consemn.</w:t>
      </w:r>
    </w:p>
    <w:p>
      <w:pPr>
        <w:pStyle w:val="ListBullet"/>
      </w:pPr>
      <w:r>
        <w:t>Confirmare schimb Q zero la P=0.</w:t>
      </w:r>
    </w:p>
    <w:p>
      <w:pPr>
        <w:pStyle w:val="ListBullet"/>
      </w:pPr>
      <w:r>
        <w:t>Confirmare EMS/DMS-SCADA: telemăsuri, telesemnalizări, consemne și confirmări de execuție.</w:t>
      </w:r>
    </w:p>
    <w:p>
      <w:pPr>
        <w:pStyle w:val="ListBullet"/>
      </w:pPr>
      <w:r>
        <w:t>Confirmare timp de eșantionare 0,5 secunde și sincronizare timp/GPS pentru înregistrări.</w:t>
      </w:r>
    </w:p>
    <w:p>
      <w:pPr>
        <w:pStyle w:val="ListBullet"/>
      </w:pPr>
      <w:r>
        <w:t>Confirmare analizor calitate energie clasa A pentru minimum 14 zile.</w:t>
      </w:r>
    </w:p>
    <w:p>
      <w:pPr>
        <w:pStyle w:val="Heading1"/>
      </w:pPr>
      <w:r>
        <w:t>9. Întrebări de clarificat cu prestatorul/OTS înainte de probe</w:t>
      </w:r>
    </w:p>
    <w:p>
      <w:pPr>
        <w:ind w:left="360" w:hanging="360"/>
      </w:pPr>
      <w:r>
        <w:rPr>
          <w:b w:val="0"/>
        </w:rPr>
        <w:t xml:space="preserve">1.  </w:t>
      </w:r>
      <w:r>
        <w:t>Valorile de statism 8% și 10% sunt cerute de ATR/OTS sau sunt propuse doar de prestator pentru test? Dacă sunt diferite de valorile „de regulă” din procedură, trebuie confirmate în scris.</w:t>
      </w:r>
    </w:p>
    <w:p>
      <w:pPr>
        <w:ind w:left="360" w:hanging="360"/>
      </w:pPr>
      <w:r>
        <w:rPr>
          <w:b w:val="0"/>
        </w:rPr>
        <w:t xml:space="preserve">2.  </w:t>
      </w:r>
      <w:r>
        <w:t>Pentru RFA-CR și RFA-SC, df se calculează față de 50 Hz sau față de pragul benzii moarte 50,2/49,8 Hz în fiecare scenariu?</w:t>
      </w:r>
    </w:p>
    <w:p>
      <w:pPr>
        <w:ind w:left="360" w:hanging="360"/>
      </w:pPr>
      <w:r>
        <w:rPr>
          <w:b w:val="0"/>
        </w:rPr>
        <w:t xml:space="preserve">3.  </w:t>
      </w:r>
      <w:r>
        <w:t>La RFA-SC, ce rezervă de P trebuie menținută sub P.disponibilă pentru a demonstra creșterea puterii active?</w:t>
      </w:r>
    </w:p>
    <w:p>
      <w:pPr>
        <w:ind w:left="360" w:hanging="360"/>
      </w:pPr>
      <w:r>
        <w:rPr>
          <w:b w:val="0"/>
        </w:rPr>
        <w:t xml:space="preserve">4.  </w:t>
      </w:r>
      <w:r>
        <w:t>Care este valoarea oficială Pn/Pmax utilizată în calculele ISCE: 48 MW, puterea aprobată în ATR sau puterea disponibilă în ziua probei?</w:t>
      </w:r>
    </w:p>
    <w:p>
      <w:pPr>
        <w:ind w:left="360" w:hanging="360"/>
      </w:pPr>
      <w:r>
        <w:rPr>
          <w:b w:val="0"/>
        </w:rPr>
        <w:t xml:space="preserve">5.  </w:t>
      </w:r>
      <w:r>
        <w:t>Ce toleranțe se acceptă pentru abaterea între P_target calculat și P măsurat în PCC?</w:t>
      </w:r>
    </w:p>
    <w:p>
      <w:pPr>
        <w:ind w:left="360" w:hanging="360"/>
      </w:pPr>
      <w:r>
        <w:rPr>
          <w:b w:val="0"/>
        </w:rPr>
        <w:t xml:space="preserve">6.  </w:t>
      </w:r>
      <w:r>
        <w:t>Ce semnale trebuie înregistrate din PPC și ce semnale trebuie înregistrate independent de prestator?</w:t>
      </w:r>
    </w:p>
    <w:p>
      <w:pPr>
        <w:ind w:left="360" w:hanging="360"/>
      </w:pPr>
      <w:r>
        <w:rPr>
          <w:b w:val="0"/>
        </w:rPr>
        <w:t xml:space="preserve">7.  </w:t>
      </w:r>
      <w:r>
        <w:t>În ce condiții se repetă o probă: iradiere insuficientă, comunicație instabilă, abatere Q/U, limitări invertoare, protecții?</w:t>
      </w:r>
    </w:p>
    <w:p>
      <w:pPr>
        <w:pStyle w:val="Heading1"/>
      </w:pPr>
      <w:r>
        <w:t>10. Concluzie</w:t>
      </w:r>
    </w:p>
    <w:p>
      <w:r>
        <w:t>Pentru CEF Țăndărei 48 MW, PPC-ul este elementul central al conformității. Testele vor demonstra că centrala poate primi consemne, poate reacționa automat la frecvență, poate regla P/Q/U, poate respecta rampe și limite și poate comunica operațional cu SCADA/dispecer. Statismul de 8% sau 10% se implementează ca panta curbei P-f: pentru aceeași abatere de frecvență, 8% înseamnă răspuns mai mare decât 10%.</w:t>
      </w:r>
    </w:p>
    <w:p>
      <w:pPr>
        <w:pStyle w:val="Heading1"/>
      </w:pPr>
      <w:r>
        <w:t>Anexă - notă de calcul pentru statism la 48 MW</w:t>
      </w:r>
    </w:p>
    <w:p>
      <w:r>
        <w:t>Formula programului: |dP| = 2 * Pn * df / bp.</w:t>
      </w:r>
    </w:p>
    <w:p>
      <w:r>
        <w:t>Pentru Pn = 48 MW:</w:t>
      </w:r>
    </w:p>
    <w:p>
      <w:pPr>
        <w:pStyle w:val="ListBullet"/>
      </w:pPr>
      <w:r>
        <w:t>bp = 8 -&gt; |dP| = 12 * df [MW]</w:t>
      </w:r>
    </w:p>
    <w:p>
      <w:pPr>
        <w:pStyle w:val="ListBullet"/>
      </w:pPr>
      <w:r>
        <w:t>bp = 10 -&gt; |dP| = 9,6 * df [MW]</w:t>
      </w:r>
    </w:p>
    <w:p>
      <w:r>
        <w:t>În consecință, dacă testul se face cu bandă moartă ±200 mHz, la 51,5 Hz df efectiv față de pragul 50,2 Hz este 1,3 Hz: dP = 15,6 MW la statism 8% sau 12,48 MW la statism 10%. Dacă testul se face fără bandă moartă, df față de 50 Hz este 1,5 Hz: dP = 18,0 MW la 8% sau 14,4 MW la 10%.</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CEF Țăndărei 48 MW - Notă tehnică PPC și program de probe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