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zl7zpz3z1h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ТАСС (Телеграфное агентство Советского Союза)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Среди наиболее важных проблем можно выделить недостаток финансирования науки и образования, неэффективность учебных программ, недостаток квалифицированных преподавателей и исследователей, а также отставание в использовании современных технологий.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Правительство России старается справиться с этими проблемами, однако, результаты усилий в этой области часто остаются недостаточными. Недавно была проведена реформа образования, в рамках которой были внесены изменения в систему образования, с целью повышения ее качества. Также проводятся реформы в научной сфере, в том числе реализуется программы поддержки научных исследований и развития технологий.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обществе существует высокий интерес к научным достижениям и проблемам современного образования. Существует множество научно-популярных изданий, телепередач, мероприятий и проектов, которые популяризируют науку и образование в России. Однако, также существует и значительное число людей, которые не видят важности науки и образования, и не заинтересованы в их развитии.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