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Программисты несут значительную ответственность за свою деятельность, включая непосредственное влияние на работу компьютерных систем, безопасность и конфиденциальность информации, а также за соблюдение законодательства и этических принципов. Программисты должны стремиться к созданию безопасных и надежных программных продуктов, а также соблюдать правила конфиденциальности и защиты персональных данных.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Моральный климат в Интернете зависит от поведения каждого пользователя. Некоторые пользователи могут проявлять агрессивность, неуважительное отношение к другим, распространять непроверенную информацию или нарушать правила использования. Однако, есть и много пользователей, которые придерживаются правил приличия и взаимоуважения в Интернете. Хорошим знанием этики и правил поведения можно снизить количество негативных явлений в сети и создать благоприятный моральный климат.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 чтобы помочь неуверенным пользователям обрести безопасность в цифровом мире, можно проводить обучающие мероприятия и предоставлять информацию о безопасном использовании технологий. Важно рассказывать о видах киберпреступлений и о том, как их предотвращать, как выбирать надежные пароли, не открывать подозрительные сообщения и ссылки. Это поможет пользователям научиться избегать рисков и защитить свои данные.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