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2964E" w14:textId="79E95D40" w:rsidR="006F0C73" w:rsidRDefault="653230AC" w:rsidP="2AEE12AF">
      <w:pPr>
        <w:pStyle w:val="Heading1"/>
        <w:ind w:firstLine="720"/>
      </w:pPr>
      <w:r>
        <w:t xml:space="preserve">State of Tariffs: </w:t>
      </w:r>
      <w:r w:rsidR="31253BA6" w:rsidRPr="6363C063">
        <w:rPr>
          <w:color w:val="000000" w:themeColor="text1"/>
        </w:rPr>
        <w:t>November 17</w:t>
      </w:r>
      <w:r w:rsidR="7A41FEF8" w:rsidRPr="6363C063">
        <w:rPr>
          <w:color w:val="000000" w:themeColor="text1"/>
        </w:rPr>
        <w:t>,</w:t>
      </w:r>
      <w:r w:rsidR="664E37E6" w:rsidRPr="6363C063">
        <w:rPr>
          <w:color w:val="000000" w:themeColor="text1"/>
        </w:rPr>
        <w:t xml:space="preserve"> </w:t>
      </w:r>
      <w:commentRangeStart w:id="0"/>
      <w:r w:rsidRPr="6363C063">
        <w:rPr>
          <w:color w:val="000000" w:themeColor="text1"/>
        </w:rPr>
        <w:t>2025</w:t>
      </w:r>
      <w:commentRangeEnd w:id="0"/>
      <w:r w:rsidR="003B53BB" w:rsidRPr="6363C063">
        <w:rPr>
          <w:rStyle w:val="CommentReference"/>
          <w:color w:val="000000" w:themeColor="text1"/>
          <w:sz w:val="40"/>
          <w:szCs w:val="40"/>
        </w:rPr>
        <w:commentReference w:id="0"/>
      </w:r>
      <w:r w:rsidR="664E37E6" w:rsidRPr="6363C063">
        <w:rPr>
          <w:color w:val="000000" w:themeColor="text1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404D" w14:paraId="1AABF174" w14:textId="77777777" w:rsidTr="255448DD">
        <w:tc>
          <w:tcPr>
            <w:tcW w:w="9350" w:type="dxa"/>
            <w:shd w:val="clear" w:color="auto" w:fill="F2F2F2" w:themeFill="background1" w:themeFillShade="F2"/>
          </w:tcPr>
          <w:p w14:paraId="101A9298" w14:textId="77777777" w:rsidR="0099404D" w:rsidRDefault="0099404D" w:rsidP="006F0C73"/>
          <w:p w14:paraId="1A80F442" w14:textId="7D7113C3" w:rsidR="00D07999" w:rsidRPr="00D07999" w:rsidRDefault="00D07999" w:rsidP="006F0C73">
            <w:pPr>
              <w:rPr>
                <w:b/>
                <w:bCs/>
              </w:rPr>
            </w:pPr>
            <w:r w:rsidRPr="00D07999">
              <w:rPr>
                <w:b/>
                <w:bCs/>
              </w:rPr>
              <w:t xml:space="preserve">Summary </w:t>
            </w:r>
          </w:p>
          <w:p w14:paraId="680207FC" w14:textId="1DC175C1" w:rsidR="00825D63" w:rsidRPr="003A2A50" w:rsidRDefault="548E8E0A" w:rsidP="15E5F10B">
            <w:pPr>
              <w:spacing w:after="160"/>
              <w:ind w:left="360"/>
              <w:rPr>
                <w:color w:val="000000" w:themeColor="text1"/>
              </w:rPr>
            </w:pPr>
            <w:r>
              <w:t>The Bu</w:t>
            </w:r>
            <w:r w:rsidRPr="6363C063">
              <w:rPr>
                <w:color w:val="000000" w:themeColor="text1"/>
              </w:rPr>
              <w:t xml:space="preserve">dget Lab </w:t>
            </w:r>
            <w:r w:rsidR="3C3BFF30" w:rsidRPr="6363C063">
              <w:rPr>
                <w:color w:val="000000" w:themeColor="text1"/>
              </w:rPr>
              <w:t xml:space="preserve">(TBL) </w:t>
            </w:r>
            <w:r w:rsidRPr="6363C063">
              <w:rPr>
                <w:color w:val="000000" w:themeColor="text1"/>
              </w:rPr>
              <w:t>estimate</w:t>
            </w:r>
            <w:r w:rsidR="2444FE60" w:rsidRPr="6363C063">
              <w:rPr>
                <w:color w:val="000000" w:themeColor="text1"/>
              </w:rPr>
              <w:t>s</w:t>
            </w:r>
            <w:r w:rsidRPr="6363C063">
              <w:rPr>
                <w:color w:val="000000" w:themeColor="text1"/>
              </w:rPr>
              <w:t xml:space="preserve"> the effects </w:t>
            </w:r>
            <w:r w:rsidR="3B9DB644" w:rsidRPr="6363C063">
              <w:rPr>
                <w:color w:val="000000" w:themeColor="text1"/>
              </w:rPr>
              <w:t xml:space="preserve">of </w:t>
            </w:r>
            <w:r w:rsidRPr="6363C063">
              <w:rPr>
                <w:color w:val="000000" w:themeColor="text1"/>
              </w:rPr>
              <w:t xml:space="preserve">all US tariffs and foreign retaliation implemented in 2025 through </w:t>
            </w:r>
            <w:r w:rsidR="35333F8C" w:rsidRPr="6363C063">
              <w:rPr>
                <w:color w:val="000000" w:themeColor="text1"/>
              </w:rPr>
              <w:t>November 17</w:t>
            </w:r>
            <w:r w:rsidR="1DA8E896" w:rsidRPr="6363C063">
              <w:rPr>
                <w:color w:val="000000" w:themeColor="text1"/>
              </w:rPr>
              <w:t xml:space="preserve">, including </w:t>
            </w:r>
            <w:r w:rsidR="58A36807" w:rsidRPr="6363C063">
              <w:rPr>
                <w:color w:val="000000" w:themeColor="text1"/>
              </w:rPr>
              <w:t xml:space="preserve">the effects of recent exemptions for </w:t>
            </w:r>
            <w:r w:rsidR="3CC8BEA1" w:rsidRPr="6363C063">
              <w:rPr>
                <w:color w:val="000000" w:themeColor="text1"/>
              </w:rPr>
              <w:t xml:space="preserve">certain </w:t>
            </w:r>
            <w:r w:rsidR="252695F5" w:rsidRPr="6363C063">
              <w:rPr>
                <w:color w:val="000000" w:themeColor="text1"/>
              </w:rPr>
              <w:t xml:space="preserve">agricultural products. </w:t>
            </w:r>
            <w:r w:rsidR="75688BB1" w:rsidRPr="6363C063">
              <w:rPr>
                <w:color w:val="000000" w:themeColor="text1"/>
              </w:rPr>
              <w:t>T</w:t>
            </w:r>
            <w:r w:rsidR="5FE1813A" w:rsidRPr="6363C063">
              <w:rPr>
                <w:color w:val="000000" w:themeColor="text1"/>
              </w:rPr>
              <w:t xml:space="preserve">his report looks at two scenarios: one where </w:t>
            </w:r>
            <w:r w:rsidR="4696EADB" w:rsidRPr="6363C063">
              <w:rPr>
                <w:color w:val="000000" w:themeColor="text1"/>
              </w:rPr>
              <w:t>these tariff policies remain in effect in perpetuity</w:t>
            </w:r>
            <w:r w:rsidR="0EA4D594" w:rsidRPr="6363C063">
              <w:rPr>
                <w:color w:val="000000" w:themeColor="text1"/>
              </w:rPr>
              <w:t>, and another where the IEEPA tariffs are invalidated</w:t>
            </w:r>
            <w:r w:rsidR="78576C76" w:rsidRPr="6363C063">
              <w:rPr>
                <w:color w:val="000000" w:themeColor="text1"/>
              </w:rPr>
              <w:t xml:space="preserve"> and refunded after</w:t>
            </w:r>
            <w:r w:rsidR="0EA4D594" w:rsidRPr="6363C063">
              <w:rPr>
                <w:color w:val="000000" w:themeColor="text1"/>
              </w:rPr>
              <w:t xml:space="preserve"> the Supreme Court </w:t>
            </w:r>
            <w:r w:rsidR="69803097" w:rsidRPr="6363C063">
              <w:rPr>
                <w:color w:val="000000" w:themeColor="text1"/>
              </w:rPr>
              <w:t xml:space="preserve">decision </w:t>
            </w:r>
            <w:r w:rsidR="0EA4D594" w:rsidRPr="6363C063">
              <w:rPr>
                <w:color w:val="000000" w:themeColor="text1"/>
              </w:rPr>
              <w:t xml:space="preserve">and </w:t>
            </w:r>
            <w:r w:rsidR="6529D6A4" w:rsidRPr="6363C063">
              <w:rPr>
                <w:color w:val="000000" w:themeColor="text1"/>
              </w:rPr>
              <w:t>a</w:t>
            </w:r>
            <w:r w:rsidR="312103BB" w:rsidRPr="6363C063">
              <w:rPr>
                <w:color w:val="000000" w:themeColor="text1"/>
              </w:rPr>
              <w:t>re not replaced under other authorities.</w:t>
            </w:r>
          </w:p>
          <w:p w14:paraId="2543E63C" w14:textId="77C97DA6" w:rsidR="00606F4F" w:rsidRDefault="6CF0FE33" w:rsidP="15E5F10B">
            <w:pPr>
              <w:spacing w:after="160"/>
              <w:ind w:left="360"/>
              <w:rPr>
                <w:color w:val="000000" w:themeColor="text1"/>
              </w:rPr>
            </w:pPr>
            <w:r w:rsidRPr="15E5F10B">
              <w:rPr>
                <w:b/>
                <w:bCs/>
              </w:rPr>
              <w:t xml:space="preserve">Current Tariff Rate: </w:t>
            </w:r>
            <w:r w:rsidR="6C0B8372">
              <w:t>C</w:t>
            </w:r>
            <w:r w:rsidR="12762D48" w:rsidRPr="15E5F10B">
              <w:rPr>
                <w:color w:val="000000" w:themeColor="text1"/>
              </w:rPr>
              <w:t xml:space="preserve">onsumers face an overall average effective tariff rate of </w:t>
            </w:r>
            <w:commentRangeStart w:id="1"/>
            <w:r w:rsidR="1B88ADE7" w:rsidRPr="2EF82024">
              <w:rPr>
                <w:color w:val="000000" w:themeColor="text1"/>
              </w:rPr>
              <w:t>1</w:t>
            </w:r>
            <w:r w:rsidR="1073171E" w:rsidRPr="2EF82024">
              <w:rPr>
                <w:color w:val="000000" w:themeColor="text1"/>
              </w:rPr>
              <w:t>6.8</w:t>
            </w:r>
            <w:r w:rsidR="12762D48" w:rsidRPr="03D607F9">
              <w:rPr>
                <w:color w:val="000000" w:themeColor="text1"/>
              </w:rPr>
              <w:t>%</w:t>
            </w:r>
            <w:commentRangeEnd w:id="1"/>
            <w:r w:rsidRPr="03D607F9">
              <w:rPr>
                <w:rStyle w:val="CommentReference"/>
                <w:color w:val="000000" w:themeColor="text1"/>
                <w:sz w:val="24"/>
                <w:szCs w:val="24"/>
              </w:rPr>
              <w:commentReference w:id="1"/>
            </w:r>
            <w:r w:rsidR="12762D48" w:rsidRPr="03D607F9">
              <w:rPr>
                <w:color w:val="000000" w:themeColor="text1"/>
              </w:rPr>
              <w:t>,</w:t>
            </w:r>
            <w:r w:rsidR="12762D48" w:rsidRPr="15E5F10B">
              <w:rPr>
                <w:color w:val="000000" w:themeColor="text1"/>
              </w:rPr>
              <w:t xml:space="preserve"> the highest since </w:t>
            </w:r>
            <w:r w:rsidR="412B942F" w:rsidRPr="0F854256">
              <w:rPr>
                <w:color w:val="000000" w:themeColor="text1"/>
              </w:rPr>
              <w:t>1</w:t>
            </w:r>
            <w:r w:rsidR="12AFE262" w:rsidRPr="0F854256">
              <w:rPr>
                <w:color w:val="000000" w:themeColor="text1"/>
              </w:rPr>
              <w:t>93</w:t>
            </w:r>
            <w:r w:rsidR="4FC28607" w:rsidRPr="0F854256">
              <w:rPr>
                <w:color w:val="000000" w:themeColor="text1"/>
              </w:rPr>
              <w:t>5</w:t>
            </w:r>
            <w:r w:rsidR="647A9D29" w:rsidRPr="0F854256">
              <w:rPr>
                <w:color w:val="000000" w:themeColor="text1"/>
              </w:rPr>
              <w:t>.</w:t>
            </w:r>
            <w:r w:rsidR="23F70B8A" w:rsidRPr="15E5F10B">
              <w:rPr>
                <w:color w:val="000000" w:themeColor="text1"/>
              </w:rPr>
              <w:t xml:space="preserve"> After</w:t>
            </w:r>
            <w:r w:rsidR="12762D48" w:rsidRPr="15E5F10B">
              <w:rPr>
                <w:color w:val="000000" w:themeColor="text1"/>
              </w:rPr>
              <w:t xml:space="preserve"> consumption shifts, the average tariff rate will be</w:t>
            </w:r>
            <w:r w:rsidR="62A00557" w:rsidRPr="15E5F10B">
              <w:rPr>
                <w:color w:val="000000" w:themeColor="text1"/>
              </w:rPr>
              <w:t xml:space="preserve"> </w:t>
            </w:r>
            <w:commentRangeStart w:id="2"/>
            <w:r w:rsidR="0FC3E612" w:rsidRPr="6590A536">
              <w:rPr>
                <w:color w:val="000000" w:themeColor="text1"/>
              </w:rPr>
              <w:t>14</w:t>
            </w:r>
            <w:r w:rsidR="65522255" w:rsidRPr="15E5F10B">
              <w:rPr>
                <w:color w:val="000000" w:themeColor="text1"/>
              </w:rPr>
              <w:t>.4</w:t>
            </w:r>
            <w:r w:rsidR="12762D48" w:rsidRPr="27783572">
              <w:rPr>
                <w:color w:val="000000" w:themeColor="text1"/>
              </w:rPr>
              <w:t>%</w:t>
            </w:r>
            <w:commentRangeEnd w:id="2"/>
            <w:r w:rsidRPr="27783572">
              <w:rPr>
                <w:rStyle w:val="CommentReference"/>
                <w:color w:val="000000" w:themeColor="text1"/>
                <w:sz w:val="24"/>
                <w:szCs w:val="24"/>
              </w:rPr>
              <w:commentReference w:id="2"/>
            </w:r>
            <w:r w:rsidR="1B277DA0" w:rsidRPr="27783572">
              <w:rPr>
                <w:color w:val="000000" w:themeColor="text1"/>
              </w:rPr>
              <w:t>.</w:t>
            </w:r>
            <w:r w:rsidR="1B277DA0" w:rsidRPr="15E5F10B">
              <w:rPr>
                <w:color w:val="000000" w:themeColor="text1"/>
              </w:rPr>
              <w:t xml:space="preserve"> </w:t>
            </w:r>
            <w:r w:rsidR="4156DC54" w:rsidRPr="15E5F10B">
              <w:rPr>
                <w:color w:val="000000" w:themeColor="text1"/>
              </w:rPr>
              <w:t>(</w:t>
            </w:r>
            <w:r w:rsidR="4156DC54" w:rsidRPr="15E5F10B">
              <w:rPr>
                <w:i/>
                <w:iCs/>
                <w:color w:val="000000" w:themeColor="text1"/>
              </w:rPr>
              <w:t>I</w:t>
            </w:r>
            <w:r w:rsidR="1B277DA0" w:rsidRPr="15E5F10B">
              <w:rPr>
                <w:i/>
                <w:iCs/>
                <w:color w:val="000000" w:themeColor="text1"/>
              </w:rPr>
              <w:t xml:space="preserve">f IEEPA </w:t>
            </w:r>
            <w:r w:rsidR="61D9E7FF" w:rsidRPr="15E5F10B">
              <w:rPr>
                <w:i/>
                <w:iCs/>
                <w:color w:val="000000" w:themeColor="text1"/>
              </w:rPr>
              <w:t>tariffs</w:t>
            </w:r>
            <w:r w:rsidR="327EE2CB" w:rsidRPr="15E5F10B">
              <w:rPr>
                <w:i/>
                <w:iCs/>
                <w:color w:val="000000" w:themeColor="text1"/>
              </w:rPr>
              <w:t xml:space="preserve"> are</w:t>
            </w:r>
            <w:r w:rsidR="1B277DA0" w:rsidRPr="15E5F10B">
              <w:rPr>
                <w:i/>
                <w:iCs/>
                <w:color w:val="000000" w:themeColor="text1"/>
              </w:rPr>
              <w:t xml:space="preserve"> invalidated, the</w:t>
            </w:r>
            <w:r w:rsidR="05A01269" w:rsidRPr="15E5F10B">
              <w:rPr>
                <w:i/>
                <w:iCs/>
                <w:color w:val="000000" w:themeColor="text1"/>
              </w:rPr>
              <w:t xml:space="preserve"> </w:t>
            </w:r>
            <w:r w:rsidR="00AE1A26">
              <w:rPr>
                <w:i/>
                <w:iCs/>
                <w:color w:val="000000" w:themeColor="text1"/>
              </w:rPr>
              <w:t xml:space="preserve">pre-substitution </w:t>
            </w:r>
            <w:r w:rsidR="05A01269" w:rsidRPr="15E5F10B">
              <w:rPr>
                <w:i/>
                <w:iCs/>
                <w:color w:val="000000" w:themeColor="text1"/>
              </w:rPr>
              <w:t xml:space="preserve">rate would be </w:t>
            </w:r>
            <w:commentRangeStart w:id="3"/>
            <w:commentRangeStart w:id="4"/>
            <w:r w:rsidR="1B277DA0" w:rsidRPr="15E5F10B">
              <w:rPr>
                <w:i/>
                <w:iCs/>
                <w:color w:val="000000" w:themeColor="text1"/>
              </w:rPr>
              <w:t>9.</w:t>
            </w:r>
            <w:r w:rsidR="001331A0">
              <w:rPr>
                <w:i/>
                <w:iCs/>
                <w:color w:val="000000" w:themeColor="text1"/>
              </w:rPr>
              <w:t>3</w:t>
            </w:r>
            <w:r w:rsidR="1B277DA0" w:rsidRPr="15E5F10B">
              <w:rPr>
                <w:i/>
                <w:iCs/>
                <w:color w:val="000000" w:themeColor="text1"/>
              </w:rPr>
              <w:t>%.</w:t>
            </w:r>
            <w:r w:rsidR="4C7783E0" w:rsidRPr="15E5F10B">
              <w:rPr>
                <w:i/>
                <w:iCs/>
                <w:color w:val="000000" w:themeColor="text1"/>
              </w:rPr>
              <w:t>)</w:t>
            </w:r>
            <w:commentRangeEnd w:id="3"/>
            <w:r w:rsidR="280EC26A">
              <w:rPr>
                <w:rStyle w:val="CommentReference"/>
                <w:color w:val="000000" w:themeColor="text1"/>
                <w:sz w:val="24"/>
                <w:szCs w:val="24"/>
              </w:rPr>
              <w:commentReference w:id="3"/>
            </w:r>
            <w:commentRangeEnd w:id="4"/>
            <w:r>
              <w:rPr>
                <w:rStyle w:val="CommentReference"/>
                <w:color w:val="000000" w:themeColor="text1"/>
                <w:sz w:val="24"/>
                <w:szCs w:val="24"/>
              </w:rPr>
              <w:commentReference w:id="4"/>
            </w:r>
          </w:p>
          <w:p w14:paraId="7E749005" w14:textId="67A1EE83" w:rsidR="00606F4F" w:rsidRDefault="33475F19" w:rsidP="15E5F10B">
            <w:pPr>
              <w:spacing w:after="160"/>
              <w:ind w:left="360"/>
            </w:pPr>
            <w:r w:rsidRPr="15E5F10B">
              <w:rPr>
                <w:b/>
                <w:bCs/>
              </w:rPr>
              <w:t xml:space="preserve">Overall </w:t>
            </w:r>
            <w:r w:rsidR="6CF0FE33" w:rsidRPr="15E5F10B">
              <w:rPr>
                <w:b/>
                <w:bCs/>
              </w:rPr>
              <w:t xml:space="preserve">Price Level &amp; Distributional Effects: </w:t>
            </w:r>
            <w:r w:rsidR="2DFBB163">
              <w:t xml:space="preserve">TBL assumes the Federal Reserve “looks through” the tariffs and allows prices to rise such that the tax burden is felt </w:t>
            </w:r>
            <w:hyperlink r:id="rId15">
              <w:r w:rsidR="2DFBB163" w:rsidRPr="15E5F10B">
                <w:rPr>
                  <w:rStyle w:val="Hyperlink"/>
                </w:rPr>
                <w:t>through prices rather than nominal incomes.</w:t>
              </w:r>
            </w:hyperlink>
            <w:r w:rsidR="2DFBB163">
              <w:t xml:space="preserve"> </w:t>
            </w:r>
            <w:r w:rsidR="4D2B5045" w:rsidRPr="15E5F10B">
              <w:rPr>
                <w:color w:val="000000" w:themeColor="text1"/>
              </w:rPr>
              <w:t>The price level</w:t>
            </w:r>
            <w:r w:rsidR="11772749" w:rsidRPr="15E5F10B">
              <w:rPr>
                <w:color w:val="000000" w:themeColor="text1"/>
              </w:rPr>
              <w:t xml:space="preserve"> </w:t>
            </w:r>
            <w:r w:rsidR="4D2B5045" w:rsidRPr="15E5F10B">
              <w:rPr>
                <w:color w:val="000000" w:themeColor="text1"/>
              </w:rPr>
              <w:t xml:space="preserve">rises by </w:t>
            </w:r>
            <w:commentRangeStart w:id="5"/>
            <w:r w:rsidR="624D943B" w:rsidRPr="15E5F10B">
              <w:rPr>
                <w:color w:val="000000" w:themeColor="text1"/>
              </w:rPr>
              <w:t>1</w:t>
            </w:r>
            <w:r w:rsidR="176A5F56" w:rsidRPr="15E5F10B">
              <w:rPr>
                <w:color w:val="000000" w:themeColor="text1"/>
              </w:rPr>
              <w:t>.</w:t>
            </w:r>
            <w:r w:rsidR="00AE1A26">
              <w:rPr>
                <w:color w:val="000000" w:themeColor="text1"/>
              </w:rPr>
              <w:t>2</w:t>
            </w:r>
            <w:r w:rsidR="4D2B5045" w:rsidRPr="15E5F10B">
              <w:rPr>
                <w:color w:val="000000" w:themeColor="text1"/>
              </w:rPr>
              <w:t>%</w:t>
            </w:r>
            <w:commentRangeEnd w:id="5"/>
            <w:r w:rsidRPr="15E5F10B">
              <w:rPr>
                <w:rStyle w:val="CommentReference"/>
                <w:color w:val="000000" w:themeColor="text1"/>
                <w:sz w:val="24"/>
                <w:szCs w:val="24"/>
              </w:rPr>
              <w:commentReference w:id="5"/>
            </w:r>
            <w:r w:rsidR="4D2B5045" w:rsidRPr="15E5F10B">
              <w:rPr>
                <w:color w:val="000000" w:themeColor="text1"/>
              </w:rPr>
              <w:t xml:space="preserve"> in the short</w:t>
            </w:r>
            <w:r w:rsidR="2FBCAE72" w:rsidRPr="15E5F10B">
              <w:rPr>
                <w:color w:val="000000" w:themeColor="text1"/>
              </w:rPr>
              <w:t xml:space="preserve"> </w:t>
            </w:r>
            <w:r w:rsidR="4D2B5045" w:rsidRPr="15E5F10B">
              <w:rPr>
                <w:color w:val="000000" w:themeColor="text1"/>
              </w:rPr>
              <w:t xml:space="preserve">run, </w:t>
            </w:r>
            <w:r w:rsidR="6A03B145" w:rsidRPr="15E5F10B">
              <w:rPr>
                <w:color w:val="000000" w:themeColor="text1"/>
              </w:rPr>
              <w:t>representing</w:t>
            </w:r>
            <w:r w:rsidR="4D2B5045" w:rsidRPr="15E5F10B">
              <w:rPr>
                <w:color w:val="000000" w:themeColor="text1"/>
              </w:rPr>
              <w:t xml:space="preserve"> a</w:t>
            </w:r>
            <w:r w:rsidR="35CD5B9C" w:rsidRPr="15E5F10B">
              <w:rPr>
                <w:color w:val="000000" w:themeColor="text1"/>
              </w:rPr>
              <w:t xml:space="preserve"> loss of</w:t>
            </w:r>
            <w:r w:rsidR="4D2B5045" w:rsidRPr="15E5F10B">
              <w:rPr>
                <w:color w:val="000000" w:themeColor="text1"/>
              </w:rPr>
              <w:t xml:space="preserve"> </w:t>
            </w:r>
            <w:commentRangeStart w:id="6"/>
            <w:r w:rsidR="4D2B5045" w:rsidRPr="15E5F10B">
              <w:rPr>
                <w:color w:val="000000" w:themeColor="text1"/>
              </w:rPr>
              <w:t>$</w:t>
            </w:r>
            <w:r w:rsidR="6F09941F" w:rsidRPr="15E5F10B">
              <w:rPr>
                <w:color w:val="000000" w:themeColor="text1"/>
              </w:rPr>
              <w:t>1,</w:t>
            </w:r>
            <w:r w:rsidR="7B4F779C" w:rsidRPr="048E1FF4">
              <w:rPr>
                <w:color w:val="000000" w:themeColor="text1"/>
              </w:rPr>
              <w:t>7</w:t>
            </w:r>
            <w:r w:rsidR="6F09941F" w:rsidRPr="048E1FF4">
              <w:rPr>
                <w:color w:val="000000" w:themeColor="text1"/>
              </w:rPr>
              <w:t>00</w:t>
            </w:r>
            <w:r w:rsidR="215D4BA2" w:rsidRPr="15E5F10B">
              <w:rPr>
                <w:color w:val="000000" w:themeColor="text1"/>
              </w:rPr>
              <w:t xml:space="preserve"> </w:t>
            </w:r>
            <w:commentRangeEnd w:id="6"/>
            <w:r w:rsidRPr="15E5F10B">
              <w:rPr>
                <w:rStyle w:val="CommentReference"/>
                <w:color w:val="000000" w:themeColor="text1"/>
                <w:sz w:val="24"/>
                <w:szCs w:val="24"/>
              </w:rPr>
              <w:commentReference w:id="6"/>
            </w:r>
            <w:r w:rsidR="51BD0AA8" w:rsidRPr="15E5F10B">
              <w:rPr>
                <w:color w:val="000000" w:themeColor="text1"/>
              </w:rPr>
              <w:t xml:space="preserve">for the average household and </w:t>
            </w:r>
            <w:r w:rsidR="51BD0AA8" w:rsidRPr="19E938E7">
              <w:rPr>
                <w:color w:val="000000" w:themeColor="text1"/>
              </w:rPr>
              <w:t>$</w:t>
            </w:r>
            <w:r w:rsidR="2289CD99" w:rsidRPr="19E938E7">
              <w:rPr>
                <w:color w:val="000000" w:themeColor="text1"/>
              </w:rPr>
              <w:t>9</w:t>
            </w:r>
            <w:r w:rsidR="51BD0AA8" w:rsidRPr="19E938E7">
              <w:rPr>
                <w:color w:val="000000" w:themeColor="text1"/>
              </w:rPr>
              <w:t>,00</w:t>
            </w:r>
            <w:r w:rsidR="51BD0AA8" w:rsidRPr="15E5F10B">
              <w:rPr>
                <w:color w:val="000000" w:themeColor="text1"/>
              </w:rPr>
              <w:t xml:space="preserve"> for households at the bottom of the income distribution</w:t>
            </w:r>
            <w:r w:rsidR="09694E94" w:rsidRPr="15E5F10B">
              <w:rPr>
                <w:color w:val="000000" w:themeColor="text1"/>
              </w:rPr>
              <w:t>.</w:t>
            </w:r>
            <w:r w:rsidR="282F4CE7" w:rsidRPr="15E5F10B">
              <w:rPr>
                <w:color w:val="000000" w:themeColor="text1"/>
              </w:rPr>
              <w:t xml:space="preserve"> </w:t>
            </w:r>
            <w:r w:rsidR="6A47490C" w:rsidRPr="15E5F10B">
              <w:rPr>
                <w:color w:val="000000" w:themeColor="text1"/>
              </w:rPr>
              <w:t>(</w:t>
            </w:r>
            <w:r w:rsidR="282F4CE7" w:rsidRPr="15E5F10B">
              <w:rPr>
                <w:i/>
                <w:iCs/>
                <w:color w:val="000000" w:themeColor="text1"/>
              </w:rPr>
              <w:t xml:space="preserve">Without IEEPA, the price level impact would instead be </w:t>
            </w:r>
            <w:commentRangeStart w:id="7"/>
            <w:commentRangeStart w:id="8"/>
            <w:r w:rsidR="282F4CE7" w:rsidRPr="15E5F10B">
              <w:rPr>
                <w:i/>
                <w:iCs/>
                <w:color w:val="000000" w:themeColor="text1"/>
              </w:rPr>
              <w:t>0.6</w:t>
            </w:r>
            <w:commentRangeEnd w:id="7"/>
            <w:r w:rsidR="1D627184" w:rsidRPr="3022D716">
              <w:rPr>
                <w:rStyle w:val="CommentReference"/>
                <w:i/>
                <w:iCs/>
                <w:color w:val="000000" w:themeColor="text1"/>
                <w:sz w:val="24"/>
                <w:szCs w:val="24"/>
              </w:rPr>
              <w:commentReference w:id="7"/>
            </w:r>
            <w:r w:rsidR="282F4CE7" w:rsidRPr="3022D716">
              <w:rPr>
                <w:i/>
                <w:iCs/>
                <w:color w:val="000000" w:themeColor="text1"/>
              </w:rPr>
              <w:t>%</w:t>
            </w:r>
            <w:commentRangeEnd w:id="8"/>
            <w:r w:rsidRPr="3022D716">
              <w:rPr>
                <w:rStyle w:val="CommentReference"/>
                <w:i/>
                <w:iCs/>
                <w:color w:val="000000" w:themeColor="text1"/>
                <w:sz w:val="24"/>
                <w:szCs w:val="24"/>
              </w:rPr>
              <w:commentReference w:id="8"/>
            </w:r>
            <w:r w:rsidR="282F4CE7" w:rsidRPr="3022D716">
              <w:rPr>
                <w:i/>
                <w:iCs/>
                <w:color w:val="000000" w:themeColor="text1"/>
              </w:rPr>
              <w:t>.</w:t>
            </w:r>
            <w:r w:rsidR="42F47084" w:rsidRPr="3022D716">
              <w:rPr>
                <w:i/>
                <w:iCs/>
                <w:color w:val="000000" w:themeColor="text1"/>
              </w:rPr>
              <w:t>)</w:t>
            </w:r>
          </w:p>
          <w:p w14:paraId="68583330" w14:textId="4DC224B8" w:rsidR="00606F4F" w:rsidRDefault="33475F19" w:rsidP="15E5F10B">
            <w:pPr>
              <w:spacing w:after="160"/>
              <w:ind w:left="360"/>
              <w:rPr>
                <w:rFonts w:eastAsia="YaleNew" w:cs="YaleNew"/>
              </w:rPr>
            </w:pPr>
            <w:r w:rsidRPr="15E5F10B">
              <w:rPr>
                <w:b/>
                <w:bCs/>
              </w:rPr>
              <w:t>Commodity Prices:</w:t>
            </w:r>
            <w:commentRangeStart w:id="9"/>
            <w:r w:rsidRPr="15E5F10B">
              <w:rPr>
                <w:b/>
                <w:bCs/>
              </w:rPr>
              <w:t xml:space="preserve"> </w:t>
            </w:r>
            <w:r w:rsidR="724260B1" w:rsidRPr="15E5F10B">
              <w:rPr>
                <w:color w:val="000000" w:themeColor="text1"/>
              </w:rPr>
              <w:t>The</w:t>
            </w:r>
            <w:r w:rsidR="0A257EF0" w:rsidRPr="15E5F10B">
              <w:rPr>
                <w:color w:val="000000" w:themeColor="text1"/>
              </w:rPr>
              <w:t xml:space="preserve"> </w:t>
            </w:r>
            <w:r w:rsidRPr="15E5F10B">
              <w:rPr>
                <w:color w:val="000000" w:themeColor="text1"/>
              </w:rPr>
              <w:t>2025</w:t>
            </w:r>
            <w:r w:rsidR="0A257EF0" w:rsidRPr="15E5F10B">
              <w:rPr>
                <w:color w:val="000000" w:themeColor="text1"/>
              </w:rPr>
              <w:t xml:space="preserve"> tariffs</w:t>
            </w:r>
            <w:r w:rsidR="63527816" w:rsidRPr="15E5F10B">
              <w:rPr>
                <w:color w:val="000000" w:themeColor="text1"/>
              </w:rPr>
              <w:t xml:space="preserve"> </w:t>
            </w:r>
            <w:r w:rsidR="349DF2D9" w:rsidRPr="15E5F10B">
              <w:rPr>
                <w:color w:val="000000" w:themeColor="text1"/>
              </w:rPr>
              <w:t>fall most heavily on apparel, p</w:t>
            </w:r>
            <w:r w:rsidR="349DF2D9" w:rsidRPr="15E5F10B">
              <w:rPr>
                <w:rFonts w:eastAsia="YaleNew" w:cs="YaleNew"/>
                <w:color w:val="000000" w:themeColor="text1"/>
              </w:rPr>
              <w:t xml:space="preserve">roducts with high metal content </w:t>
            </w:r>
            <w:r w:rsidR="400EA878" w:rsidRPr="15E5F10B">
              <w:rPr>
                <w:rFonts w:eastAsia="YaleNew" w:cs="YaleNew"/>
                <w:color w:val="000000" w:themeColor="text1"/>
              </w:rPr>
              <w:t>l</w:t>
            </w:r>
            <w:r w:rsidR="349DF2D9" w:rsidRPr="15E5F10B">
              <w:rPr>
                <w:rFonts w:eastAsia="YaleNew" w:cs="YaleNew"/>
                <w:color w:val="000000" w:themeColor="text1"/>
              </w:rPr>
              <w:t xml:space="preserve">ike electrical equipment and computers, and motor </w:t>
            </w:r>
            <w:r w:rsidR="349DF2D9" w:rsidRPr="7C455C72">
              <w:rPr>
                <w:rFonts w:eastAsia="YaleNew" w:cs="YaleNew"/>
                <w:color w:val="000000" w:themeColor="text1"/>
              </w:rPr>
              <w:t>vehicle</w:t>
            </w:r>
            <w:commentRangeEnd w:id="9"/>
            <w:r w:rsidRPr="7C455C72">
              <w:rPr>
                <w:rStyle w:val="CommentReference"/>
                <w:rFonts w:eastAsia="YaleNew" w:cs="YaleNew"/>
                <w:color w:val="000000" w:themeColor="text1"/>
                <w:sz w:val="24"/>
                <w:szCs w:val="24"/>
              </w:rPr>
              <w:commentReference w:id="9"/>
            </w:r>
            <w:r w:rsidR="349DF2D9" w:rsidRPr="7C455C72">
              <w:rPr>
                <w:rFonts w:eastAsia="YaleNew" w:cs="YaleNew"/>
                <w:color w:val="000000" w:themeColor="text1"/>
              </w:rPr>
              <w:t>s.</w:t>
            </w:r>
            <w:r w:rsidR="349DF2D9" w:rsidRPr="15E5F10B">
              <w:rPr>
                <w:rFonts w:eastAsia="YaleNew" w:cs="YaleNew"/>
                <w:color w:val="000000" w:themeColor="text1"/>
              </w:rPr>
              <w:t xml:space="preserve"> </w:t>
            </w:r>
            <w:commentRangeStart w:id="10"/>
            <w:r w:rsidR="69A4C660" w:rsidRPr="15E5F10B">
              <w:rPr>
                <w:rFonts w:eastAsia="YaleNew" w:cs="YaleNew"/>
                <w:color w:val="000000" w:themeColor="text1"/>
              </w:rPr>
              <w:t>(</w:t>
            </w:r>
            <w:r w:rsidR="349DF2D9" w:rsidRPr="15E5F10B">
              <w:rPr>
                <w:rFonts w:eastAsia="YaleNew" w:cs="YaleNew"/>
                <w:i/>
                <w:iCs/>
                <w:color w:val="000000" w:themeColor="text1"/>
              </w:rPr>
              <w:t xml:space="preserve">If IEEPA </w:t>
            </w:r>
            <w:r w:rsidR="62D21AF9" w:rsidRPr="15E5F10B">
              <w:rPr>
                <w:rFonts w:eastAsia="YaleNew" w:cs="YaleNew"/>
                <w:i/>
                <w:iCs/>
                <w:color w:val="000000" w:themeColor="text1"/>
              </w:rPr>
              <w:t>tariffs are</w:t>
            </w:r>
            <w:r w:rsidR="349DF2D9" w:rsidRPr="15E5F10B">
              <w:rPr>
                <w:rFonts w:eastAsia="YaleNew" w:cs="YaleNew"/>
                <w:i/>
                <w:iCs/>
                <w:color w:val="000000" w:themeColor="text1"/>
              </w:rPr>
              <w:t xml:space="preserve"> invalidated, the burden on apparel </w:t>
            </w:r>
            <w:r w:rsidR="4C54D3F3" w:rsidRPr="15E5F10B">
              <w:rPr>
                <w:rFonts w:eastAsia="YaleNew" w:cs="YaleNew"/>
                <w:i/>
                <w:iCs/>
                <w:color w:val="000000" w:themeColor="text1"/>
              </w:rPr>
              <w:t>and related products would</w:t>
            </w:r>
            <w:r w:rsidR="349DF2D9" w:rsidRPr="15E5F10B">
              <w:rPr>
                <w:rFonts w:eastAsia="YaleNew" w:cs="YaleNew"/>
                <w:i/>
                <w:iCs/>
                <w:color w:val="000000" w:themeColor="text1"/>
              </w:rPr>
              <w:t xml:space="preserve"> </w:t>
            </w:r>
            <w:r w:rsidR="088F8DF9" w:rsidRPr="15E5F10B">
              <w:rPr>
                <w:rFonts w:eastAsia="YaleNew" w:cs="YaleNew"/>
                <w:i/>
                <w:iCs/>
                <w:color w:val="000000" w:themeColor="text1"/>
              </w:rPr>
              <w:t xml:space="preserve">largely </w:t>
            </w:r>
            <w:r w:rsidR="5BEE7902" w:rsidRPr="15E5F10B">
              <w:rPr>
                <w:rFonts w:eastAsia="YaleNew" w:cs="YaleNew"/>
                <w:i/>
                <w:iCs/>
                <w:color w:val="000000" w:themeColor="text1"/>
              </w:rPr>
              <w:t xml:space="preserve">be </w:t>
            </w:r>
            <w:commentRangeStart w:id="11"/>
            <w:r w:rsidR="088F8DF9" w:rsidRPr="15E5F10B">
              <w:rPr>
                <w:rFonts w:eastAsia="YaleNew" w:cs="YaleNew"/>
                <w:i/>
                <w:iCs/>
                <w:color w:val="000000" w:themeColor="text1"/>
              </w:rPr>
              <w:t>relieved</w:t>
            </w:r>
            <w:commentRangeEnd w:id="10"/>
            <w:r w:rsidRPr="15E5F10B">
              <w:rPr>
                <w:rStyle w:val="CommentReference"/>
                <w:rFonts w:eastAsia="YaleNew" w:cs="YaleNew"/>
                <w:i/>
                <w:iCs/>
                <w:color w:val="000000" w:themeColor="text1"/>
                <w:sz w:val="24"/>
                <w:szCs w:val="24"/>
              </w:rPr>
              <w:commentReference w:id="10"/>
            </w:r>
            <w:r w:rsidR="088F8DF9" w:rsidRPr="15E5F10B">
              <w:rPr>
                <w:rFonts w:eastAsia="YaleNew" w:cs="YaleNew"/>
                <w:i/>
                <w:iCs/>
                <w:color w:val="000000" w:themeColor="text1"/>
              </w:rPr>
              <w:t>.</w:t>
            </w:r>
            <w:r w:rsidR="5E7CB2F5" w:rsidRPr="15E5F10B">
              <w:rPr>
                <w:rFonts w:eastAsia="YaleNew" w:cs="YaleNew"/>
                <w:color w:val="000000" w:themeColor="text1"/>
              </w:rPr>
              <w:t>)</w:t>
            </w:r>
            <w:commentRangeEnd w:id="11"/>
            <w:r w:rsidR="1D627184">
              <w:rPr>
                <w:rStyle w:val="CommentReference"/>
                <w:rFonts w:eastAsia="YaleNew" w:cs="YaleNew"/>
                <w:sz w:val="24"/>
                <w:szCs w:val="24"/>
              </w:rPr>
              <w:commentReference w:id="11"/>
            </w:r>
          </w:p>
          <w:p w14:paraId="44BD61A4" w14:textId="6035A0A6" w:rsidR="00825D63" w:rsidRDefault="33475F19" w:rsidP="0146476B">
            <w:pPr>
              <w:spacing w:after="160"/>
              <w:ind w:left="360"/>
              <w:rPr>
                <w:color w:val="000000" w:themeColor="text1"/>
              </w:rPr>
            </w:pPr>
            <w:r w:rsidRPr="15E5F10B">
              <w:rPr>
                <w:b/>
                <w:bCs/>
              </w:rPr>
              <w:t xml:space="preserve">Real GDP Effects: </w:t>
            </w:r>
            <w:r w:rsidR="1A0965AE">
              <w:t xml:space="preserve">Tariffs </w:t>
            </w:r>
            <w:r w:rsidR="12C7687E" w:rsidRPr="15E5F10B">
              <w:rPr>
                <w:color w:val="000000" w:themeColor="text1"/>
              </w:rPr>
              <w:t>slow</w:t>
            </w:r>
            <w:r w:rsidR="4CCDF8F7" w:rsidRPr="15E5F10B">
              <w:rPr>
                <w:color w:val="000000" w:themeColor="text1"/>
              </w:rPr>
              <w:t xml:space="preserve"> </w:t>
            </w:r>
            <w:r w:rsidR="12C7687E" w:rsidRPr="15E5F10B">
              <w:rPr>
                <w:color w:val="000000" w:themeColor="text1"/>
              </w:rPr>
              <w:t xml:space="preserve">US real GDP growth </w:t>
            </w:r>
            <w:r w:rsidR="4CCDF8F7" w:rsidRPr="15E5F10B">
              <w:rPr>
                <w:color w:val="000000" w:themeColor="text1"/>
              </w:rPr>
              <w:t>b</w:t>
            </w:r>
            <w:r w:rsidR="02B113DF" w:rsidRPr="15E5F10B">
              <w:rPr>
                <w:color w:val="000000" w:themeColor="text1"/>
              </w:rPr>
              <w:t xml:space="preserve">y </w:t>
            </w:r>
            <w:commentRangeStart w:id="12"/>
            <w:r w:rsidR="4CCDF8F7" w:rsidRPr="15E5F10B">
              <w:rPr>
                <w:color w:val="000000" w:themeColor="text1"/>
              </w:rPr>
              <w:t>0.5</w:t>
            </w:r>
            <w:commentRangeEnd w:id="12"/>
            <w:r w:rsidRPr="15E5F10B">
              <w:rPr>
                <w:rStyle w:val="CommentReference"/>
                <w:color w:val="000000" w:themeColor="text1"/>
                <w:sz w:val="24"/>
                <w:szCs w:val="24"/>
              </w:rPr>
              <w:commentReference w:id="12"/>
            </w:r>
            <w:r w:rsidR="02B113DF" w:rsidRPr="15E5F10B">
              <w:rPr>
                <w:color w:val="000000" w:themeColor="text1"/>
              </w:rPr>
              <w:t xml:space="preserve"> </w:t>
            </w:r>
            <w:r w:rsidR="4CCDF8F7" w:rsidRPr="15E5F10B">
              <w:rPr>
                <w:color w:val="000000" w:themeColor="text1"/>
              </w:rPr>
              <w:t xml:space="preserve">pp in 2025 and </w:t>
            </w:r>
            <w:commentRangeStart w:id="13"/>
            <w:r w:rsidR="45B3FAAA" w:rsidRPr="3D98EB54">
              <w:rPr>
                <w:color w:val="000000" w:themeColor="text1"/>
              </w:rPr>
              <w:t>0.</w:t>
            </w:r>
            <w:r w:rsidR="45B3FAAA" w:rsidRPr="01E56B81">
              <w:rPr>
                <w:color w:val="000000" w:themeColor="text1"/>
              </w:rPr>
              <w:t>4</w:t>
            </w:r>
            <w:commentRangeEnd w:id="13"/>
            <w:r w:rsidRPr="01E56B81">
              <w:rPr>
                <w:rStyle w:val="CommentReference"/>
                <w:color w:val="000000" w:themeColor="text1"/>
                <w:sz w:val="24"/>
                <w:szCs w:val="24"/>
              </w:rPr>
              <w:commentReference w:id="13"/>
            </w:r>
            <w:r w:rsidR="45B3FAAA" w:rsidRPr="01E56B81">
              <w:rPr>
                <w:color w:val="000000" w:themeColor="text1"/>
              </w:rPr>
              <w:t>pp</w:t>
            </w:r>
            <w:r w:rsidR="45B3FAAA" w:rsidRPr="353F90D5">
              <w:rPr>
                <w:color w:val="000000" w:themeColor="text1"/>
              </w:rPr>
              <w:t xml:space="preserve"> </w:t>
            </w:r>
            <w:r w:rsidR="4CCDF8F7" w:rsidRPr="353F90D5">
              <w:rPr>
                <w:color w:val="000000" w:themeColor="text1"/>
              </w:rPr>
              <w:t>2026.</w:t>
            </w:r>
            <w:r w:rsidR="4CCDF8F7" w:rsidRPr="15E5F10B">
              <w:rPr>
                <w:color w:val="000000" w:themeColor="text1"/>
              </w:rPr>
              <w:t xml:space="preserve"> </w:t>
            </w:r>
            <w:r w:rsidR="17C7B02F" w:rsidRPr="15E5F10B">
              <w:rPr>
                <w:color w:val="000000" w:themeColor="text1"/>
              </w:rPr>
              <w:t>In the long</w:t>
            </w:r>
            <w:r w:rsidR="43018412" w:rsidRPr="15E5F10B">
              <w:rPr>
                <w:color w:val="000000" w:themeColor="text1"/>
              </w:rPr>
              <w:t xml:space="preserve"> </w:t>
            </w:r>
            <w:r w:rsidR="17C7B02F" w:rsidRPr="15E5F10B">
              <w:rPr>
                <w:color w:val="000000" w:themeColor="text1"/>
              </w:rPr>
              <w:t>run, the US economy is persistently</w:t>
            </w:r>
            <w:r w:rsidR="17546575" w:rsidRPr="15E5F10B">
              <w:rPr>
                <w:color w:val="000000" w:themeColor="text1"/>
              </w:rPr>
              <w:t xml:space="preserve"> </w:t>
            </w:r>
            <w:commentRangeStart w:id="14"/>
            <w:r w:rsidR="27F59A31" w:rsidRPr="15E5F10B">
              <w:rPr>
                <w:color w:val="000000" w:themeColor="text1"/>
              </w:rPr>
              <w:t>0.</w:t>
            </w:r>
            <w:r w:rsidR="69D67E6F" w:rsidRPr="310769B6">
              <w:rPr>
                <w:color w:val="000000" w:themeColor="text1"/>
              </w:rPr>
              <w:t>3</w:t>
            </w:r>
            <w:r w:rsidR="17C7B02F" w:rsidRPr="15E5F10B">
              <w:rPr>
                <w:color w:val="000000" w:themeColor="text1"/>
              </w:rPr>
              <w:t>%</w:t>
            </w:r>
            <w:commentRangeEnd w:id="14"/>
            <w:r w:rsidRPr="15E5F10B">
              <w:rPr>
                <w:rStyle w:val="CommentReference"/>
                <w:color w:val="000000" w:themeColor="text1"/>
                <w:sz w:val="24"/>
                <w:szCs w:val="24"/>
              </w:rPr>
              <w:commentReference w:id="14"/>
            </w:r>
            <w:r w:rsidR="17C7B02F" w:rsidRPr="15E5F10B">
              <w:rPr>
                <w:color w:val="000000" w:themeColor="text1"/>
              </w:rPr>
              <w:t xml:space="preserve"> smaller, the equivalent of </w:t>
            </w:r>
            <w:commentRangeStart w:id="15"/>
            <w:r w:rsidR="17546575" w:rsidRPr="15E5F10B">
              <w:rPr>
                <w:color w:val="000000" w:themeColor="text1"/>
              </w:rPr>
              <w:t>$</w:t>
            </w:r>
            <w:r w:rsidR="6CF657B1" w:rsidRPr="7F9CA743">
              <w:rPr>
                <w:color w:val="000000" w:themeColor="text1"/>
              </w:rPr>
              <w:t>90</w:t>
            </w:r>
            <w:commentRangeEnd w:id="15"/>
            <w:r w:rsidR="0BAFB969" w:rsidRPr="15E5F10B">
              <w:rPr>
                <w:rStyle w:val="CommentReference"/>
                <w:color w:val="000000" w:themeColor="text1"/>
                <w:sz w:val="24"/>
                <w:szCs w:val="24"/>
              </w:rPr>
              <w:commentReference w:id="15"/>
            </w:r>
            <w:r w:rsidR="17C7B02F" w:rsidRPr="15E5F10B">
              <w:rPr>
                <w:color w:val="000000" w:themeColor="text1"/>
              </w:rPr>
              <w:t xml:space="preserve"> billion annually in </w:t>
            </w:r>
            <w:r w:rsidRPr="15E5F10B">
              <w:rPr>
                <w:color w:val="000000" w:themeColor="text1"/>
              </w:rPr>
              <w:t>2024</w:t>
            </w:r>
            <w:r w:rsidR="17C7B02F" w:rsidRPr="15E5F10B">
              <w:rPr>
                <w:color w:val="000000" w:themeColor="text1"/>
              </w:rPr>
              <w:t>$.</w:t>
            </w:r>
            <w:r w:rsidR="4B902910" w:rsidRPr="15E5F10B">
              <w:rPr>
                <w:color w:val="000000" w:themeColor="text1"/>
              </w:rPr>
              <w:t xml:space="preserve"> </w:t>
            </w:r>
            <w:r w:rsidR="0786DF84" w:rsidRPr="15E5F10B">
              <w:rPr>
                <w:color w:val="000000" w:themeColor="text1"/>
              </w:rPr>
              <w:t>(</w:t>
            </w:r>
            <w:r w:rsidR="3FD06D16" w:rsidRPr="15E5F10B">
              <w:rPr>
                <w:i/>
                <w:iCs/>
                <w:color w:val="000000" w:themeColor="text1"/>
              </w:rPr>
              <w:t xml:space="preserve">If IEEPA tariffs are invalidated, the long-run hit to output is instead </w:t>
            </w:r>
            <w:commentRangeStart w:id="16"/>
            <w:commentRangeStart w:id="17"/>
            <w:r w:rsidR="3FD06D16" w:rsidRPr="15E5F10B">
              <w:rPr>
                <w:i/>
                <w:iCs/>
                <w:color w:val="000000" w:themeColor="text1"/>
              </w:rPr>
              <w:t>0.1</w:t>
            </w:r>
            <w:commentRangeEnd w:id="16"/>
            <w:r w:rsidR="1D627184" w:rsidRPr="25BD7467">
              <w:rPr>
                <w:rStyle w:val="CommentReference"/>
                <w:i/>
                <w:iCs/>
                <w:color w:val="000000" w:themeColor="text1"/>
                <w:sz w:val="24"/>
                <w:szCs w:val="24"/>
              </w:rPr>
              <w:commentReference w:id="16"/>
            </w:r>
            <w:r w:rsidR="7931B5D8" w:rsidRPr="25BD7467">
              <w:rPr>
                <w:i/>
                <w:iCs/>
                <w:color w:val="000000" w:themeColor="text1"/>
              </w:rPr>
              <w:t>%.</w:t>
            </w:r>
            <w:commentRangeEnd w:id="17"/>
            <w:r w:rsidRPr="25BD7467">
              <w:rPr>
                <w:rStyle w:val="CommentReference"/>
                <w:i/>
                <w:iCs/>
                <w:color w:val="000000" w:themeColor="text1"/>
                <w:sz w:val="24"/>
                <w:szCs w:val="24"/>
              </w:rPr>
              <w:commentReference w:id="17"/>
            </w:r>
            <w:r w:rsidR="79FD0B3A" w:rsidRPr="25BD7467">
              <w:rPr>
                <w:i/>
                <w:iCs/>
                <w:color w:val="000000" w:themeColor="text1"/>
              </w:rPr>
              <w:t>)</w:t>
            </w:r>
          </w:p>
          <w:p w14:paraId="7F9B4376" w14:textId="0FD186F1" w:rsidR="00606F4F" w:rsidRDefault="7A4427F1" w:rsidP="15E5F10B">
            <w:pPr>
              <w:spacing w:after="160"/>
              <w:ind w:left="360"/>
              <w:rPr>
                <w:color w:val="000000" w:themeColor="text1"/>
              </w:rPr>
            </w:pPr>
            <w:r w:rsidRPr="255448DD">
              <w:rPr>
                <w:b/>
                <w:bCs/>
              </w:rPr>
              <w:t xml:space="preserve">Labor Market Effects: </w:t>
            </w:r>
            <w:r w:rsidR="446BF137">
              <w:t>T</w:t>
            </w:r>
            <w:r w:rsidRPr="255448DD">
              <w:rPr>
                <w:color w:val="000000" w:themeColor="text1"/>
              </w:rPr>
              <w:t xml:space="preserve">he unemployment rate rises </w:t>
            </w:r>
            <w:commentRangeStart w:id="18"/>
            <w:r w:rsidRPr="255448DD">
              <w:rPr>
                <w:color w:val="000000" w:themeColor="text1"/>
              </w:rPr>
              <w:t>0.</w:t>
            </w:r>
            <w:r w:rsidR="54EFDA29" w:rsidRPr="255448DD">
              <w:rPr>
                <w:color w:val="000000" w:themeColor="text1"/>
              </w:rPr>
              <w:t>3</w:t>
            </w:r>
            <w:commentRangeEnd w:id="18"/>
            <w:r w:rsidR="76A0FC4C" w:rsidRPr="255448DD">
              <w:rPr>
                <w:rStyle w:val="CommentReference"/>
                <w:color w:val="000000" w:themeColor="text1"/>
                <w:sz w:val="24"/>
                <w:szCs w:val="24"/>
              </w:rPr>
              <w:commentReference w:id="18"/>
            </w:r>
            <w:r w:rsidR="54EFDA29" w:rsidRPr="255448DD">
              <w:rPr>
                <w:color w:val="000000" w:themeColor="text1"/>
              </w:rPr>
              <w:t xml:space="preserve"> </w:t>
            </w:r>
            <w:r w:rsidR="6994F333" w:rsidRPr="255448DD">
              <w:rPr>
                <w:color w:val="000000" w:themeColor="text1"/>
              </w:rPr>
              <w:t>percentage point</w:t>
            </w:r>
            <w:r w:rsidR="38100CC9" w:rsidRPr="255448DD">
              <w:rPr>
                <w:color w:val="000000" w:themeColor="text1"/>
              </w:rPr>
              <w:t>s</w:t>
            </w:r>
            <w:r w:rsidR="6994F333" w:rsidRPr="255448DD">
              <w:rPr>
                <w:color w:val="000000" w:themeColor="text1"/>
              </w:rPr>
              <w:t xml:space="preserve"> by the end of </w:t>
            </w:r>
            <w:r w:rsidRPr="255448DD">
              <w:rPr>
                <w:color w:val="000000" w:themeColor="text1"/>
              </w:rPr>
              <w:t>2025</w:t>
            </w:r>
            <w:r w:rsidR="6994F333" w:rsidRPr="255448DD">
              <w:rPr>
                <w:color w:val="000000" w:themeColor="text1"/>
              </w:rPr>
              <w:t xml:space="preserve"> and </w:t>
            </w:r>
            <w:commentRangeStart w:id="19"/>
            <w:r w:rsidRPr="255448DD">
              <w:rPr>
                <w:color w:val="000000" w:themeColor="text1"/>
              </w:rPr>
              <w:t>0.</w:t>
            </w:r>
            <w:r w:rsidR="5AC54E32" w:rsidRPr="255448DD">
              <w:rPr>
                <w:color w:val="000000" w:themeColor="text1"/>
              </w:rPr>
              <w:t>6</w:t>
            </w:r>
            <w:commentRangeEnd w:id="19"/>
            <w:r w:rsidR="76A0FC4C" w:rsidRPr="255448DD">
              <w:rPr>
                <w:rStyle w:val="CommentReference"/>
                <w:color w:val="000000" w:themeColor="text1"/>
                <w:sz w:val="24"/>
                <w:szCs w:val="24"/>
              </w:rPr>
              <w:commentReference w:id="19"/>
            </w:r>
            <w:r w:rsidR="6994F333" w:rsidRPr="255448DD">
              <w:rPr>
                <w:color w:val="000000" w:themeColor="text1"/>
              </w:rPr>
              <w:t xml:space="preserve"> percentage point</w:t>
            </w:r>
            <w:r w:rsidR="38100CC9" w:rsidRPr="255448DD">
              <w:rPr>
                <w:color w:val="000000" w:themeColor="text1"/>
              </w:rPr>
              <w:t>s</w:t>
            </w:r>
            <w:r w:rsidR="6994F333" w:rsidRPr="255448DD">
              <w:rPr>
                <w:color w:val="000000" w:themeColor="text1"/>
              </w:rPr>
              <w:t xml:space="preserve"> by the end of </w:t>
            </w:r>
            <w:r w:rsidRPr="255448DD">
              <w:rPr>
                <w:color w:val="000000" w:themeColor="text1"/>
              </w:rPr>
              <w:t>2026</w:t>
            </w:r>
            <w:r w:rsidR="61F5757B" w:rsidRPr="255448DD">
              <w:rPr>
                <w:color w:val="000000" w:themeColor="text1"/>
              </w:rPr>
              <w:t>.</w:t>
            </w:r>
            <w:r w:rsidR="2FE697E0" w:rsidRPr="255448DD">
              <w:rPr>
                <w:color w:val="000000" w:themeColor="text1"/>
              </w:rPr>
              <w:t xml:space="preserve"> P</w:t>
            </w:r>
            <w:r w:rsidRPr="255448DD">
              <w:rPr>
                <w:color w:val="000000" w:themeColor="text1"/>
              </w:rPr>
              <w:t xml:space="preserve">ayroll employment is </w:t>
            </w:r>
            <w:r w:rsidR="293A5A2B" w:rsidRPr="255448DD">
              <w:rPr>
                <w:color w:val="000000" w:themeColor="text1"/>
              </w:rPr>
              <w:t xml:space="preserve">about </w:t>
            </w:r>
            <w:commentRangeStart w:id="20"/>
            <w:r w:rsidR="293A5A2B" w:rsidRPr="255448DD">
              <w:rPr>
                <w:color w:val="000000" w:themeColor="text1"/>
              </w:rPr>
              <w:t>4</w:t>
            </w:r>
            <w:r w:rsidR="22558424" w:rsidRPr="255448DD">
              <w:rPr>
                <w:color w:val="000000" w:themeColor="text1"/>
              </w:rPr>
              <w:t>6</w:t>
            </w:r>
            <w:r w:rsidR="293A5A2B" w:rsidRPr="255448DD">
              <w:rPr>
                <w:color w:val="000000" w:themeColor="text1"/>
              </w:rPr>
              <w:t>0,000</w:t>
            </w:r>
            <w:commentRangeEnd w:id="20"/>
            <w:r w:rsidR="76A0FC4C" w:rsidRPr="255448DD">
              <w:rPr>
                <w:rStyle w:val="CommentReference"/>
                <w:color w:val="000000" w:themeColor="text1"/>
                <w:sz w:val="24"/>
                <w:szCs w:val="24"/>
              </w:rPr>
              <w:commentReference w:id="20"/>
            </w:r>
            <w:r w:rsidR="6F2003AF" w:rsidRPr="255448DD">
              <w:rPr>
                <w:color w:val="000000" w:themeColor="text1"/>
              </w:rPr>
              <w:t xml:space="preserve"> </w:t>
            </w:r>
            <w:r w:rsidR="2D6FABE7" w:rsidRPr="255448DD">
              <w:rPr>
                <w:color w:val="000000" w:themeColor="text1"/>
              </w:rPr>
              <w:t xml:space="preserve">lower </w:t>
            </w:r>
            <w:r w:rsidR="2FE697E0" w:rsidRPr="255448DD">
              <w:rPr>
                <w:color w:val="000000" w:themeColor="text1"/>
              </w:rPr>
              <w:t xml:space="preserve">by the end of </w:t>
            </w:r>
            <w:r w:rsidRPr="255448DD">
              <w:rPr>
                <w:color w:val="000000" w:themeColor="text1"/>
              </w:rPr>
              <w:t>2025</w:t>
            </w:r>
            <w:r w:rsidR="2FE697E0" w:rsidRPr="255448DD">
              <w:rPr>
                <w:color w:val="000000" w:themeColor="text1"/>
              </w:rPr>
              <w:t>.</w:t>
            </w:r>
            <w:commentRangeStart w:id="21"/>
            <w:r w:rsidR="2FE697E0" w:rsidRPr="255448DD">
              <w:rPr>
                <w:color w:val="000000" w:themeColor="text1"/>
              </w:rPr>
              <w:t xml:space="preserve"> </w:t>
            </w:r>
            <w:r w:rsidR="79CDE9F0" w:rsidRPr="255448DD">
              <w:rPr>
                <w:color w:val="000000" w:themeColor="text1"/>
              </w:rPr>
              <w:t>(</w:t>
            </w:r>
            <w:r w:rsidR="0364B686" w:rsidRPr="255448DD">
              <w:rPr>
                <w:i/>
                <w:iCs/>
                <w:color w:val="000000" w:themeColor="text1"/>
              </w:rPr>
              <w:t xml:space="preserve">If IEEPA </w:t>
            </w:r>
            <w:r w:rsidR="333A6640" w:rsidRPr="255448DD">
              <w:rPr>
                <w:i/>
                <w:iCs/>
                <w:color w:val="000000" w:themeColor="text1"/>
              </w:rPr>
              <w:t>tariffs are</w:t>
            </w:r>
            <w:r w:rsidR="0364B686" w:rsidRPr="255448DD">
              <w:rPr>
                <w:i/>
                <w:iCs/>
                <w:color w:val="000000" w:themeColor="text1"/>
              </w:rPr>
              <w:t xml:space="preserve"> struck down and collections are refunded, the 2026 </w:t>
            </w:r>
            <w:r w:rsidR="2B2B94AC" w:rsidRPr="255448DD">
              <w:rPr>
                <w:i/>
                <w:iCs/>
                <w:color w:val="000000" w:themeColor="text1"/>
              </w:rPr>
              <w:t xml:space="preserve">hit to employment </w:t>
            </w:r>
            <w:r w:rsidR="0364B686" w:rsidRPr="255448DD">
              <w:rPr>
                <w:i/>
                <w:iCs/>
                <w:color w:val="000000" w:themeColor="text1"/>
              </w:rPr>
              <w:t xml:space="preserve">would be </w:t>
            </w:r>
            <w:commentRangeStart w:id="22"/>
            <w:r w:rsidR="5537DBD7" w:rsidRPr="255448DD">
              <w:rPr>
                <w:i/>
                <w:iCs/>
                <w:color w:val="000000" w:themeColor="text1"/>
              </w:rPr>
              <w:t>about half as large</w:t>
            </w:r>
            <w:r w:rsidR="0364B686" w:rsidRPr="255448DD">
              <w:rPr>
                <w:i/>
                <w:iCs/>
                <w:color w:val="000000" w:themeColor="text1"/>
              </w:rPr>
              <w:t>.</w:t>
            </w:r>
            <w:r w:rsidR="70CF27E2" w:rsidRPr="255448DD">
              <w:rPr>
                <w:i/>
                <w:iCs/>
                <w:color w:val="000000" w:themeColor="text1"/>
              </w:rPr>
              <w:t>)</w:t>
            </w:r>
            <w:commentRangeEnd w:id="22"/>
            <w:r w:rsidR="76A0FC4C">
              <w:rPr>
                <w:rStyle w:val="CommentReference"/>
                <w:color w:val="000000" w:themeColor="text1"/>
                <w:sz w:val="24"/>
                <w:szCs w:val="24"/>
              </w:rPr>
              <w:commentReference w:id="22"/>
            </w:r>
            <w:commentRangeEnd w:id="21"/>
            <w:r w:rsidR="76A0FC4C">
              <w:rPr>
                <w:rStyle w:val="CommentReference"/>
                <w:color w:val="000000" w:themeColor="text1"/>
                <w:sz w:val="24"/>
                <w:szCs w:val="24"/>
              </w:rPr>
              <w:commentReference w:id="21"/>
            </w:r>
          </w:p>
          <w:p w14:paraId="586FDA63" w14:textId="4B3213A9" w:rsidR="00606F4F" w:rsidRDefault="76A0FC4C" w:rsidP="15E5F10B">
            <w:pPr>
              <w:spacing w:after="160"/>
              <w:ind w:left="360"/>
              <w:rPr>
                <w:rFonts w:eastAsia="YaleNew" w:cs="YaleNew"/>
                <w:color w:val="000000" w:themeColor="text1"/>
              </w:rPr>
            </w:pPr>
            <w:r w:rsidRPr="15E5F10B">
              <w:rPr>
                <w:b/>
                <w:bCs/>
              </w:rPr>
              <w:t xml:space="preserve">Long-Run </w:t>
            </w:r>
            <w:r w:rsidR="4E77E340" w:rsidRPr="15E5F10B">
              <w:rPr>
                <w:b/>
                <w:bCs/>
              </w:rPr>
              <w:t xml:space="preserve">Sectoral GDP &amp; Employment Effects: </w:t>
            </w:r>
            <w:r w:rsidR="4E77E340" w:rsidRPr="15E5F10B">
              <w:rPr>
                <w:color w:val="000000" w:themeColor="text1"/>
              </w:rPr>
              <w:t>In the long</w:t>
            </w:r>
            <w:r w:rsidR="58EE2F8E" w:rsidRPr="15E5F10B">
              <w:rPr>
                <w:color w:val="000000" w:themeColor="text1"/>
              </w:rPr>
              <w:t xml:space="preserve"> </w:t>
            </w:r>
            <w:r w:rsidR="4E77E340" w:rsidRPr="15E5F10B">
              <w:rPr>
                <w:color w:val="000000" w:themeColor="text1"/>
              </w:rPr>
              <w:t xml:space="preserve">run, tariffs present a trade-off. US manufacturing output expands by </w:t>
            </w:r>
            <w:commentRangeStart w:id="23"/>
            <w:r w:rsidR="000251F4">
              <w:rPr>
                <w:color w:val="000000" w:themeColor="text1"/>
              </w:rPr>
              <w:t>2.9</w:t>
            </w:r>
            <w:r w:rsidR="780B71B9" w:rsidRPr="279D4F80">
              <w:rPr>
                <w:color w:val="000000" w:themeColor="text1"/>
              </w:rPr>
              <w:t>%</w:t>
            </w:r>
            <w:commentRangeEnd w:id="23"/>
            <w:r w:rsidRPr="279D4F80">
              <w:rPr>
                <w:rStyle w:val="CommentReference"/>
                <w:color w:val="000000" w:themeColor="text1"/>
                <w:sz w:val="24"/>
                <w:szCs w:val="24"/>
              </w:rPr>
              <w:commentReference w:id="23"/>
            </w:r>
            <w:r w:rsidR="27CA3329" w:rsidRPr="279D4F80">
              <w:rPr>
                <w:color w:val="000000" w:themeColor="text1"/>
              </w:rPr>
              <w:t>,</w:t>
            </w:r>
            <w:r w:rsidR="2C6FF972" w:rsidRPr="15E5F10B">
              <w:rPr>
                <w:color w:val="000000" w:themeColor="text1"/>
              </w:rPr>
              <w:t xml:space="preserve"> but these gains are </w:t>
            </w:r>
            <w:r w:rsidR="0545360A" w:rsidRPr="15E5F10B">
              <w:rPr>
                <w:color w:val="000000" w:themeColor="text1"/>
              </w:rPr>
              <w:t xml:space="preserve">more than </w:t>
            </w:r>
            <w:r w:rsidR="4E77E340" w:rsidRPr="15E5F10B">
              <w:rPr>
                <w:color w:val="000000" w:themeColor="text1"/>
              </w:rPr>
              <w:t>crowd</w:t>
            </w:r>
            <w:r w:rsidR="2C6FF972" w:rsidRPr="15E5F10B">
              <w:rPr>
                <w:color w:val="000000" w:themeColor="text1"/>
              </w:rPr>
              <w:t>ed</w:t>
            </w:r>
            <w:r w:rsidR="4E77E340" w:rsidRPr="15E5F10B">
              <w:rPr>
                <w:color w:val="000000" w:themeColor="text1"/>
              </w:rPr>
              <w:t xml:space="preserve"> out </w:t>
            </w:r>
            <w:r w:rsidR="2C6FF972" w:rsidRPr="15E5F10B">
              <w:rPr>
                <w:color w:val="000000" w:themeColor="text1"/>
              </w:rPr>
              <w:t xml:space="preserve">by </w:t>
            </w:r>
            <w:r w:rsidR="4E77E340" w:rsidRPr="15E5F10B">
              <w:rPr>
                <w:color w:val="000000" w:themeColor="text1"/>
              </w:rPr>
              <w:t xml:space="preserve">other sectors: construction output contracts by </w:t>
            </w:r>
            <w:commentRangeStart w:id="24"/>
            <w:r w:rsidR="4AD31BF0" w:rsidRPr="15E5F10B">
              <w:rPr>
                <w:color w:val="000000" w:themeColor="text1"/>
              </w:rPr>
              <w:t>4.</w:t>
            </w:r>
            <w:r w:rsidR="000251F4">
              <w:rPr>
                <w:color w:val="000000" w:themeColor="text1"/>
              </w:rPr>
              <w:t>1</w:t>
            </w:r>
            <w:r w:rsidR="2C6FF972" w:rsidRPr="15E5F10B">
              <w:rPr>
                <w:color w:val="000000" w:themeColor="text1"/>
              </w:rPr>
              <w:t>%</w:t>
            </w:r>
            <w:commentRangeEnd w:id="24"/>
            <w:r w:rsidR="6EF76BD0" w:rsidRPr="15E5F10B">
              <w:rPr>
                <w:rStyle w:val="CommentReference"/>
                <w:color w:val="000000" w:themeColor="text1"/>
                <w:sz w:val="24"/>
                <w:szCs w:val="24"/>
              </w:rPr>
              <w:commentReference w:id="24"/>
            </w:r>
            <w:r w:rsidR="4E77E340" w:rsidRPr="15E5F10B">
              <w:rPr>
                <w:color w:val="000000" w:themeColor="text1"/>
              </w:rPr>
              <w:t xml:space="preserve"> and agriculture declines by </w:t>
            </w:r>
            <w:commentRangeStart w:id="25"/>
            <w:r w:rsidR="000251F4">
              <w:rPr>
                <w:color w:val="000000" w:themeColor="text1"/>
              </w:rPr>
              <w:t>1</w:t>
            </w:r>
            <w:r w:rsidRPr="15E5F10B">
              <w:rPr>
                <w:color w:val="000000" w:themeColor="text1"/>
              </w:rPr>
              <w:t>.</w:t>
            </w:r>
            <w:r w:rsidR="000251F4">
              <w:rPr>
                <w:color w:val="000000" w:themeColor="text1"/>
              </w:rPr>
              <w:t>4</w:t>
            </w:r>
            <w:r w:rsidR="780B71B9" w:rsidRPr="55E134F6">
              <w:rPr>
                <w:color w:val="000000" w:themeColor="text1"/>
              </w:rPr>
              <w:t>%</w:t>
            </w:r>
            <w:commentRangeEnd w:id="25"/>
            <w:r w:rsidR="6EF76BD0" w:rsidRPr="55E134F6">
              <w:rPr>
                <w:rStyle w:val="CommentReference"/>
                <w:color w:val="000000" w:themeColor="text1"/>
                <w:sz w:val="24"/>
                <w:szCs w:val="24"/>
              </w:rPr>
              <w:commentReference w:id="25"/>
            </w:r>
            <w:r w:rsidR="780B71B9" w:rsidRPr="55E134F6">
              <w:rPr>
                <w:color w:val="000000" w:themeColor="text1"/>
              </w:rPr>
              <w:t>.</w:t>
            </w:r>
            <w:r w:rsidR="4E77E340" w:rsidRPr="15E5F10B">
              <w:rPr>
                <w:color w:val="000000" w:themeColor="text1"/>
              </w:rPr>
              <w:t xml:space="preserve"> </w:t>
            </w:r>
            <w:r w:rsidR="038588B5" w:rsidRPr="15E5F10B">
              <w:rPr>
                <w:color w:val="000000" w:themeColor="text1"/>
              </w:rPr>
              <w:t>(</w:t>
            </w:r>
            <w:r w:rsidR="3F4648D2" w:rsidRPr="15E5F10B">
              <w:rPr>
                <w:rFonts w:eastAsia="YaleNew" w:cs="YaleNew"/>
                <w:i/>
                <w:iCs/>
                <w:color w:val="000000" w:themeColor="text1"/>
              </w:rPr>
              <w:t xml:space="preserve">These relative patterns are </w:t>
            </w:r>
            <w:commentRangeStart w:id="26"/>
            <w:r w:rsidR="3F4648D2" w:rsidRPr="15E5F10B">
              <w:rPr>
                <w:rFonts w:eastAsia="YaleNew" w:cs="YaleNew"/>
                <w:i/>
                <w:iCs/>
                <w:color w:val="000000" w:themeColor="text1"/>
              </w:rPr>
              <w:t xml:space="preserve">similar </w:t>
            </w:r>
            <w:commentRangeEnd w:id="26"/>
            <w:r w:rsidR="686C92A3" w:rsidRPr="15E5F10B">
              <w:rPr>
                <w:rStyle w:val="CommentReference"/>
                <w:rFonts w:eastAsia="YaleNew" w:cs="YaleNew"/>
                <w:i/>
                <w:iCs/>
                <w:color w:val="000000" w:themeColor="text1"/>
                <w:sz w:val="24"/>
                <w:szCs w:val="24"/>
              </w:rPr>
              <w:commentReference w:id="26"/>
            </w:r>
            <w:r w:rsidR="3F4648D2" w:rsidRPr="15E5F10B">
              <w:rPr>
                <w:rFonts w:eastAsia="YaleNew" w:cs="YaleNew"/>
                <w:i/>
                <w:iCs/>
                <w:color w:val="000000" w:themeColor="text1"/>
              </w:rPr>
              <w:t>with or without IEEPA</w:t>
            </w:r>
            <w:r w:rsidR="5CBD038E" w:rsidRPr="15E5F10B">
              <w:rPr>
                <w:rFonts w:eastAsia="YaleNew" w:cs="YaleNew"/>
                <w:i/>
                <w:iCs/>
                <w:color w:val="000000" w:themeColor="text1"/>
              </w:rPr>
              <w:t xml:space="preserve"> tariffs</w:t>
            </w:r>
            <w:r w:rsidR="3F4648D2" w:rsidRPr="15E5F10B">
              <w:rPr>
                <w:rFonts w:eastAsia="YaleNew" w:cs="YaleNew"/>
                <w:i/>
                <w:iCs/>
                <w:color w:val="000000" w:themeColor="text1"/>
              </w:rPr>
              <w:t>.</w:t>
            </w:r>
            <w:r w:rsidR="3074CC7D" w:rsidRPr="15E5F10B">
              <w:rPr>
                <w:rFonts w:eastAsia="YaleNew" w:cs="YaleNew"/>
                <w:i/>
                <w:iCs/>
                <w:color w:val="000000" w:themeColor="text1"/>
              </w:rPr>
              <w:t>)</w:t>
            </w:r>
          </w:p>
          <w:p w14:paraId="0D914FB8" w14:textId="5504CD83" w:rsidR="00E50900" w:rsidRPr="00626AC0" w:rsidRDefault="048F541B" w:rsidP="00626AC0">
            <w:pPr>
              <w:spacing w:after="160"/>
              <w:ind w:left="360"/>
              <w:rPr>
                <w:color w:val="000000" w:themeColor="text1"/>
              </w:rPr>
            </w:pPr>
            <w:r w:rsidRPr="255448DD">
              <w:rPr>
                <w:b/>
                <w:bCs/>
              </w:rPr>
              <w:t>Fiscal Effects</w:t>
            </w:r>
            <w:r w:rsidRPr="255448DD">
              <w:rPr>
                <w:b/>
                <w:bCs/>
                <w:color w:val="000000" w:themeColor="text1"/>
              </w:rPr>
              <w:t xml:space="preserve">: </w:t>
            </w:r>
            <w:r w:rsidR="30A0B6F8" w:rsidRPr="255448DD">
              <w:rPr>
                <w:color w:val="000000" w:themeColor="text1"/>
              </w:rPr>
              <w:t>A</w:t>
            </w:r>
            <w:r w:rsidR="77182192" w:rsidRPr="255448DD">
              <w:rPr>
                <w:color w:val="000000" w:themeColor="text1"/>
              </w:rPr>
              <w:t>ll tariff</w:t>
            </w:r>
            <w:r w:rsidR="0ECBE936" w:rsidRPr="255448DD">
              <w:rPr>
                <w:color w:val="000000" w:themeColor="text1"/>
              </w:rPr>
              <w:t>s</w:t>
            </w:r>
            <w:r w:rsidR="77182192" w:rsidRPr="255448DD">
              <w:rPr>
                <w:color w:val="000000" w:themeColor="text1"/>
              </w:rPr>
              <w:t xml:space="preserve"> to date in </w:t>
            </w:r>
            <w:r w:rsidRPr="255448DD">
              <w:rPr>
                <w:color w:val="000000" w:themeColor="text1"/>
              </w:rPr>
              <w:t>2025</w:t>
            </w:r>
            <w:r w:rsidR="77182192" w:rsidRPr="255448DD">
              <w:rPr>
                <w:color w:val="000000" w:themeColor="text1"/>
              </w:rPr>
              <w:t xml:space="preserve"> raise </w:t>
            </w:r>
            <w:r w:rsidR="0C5D7AC4" w:rsidRPr="255448DD">
              <w:rPr>
                <w:color w:val="000000" w:themeColor="text1"/>
              </w:rPr>
              <w:t xml:space="preserve">about </w:t>
            </w:r>
            <w:commentRangeStart w:id="27"/>
            <w:r w:rsidR="77182192" w:rsidRPr="255448DD">
              <w:rPr>
                <w:color w:val="000000" w:themeColor="text1"/>
              </w:rPr>
              <w:t>$</w:t>
            </w:r>
            <w:r w:rsidRPr="255448DD">
              <w:rPr>
                <w:color w:val="000000" w:themeColor="text1"/>
              </w:rPr>
              <w:t>2.</w:t>
            </w:r>
            <w:r w:rsidR="0889F7FD" w:rsidRPr="255448DD">
              <w:rPr>
                <w:color w:val="000000" w:themeColor="text1"/>
              </w:rPr>
              <w:t>7</w:t>
            </w:r>
            <w:commentRangeEnd w:id="27"/>
            <w:r w:rsidR="33475F19" w:rsidRPr="255448DD">
              <w:rPr>
                <w:rStyle w:val="CommentReference"/>
                <w:color w:val="000000" w:themeColor="text1"/>
                <w:sz w:val="24"/>
                <w:szCs w:val="24"/>
              </w:rPr>
              <w:commentReference w:id="27"/>
            </w:r>
            <w:r w:rsidR="6DEDE8F6" w:rsidRPr="255448DD">
              <w:rPr>
                <w:color w:val="000000" w:themeColor="text1"/>
              </w:rPr>
              <w:t xml:space="preserve"> </w:t>
            </w:r>
            <w:r w:rsidR="77182192" w:rsidRPr="255448DD">
              <w:rPr>
                <w:color w:val="000000" w:themeColor="text1"/>
              </w:rPr>
              <w:t>trillion</w:t>
            </w:r>
            <w:r w:rsidRPr="255448DD">
              <w:rPr>
                <w:color w:val="000000" w:themeColor="text1"/>
              </w:rPr>
              <w:t xml:space="preserve"> over 2026-35</w:t>
            </w:r>
            <w:r w:rsidR="77182192" w:rsidRPr="255448DD">
              <w:rPr>
                <w:color w:val="000000" w:themeColor="text1"/>
              </w:rPr>
              <w:t xml:space="preserve">, </w:t>
            </w:r>
            <w:r w:rsidR="744DDBD6" w:rsidRPr="255448DD">
              <w:rPr>
                <w:color w:val="000000" w:themeColor="text1"/>
              </w:rPr>
              <w:t>though slower economic growth reduces revenues and brings the net dynamic revenue to</w:t>
            </w:r>
            <w:r w:rsidR="12A0D1FC" w:rsidRPr="255448DD">
              <w:rPr>
                <w:color w:val="000000" w:themeColor="text1"/>
              </w:rPr>
              <w:t xml:space="preserve"> </w:t>
            </w:r>
            <w:commentRangeStart w:id="28"/>
            <w:r w:rsidR="12A0D1FC" w:rsidRPr="255448DD">
              <w:rPr>
                <w:color w:val="000000" w:themeColor="text1"/>
              </w:rPr>
              <w:t>$</w:t>
            </w:r>
            <w:r w:rsidR="13D74CF8" w:rsidRPr="255448DD">
              <w:rPr>
                <w:color w:val="000000" w:themeColor="text1"/>
              </w:rPr>
              <w:t>2.</w:t>
            </w:r>
            <w:r w:rsidR="0889F7FD" w:rsidRPr="255448DD">
              <w:rPr>
                <w:color w:val="000000" w:themeColor="text1"/>
              </w:rPr>
              <w:t>3</w:t>
            </w:r>
            <w:commentRangeEnd w:id="28"/>
            <w:r w:rsidR="33475F19" w:rsidRPr="255448DD">
              <w:rPr>
                <w:rStyle w:val="CommentReference"/>
                <w:color w:val="000000" w:themeColor="text1"/>
                <w:sz w:val="24"/>
                <w:szCs w:val="24"/>
              </w:rPr>
              <w:commentReference w:id="28"/>
            </w:r>
            <w:r w:rsidR="12A0D1FC" w:rsidRPr="255448DD">
              <w:rPr>
                <w:color w:val="000000" w:themeColor="text1"/>
              </w:rPr>
              <w:t xml:space="preserve"> trillion.</w:t>
            </w:r>
            <w:r w:rsidR="3CFB80D5" w:rsidRPr="255448DD">
              <w:rPr>
                <w:color w:val="000000" w:themeColor="text1"/>
              </w:rPr>
              <w:t xml:space="preserve"> </w:t>
            </w:r>
            <w:commentRangeStart w:id="29"/>
            <w:r w:rsidR="24AB52D8" w:rsidRPr="255448DD">
              <w:rPr>
                <w:color w:val="000000" w:themeColor="text1"/>
              </w:rPr>
              <w:t>(</w:t>
            </w:r>
            <w:r w:rsidR="60CA0D1C" w:rsidRPr="255448DD">
              <w:rPr>
                <w:i/>
                <w:iCs/>
                <w:color w:val="000000" w:themeColor="text1"/>
              </w:rPr>
              <w:t xml:space="preserve">Invalidating IEEPA would cut these revenue streams by </w:t>
            </w:r>
            <w:r w:rsidR="39903BFD" w:rsidRPr="255448DD">
              <w:rPr>
                <w:i/>
                <w:iCs/>
                <w:color w:val="000000" w:themeColor="text1"/>
              </w:rPr>
              <w:t>about</w:t>
            </w:r>
            <w:r w:rsidR="60CA0D1C" w:rsidRPr="255448DD">
              <w:rPr>
                <w:i/>
                <w:iCs/>
                <w:color w:val="000000" w:themeColor="text1"/>
              </w:rPr>
              <w:t xml:space="preserve"> </w:t>
            </w:r>
            <w:commentRangeStart w:id="30"/>
            <w:r w:rsidR="60CA0D1C" w:rsidRPr="255448DD">
              <w:rPr>
                <w:i/>
                <w:iCs/>
                <w:color w:val="000000" w:themeColor="text1"/>
              </w:rPr>
              <w:t>half.</w:t>
            </w:r>
            <w:r w:rsidR="39BA2DF4" w:rsidRPr="255448DD">
              <w:rPr>
                <w:color w:val="000000" w:themeColor="text1"/>
              </w:rPr>
              <w:t>)</w:t>
            </w:r>
            <w:commentRangeEnd w:id="30"/>
            <w:r w:rsidR="33475F19" w:rsidRPr="00626AC0">
              <w:rPr>
                <w:rStyle w:val="CommentReference"/>
                <w:color w:val="000000" w:themeColor="text1"/>
                <w:sz w:val="24"/>
                <w:szCs w:val="24"/>
              </w:rPr>
              <w:commentReference w:id="30"/>
            </w:r>
            <w:commentRangeEnd w:id="29"/>
            <w:r w:rsidR="33475F19" w:rsidRPr="00626AC0">
              <w:rPr>
                <w:rStyle w:val="CommentReference"/>
                <w:color w:val="000000" w:themeColor="text1"/>
                <w:sz w:val="24"/>
                <w:szCs w:val="24"/>
              </w:rPr>
              <w:commentReference w:id="29"/>
            </w:r>
          </w:p>
        </w:tc>
      </w:tr>
    </w:tbl>
    <w:p w14:paraId="78F1F0C8" w14:textId="09C2F3B5" w:rsidR="0099404D" w:rsidRDefault="0099404D" w:rsidP="15E5F10B">
      <w:pPr>
        <w:rPr>
          <w:rFonts w:ascii="Arial" w:eastAsia="Arial" w:hAnsi="Arial" w:cs="Arial"/>
          <w:i/>
          <w:iCs/>
          <w:color w:val="4A4A4A"/>
          <w:sz w:val="30"/>
          <w:szCs w:val="30"/>
        </w:rPr>
      </w:pPr>
    </w:p>
    <w:p w14:paraId="47B26ADF" w14:textId="78F67D72" w:rsidR="009B6AB0" w:rsidRDefault="00771F2C" w:rsidP="003C4217">
      <w:pPr>
        <w:pStyle w:val="Heading2"/>
      </w:pPr>
      <w:r>
        <w:lastRenderedPageBreak/>
        <w:t>Changes Since the Last Report</w:t>
      </w:r>
    </w:p>
    <w:p w14:paraId="3A9A4101" w14:textId="5825EC31" w:rsidR="57148ABC" w:rsidRDefault="00B118E1" w:rsidP="783C9180">
      <w:r>
        <w:t xml:space="preserve">TBL </w:t>
      </w:r>
      <w:r w:rsidR="57148ABC">
        <w:t xml:space="preserve">has </w:t>
      </w:r>
      <w:r w:rsidR="002C000F">
        <w:t>incorporate</w:t>
      </w:r>
      <w:r w:rsidR="005B2888">
        <w:t>d</w:t>
      </w:r>
      <w:r w:rsidR="002C000F">
        <w:t xml:space="preserve"> the following </w:t>
      </w:r>
      <w:r w:rsidR="57148ABC">
        <w:t xml:space="preserve">changes since the </w:t>
      </w:r>
      <w:hyperlink r:id="rId16">
        <w:r w:rsidR="11BE270F" w:rsidRPr="6363C063">
          <w:rPr>
            <w:rStyle w:val="Hyperlink"/>
          </w:rPr>
          <w:t xml:space="preserve">October </w:t>
        </w:r>
        <w:r w:rsidR="7DC79122" w:rsidRPr="6363C063">
          <w:rPr>
            <w:rStyle w:val="Hyperlink"/>
          </w:rPr>
          <w:t>30</w:t>
        </w:r>
        <w:r w:rsidR="11BE270F" w:rsidRPr="6363C063">
          <w:rPr>
            <w:rStyle w:val="Hyperlink"/>
          </w:rPr>
          <w:t xml:space="preserve"> report:</w:t>
        </w:r>
      </w:hyperlink>
    </w:p>
    <w:p w14:paraId="32CE8F94" w14:textId="1D024193" w:rsidR="5963C308" w:rsidRDefault="4421FBE0" w:rsidP="6363C063">
      <w:pPr>
        <w:spacing w:before="240" w:after="240"/>
        <w:rPr>
          <w:rFonts w:eastAsia="YaleNew" w:cs="YaleNew"/>
        </w:rPr>
      </w:pPr>
      <w:r w:rsidRPr="6363C063">
        <w:rPr>
          <w:rFonts w:eastAsia="YaleNew" w:cs="YaleNew"/>
          <w:b/>
          <w:bCs/>
        </w:rPr>
        <w:t>New Policy.</w:t>
      </w:r>
      <w:r w:rsidRPr="6363C063">
        <w:rPr>
          <w:rFonts w:eastAsia="YaleNew" w:cs="YaleNew"/>
        </w:rPr>
        <w:t xml:space="preserve"> </w:t>
      </w:r>
      <w:r w:rsidR="1576EE88" w:rsidRPr="6363C063">
        <w:rPr>
          <w:rFonts w:eastAsia="YaleNew" w:cs="YaleNew"/>
        </w:rPr>
        <w:t>Since the last update, the</w:t>
      </w:r>
      <w:r w:rsidR="6DFDD148" w:rsidRPr="6363C063">
        <w:rPr>
          <w:rFonts w:eastAsia="YaleNew" w:cs="YaleNew"/>
        </w:rPr>
        <w:t xml:space="preserve"> </w:t>
      </w:r>
      <w:r w:rsidR="5A860356" w:rsidRPr="6363C063">
        <w:rPr>
          <w:rFonts w:eastAsia="YaleNew" w:cs="YaleNew"/>
        </w:rPr>
        <w:t xml:space="preserve">Trump </w:t>
      </w:r>
      <w:r w:rsidR="195BEE70" w:rsidRPr="6363C063">
        <w:rPr>
          <w:rFonts w:eastAsia="YaleNew" w:cs="YaleNew"/>
        </w:rPr>
        <w:t>administration announced</w:t>
      </w:r>
      <w:r w:rsidR="47AEE5CF" w:rsidRPr="6363C063">
        <w:rPr>
          <w:rFonts w:eastAsia="YaleNew" w:cs="YaleNew"/>
        </w:rPr>
        <w:t xml:space="preserve"> several changes to tariff policy</w:t>
      </w:r>
      <w:r w:rsidR="001905AD">
        <w:rPr>
          <w:rFonts w:eastAsia="YaleNew" w:cs="YaleNew"/>
        </w:rPr>
        <w:t>:</w:t>
      </w:r>
    </w:p>
    <w:p w14:paraId="3DAF7F94" w14:textId="51107B0E" w:rsidR="5963C308" w:rsidRDefault="6A8FB1A9" w:rsidP="6363C063">
      <w:pPr>
        <w:pStyle w:val="ListParagraph"/>
        <w:numPr>
          <w:ilvl w:val="0"/>
          <w:numId w:val="1"/>
        </w:numPr>
        <w:spacing w:before="240" w:after="240"/>
        <w:rPr>
          <w:rFonts w:eastAsia="YaleNew" w:cs="YaleNew"/>
        </w:rPr>
      </w:pPr>
      <w:r w:rsidRPr="255448DD">
        <w:rPr>
          <w:rFonts w:eastAsia="YaleNew" w:cs="YaleNew"/>
        </w:rPr>
        <w:t xml:space="preserve">The list of products </w:t>
      </w:r>
      <w:r w:rsidR="18C452BC" w:rsidRPr="255448DD">
        <w:rPr>
          <w:rFonts w:eastAsia="YaleNew" w:cs="YaleNew"/>
        </w:rPr>
        <w:t>exempt</w:t>
      </w:r>
      <w:r w:rsidRPr="255448DD">
        <w:rPr>
          <w:rFonts w:eastAsia="YaleNew" w:cs="YaleNew"/>
        </w:rPr>
        <w:t xml:space="preserve"> from </w:t>
      </w:r>
      <w:r w:rsidR="4BEFB0CF" w:rsidRPr="255448DD">
        <w:rPr>
          <w:rFonts w:eastAsia="YaleNew" w:cs="YaleNew"/>
        </w:rPr>
        <w:t>the “reciprocal” IEEPA tariff regime</w:t>
      </w:r>
      <w:r w:rsidR="2BED082D" w:rsidRPr="255448DD">
        <w:rPr>
          <w:rFonts w:eastAsia="YaleNew" w:cs="YaleNew"/>
        </w:rPr>
        <w:t xml:space="preserve"> </w:t>
      </w:r>
      <w:hyperlink r:id="rId17">
        <w:r w:rsidR="2BED082D" w:rsidRPr="255448DD">
          <w:rPr>
            <w:rStyle w:val="Hyperlink"/>
            <w:rFonts w:eastAsia="YaleNew" w:cs="YaleNew"/>
          </w:rPr>
          <w:t>was expanded</w:t>
        </w:r>
      </w:hyperlink>
      <w:r w:rsidR="77D7EDFD" w:rsidRPr="255448DD">
        <w:rPr>
          <w:rFonts w:eastAsia="YaleNew" w:cs="YaleNew"/>
        </w:rPr>
        <w:t>, with a specific focus on agricultural imports like beef, coffee, and fruit</w:t>
      </w:r>
      <w:r w:rsidR="0AC93227" w:rsidRPr="255448DD">
        <w:rPr>
          <w:rFonts w:eastAsia="YaleNew" w:cs="YaleNew"/>
        </w:rPr>
        <w:t xml:space="preserve">. </w:t>
      </w:r>
      <w:r w:rsidR="4BEFB0CF" w:rsidRPr="255448DD">
        <w:rPr>
          <w:rFonts w:eastAsia="YaleNew" w:cs="YaleNew"/>
        </w:rPr>
        <w:t xml:space="preserve">The </w:t>
      </w:r>
      <w:r w:rsidR="6B3F1F04" w:rsidRPr="255448DD">
        <w:rPr>
          <w:rFonts w:eastAsia="YaleNew" w:cs="YaleNew"/>
        </w:rPr>
        <w:t xml:space="preserve">full </w:t>
      </w:r>
      <w:r w:rsidR="4BEFB0CF" w:rsidRPr="255448DD">
        <w:rPr>
          <w:rFonts w:eastAsia="YaleNew" w:cs="YaleNew"/>
        </w:rPr>
        <w:t xml:space="preserve">list of exemptions can be found </w:t>
      </w:r>
      <w:hyperlink r:id="rId18">
        <w:r w:rsidR="4BEFB0CF" w:rsidRPr="255448DD">
          <w:rPr>
            <w:rStyle w:val="Hyperlink"/>
            <w:rFonts w:eastAsia="YaleNew" w:cs="YaleNew"/>
          </w:rPr>
          <w:t>here</w:t>
        </w:r>
      </w:hyperlink>
      <w:r w:rsidR="4BEFB0CF" w:rsidRPr="255448DD">
        <w:rPr>
          <w:rFonts w:eastAsia="YaleNew" w:cs="YaleNew"/>
        </w:rPr>
        <w:t>.</w:t>
      </w:r>
      <w:r w:rsidR="154FB141" w:rsidRPr="255448DD">
        <w:rPr>
          <w:rFonts w:eastAsia="YaleNew" w:cs="YaleNew"/>
        </w:rPr>
        <w:t xml:space="preserve"> This report reflects this change. </w:t>
      </w:r>
    </w:p>
    <w:p w14:paraId="56707FAF" w14:textId="7928DBFB" w:rsidR="5963C308" w:rsidRDefault="02DE55EF" w:rsidP="6363C063">
      <w:pPr>
        <w:pStyle w:val="ListParagraph"/>
        <w:numPr>
          <w:ilvl w:val="0"/>
          <w:numId w:val="1"/>
        </w:numPr>
        <w:spacing w:before="240" w:after="240"/>
        <w:rPr>
          <w:rFonts w:eastAsia="YaleNew" w:cs="YaleNew"/>
        </w:rPr>
      </w:pPr>
      <w:r w:rsidRPr="6363C063">
        <w:rPr>
          <w:rFonts w:eastAsia="YaleNew" w:cs="YaleNew"/>
        </w:rPr>
        <w:t xml:space="preserve">The administration announced a </w:t>
      </w:r>
      <w:commentRangeStart w:id="31"/>
      <w:r>
        <w:fldChar w:fldCharType="begin"/>
      </w:r>
      <w:r>
        <w:instrText>HYPERLINK "https://www.nytimes.com/2025/11/14/business/switzerland-us-tariffs-trade-deal.html" \h</w:instrText>
      </w:r>
      <w:r>
        <w:fldChar w:fldCharType="separate"/>
      </w:r>
      <w:r w:rsidRPr="6363C063">
        <w:rPr>
          <w:rStyle w:val="Hyperlink"/>
          <w:rFonts w:eastAsia="YaleNew" w:cs="YaleNew"/>
        </w:rPr>
        <w:t>new deal with Switzerland</w:t>
      </w:r>
      <w:r>
        <w:fldChar w:fldCharType="end"/>
      </w:r>
      <w:r w:rsidRPr="6363C063">
        <w:rPr>
          <w:rFonts w:eastAsia="YaleNew" w:cs="YaleNew"/>
        </w:rPr>
        <w:t xml:space="preserve"> </w:t>
      </w:r>
      <w:commentRangeEnd w:id="31"/>
      <w:r w:rsidRPr="6363C063">
        <w:rPr>
          <w:rStyle w:val="CommentReference"/>
          <w:rFonts w:eastAsia="YaleNew" w:cs="YaleNew"/>
          <w:sz w:val="24"/>
          <w:szCs w:val="24"/>
        </w:rPr>
        <w:commentReference w:id="31"/>
      </w:r>
      <w:r w:rsidR="63517C93" w:rsidRPr="6363C063">
        <w:rPr>
          <w:rFonts w:eastAsia="YaleNew" w:cs="YaleNew"/>
        </w:rPr>
        <w:t xml:space="preserve">cutting the reciprocal IEEPA rate from 39% to 15%. </w:t>
      </w:r>
      <w:r w:rsidR="1721DF2C" w:rsidRPr="6363C063">
        <w:rPr>
          <w:rFonts w:eastAsia="YaleNew" w:cs="YaleNew"/>
        </w:rPr>
        <w:t>This report reflects this change.</w:t>
      </w:r>
    </w:p>
    <w:p w14:paraId="72A6DF56" w14:textId="27C6A4BF" w:rsidR="5963C308" w:rsidRDefault="70CDAEA5" w:rsidP="6363C063">
      <w:pPr>
        <w:pStyle w:val="ListParagraph"/>
        <w:numPr>
          <w:ilvl w:val="0"/>
          <w:numId w:val="1"/>
        </w:numPr>
        <w:spacing w:before="240" w:after="240"/>
        <w:rPr>
          <w:rFonts w:eastAsia="YaleNew" w:cs="YaleNew"/>
        </w:rPr>
      </w:pPr>
      <w:r w:rsidRPr="255448DD">
        <w:rPr>
          <w:rFonts w:eastAsia="YaleNew" w:cs="YaleNew"/>
        </w:rPr>
        <w:t xml:space="preserve">The administration </w:t>
      </w:r>
      <w:commentRangeStart w:id="32"/>
      <w:commentRangeStart w:id="33"/>
      <w:r>
        <w:fldChar w:fldCharType="begin"/>
      </w:r>
      <w:r>
        <w:instrText>HYPERLINK "https://www.nytimes.com/2025/11/13/us/politics/trump-tariffs-food-prices.html" \h</w:instrText>
      </w:r>
      <w:r>
        <w:fldChar w:fldCharType="separate"/>
      </w:r>
      <w:r w:rsidRPr="255448DD">
        <w:rPr>
          <w:rStyle w:val="Hyperlink"/>
          <w:rFonts w:eastAsia="YaleNew" w:cs="YaleNew"/>
        </w:rPr>
        <w:t>announced</w:t>
      </w:r>
      <w:r>
        <w:fldChar w:fldCharType="end"/>
      </w:r>
      <w:commentRangeEnd w:id="32"/>
      <w:r w:rsidR="14A91C4F" w:rsidRPr="255448DD">
        <w:rPr>
          <w:rStyle w:val="CommentReference"/>
          <w:rFonts w:eastAsia="YaleNew" w:cs="YaleNew"/>
          <w:sz w:val="24"/>
          <w:szCs w:val="24"/>
        </w:rPr>
        <w:commentReference w:id="32"/>
      </w:r>
      <w:commentRangeEnd w:id="33"/>
      <w:r w:rsidR="14A91C4F" w:rsidRPr="255448DD">
        <w:rPr>
          <w:rStyle w:val="CommentReference"/>
          <w:rFonts w:eastAsia="YaleNew" w:cs="YaleNew"/>
          <w:sz w:val="24"/>
          <w:szCs w:val="24"/>
        </w:rPr>
        <w:commentReference w:id="33"/>
      </w:r>
      <w:r w:rsidRPr="255448DD">
        <w:rPr>
          <w:rFonts w:eastAsia="YaleNew" w:cs="YaleNew"/>
        </w:rPr>
        <w:t xml:space="preserve"> new deals with Argentina, Guatemala, El Salvador and Ecuador</w:t>
      </w:r>
      <w:r w:rsidR="19EFE27E" w:rsidRPr="255448DD">
        <w:rPr>
          <w:rFonts w:eastAsia="YaleNew" w:cs="YaleNew"/>
        </w:rPr>
        <w:t xml:space="preserve">, though the lists of products that will receive favorable tariff treatment under these deals have not yet been </w:t>
      </w:r>
      <w:r w:rsidR="41293C3B" w:rsidRPr="255448DD">
        <w:rPr>
          <w:rFonts w:eastAsia="YaleNew" w:cs="YaleNew"/>
        </w:rPr>
        <w:t>announced</w:t>
      </w:r>
      <w:r w:rsidR="19EFE27E" w:rsidRPr="255448DD">
        <w:rPr>
          <w:rFonts w:eastAsia="YaleNew" w:cs="YaleNew"/>
        </w:rPr>
        <w:t xml:space="preserve">. </w:t>
      </w:r>
      <w:r w:rsidR="22D6D3B2" w:rsidRPr="255448DD">
        <w:rPr>
          <w:rFonts w:eastAsia="YaleNew" w:cs="YaleNew"/>
        </w:rPr>
        <w:t>This report does not reflect this change</w:t>
      </w:r>
      <w:r w:rsidR="6EE597AF" w:rsidRPr="255448DD">
        <w:rPr>
          <w:rFonts w:eastAsia="YaleNew" w:cs="YaleNew"/>
        </w:rPr>
        <w:t xml:space="preserve"> due to insufficient detail. TBL will update when additional details become available.</w:t>
      </w:r>
    </w:p>
    <w:p w14:paraId="6337F429" w14:textId="31B5539C" w:rsidR="5963C308" w:rsidRDefault="29695204" w:rsidP="6363C063">
      <w:pPr>
        <w:spacing w:before="240" w:after="240"/>
        <w:rPr>
          <w:rFonts w:eastAsia="YaleNew" w:cs="YaleNew"/>
        </w:rPr>
      </w:pPr>
      <w:r w:rsidRPr="6363C063">
        <w:rPr>
          <w:rFonts w:eastAsia="YaleNew" w:cs="YaleNew"/>
          <w:b/>
          <w:bCs/>
        </w:rPr>
        <w:t xml:space="preserve">Refinements to </w:t>
      </w:r>
      <w:r w:rsidR="5C104C7D" w:rsidRPr="6363C063">
        <w:rPr>
          <w:rFonts w:eastAsia="YaleNew" w:cs="YaleNew"/>
          <w:b/>
          <w:bCs/>
        </w:rPr>
        <w:t>Effective Tax Rate Calculations.</w:t>
      </w:r>
      <w:r w:rsidRPr="6363C063">
        <w:rPr>
          <w:rFonts w:eastAsia="YaleNew" w:cs="YaleNew"/>
        </w:rPr>
        <w:t xml:space="preserve"> Since the last update, </w:t>
      </w:r>
      <w:r w:rsidR="125CFB07" w:rsidRPr="6363C063">
        <w:rPr>
          <w:rFonts w:eastAsia="YaleNew" w:cs="YaleNew"/>
        </w:rPr>
        <w:t xml:space="preserve">TBL </w:t>
      </w:r>
      <w:r w:rsidR="24D5B9F0" w:rsidRPr="6363C063">
        <w:rPr>
          <w:rFonts w:eastAsia="YaleNew" w:cs="YaleNew"/>
        </w:rPr>
        <w:t xml:space="preserve">has </w:t>
      </w:r>
      <w:r w:rsidR="125CFB07" w:rsidRPr="6363C063">
        <w:rPr>
          <w:rFonts w:eastAsia="YaleNew" w:cs="YaleNew"/>
        </w:rPr>
        <w:t xml:space="preserve">updated its methodology for calculating </w:t>
      </w:r>
      <w:r w:rsidR="59FBA372" w:rsidRPr="6363C063">
        <w:rPr>
          <w:rFonts w:eastAsia="YaleNew" w:cs="YaleNew"/>
        </w:rPr>
        <w:t>effective tariff rates</w:t>
      </w:r>
      <w:r w:rsidR="0DB649CD" w:rsidRPr="6363C063">
        <w:rPr>
          <w:rFonts w:eastAsia="YaleNew" w:cs="YaleNew"/>
        </w:rPr>
        <w:t xml:space="preserve"> </w:t>
      </w:r>
      <w:r w:rsidR="70007C4B" w:rsidRPr="6363C063">
        <w:rPr>
          <w:rFonts w:eastAsia="YaleNew" w:cs="YaleNew"/>
        </w:rPr>
        <w:t xml:space="preserve">(ETRs) </w:t>
      </w:r>
      <w:r w:rsidR="0DB649CD" w:rsidRPr="6363C063">
        <w:rPr>
          <w:rFonts w:eastAsia="YaleNew" w:cs="YaleNew"/>
        </w:rPr>
        <w:t>by making t</w:t>
      </w:r>
      <w:r w:rsidR="7FD9EAB7" w:rsidRPr="6363C063">
        <w:rPr>
          <w:rFonts w:eastAsia="YaleNew" w:cs="YaleNew"/>
        </w:rPr>
        <w:t xml:space="preserve">wo </w:t>
      </w:r>
      <w:r w:rsidR="0DB649CD" w:rsidRPr="6363C063">
        <w:rPr>
          <w:rFonts w:eastAsia="YaleNew" w:cs="YaleNew"/>
        </w:rPr>
        <w:t>changes</w:t>
      </w:r>
      <w:r w:rsidR="5CEA34BF" w:rsidRPr="6363C063">
        <w:rPr>
          <w:rFonts w:eastAsia="YaleNew" w:cs="YaleNew"/>
        </w:rPr>
        <w:t>:</w:t>
      </w:r>
      <w:r w:rsidR="0DB649CD" w:rsidRPr="6363C063">
        <w:rPr>
          <w:rFonts w:eastAsia="YaleNew" w:cs="YaleNew"/>
        </w:rPr>
        <w:t xml:space="preserve"> </w:t>
      </w:r>
    </w:p>
    <w:p w14:paraId="1C7BDC59" w14:textId="6482E7F7" w:rsidR="5963C308" w:rsidRDefault="7473C106" w:rsidP="6363C063">
      <w:pPr>
        <w:pStyle w:val="ListParagraph"/>
        <w:numPr>
          <w:ilvl w:val="0"/>
          <w:numId w:val="2"/>
        </w:numPr>
        <w:spacing w:before="240" w:after="240"/>
        <w:rPr>
          <w:rFonts w:eastAsia="YaleNew" w:cs="YaleNew"/>
        </w:rPr>
      </w:pPr>
      <w:r w:rsidRPr="6363C063">
        <w:rPr>
          <w:rFonts w:eastAsia="YaleNew" w:cs="YaleNew"/>
        </w:rPr>
        <w:t xml:space="preserve">The model </w:t>
      </w:r>
      <w:r w:rsidR="5823DB35" w:rsidRPr="6363C063">
        <w:rPr>
          <w:rFonts w:eastAsia="YaleNew" w:cs="YaleNew"/>
        </w:rPr>
        <w:t xml:space="preserve">now </w:t>
      </w:r>
      <w:r w:rsidR="6EABEBC4" w:rsidRPr="6363C063">
        <w:rPr>
          <w:rFonts w:eastAsia="YaleNew" w:cs="YaleNew"/>
        </w:rPr>
        <w:t>incorporat</w:t>
      </w:r>
      <w:r w:rsidR="3469AF14" w:rsidRPr="6363C063">
        <w:rPr>
          <w:rFonts w:eastAsia="YaleNew" w:cs="YaleNew"/>
        </w:rPr>
        <w:t>e</w:t>
      </w:r>
      <w:r w:rsidR="0E26F380" w:rsidRPr="6363C063">
        <w:rPr>
          <w:rFonts w:eastAsia="YaleNew" w:cs="YaleNew"/>
        </w:rPr>
        <w:t>s</w:t>
      </w:r>
      <w:r w:rsidR="6EABEBC4" w:rsidRPr="6363C063">
        <w:rPr>
          <w:rFonts w:eastAsia="YaleNew" w:cs="YaleNew"/>
        </w:rPr>
        <w:t xml:space="preserve"> product-level import data at the </w:t>
      </w:r>
      <w:r w:rsidR="6EA01422" w:rsidRPr="6363C063">
        <w:rPr>
          <w:rFonts w:eastAsia="YaleNew" w:cs="YaleNew"/>
        </w:rPr>
        <w:t>ten</w:t>
      </w:r>
      <w:r w:rsidR="6EABEBC4" w:rsidRPr="6363C063">
        <w:rPr>
          <w:rFonts w:eastAsia="YaleNew" w:cs="YaleNew"/>
        </w:rPr>
        <w:t>-digit Harmonized Tariff Schedule (HTS) code level</w:t>
      </w:r>
      <w:r w:rsidR="0AB1FC72" w:rsidRPr="6363C063">
        <w:rPr>
          <w:rFonts w:eastAsia="YaleNew" w:cs="YaleNew"/>
        </w:rPr>
        <w:t xml:space="preserve"> (</w:t>
      </w:r>
      <w:r w:rsidR="6EABEBC4" w:rsidRPr="6363C063">
        <w:rPr>
          <w:rFonts w:eastAsia="YaleNew" w:cs="YaleNew"/>
        </w:rPr>
        <w:t xml:space="preserve">up from </w:t>
      </w:r>
      <w:r w:rsidR="6E7EF404" w:rsidRPr="6363C063">
        <w:rPr>
          <w:rFonts w:eastAsia="YaleNew" w:cs="YaleNew"/>
        </w:rPr>
        <w:t>six</w:t>
      </w:r>
      <w:r w:rsidR="6EABEBC4" w:rsidRPr="6363C063">
        <w:rPr>
          <w:rFonts w:eastAsia="YaleNew" w:cs="YaleNew"/>
        </w:rPr>
        <w:t xml:space="preserve"> digits</w:t>
      </w:r>
      <w:r w:rsidR="76F5633A" w:rsidRPr="6363C063">
        <w:rPr>
          <w:rFonts w:eastAsia="YaleNew" w:cs="YaleNew"/>
        </w:rPr>
        <w:t xml:space="preserve"> </w:t>
      </w:r>
      <w:r w:rsidR="054BF1B7" w:rsidRPr="6363C063">
        <w:rPr>
          <w:rFonts w:eastAsia="YaleNew" w:cs="YaleNew"/>
        </w:rPr>
        <w:t>prior) in its parameterization of Section 232 tariffs</w:t>
      </w:r>
      <w:r w:rsidR="6EABEBC4" w:rsidRPr="6363C063">
        <w:rPr>
          <w:rFonts w:eastAsia="YaleNew" w:cs="YaleNew"/>
        </w:rPr>
        <w:t xml:space="preserve">. </w:t>
      </w:r>
      <w:r w:rsidR="2561236E" w:rsidRPr="6363C063">
        <w:rPr>
          <w:rFonts w:eastAsia="YaleNew" w:cs="YaleNew"/>
        </w:rPr>
        <w:t xml:space="preserve">IEEPA exemptions are also now specified at the ten-digit code </w:t>
      </w:r>
      <w:r w:rsidR="12540C3D" w:rsidRPr="6363C063">
        <w:rPr>
          <w:rFonts w:eastAsia="YaleNew" w:cs="YaleNew"/>
        </w:rPr>
        <w:t>level of precision (</w:t>
      </w:r>
      <w:r w:rsidR="2561236E" w:rsidRPr="6363C063">
        <w:rPr>
          <w:rFonts w:eastAsia="YaleNew" w:cs="YaleNew"/>
        </w:rPr>
        <w:t>rather than broad GTAP sector code</w:t>
      </w:r>
      <w:r w:rsidR="69449D15" w:rsidRPr="6363C063">
        <w:rPr>
          <w:rFonts w:eastAsia="YaleNew" w:cs="YaleNew"/>
        </w:rPr>
        <w:t xml:space="preserve"> as before)</w:t>
      </w:r>
      <w:r w:rsidR="2561236E" w:rsidRPr="6363C063">
        <w:rPr>
          <w:rFonts w:eastAsia="YaleNew" w:cs="YaleNew"/>
        </w:rPr>
        <w:t xml:space="preserve">. </w:t>
      </w:r>
      <w:r w:rsidR="6EABEBC4" w:rsidRPr="6363C063">
        <w:rPr>
          <w:rFonts w:eastAsia="YaleNew" w:cs="YaleNew"/>
        </w:rPr>
        <w:t xml:space="preserve">All else equal, this change </w:t>
      </w:r>
      <w:r w:rsidR="65D2AE7A" w:rsidRPr="6363C063">
        <w:rPr>
          <w:rFonts w:eastAsia="YaleNew" w:cs="YaleNew"/>
        </w:rPr>
        <w:t xml:space="preserve">slightly </w:t>
      </w:r>
      <w:r w:rsidR="4173B301" w:rsidRPr="69BFCCE0">
        <w:rPr>
          <w:rFonts w:eastAsia="YaleNew" w:cs="YaleNew"/>
        </w:rPr>
        <w:t>de</w:t>
      </w:r>
      <w:r w:rsidR="049EB99F" w:rsidRPr="69BFCCE0">
        <w:rPr>
          <w:rFonts w:eastAsia="YaleNew" w:cs="YaleNew"/>
        </w:rPr>
        <w:t>creas</w:t>
      </w:r>
      <w:r w:rsidR="4DD457E0" w:rsidRPr="69BFCCE0">
        <w:rPr>
          <w:rFonts w:eastAsia="YaleNew" w:cs="YaleNew"/>
        </w:rPr>
        <w:t>es</w:t>
      </w:r>
      <w:r w:rsidR="4173B301" w:rsidRPr="69BFCCE0">
        <w:rPr>
          <w:rFonts w:eastAsia="YaleNew" w:cs="YaleNew"/>
        </w:rPr>
        <w:t xml:space="preserve"> </w:t>
      </w:r>
      <w:r w:rsidR="5B0EB48C" w:rsidRPr="69BFCCE0">
        <w:rPr>
          <w:rFonts w:eastAsia="YaleNew" w:cs="YaleNew"/>
        </w:rPr>
        <w:t>TBL’s</w:t>
      </w:r>
      <w:r w:rsidR="6EABEBC4" w:rsidRPr="6363C063">
        <w:rPr>
          <w:rFonts w:eastAsia="YaleNew" w:cs="YaleNew"/>
        </w:rPr>
        <w:t xml:space="preserve"> estimated </w:t>
      </w:r>
      <w:r w:rsidR="066A2B3B" w:rsidRPr="6363C063">
        <w:rPr>
          <w:rFonts w:eastAsia="YaleNew" w:cs="YaleNew"/>
        </w:rPr>
        <w:t>pre-subs</w:t>
      </w:r>
      <w:r w:rsidR="76E9B58C" w:rsidRPr="6363C063">
        <w:rPr>
          <w:rFonts w:eastAsia="YaleNew" w:cs="YaleNew"/>
        </w:rPr>
        <w:t xml:space="preserve">titution </w:t>
      </w:r>
      <w:r w:rsidR="5C133012" w:rsidRPr="6363C063">
        <w:rPr>
          <w:rFonts w:eastAsia="YaleNew" w:cs="YaleNew"/>
        </w:rPr>
        <w:t>ETR</w:t>
      </w:r>
      <w:r w:rsidR="6EABEBC4" w:rsidRPr="6363C063">
        <w:rPr>
          <w:rFonts w:eastAsia="YaleNew" w:cs="YaleNew"/>
        </w:rPr>
        <w:t>.</w:t>
      </w:r>
      <w:r w:rsidR="41892E7A" w:rsidRPr="6363C063">
        <w:rPr>
          <w:rFonts w:eastAsia="YaleNew" w:cs="YaleNew"/>
        </w:rPr>
        <w:t xml:space="preserve"> The code for these calculations can be found at </w:t>
      </w:r>
      <w:hyperlink r:id="rId19">
        <w:r w:rsidR="41892E7A" w:rsidRPr="6363C063">
          <w:rPr>
            <w:rStyle w:val="Hyperlink"/>
            <w:rFonts w:eastAsia="YaleNew" w:cs="YaleNew"/>
          </w:rPr>
          <w:t>this public repository</w:t>
        </w:r>
      </w:hyperlink>
      <w:r w:rsidR="41892E7A" w:rsidRPr="6363C063">
        <w:rPr>
          <w:rFonts w:eastAsia="YaleNew" w:cs="YaleNew"/>
        </w:rPr>
        <w:t>.</w:t>
      </w:r>
    </w:p>
    <w:p w14:paraId="5640FEA8" w14:textId="719E1E88" w:rsidR="5963C308" w:rsidRDefault="07D77D06" w:rsidP="6363C063">
      <w:pPr>
        <w:pStyle w:val="ListParagraph"/>
        <w:numPr>
          <w:ilvl w:val="0"/>
          <w:numId w:val="2"/>
        </w:numPr>
        <w:spacing w:before="240" w:after="240"/>
        <w:rPr>
          <w:rFonts w:eastAsia="YaleNew" w:cs="YaleNew"/>
        </w:rPr>
      </w:pPr>
      <w:r w:rsidRPr="6363C063">
        <w:rPr>
          <w:rFonts w:eastAsia="YaleNew" w:cs="YaleNew"/>
        </w:rPr>
        <w:t xml:space="preserve">Our </w:t>
      </w:r>
      <w:r w:rsidR="7F0DD3F5" w:rsidRPr="6363C063">
        <w:rPr>
          <w:rFonts w:eastAsia="YaleNew" w:cs="YaleNew"/>
        </w:rPr>
        <w:t xml:space="preserve">reported </w:t>
      </w:r>
      <w:r w:rsidR="49E41049" w:rsidRPr="6363C063">
        <w:rPr>
          <w:rFonts w:eastAsia="YaleNew" w:cs="YaleNew"/>
        </w:rPr>
        <w:t>post-substitution</w:t>
      </w:r>
      <w:r w:rsidR="44B7E6C6" w:rsidRPr="6363C063">
        <w:rPr>
          <w:rFonts w:eastAsia="YaleNew" w:cs="YaleNew"/>
        </w:rPr>
        <w:t xml:space="preserve"> </w:t>
      </w:r>
      <w:r w:rsidR="4E88EF8F" w:rsidRPr="6363C063">
        <w:rPr>
          <w:rFonts w:eastAsia="YaleNew" w:cs="YaleNew"/>
        </w:rPr>
        <w:t>ETR now reflect</w:t>
      </w:r>
      <w:r w:rsidR="32BFC71E" w:rsidRPr="6363C063">
        <w:rPr>
          <w:rFonts w:eastAsia="YaleNew" w:cs="YaleNew"/>
        </w:rPr>
        <w:t>s</w:t>
      </w:r>
      <w:r w:rsidR="4E88EF8F" w:rsidRPr="6363C063">
        <w:rPr>
          <w:rFonts w:eastAsia="YaleNew" w:cs="YaleNew"/>
        </w:rPr>
        <w:t xml:space="preserve"> </w:t>
      </w:r>
      <w:r w:rsidR="708997E1" w:rsidRPr="6363C063">
        <w:rPr>
          <w:rFonts w:eastAsia="YaleNew" w:cs="YaleNew"/>
        </w:rPr>
        <w:t xml:space="preserve">two margins of behavioral adjustment: </w:t>
      </w:r>
      <w:r w:rsidR="4A62C4A3" w:rsidRPr="6363C063">
        <w:rPr>
          <w:rFonts w:eastAsia="YaleNew" w:cs="YaleNew"/>
        </w:rPr>
        <w:t xml:space="preserve">substitution </w:t>
      </w:r>
      <w:r w:rsidR="4CDEBE3B" w:rsidRPr="6363C063">
        <w:rPr>
          <w:rFonts w:eastAsia="YaleNew" w:cs="YaleNew"/>
        </w:rPr>
        <w:t xml:space="preserve">away </w:t>
      </w:r>
      <w:r w:rsidR="4A62C4A3" w:rsidRPr="6363C063">
        <w:rPr>
          <w:rFonts w:eastAsia="YaleNew" w:cs="YaleNew"/>
        </w:rPr>
        <w:t>from higher-tariff to lower-tariff countries</w:t>
      </w:r>
      <w:r w:rsidR="0CF17A2E" w:rsidRPr="6363C063">
        <w:rPr>
          <w:rFonts w:eastAsia="YaleNew" w:cs="YaleNew"/>
        </w:rPr>
        <w:t>, and within-country substitution away from higher-tariff products to lower-tariff products</w:t>
      </w:r>
      <w:r w:rsidR="4A62C4A3" w:rsidRPr="6363C063">
        <w:rPr>
          <w:rFonts w:eastAsia="YaleNew" w:cs="YaleNew"/>
        </w:rPr>
        <w:t>.</w:t>
      </w:r>
      <w:r w:rsidR="76AD7A84" w:rsidRPr="6363C063">
        <w:rPr>
          <w:rFonts w:eastAsia="YaleNew" w:cs="YaleNew"/>
        </w:rPr>
        <w:t xml:space="preserve"> </w:t>
      </w:r>
      <w:r w:rsidR="28A75FE8" w:rsidRPr="6363C063">
        <w:rPr>
          <w:rFonts w:eastAsia="YaleNew" w:cs="YaleNew"/>
        </w:rPr>
        <w:t xml:space="preserve">Prior TBL post-substitution ETR estimates only </w:t>
      </w:r>
      <w:r w:rsidR="65E277BD" w:rsidRPr="6363C063">
        <w:rPr>
          <w:rFonts w:eastAsia="YaleNew" w:cs="YaleNew"/>
        </w:rPr>
        <w:t xml:space="preserve">reflected </w:t>
      </w:r>
      <w:r w:rsidR="28A75FE8" w:rsidRPr="6363C063">
        <w:rPr>
          <w:rFonts w:eastAsia="YaleNew" w:cs="YaleNew"/>
        </w:rPr>
        <w:t>the f</w:t>
      </w:r>
      <w:r w:rsidR="763DF19F" w:rsidRPr="6363C063">
        <w:rPr>
          <w:rFonts w:eastAsia="YaleNew" w:cs="YaleNew"/>
        </w:rPr>
        <w:t>irst of those two</w:t>
      </w:r>
      <w:r w:rsidR="28A75FE8" w:rsidRPr="6363C063">
        <w:rPr>
          <w:rFonts w:eastAsia="YaleNew" w:cs="YaleNew"/>
        </w:rPr>
        <w:t xml:space="preserve"> margin</w:t>
      </w:r>
      <w:r w:rsidR="70D21634" w:rsidRPr="6363C063">
        <w:rPr>
          <w:rFonts w:eastAsia="YaleNew" w:cs="YaleNew"/>
        </w:rPr>
        <w:t>s</w:t>
      </w:r>
      <w:r w:rsidR="28A75FE8" w:rsidRPr="6363C063">
        <w:rPr>
          <w:rFonts w:eastAsia="YaleNew" w:cs="YaleNew"/>
        </w:rPr>
        <w:t>. This change does not affect TBL’s revenue or macroeconomic estimates</w:t>
      </w:r>
      <w:r w:rsidR="28E07122" w:rsidRPr="6363C063">
        <w:rPr>
          <w:rFonts w:eastAsia="YaleNew" w:cs="YaleNew"/>
        </w:rPr>
        <w:t>, which have always reflected both margins.</w:t>
      </w:r>
    </w:p>
    <w:p w14:paraId="1F319A56" w14:textId="4C9E657C" w:rsidR="783C9180" w:rsidRDefault="00771F2C" w:rsidP="6363C063">
      <w:pPr>
        <w:pStyle w:val="Heading2"/>
      </w:pPr>
      <w:r>
        <w:t xml:space="preserve">Current Tariff Policy as of </w:t>
      </w:r>
      <w:r w:rsidR="41661065">
        <w:t>November 17</w:t>
      </w:r>
    </w:p>
    <w:p w14:paraId="7FE17847" w14:textId="3608439C" w:rsidR="00EA55FA" w:rsidRPr="00EA55FA" w:rsidRDefault="00EA55FA" w:rsidP="00EA55FA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3745"/>
        <w:gridCol w:w="3261"/>
      </w:tblGrid>
      <w:tr w:rsidR="00D9317F" w:rsidRPr="00EA55FA" w14:paraId="67DA5390" w14:textId="77777777">
        <w:trPr>
          <w:tblHeader/>
          <w:tblCellSpacing w:w="15" w:type="dxa"/>
        </w:trPr>
        <w:tc>
          <w:tcPr>
            <w:tcW w:w="0" w:type="auto"/>
            <w:gridSpan w:val="3"/>
            <w:vAlign w:val="center"/>
          </w:tcPr>
          <w:p w14:paraId="62FEE66A" w14:textId="6A20EB1C" w:rsidR="00D9317F" w:rsidRPr="00EA55FA" w:rsidRDefault="00D9317F" w:rsidP="00D9317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Broad Tariffs</w:t>
            </w:r>
            <w:r w:rsidR="00D63503">
              <w:rPr>
                <w:b/>
                <w:bCs/>
              </w:rPr>
              <w:t xml:space="preserve"> under IEEPA Authority</w:t>
            </w:r>
          </w:p>
        </w:tc>
      </w:tr>
      <w:tr w:rsidR="005A3271" w:rsidRPr="00EA55FA" w14:paraId="45000868" w14:textId="77777777" w:rsidTr="005A32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02958" w14:textId="77777777" w:rsidR="005A3271" w:rsidRPr="00EA55FA" w:rsidRDefault="005A3271" w:rsidP="00EA55FA">
            <w:pPr>
              <w:rPr>
                <w:b/>
                <w:bCs/>
              </w:rPr>
            </w:pPr>
            <w:r w:rsidRPr="00EA55FA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57CEB7A9" w14:textId="0255F0EC" w:rsidR="005A3271" w:rsidRPr="00EA55FA" w:rsidRDefault="005A3271" w:rsidP="00EA55FA">
            <w:pPr>
              <w:rPr>
                <w:b/>
                <w:bCs/>
              </w:rPr>
            </w:pPr>
            <w:r>
              <w:rPr>
                <w:b/>
                <w:bCs/>
              </w:rPr>
              <w:t>“Reciprocal” Tariff</w:t>
            </w:r>
          </w:p>
        </w:tc>
        <w:tc>
          <w:tcPr>
            <w:tcW w:w="0" w:type="auto"/>
            <w:vAlign w:val="center"/>
            <w:hideMark/>
          </w:tcPr>
          <w:p w14:paraId="3068AC0E" w14:textId="77777777" w:rsidR="005A3271" w:rsidRPr="00EA55FA" w:rsidRDefault="005A3271" w:rsidP="00EA55FA">
            <w:pPr>
              <w:rPr>
                <w:b/>
                <w:bCs/>
              </w:rPr>
            </w:pPr>
            <w:r w:rsidRPr="00EA55FA">
              <w:rPr>
                <w:b/>
                <w:bCs/>
              </w:rPr>
              <w:t>“Fentanyl” Tariff</w:t>
            </w:r>
          </w:p>
        </w:tc>
      </w:tr>
      <w:tr w:rsidR="005A3271" w:rsidRPr="00EA55FA" w14:paraId="4C8FF168" w14:textId="77777777" w:rsidTr="005A3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F5F1D" w14:textId="77777777" w:rsidR="005A3271" w:rsidRPr="00EA55FA" w:rsidRDefault="005A3271" w:rsidP="00EA55FA">
            <w:r w:rsidRPr="00EA55FA">
              <w:rPr>
                <w:b/>
                <w:bCs/>
              </w:rPr>
              <w:t>Canada</w:t>
            </w:r>
          </w:p>
        </w:tc>
        <w:tc>
          <w:tcPr>
            <w:tcW w:w="0" w:type="auto"/>
            <w:vAlign w:val="center"/>
            <w:hideMark/>
          </w:tcPr>
          <w:p w14:paraId="5900B380" w14:textId="77777777" w:rsidR="005A3271" w:rsidRPr="00EA55FA" w:rsidRDefault="005A3271" w:rsidP="00EA55FA">
            <w:r w:rsidRPr="00EA55FA">
              <w:t>0% reciprocal (exempt)</w:t>
            </w:r>
          </w:p>
        </w:tc>
        <w:tc>
          <w:tcPr>
            <w:tcW w:w="0" w:type="auto"/>
            <w:vAlign w:val="center"/>
            <w:hideMark/>
          </w:tcPr>
          <w:p w14:paraId="0AF318C9" w14:textId="769FFA52" w:rsidR="005A3271" w:rsidRPr="00EA55FA" w:rsidRDefault="005A3271" w:rsidP="00EA55FA">
            <w:r w:rsidRPr="00EA55FA">
              <w:t>0% on USMCA-duty-free; 10% energy/potash; 35% other non-USMCA</w:t>
            </w:r>
            <w:r>
              <w:t>; USMCA goods duty-free</w:t>
            </w:r>
          </w:p>
        </w:tc>
      </w:tr>
      <w:tr w:rsidR="005A3271" w:rsidRPr="00EA55FA" w14:paraId="4DD364DA" w14:textId="77777777" w:rsidTr="005A3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CF9D9" w14:textId="77777777" w:rsidR="005A3271" w:rsidRPr="00EA55FA" w:rsidRDefault="005A3271" w:rsidP="00EA55FA">
            <w:r w:rsidRPr="00EA55FA">
              <w:rPr>
                <w:b/>
                <w:bCs/>
              </w:rPr>
              <w:t>Mexico</w:t>
            </w:r>
          </w:p>
        </w:tc>
        <w:tc>
          <w:tcPr>
            <w:tcW w:w="0" w:type="auto"/>
            <w:vAlign w:val="center"/>
            <w:hideMark/>
          </w:tcPr>
          <w:p w14:paraId="5D79D638" w14:textId="77777777" w:rsidR="005A3271" w:rsidRPr="00EA55FA" w:rsidRDefault="005A3271" w:rsidP="00EA55FA">
            <w:r w:rsidRPr="00EA55FA">
              <w:t>0% reciprocal (exempt)</w:t>
            </w:r>
          </w:p>
        </w:tc>
        <w:tc>
          <w:tcPr>
            <w:tcW w:w="0" w:type="auto"/>
            <w:vAlign w:val="center"/>
            <w:hideMark/>
          </w:tcPr>
          <w:p w14:paraId="261BFAC3" w14:textId="193A2CC7" w:rsidR="005A3271" w:rsidRPr="00EA55FA" w:rsidRDefault="005A3271" w:rsidP="00EA55FA">
            <w:r w:rsidRPr="00EA55FA">
              <w:t>0% on USMCA-duty-free; 10% potash; 25% other non-USMCA</w:t>
            </w:r>
            <w:r w:rsidR="00F91723">
              <w:t>; USMCA goods duty-free</w:t>
            </w:r>
          </w:p>
        </w:tc>
      </w:tr>
      <w:tr w:rsidR="005A3271" w:rsidRPr="00EA55FA" w14:paraId="296488B9" w14:textId="77777777" w:rsidTr="005A3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0ECAA" w14:textId="66CF543E" w:rsidR="005A3271" w:rsidRPr="00EA55FA" w:rsidRDefault="005A3271" w:rsidP="00EA55FA">
            <w:r w:rsidRPr="00EA55FA">
              <w:rPr>
                <w:b/>
                <w:bCs/>
              </w:rPr>
              <w:t>China</w:t>
            </w:r>
          </w:p>
        </w:tc>
        <w:tc>
          <w:tcPr>
            <w:tcW w:w="0" w:type="auto"/>
            <w:vAlign w:val="center"/>
            <w:hideMark/>
          </w:tcPr>
          <w:p w14:paraId="07141E10" w14:textId="77777777" w:rsidR="005A3271" w:rsidRPr="00EA55FA" w:rsidRDefault="005A3271" w:rsidP="00EA55FA">
            <w:r w:rsidRPr="00EA55FA">
              <w:t>10% reciprocal baseline; higher China rate delayed</w:t>
            </w:r>
          </w:p>
        </w:tc>
        <w:tc>
          <w:tcPr>
            <w:tcW w:w="0" w:type="auto"/>
            <w:vAlign w:val="center"/>
            <w:hideMark/>
          </w:tcPr>
          <w:p w14:paraId="29D1F94C" w14:textId="676D8542" w:rsidR="005A3271" w:rsidRPr="00EA55FA" w:rsidRDefault="005A3271" w:rsidP="00EA55FA">
            <w:r>
              <w:t xml:space="preserve">10%; stacks regardless of </w:t>
            </w:r>
            <w:r w:rsidR="00DF27E2">
              <w:t>other tariffs</w:t>
            </w:r>
          </w:p>
        </w:tc>
      </w:tr>
      <w:tr w:rsidR="005A3271" w:rsidRPr="00EA55FA" w14:paraId="26ACC200" w14:textId="77777777" w:rsidTr="005A3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DF7E7" w14:textId="77777777" w:rsidR="005A3271" w:rsidRPr="00EA55FA" w:rsidRDefault="005A3271" w:rsidP="00EA55FA">
            <w:r w:rsidRPr="00EA55FA">
              <w:rPr>
                <w:b/>
                <w:bCs/>
              </w:rPr>
              <w:t>European Union</w:t>
            </w:r>
          </w:p>
        </w:tc>
        <w:tc>
          <w:tcPr>
            <w:tcW w:w="0" w:type="auto"/>
            <w:vAlign w:val="center"/>
            <w:hideMark/>
          </w:tcPr>
          <w:p w14:paraId="2E7C1277" w14:textId="77777777" w:rsidR="005A3271" w:rsidRPr="00EA55FA" w:rsidRDefault="005A3271" w:rsidP="00EA55FA">
            <w:r w:rsidRPr="00EA55FA">
              <w:t>Formula reciprocal rate, typically 0–15%</w:t>
            </w:r>
          </w:p>
        </w:tc>
        <w:tc>
          <w:tcPr>
            <w:tcW w:w="0" w:type="auto"/>
            <w:vAlign w:val="center"/>
            <w:hideMark/>
          </w:tcPr>
          <w:p w14:paraId="68DD25E3" w14:textId="77777777" w:rsidR="005A3271" w:rsidRPr="00EA55FA" w:rsidRDefault="005A3271" w:rsidP="00EA55FA">
            <w:r w:rsidRPr="00EA55FA">
              <w:t>None</w:t>
            </w:r>
          </w:p>
        </w:tc>
      </w:tr>
      <w:tr w:rsidR="005A3271" w:rsidRPr="00EA55FA" w14:paraId="140B3D50" w14:textId="77777777" w:rsidTr="005A3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B350B" w14:textId="77777777" w:rsidR="005A3271" w:rsidRPr="00EA55FA" w:rsidRDefault="005A3271" w:rsidP="00EA55FA">
            <w:r w:rsidRPr="00EA55FA">
              <w:rPr>
                <w:b/>
                <w:bCs/>
              </w:rPr>
              <w:t>United Kingdom</w:t>
            </w:r>
          </w:p>
        </w:tc>
        <w:tc>
          <w:tcPr>
            <w:tcW w:w="0" w:type="auto"/>
            <w:vAlign w:val="center"/>
            <w:hideMark/>
          </w:tcPr>
          <w:p w14:paraId="794EC5ED" w14:textId="77777777" w:rsidR="005A3271" w:rsidRPr="00EA55FA" w:rsidRDefault="005A3271" w:rsidP="00EA55FA">
            <w:r w:rsidRPr="00EA55FA">
              <w:t>10% reciprocal</w:t>
            </w:r>
          </w:p>
        </w:tc>
        <w:tc>
          <w:tcPr>
            <w:tcW w:w="0" w:type="auto"/>
            <w:vAlign w:val="center"/>
            <w:hideMark/>
          </w:tcPr>
          <w:p w14:paraId="5E0C1A9E" w14:textId="77777777" w:rsidR="005A3271" w:rsidRPr="00EA55FA" w:rsidRDefault="005A3271" w:rsidP="00EA55FA">
            <w:r w:rsidRPr="00EA55FA">
              <w:t>None</w:t>
            </w:r>
          </w:p>
        </w:tc>
      </w:tr>
      <w:tr w:rsidR="005A3271" w:rsidRPr="00EA55FA" w14:paraId="0E8325BA" w14:textId="77777777" w:rsidTr="005A3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BE049" w14:textId="77777777" w:rsidR="005A3271" w:rsidRPr="00EA55FA" w:rsidRDefault="005A3271" w:rsidP="00EA55FA">
            <w:r w:rsidRPr="00EA55FA">
              <w:rPr>
                <w:b/>
                <w:bCs/>
              </w:rPr>
              <w:t>Trade-deal partners</w:t>
            </w:r>
            <w:r w:rsidRPr="00EA55FA">
              <w:t xml:space="preserve"> (Japan, Korea, Vietnam, etc.)</w:t>
            </w:r>
          </w:p>
        </w:tc>
        <w:tc>
          <w:tcPr>
            <w:tcW w:w="0" w:type="auto"/>
            <w:vAlign w:val="center"/>
            <w:hideMark/>
          </w:tcPr>
          <w:p w14:paraId="2A18092B" w14:textId="77777777" w:rsidR="005A3271" w:rsidRPr="00EA55FA" w:rsidRDefault="005A3271" w:rsidP="00EA55FA">
            <w:r w:rsidRPr="00EA55FA">
              <w:t>Reciprocal rates mostly in 15–25% range</w:t>
            </w:r>
          </w:p>
        </w:tc>
        <w:tc>
          <w:tcPr>
            <w:tcW w:w="0" w:type="auto"/>
            <w:vAlign w:val="center"/>
            <w:hideMark/>
          </w:tcPr>
          <w:p w14:paraId="77247662" w14:textId="77777777" w:rsidR="005A3271" w:rsidRPr="00EA55FA" w:rsidRDefault="005A3271" w:rsidP="00EA55FA">
            <w:r w:rsidRPr="00EA55FA">
              <w:t>None</w:t>
            </w:r>
          </w:p>
        </w:tc>
      </w:tr>
      <w:tr w:rsidR="005A3271" w:rsidRPr="00EA55FA" w14:paraId="1101E5A9" w14:textId="77777777" w:rsidTr="005A32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AF715" w14:textId="0BDB97FE" w:rsidR="005A3271" w:rsidRPr="00EA55FA" w:rsidRDefault="005A3271" w:rsidP="00EA55FA">
            <w:r w:rsidRPr="00EA55FA">
              <w:rPr>
                <w:b/>
                <w:bCs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14:paraId="4EF5C867" w14:textId="77777777" w:rsidR="005A3271" w:rsidRPr="00EA55FA" w:rsidRDefault="005A3271" w:rsidP="00EA55FA">
            <w:r w:rsidRPr="00EA55FA">
              <w:t>Mostly 10% reciprocal; some countries 15–40%</w:t>
            </w:r>
          </w:p>
        </w:tc>
        <w:tc>
          <w:tcPr>
            <w:tcW w:w="0" w:type="auto"/>
            <w:vAlign w:val="center"/>
            <w:hideMark/>
          </w:tcPr>
          <w:p w14:paraId="46160736" w14:textId="77777777" w:rsidR="005A3271" w:rsidRPr="00EA55FA" w:rsidRDefault="005A3271" w:rsidP="00EA55FA">
            <w:r w:rsidRPr="00EA55FA">
              <w:t>None</w:t>
            </w:r>
          </w:p>
        </w:tc>
      </w:tr>
      <w:tr w:rsidR="00D63503" w:rsidRPr="00DE5412" w14:paraId="173B8C9B" w14:textId="77777777">
        <w:trPr>
          <w:tblCellSpacing w:w="15" w:type="dxa"/>
        </w:trPr>
        <w:tc>
          <w:tcPr>
            <w:tcW w:w="0" w:type="auto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47F2D4" w14:textId="5391835C" w:rsidR="00D63503" w:rsidRPr="00D63503" w:rsidRDefault="00D63503" w:rsidP="00DE5412">
            <w:pPr>
              <w:rPr>
                <w:b/>
                <w:bCs/>
              </w:rPr>
            </w:pPr>
            <w:r w:rsidRPr="00D63503">
              <w:rPr>
                <w:b/>
                <w:bCs/>
              </w:rPr>
              <w:t>Product-Specific Tariffs under Section 232</w:t>
            </w:r>
            <w:r>
              <w:rPr>
                <w:b/>
                <w:bCs/>
              </w:rPr>
              <w:t xml:space="preserve"> Authority</w:t>
            </w:r>
          </w:p>
        </w:tc>
      </w:tr>
      <w:tr w:rsidR="00D63503" w:rsidRPr="00DE5412" w14:paraId="138E0530" w14:textId="77777777" w:rsidTr="00DE541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B7AD5" w14:textId="77777777" w:rsidR="00DE5412" w:rsidRPr="00DE5412" w:rsidRDefault="00DE5412" w:rsidP="00DE5412">
            <w:pPr>
              <w:rPr>
                <w:b/>
                <w:bCs/>
              </w:rPr>
            </w:pPr>
            <w:r w:rsidRPr="00DE5412">
              <w:rPr>
                <w:b/>
                <w:bCs/>
              </w:rPr>
              <w:t>Sector / Product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3F6C6" w14:textId="472B3FCF" w:rsidR="00DE5412" w:rsidRPr="00DE5412" w:rsidRDefault="00DE5412" w:rsidP="00DE5412">
            <w:pPr>
              <w:rPr>
                <w:b/>
                <w:bCs/>
              </w:rPr>
            </w:pPr>
            <w:r w:rsidRPr="00DE5412">
              <w:rPr>
                <w:b/>
                <w:bCs/>
              </w:rPr>
              <w:t xml:space="preserve">Current Tariff </w:t>
            </w:r>
            <w:r w:rsidR="00D63503" w:rsidRPr="00D63503">
              <w:rPr>
                <w:b/>
                <w:bCs/>
              </w:rPr>
              <w:t>Rate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EE903" w14:textId="2C4EC795" w:rsidR="00DE5412" w:rsidRPr="00DE5412" w:rsidRDefault="00DE5412" w:rsidP="00DE5412"/>
        </w:tc>
      </w:tr>
      <w:tr w:rsidR="00D63503" w:rsidRPr="00DE5412" w14:paraId="5FC5C9D5" w14:textId="77777777" w:rsidTr="00D6350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9C7E5" w14:textId="77777777" w:rsidR="00DE5412" w:rsidRPr="00DE5412" w:rsidRDefault="00DE5412" w:rsidP="00DE5412">
            <w:pPr>
              <w:rPr>
                <w:b/>
                <w:bCs/>
              </w:rPr>
            </w:pPr>
            <w:r w:rsidRPr="00DE5412">
              <w:rPr>
                <w:b/>
                <w:bCs/>
              </w:rPr>
              <w:t>Steel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684A4" w14:textId="02FD7508" w:rsidR="00DE5412" w:rsidRPr="00DE5412" w:rsidRDefault="00DE5412" w:rsidP="00DE5412">
            <w:r w:rsidRPr="00DE5412">
              <w:t>50</w:t>
            </w:r>
            <w:r w:rsidR="00D63503">
              <w:t>%</w:t>
            </w:r>
            <w:r w:rsidRPr="00DE5412">
              <w:t>; 25% UK</w:t>
            </w:r>
            <w:r w:rsidR="0005703D">
              <w:t>; USMCA goods duty-free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B695B" w14:textId="613BCD5A" w:rsidR="00DE5412" w:rsidRPr="00DE5412" w:rsidRDefault="00DE5412" w:rsidP="00DE5412"/>
        </w:tc>
      </w:tr>
      <w:tr w:rsidR="00D63503" w:rsidRPr="00DE5412" w14:paraId="61716D25" w14:textId="77777777" w:rsidTr="00D6350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CE14C" w14:textId="77777777" w:rsidR="00DE5412" w:rsidRPr="00DE5412" w:rsidRDefault="00DE5412" w:rsidP="00DE5412">
            <w:pPr>
              <w:rPr>
                <w:b/>
                <w:bCs/>
              </w:rPr>
            </w:pPr>
            <w:r w:rsidRPr="00DE5412">
              <w:rPr>
                <w:b/>
                <w:bCs/>
              </w:rPr>
              <w:t>Aluminum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BF02F" w14:textId="335914E9" w:rsidR="00DE5412" w:rsidRPr="00DE5412" w:rsidRDefault="00DE5412" w:rsidP="00DE5412">
            <w:r w:rsidRPr="00DE5412">
              <w:t>50%; 25% UK</w:t>
            </w:r>
            <w:r w:rsidR="0005703D">
              <w:t>; USMCA goods duty-free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A112B" w14:textId="4E41D7C7" w:rsidR="00DE5412" w:rsidRPr="00DE5412" w:rsidRDefault="00DE5412" w:rsidP="00DE5412"/>
        </w:tc>
      </w:tr>
      <w:tr w:rsidR="00D63503" w:rsidRPr="00DE5412" w14:paraId="46501851" w14:textId="77777777" w:rsidTr="00D6350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750C11" w14:textId="77777777" w:rsidR="00DE5412" w:rsidRPr="00DE5412" w:rsidRDefault="00DE5412" w:rsidP="00DE5412">
            <w:pPr>
              <w:rPr>
                <w:b/>
                <w:bCs/>
              </w:rPr>
            </w:pPr>
            <w:r w:rsidRPr="00DE5412">
              <w:rPr>
                <w:b/>
                <w:bCs/>
              </w:rPr>
              <w:t>Copper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CCA08" w14:textId="073ABFE5" w:rsidR="00DE5412" w:rsidRPr="00DE5412" w:rsidRDefault="00DE5412" w:rsidP="00DE5412">
            <w:r w:rsidRPr="00DE5412">
              <w:t>50% on semi-finished/derivative copper</w:t>
            </w:r>
            <w:r w:rsidR="0005703D">
              <w:t>; USMCA goods duty-free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F774A" w14:textId="4EFFBE37" w:rsidR="00DE5412" w:rsidRPr="00DE5412" w:rsidRDefault="00DE5412" w:rsidP="00DE5412"/>
        </w:tc>
      </w:tr>
      <w:tr w:rsidR="00D63503" w:rsidRPr="00DE5412" w14:paraId="40458B2A" w14:textId="77777777" w:rsidTr="00D6350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1AB61" w14:textId="77777777" w:rsidR="00DE5412" w:rsidRPr="00DE5412" w:rsidRDefault="00DE5412" w:rsidP="00DE5412">
            <w:pPr>
              <w:rPr>
                <w:b/>
                <w:bCs/>
              </w:rPr>
            </w:pPr>
            <w:r w:rsidRPr="00DE5412">
              <w:rPr>
                <w:b/>
                <w:bCs/>
              </w:rPr>
              <w:lastRenderedPageBreak/>
              <w:t>Automobiles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85472" w14:textId="54460873" w:rsidR="00DE5412" w:rsidRPr="00DE5412" w:rsidRDefault="00DE5412" w:rsidP="00DE5412">
            <w:r w:rsidRPr="00DE5412">
              <w:t>25% headline; often 0–15% for EU/Japan via formula</w:t>
            </w:r>
            <w:r w:rsidR="0005703D">
              <w:t>; USMCA goods duty-free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C79B3" w14:textId="4431246A" w:rsidR="00DE5412" w:rsidRPr="00DE5412" w:rsidRDefault="00DE5412" w:rsidP="00DE5412"/>
        </w:tc>
      </w:tr>
      <w:tr w:rsidR="00D63503" w:rsidRPr="00DE5412" w14:paraId="3FAEDE22" w14:textId="77777777" w:rsidTr="00057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89A82" w14:textId="77777777" w:rsidR="00DE5412" w:rsidRPr="00DE5412" w:rsidRDefault="00DE5412" w:rsidP="00DE5412">
            <w:pPr>
              <w:rPr>
                <w:b/>
                <w:bCs/>
              </w:rPr>
            </w:pPr>
            <w:r w:rsidRPr="00DE5412">
              <w:rPr>
                <w:b/>
                <w:bCs/>
              </w:rPr>
              <w:t>Auto parts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C354F" w14:textId="7B8FED0E" w:rsidR="00DE5412" w:rsidRPr="00DE5412" w:rsidRDefault="00DE5412" w:rsidP="00DE5412">
            <w:r w:rsidRPr="00DE5412">
              <w:t>25% most; 10% for some UK parts; 0–15% EU/Japan formula</w:t>
            </w:r>
            <w:r w:rsidR="0005703D">
              <w:t>; USMCA import adjustment can reduce rates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5E77F" w14:textId="23762CE4" w:rsidR="00DE5412" w:rsidRPr="00DE5412" w:rsidRDefault="00DE5412" w:rsidP="00DE5412"/>
        </w:tc>
      </w:tr>
      <w:tr w:rsidR="00D63503" w:rsidRPr="00DE5412" w14:paraId="6CA2E44C" w14:textId="77777777" w:rsidTr="00057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CA6E1" w14:textId="77777777" w:rsidR="00DE5412" w:rsidRPr="00DE5412" w:rsidRDefault="00DE5412" w:rsidP="00DE5412">
            <w:pPr>
              <w:rPr>
                <w:b/>
                <w:bCs/>
              </w:rPr>
            </w:pPr>
            <w:r w:rsidRPr="00DE5412">
              <w:rPr>
                <w:b/>
                <w:bCs/>
              </w:rPr>
              <w:t>Medium/heavy trucks &amp; buses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AC820" w14:textId="55A1C13A" w:rsidR="00DE5412" w:rsidRPr="00DE5412" w:rsidRDefault="00DE5412" w:rsidP="00DE5412">
            <w:r w:rsidRPr="00DE5412">
              <w:t>25% on trucks/parts; 10% buses</w:t>
            </w:r>
            <w:r w:rsidR="0005703D">
              <w:t xml:space="preserve">; </w:t>
            </w:r>
            <w:r w:rsidR="0005703D" w:rsidRPr="00DE5412">
              <w:t>some USMCA relief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C4AEB" w14:textId="07A4E7CB" w:rsidR="00DE5412" w:rsidRPr="00DE5412" w:rsidRDefault="00DE5412" w:rsidP="00DE5412"/>
        </w:tc>
      </w:tr>
      <w:tr w:rsidR="00D63503" w:rsidRPr="00DE5412" w14:paraId="3A36973F" w14:textId="77777777" w:rsidTr="000570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D2A06" w14:textId="77777777" w:rsidR="00DE5412" w:rsidRPr="00DE5412" w:rsidRDefault="00DE5412" w:rsidP="00DE5412">
            <w:pPr>
              <w:rPr>
                <w:b/>
                <w:bCs/>
              </w:rPr>
            </w:pPr>
            <w:r w:rsidRPr="00DE5412">
              <w:rPr>
                <w:b/>
                <w:bCs/>
              </w:rPr>
              <w:t>Lumber / wood products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2101B" w14:textId="0D62D446" w:rsidR="00DE5412" w:rsidRPr="00DE5412" w:rsidRDefault="00DE5412" w:rsidP="00DE5412">
            <w:r w:rsidRPr="00DE5412">
              <w:t>10% softwood; 25–30% upholstered furniture; 25–50% cabinets/vanities</w:t>
            </w:r>
            <w:r w:rsidR="0005703D">
              <w:t>; USMCA goods duty-free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0B32D" w14:textId="5C5D1CBA" w:rsidR="00DE5412" w:rsidRPr="00DE5412" w:rsidRDefault="00DE5412" w:rsidP="00DE5412"/>
        </w:tc>
      </w:tr>
    </w:tbl>
    <w:p w14:paraId="61050874" w14:textId="422EBC72" w:rsidR="00CB6975" w:rsidRPr="00CB6975" w:rsidRDefault="00CB6975" w:rsidP="00CB6975"/>
    <w:p w14:paraId="65E66EAB" w14:textId="61E8D030" w:rsidR="00A50F9C" w:rsidRDefault="1FAC34D6" w:rsidP="003C4217">
      <w:pPr>
        <w:pStyle w:val="Heading2"/>
      </w:pPr>
      <w:r>
        <w:t>Results</w:t>
      </w:r>
    </w:p>
    <w:p w14:paraId="7CA8714E" w14:textId="60716326" w:rsidR="7C54C815" w:rsidRDefault="7C54C815" w:rsidP="15E5F10B">
      <w:pPr>
        <w:rPr>
          <w:color w:val="000000" w:themeColor="text1"/>
        </w:rPr>
      </w:pPr>
      <w:r w:rsidRPr="15E5F10B">
        <w:rPr>
          <w:color w:val="000000" w:themeColor="text1"/>
        </w:rPr>
        <w:t xml:space="preserve">This report </w:t>
      </w:r>
      <w:r w:rsidR="0CF1DC75" w:rsidRPr="15E5F10B">
        <w:rPr>
          <w:color w:val="000000" w:themeColor="text1"/>
        </w:rPr>
        <w:t>present</w:t>
      </w:r>
      <w:r w:rsidRPr="15E5F10B">
        <w:rPr>
          <w:color w:val="000000" w:themeColor="text1"/>
        </w:rPr>
        <w:t>s</w:t>
      </w:r>
      <w:r w:rsidR="0CF1DC75" w:rsidRPr="15E5F10B">
        <w:rPr>
          <w:color w:val="000000" w:themeColor="text1"/>
        </w:rPr>
        <w:t xml:space="preserve"> </w:t>
      </w:r>
      <w:r w:rsidRPr="15E5F10B">
        <w:rPr>
          <w:color w:val="000000" w:themeColor="text1"/>
        </w:rPr>
        <w:t>two scenarios</w:t>
      </w:r>
      <w:r w:rsidR="6136E22A" w:rsidRPr="15E5F10B">
        <w:rPr>
          <w:color w:val="000000" w:themeColor="text1"/>
        </w:rPr>
        <w:t xml:space="preserve"> for tariff policy</w:t>
      </w:r>
      <w:r w:rsidR="436E373E" w:rsidRPr="15E5F10B">
        <w:rPr>
          <w:color w:val="000000" w:themeColor="text1"/>
        </w:rPr>
        <w:t>:</w:t>
      </w:r>
    </w:p>
    <w:p w14:paraId="71002754" w14:textId="37614369" w:rsidR="436E373E" w:rsidRDefault="436E373E" w:rsidP="15E5F10B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6363C063">
        <w:rPr>
          <w:b/>
          <w:bCs/>
          <w:color w:val="000000" w:themeColor="text1"/>
        </w:rPr>
        <w:t xml:space="preserve">Baseline. </w:t>
      </w:r>
      <w:r w:rsidR="3C3F2156" w:rsidRPr="6363C063">
        <w:rPr>
          <w:color w:val="000000" w:themeColor="text1"/>
        </w:rPr>
        <w:t xml:space="preserve">In this scenario, </w:t>
      </w:r>
      <w:r w:rsidR="7C54C815" w:rsidRPr="6363C063">
        <w:rPr>
          <w:color w:val="000000" w:themeColor="text1"/>
        </w:rPr>
        <w:t xml:space="preserve">tariff policies as of </w:t>
      </w:r>
      <w:r w:rsidR="3383D830" w:rsidRPr="6363C063">
        <w:rPr>
          <w:color w:val="000000" w:themeColor="text1"/>
        </w:rPr>
        <w:t>November</w:t>
      </w:r>
      <w:r w:rsidR="7C54C815" w:rsidRPr="6363C063">
        <w:rPr>
          <w:color w:val="000000" w:themeColor="text1"/>
        </w:rPr>
        <w:t xml:space="preserve"> </w:t>
      </w:r>
      <w:r w:rsidR="145D0913" w:rsidRPr="6363C063">
        <w:rPr>
          <w:color w:val="000000" w:themeColor="text1"/>
        </w:rPr>
        <w:t xml:space="preserve">30 </w:t>
      </w:r>
      <w:r w:rsidR="7C54C815" w:rsidRPr="6363C063">
        <w:rPr>
          <w:color w:val="000000" w:themeColor="text1"/>
        </w:rPr>
        <w:t>remain in effect in perpetuity (“Baseline”)</w:t>
      </w:r>
      <w:r w:rsidR="600043E1" w:rsidRPr="6363C063">
        <w:rPr>
          <w:color w:val="000000" w:themeColor="text1"/>
        </w:rPr>
        <w:t>. This scenario is the focus of the report.</w:t>
      </w:r>
      <w:r w:rsidR="7C54C815" w:rsidRPr="6363C063">
        <w:rPr>
          <w:color w:val="000000" w:themeColor="text1"/>
        </w:rPr>
        <w:t xml:space="preserve"> </w:t>
      </w:r>
    </w:p>
    <w:p w14:paraId="10A11F9C" w14:textId="64AA0195" w:rsidR="424CF010" w:rsidRDefault="424CF010" w:rsidP="15E5F10B">
      <w:pPr>
        <w:pStyle w:val="ListParagraph"/>
        <w:numPr>
          <w:ilvl w:val="0"/>
          <w:numId w:val="4"/>
        </w:numPr>
        <w:rPr>
          <w:color w:val="000000" w:themeColor="text1"/>
        </w:rPr>
      </w:pPr>
      <w:r w:rsidRPr="15E5F10B">
        <w:rPr>
          <w:b/>
          <w:bCs/>
          <w:color w:val="000000" w:themeColor="text1"/>
        </w:rPr>
        <w:t>IEEPA Invalidation.</w:t>
      </w:r>
      <w:r w:rsidRPr="15E5F10B">
        <w:rPr>
          <w:color w:val="000000" w:themeColor="text1"/>
        </w:rPr>
        <w:t xml:space="preserve"> </w:t>
      </w:r>
      <w:r w:rsidR="7DC49713" w:rsidRPr="15E5F10B">
        <w:rPr>
          <w:color w:val="000000" w:themeColor="text1"/>
        </w:rPr>
        <w:t>In this</w:t>
      </w:r>
      <w:r w:rsidR="3A37591D" w:rsidRPr="15E5F10B">
        <w:rPr>
          <w:color w:val="000000" w:themeColor="text1"/>
        </w:rPr>
        <w:t xml:space="preserve"> scenario</w:t>
      </w:r>
      <w:r w:rsidR="7DC49713" w:rsidRPr="15E5F10B">
        <w:rPr>
          <w:color w:val="000000" w:themeColor="text1"/>
        </w:rPr>
        <w:t xml:space="preserve">, </w:t>
      </w:r>
      <w:r w:rsidR="7C54C815" w:rsidRPr="15E5F10B">
        <w:rPr>
          <w:color w:val="000000" w:themeColor="text1"/>
        </w:rPr>
        <w:t>IEEPA tariffs are invalidated by the Supreme Court</w:t>
      </w:r>
      <w:r w:rsidR="7F3BF031" w:rsidRPr="15E5F10B">
        <w:rPr>
          <w:color w:val="000000" w:themeColor="text1"/>
        </w:rPr>
        <w:t xml:space="preserve"> and </w:t>
      </w:r>
      <w:r w:rsidR="7C9D6708" w:rsidRPr="15E5F10B">
        <w:rPr>
          <w:color w:val="000000" w:themeColor="text1"/>
        </w:rPr>
        <w:t>refunded</w:t>
      </w:r>
      <w:r w:rsidR="1A9AD359" w:rsidRPr="15E5F10B">
        <w:rPr>
          <w:color w:val="000000" w:themeColor="text1"/>
        </w:rPr>
        <w:t xml:space="preserve"> to importers</w:t>
      </w:r>
      <w:r w:rsidR="7C54C815" w:rsidRPr="15E5F10B">
        <w:rPr>
          <w:color w:val="000000" w:themeColor="text1"/>
        </w:rPr>
        <w:t>.</w:t>
      </w:r>
      <w:r w:rsidR="1EFD6C12" w:rsidRPr="15E5F10B">
        <w:rPr>
          <w:color w:val="000000" w:themeColor="text1"/>
        </w:rPr>
        <w:t xml:space="preserve"> </w:t>
      </w:r>
      <w:r w:rsidR="58F75AB1" w:rsidRPr="15E5F10B">
        <w:rPr>
          <w:color w:val="000000" w:themeColor="text1"/>
        </w:rPr>
        <w:t xml:space="preserve">Tariffs under other legal authorities are </w:t>
      </w:r>
      <w:r w:rsidR="7D75816D" w:rsidRPr="15E5F10B">
        <w:rPr>
          <w:color w:val="000000" w:themeColor="text1"/>
        </w:rPr>
        <w:t>unaffected, and the lost revenues from IEEPA tariffs are not replaced by new tariffs under other authorities</w:t>
      </w:r>
      <w:r w:rsidR="58F75AB1" w:rsidRPr="15E5F10B">
        <w:rPr>
          <w:color w:val="000000" w:themeColor="text1"/>
        </w:rPr>
        <w:t xml:space="preserve">. </w:t>
      </w:r>
      <w:r w:rsidR="05B9A9BC" w:rsidRPr="15E5F10B">
        <w:rPr>
          <w:color w:val="000000" w:themeColor="text1"/>
        </w:rPr>
        <w:t>Detailed estimates for this scenario can be found in the data download file.</w:t>
      </w:r>
    </w:p>
    <w:p w14:paraId="31496CAF" w14:textId="2AD71E8C" w:rsidR="64CDE838" w:rsidRDefault="64CDE838" w:rsidP="15E5F10B">
      <w:pPr>
        <w:rPr>
          <w:rFonts w:eastAsia="YaleNew" w:cs="YaleNew"/>
          <w:color w:val="000000" w:themeColor="text1"/>
        </w:rPr>
      </w:pPr>
      <w:r w:rsidRPr="15E5F10B">
        <w:rPr>
          <w:rFonts w:eastAsia="YaleNew" w:cs="YaleNew"/>
          <w:color w:val="000000" w:themeColor="text1"/>
        </w:rPr>
        <w:t xml:space="preserve">The table below summarizes </w:t>
      </w:r>
      <w:r w:rsidR="2DD6F508" w:rsidRPr="15E5F10B">
        <w:rPr>
          <w:rFonts w:eastAsia="YaleNew" w:cs="YaleNew"/>
          <w:color w:val="000000" w:themeColor="text1"/>
        </w:rPr>
        <w:t>TBL's estimated effects</w:t>
      </w:r>
      <w:r w:rsidR="78B951E6" w:rsidRPr="15E5F10B">
        <w:rPr>
          <w:rFonts w:eastAsia="YaleNew" w:cs="YaleNew"/>
          <w:color w:val="000000" w:themeColor="text1"/>
        </w:rPr>
        <w:t xml:space="preserve"> under both scenarios.</w:t>
      </w:r>
    </w:p>
    <w:p w14:paraId="2AA31315" w14:textId="3D33AF5C" w:rsidR="15E5F10B" w:rsidRDefault="00294EE5" w:rsidP="15E5F10B">
      <w:r>
        <w:rPr>
          <w:noProof/>
        </w:rPr>
        <w:lastRenderedPageBreak/>
        <w:drawing>
          <wp:inline distT="0" distB="0" distL="0" distR="0" wp14:anchorId="02DB33DE" wp14:editId="4C263E63">
            <wp:extent cx="5791200" cy="3686175"/>
            <wp:effectExtent l="0" t="0" r="0" b="9525"/>
            <wp:docPr id="1863035716" name="Picture 1" descr="A white tex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35716" name="Picture 1" descr="A white text with black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0252" w14:textId="7BAE80BE" w:rsidR="00675DAF" w:rsidRDefault="00675DAF" w:rsidP="5963C308"/>
    <w:p w14:paraId="72A3F210" w14:textId="4A0F09AD" w:rsidR="003268F5" w:rsidRDefault="003268F5" w:rsidP="000B67EC">
      <w:pPr>
        <w:pStyle w:val="Heading3"/>
      </w:pPr>
      <w:r>
        <w:t>Average effective tariff rate</w:t>
      </w:r>
    </w:p>
    <w:p w14:paraId="09250933" w14:textId="71CEDFA9" w:rsidR="00881E63" w:rsidRDefault="005922BB" w:rsidP="003268F5">
      <w:r>
        <w:t>T</w:t>
      </w:r>
      <w:r w:rsidR="003268F5">
        <w:t xml:space="preserve">he distinction between </w:t>
      </w:r>
      <w:r w:rsidR="003268F5" w:rsidRPr="00881E63">
        <w:rPr>
          <w:i/>
          <w:iCs/>
        </w:rPr>
        <w:t>pre-substitution</w:t>
      </w:r>
      <w:r w:rsidR="003268F5">
        <w:t xml:space="preserve"> </w:t>
      </w:r>
      <w:r>
        <w:t xml:space="preserve">metrics </w:t>
      </w:r>
      <w:r w:rsidR="003268F5">
        <w:t xml:space="preserve">(before consumers and businesses shift purchases in response to the tariffs) and </w:t>
      </w:r>
      <w:r w:rsidR="003268F5" w:rsidRPr="00881E63">
        <w:rPr>
          <w:i/>
          <w:iCs/>
        </w:rPr>
        <w:t>post-substitution</w:t>
      </w:r>
      <w:r w:rsidR="003268F5">
        <w:t xml:space="preserve"> (after they shift) is a crucial one. </w:t>
      </w:r>
      <w:r w:rsidR="00881E63">
        <w:t xml:space="preserve">One metric where the difference is </w:t>
      </w:r>
      <w:r>
        <w:t>meaningful</w:t>
      </w:r>
      <w:r w:rsidR="00881E63">
        <w:t xml:space="preserve"> is the average effective tariff rate.</w:t>
      </w:r>
    </w:p>
    <w:p w14:paraId="76F84302" w14:textId="729A38AF" w:rsidR="00797162" w:rsidRPr="00BB1629" w:rsidRDefault="6EC4FF4B" w:rsidP="003268F5">
      <w:pPr>
        <w:rPr>
          <w:color w:val="000000" w:themeColor="text1"/>
        </w:rPr>
      </w:pPr>
      <w:r w:rsidRPr="255448DD">
        <w:rPr>
          <w:color w:val="000000" w:themeColor="text1"/>
        </w:rPr>
        <w:t>Measured pre-substitution—assuming there are no shifts in the import shares of different countries</w:t>
      </w:r>
      <w:r w:rsidR="368350BF" w:rsidRPr="255448DD">
        <w:rPr>
          <w:color w:val="000000" w:themeColor="text1"/>
        </w:rPr>
        <w:t xml:space="preserve"> and products</w:t>
      </w:r>
      <w:r w:rsidRPr="255448DD">
        <w:rPr>
          <w:color w:val="000000" w:themeColor="text1"/>
        </w:rPr>
        <w:t>—</w:t>
      </w:r>
      <w:r w:rsidR="29AB5C88" w:rsidRPr="255448DD">
        <w:rPr>
          <w:color w:val="000000" w:themeColor="text1"/>
        </w:rPr>
        <w:t>current</w:t>
      </w:r>
      <w:r w:rsidR="12BB603B" w:rsidRPr="255448DD">
        <w:rPr>
          <w:color w:val="000000" w:themeColor="text1"/>
        </w:rPr>
        <w:t xml:space="preserve"> </w:t>
      </w:r>
      <w:r w:rsidR="29AB5C88" w:rsidRPr="255448DD">
        <w:rPr>
          <w:color w:val="000000" w:themeColor="text1"/>
        </w:rPr>
        <w:t xml:space="preserve">tariff policy </w:t>
      </w:r>
      <w:r w:rsidR="3152EE32" w:rsidRPr="255448DD">
        <w:rPr>
          <w:color w:val="000000" w:themeColor="text1"/>
        </w:rPr>
        <w:t>represent</w:t>
      </w:r>
      <w:r w:rsidR="62E1F37E" w:rsidRPr="255448DD">
        <w:rPr>
          <w:color w:val="000000" w:themeColor="text1"/>
        </w:rPr>
        <w:t>s</w:t>
      </w:r>
      <w:r w:rsidR="3152EE32" w:rsidRPr="255448DD">
        <w:rPr>
          <w:color w:val="000000" w:themeColor="text1"/>
        </w:rPr>
        <w:t xml:space="preserve"> </w:t>
      </w:r>
      <w:r w:rsidRPr="255448DD">
        <w:rPr>
          <w:color w:val="000000" w:themeColor="text1"/>
        </w:rPr>
        <w:t xml:space="preserve">the equivalent of a </w:t>
      </w:r>
      <w:commentRangeStart w:id="34"/>
      <w:r w:rsidR="648889FA" w:rsidRPr="255448DD">
        <w:rPr>
          <w:color w:val="000000" w:themeColor="text1"/>
        </w:rPr>
        <w:t>14.4</w:t>
      </w:r>
      <w:commentRangeEnd w:id="34"/>
      <w:r w:rsidR="1B401BAD" w:rsidRPr="255448DD">
        <w:rPr>
          <w:rStyle w:val="CommentReference"/>
          <w:color w:val="000000" w:themeColor="text1"/>
          <w:sz w:val="24"/>
          <w:szCs w:val="24"/>
        </w:rPr>
        <w:commentReference w:id="34"/>
      </w:r>
      <w:r w:rsidRPr="255448DD">
        <w:rPr>
          <w:color w:val="000000" w:themeColor="text1"/>
        </w:rPr>
        <w:t xml:space="preserve"> percentage point increase in the US average effective tariff rate. That calculation assumes</w:t>
      </w:r>
      <w:r w:rsidR="6A7B9DC3" w:rsidRPr="255448DD">
        <w:rPr>
          <w:color w:val="000000" w:themeColor="text1"/>
        </w:rPr>
        <w:t xml:space="preserve"> that, for example, </w:t>
      </w:r>
      <w:r w:rsidRPr="255448DD">
        <w:rPr>
          <w:color w:val="000000" w:themeColor="text1"/>
        </w:rPr>
        <w:t xml:space="preserve">the share of imports from China remains at </w:t>
      </w:r>
      <w:commentRangeStart w:id="35"/>
      <w:r w:rsidRPr="255448DD">
        <w:rPr>
          <w:color w:val="000000" w:themeColor="text1"/>
        </w:rPr>
        <w:t>1</w:t>
      </w:r>
      <w:r w:rsidR="3F44DF35" w:rsidRPr="255448DD">
        <w:rPr>
          <w:color w:val="000000" w:themeColor="text1"/>
        </w:rPr>
        <w:t>3</w:t>
      </w:r>
      <w:r w:rsidRPr="255448DD">
        <w:rPr>
          <w:color w:val="000000" w:themeColor="text1"/>
        </w:rPr>
        <w:t>%</w:t>
      </w:r>
      <w:commentRangeEnd w:id="35"/>
      <w:r w:rsidR="1B401BAD" w:rsidRPr="255448DD">
        <w:rPr>
          <w:rStyle w:val="CommentReference"/>
          <w:color w:val="000000" w:themeColor="text1"/>
          <w:sz w:val="24"/>
          <w:szCs w:val="24"/>
        </w:rPr>
        <w:commentReference w:id="35"/>
      </w:r>
      <w:r w:rsidRPr="255448DD">
        <w:rPr>
          <w:color w:val="000000" w:themeColor="text1"/>
        </w:rPr>
        <w:t>, where it was in 2024.</w:t>
      </w:r>
      <w:commentRangeStart w:id="36"/>
      <w:r w:rsidRPr="255448DD">
        <w:rPr>
          <w:color w:val="000000" w:themeColor="text1"/>
        </w:rPr>
        <w:t xml:space="preserve"> </w:t>
      </w:r>
      <w:r w:rsidR="2BB5BD34" w:rsidRPr="255448DD">
        <w:rPr>
          <w:color w:val="000000" w:themeColor="text1"/>
        </w:rPr>
        <w:t>A pre-substitution approach is a good measure of welfare</w:t>
      </w:r>
      <w:r w:rsidR="1371FF24" w:rsidRPr="255448DD">
        <w:rPr>
          <w:color w:val="000000" w:themeColor="text1"/>
        </w:rPr>
        <w:t>,</w:t>
      </w:r>
      <w:r w:rsidRPr="255448DD">
        <w:rPr>
          <w:color w:val="000000" w:themeColor="text1"/>
        </w:rPr>
        <w:t xml:space="preserve"> since it reflects the full cost faced by consumers before they start making </w:t>
      </w:r>
      <w:r w:rsidR="1371FF24" w:rsidRPr="255448DD">
        <w:rPr>
          <w:color w:val="000000" w:themeColor="text1"/>
        </w:rPr>
        <w:t xml:space="preserve">difficult </w:t>
      </w:r>
      <w:r w:rsidRPr="255448DD">
        <w:rPr>
          <w:color w:val="000000" w:themeColor="text1"/>
        </w:rPr>
        <w:t>spending choices.</w:t>
      </w:r>
      <w:commentRangeEnd w:id="36"/>
      <w:r w:rsidR="1B401BAD" w:rsidRPr="255448DD">
        <w:rPr>
          <w:rStyle w:val="CommentReference"/>
          <w:color w:val="000000" w:themeColor="text1"/>
          <w:sz w:val="24"/>
          <w:szCs w:val="24"/>
        </w:rPr>
        <w:commentReference w:id="36"/>
      </w:r>
      <w:r w:rsidR="40EE772C" w:rsidRPr="255448DD">
        <w:rPr>
          <w:color w:val="000000" w:themeColor="text1"/>
        </w:rPr>
        <w:t xml:space="preserve"> This increase would bring the overall US average effective tariff rate to </w:t>
      </w:r>
      <w:commentRangeStart w:id="37"/>
      <w:r w:rsidR="19FFCB5A" w:rsidRPr="255448DD">
        <w:rPr>
          <w:color w:val="000000" w:themeColor="text1"/>
        </w:rPr>
        <w:t>1</w:t>
      </w:r>
      <w:r w:rsidR="648889FA" w:rsidRPr="255448DD">
        <w:rPr>
          <w:color w:val="000000" w:themeColor="text1"/>
        </w:rPr>
        <w:t>6</w:t>
      </w:r>
      <w:r w:rsidR="19FFCB5A" w:rsidRPr="255448DD">
        <w:rPr>
          <w:color w:val="000000" w:themeColor="text1"/>
        </w:rPr>
        <w:t>.</w:t>
      </w:r>
      <w:r w:rsidR="648889FA" w:rsidRPr="255448DD">
        <w:rPr>
          <w:color w:val="000000" w:themeColor="text1"/>
        </w:rPr>
        <w:t>8</w:t>
      </w:r>
      <w:r w:rsidR="52BA7772" w:rsidRPr="255448DD">
        <w:rPr>
          <w:color w:val="000000" w:themeColor="text1"/>
        </w:rPr>
        <w:t>%</w:t>
      </w:r>
      <w:commentRangeEnd w:id="37"/>
      <w:r w:rsidR="1B401BAD" w:rsidRPr="255448DD">
        <w:rPr>
          <w:rStyle w:val="CommentReference"/>
          <w:color w:val="000000" w:themeColor="text1"/>
          <w:sz w:val="24"/>
          <w:szCs w:val="24"/>
        </w:rPr>
        <w:commentReference w:id="37"/>
      </w:r>
      <w:r w:rsidR="40EE772C" w:rsidRPr="255448DD">
        <w:rPr>
          <w:color w:val="000000" w:themeColor="text1"/>
        </w:rPr>
        <w:t xml:space="preserve">, the highest since </w:t>
      </w:r>
      <w:r w:rsidRPr="255448DD">
        <w:rPr>
          <w:color w:val="000000" w:themeColor="text1"/>
        </w:rPr>
        <w:t>193</w:t>
      </w:r>
      <w:r w:rsidR="648889FA" w:rsidRPr="255448DD">
        <w:rPr>
          <w:color w:val="000000" w:themeColor="text1"/>
        </w:rPr>
        <w:t>5</w:t>
      </w:r>
      <w:r w:rsidR="7E9A9CDA" w:rsidRPr="255448DD">
        <w:rPr>
          <w:color w:val="000000" w:themeColor="text1"/>
        </w:rPr>
        <w:t>.</w:t>
      </w:r>
    </w:p>
    <w:p w14:paraId="591F880F" w14:textId="2CB4A791" w:rsidR="006F7030" w:rsidRPr="00BB1629" w:rsidRDefault="532825F5" w:rsidP="003268F5">
      <w:pPr>
        <w:rPr>
          <w:color w:val="000000" w:themeColor="text1"/>
        </w:rPr>
      </w:pPr>
      <w:r w:rsidRPr="1F20F820">
        <w:rPr>
          <w:color w:val="000000" w:themeColor="text1"/>
        </w:rPr>
        <w:t xml:space="preserve">The effective tariff rate implied by policy has fluctuated substantially this year, starting at </w:t>
      </w:r>
      <w:commentRangeStart w:id="38"/>
      <w:r w:rsidRPr="1F20F820">
        <w:rPr>
          <w:color w:val="000000" w:themeColor="text1"/>
        </w:rPr>
        <w:t>2.4%</w:t>
      </w:r>
      <w:commentRangeEnd w:id="38"/>
      <w:r w:rsidRPr="1F20F820">
        <w:rPr>
          <w:rStyle w:val="CommentReference"/>
          <w:color w:val="000000" w:themeColor="text1"/>
          <w:sz w:val="24"/>
          <w:szCs w:val="24"/>
        </w:rPr>
        <w:commentReference w:id="38"/>
      </w:r>
      <w:r w:rsidRPr="1F20F820">
        <w:rPr>
          <w:color w:val="000000" w:themeColor="text1"/>
        </w:rPr>
        <w:t xml:space="preserve"> in early January and peaking at </w:t>
      </w:r>
      <w:r w:rsidR="3F944268" w:rsidRPr="7E389DBE">
        <w:rPr>
          <w:color w:val="000000" w:themeColor="text1"/>
        </w:rPr>
        <w:t>about</w:t>
      </w:r>
      <w:r w:rsidR="000D6AE3">
        <w:rPr>
          <w:color w:val="000000" w:themeColor="text1"/>
        </w:rPr>
        <w:t xml:space="preserve"> </w:t>
      </w:r>
      <w:commentRangeStart w:id="39"/>
      <w:r w:rsidRPr="1F20F820">
        <w:rPr>
          <w:color w:val="000000" w:themeColor="text1"/>
        </w:rPr>
        <w:t>28%</w:t>
      </w:r>
      <w:commentRangeEnd w:id="39"/>
      <w:r w:rsidRPr="1F20F820">
        <w:rPr>
          <w:rStyle w:val="CommentReference"/>
          <w:color w:val="000000" w:themeColor="text1"/>
          <w:sz w:val="24"/>
          <w:szCs w:val="24"/>
        </w:rPr>
        <w:commentReference w:id="39"/>
      </w:r>
      <w:r w:rsidRPr="1F20F820">
        <w:rPr>
          <w:color w:val="000000" w:themeColor="text1"/>
        </w:rPr>
        <w:t xml:space="preserve"> in the wake of the April 9 and 13 announcements. </w:t>
      </w:r>
    </w:p>
    <w:p w14:paraId="230DE137" w14:textId="25A165F6" w:rsidR="00797162" w:rsidRDefault="1B401BAD" w:rsidP="003268F5">
      <w:pPr>
        <w:rPr>
          <w:color w:val="000000" w:themeColor="text1"/>
        </w:rPr>
      </w:pPr>
      <w:r w:rsidRPr="1F20F820">
        <w:rPr>
          <w:color w:val="000000" w:themeColor="text1"/>
        </w:rPr>
        <w:t>Post-substitution—after imports shift in response to the tariffs</w:t>
      </w:r>
      <w:r w:rsidR="72093D28" w:rsidRPr="1F20F820">
        <w:rPr>
          <w:color w:val="000000" w:themeColor="text1"/>
        </w:rPr>
        <w:t xml:space="preserve">—the </w:t>
      </w:r>
      <w:r w:rsidRPr="1F20F820">
        <w:rPr>
          <w:color w:val="000000" w:themeColor="text1"/>
        </w:rPr>
        <w:t>2025</w:t>
      </w:r>
      <w:r w:rsidR="72093D28" w:rsidRPr="1F20F820">
        <w:rPr>
          <w:color w:val="000000" w:themeColor="text1"/>
        </w:rPr>
        <w:t xml:space="preserve"> tariffs </w:t>
      </w:r>
      <w:r w:rsidR="00BD73AE">
        <w:rPr>
          <w:color w:val="000000" w:themeColor="text1"/>
        </w:rPr>
        <w:t xml:space="preserve">generate </w:t>
      </w:r>
      <w:r w:rsidR="72093D28" w:rsidRPr="1F20F820">
        <w:rPr>
          <w:color w:val="000000" w:themeColor="text1"/>
        </w:rPr>
        <w:t xml:space="preserve">a </w:t>
      </w:r>
      <w:commentRangeStart w:id="40"/>
      <w:r w:rsidR="00CD7BF9">
        <w:rPr>
          <w:color w:val="000000" w:themeColor="text1"/>
        </w:rPr>
        <w:t>11</w:t>
      </w:r>
      <w:r w:rsidR="53930FBB" w:rsidRPr="1F6C8CB0">
        <w:rPr>
          <w:color w:val="000000" w:themeColor="text1"/>
        </w:rPr>
        <w:t>.</w:t>
      </w:r>
      <w:r w:rsidR="00BD73AE">
        <w:rPr>
          <w:color w:val="000000" w:themeColor="text1"/>
        </w:rPr>
        <w:t>9</w:t>
      </w:r>
      <w:commentRangeEnd w:id="40"/>
      <w:r w:rsidRPr="1F20F820">
        <w:rPr>
          <w:rStyle w:val="CommentReference"/>
          <w:color w:val="000000" w:themeColor="text1"/>
          <w:sz w:val="24"/>
          <w:szCs w:val="24"/>
        </w:rPr>
        <w:commentReference w:id="40"/>
      </w:r>
      <w:r w:rsidR="5BBA3A2E" w:rsidRPr="1F20F820">
        <w:rPr>
          <w:color w:val="000000" w:themeColor="text1"/>
        </w:rPr>
        <w:t xml:space="preserve"> </w:t>
      </w:r>
      <w:r w:rsidR="72093D28" w:rsidRPr="1F20F820">
        <w:rPr>
          <w:color w:val="000000" w:themeColor="text1"/>
        </w:rPr>
        <w:t>percentage point increase in the US average effective tariff rate</w:t>
      </w:r>
      <w:r w:rsidR="329CB862" w:rsidRPr="1F20F820">
        <w:rPr>
          <w:color w:val="000000" w:themeColor="text1"/>
        </w:rPr>
        <w:t xml:space="preserve">, which </w:t>
      </w:r>
      <w:r w:rsidR="321CB184" w:rsidRPr="1F20F820">
        <w:rPr>
          <w:color w:val="000000" w:themeColor="text1"/>
        </w:rPr>
        <w:t xml:space="preserve">brings the overall US effective tariff rate to </w:t>
      </w:r>
      <w:commentRangeStart w:id="41"/>
      <w:r w:rsidR="00CF4CC5">
        <w:rPr>
          <w:color w:val="000000" w:themeColor="text1"/>
        </w:rPr>
        <w:t>14.4</w:t>
      </w:r>
      <w:r w:rsidR="321CB184" w:rsidRPr="1F20F820">
        <w:rPr>
          <w:color w:val="000000" w:themeColor="text1"/>
        </w:rPr>
        <w:t>%</w:t>
      </w:r>
      <w:commentRangeEnd w:id="41"/>
      <w:r w:rsidRPr="1F20F820">
        <w:rPr>
          <w:rStyle w:val="CommentReference"/>
          <w:color w:val="000000" w:themeColor="text1"/>
          <w:sz w:val="24"/>
          <w:szCs w:val="24"/>
        </w:rPr>
        <w:commentReference w:id="41"/>
      </w:r>
      <w:r w:rsidR="321CB184" w:rsidRPr="1F20F820">
        <w:rPr>
          <w:color w:val="000000" w:themeColor="text1"/>
        </w:rPr>
        <w:t xml:space="preserve">, the highest since </w:t>
      </w:r>
      <w:r w:rsidRPr="1F20F820">
        <w:rPr>
          <w:color w:val="000000" w:themeColor="text1"/>
        </w:rPr>
        <w:t>193</w:t>
      </w:r>
      <w:r w:rsidR="00EC3F51">
        <w:rPr>
          <w:color w:val="000000" w:themeColor="text1"/>
        </w:rPr>
        <w:t>9</w:t>
      </w:r>
      <w:r w:rsidR="321CB184" w:rsidRPr="1F20F820">
        <w:rPr>
          <w:color w:val="000000" w:themeColor="text1"/>
        </w:rPr>
        <w:t>.</w:t>
      </w:r>
      <w:r w:rsidR="45487A9F">
        <w:rPr>
          <w:color w:val="000000" w:themeColor="text1"/>
        </w:rPr>
        <w:t xml:space="preserve"> </w:t>
      </w:r>
      <w:r w:rsidR="61148D69" w:rsidRPr="00BB1629">
        <w:rPr>
          <w:color w:val="000000" w:themeColor="text1"/>
        </w:rPr>
        <w:t xml:space="preserve">The timing of the transition </w:t>
      </w:r>
      <w:r w:rsidR="7D442D53" w:rsidRPr="00BB1629">
        <w:rPr>
          <w:color w:val="000000" w:themeColor="text1"/>
        </w:rPr>
        <w:t xml:space="preserve">from “pre” to </w:t>
      </w:r>
      <w:r w:rsidR="7D442D53" w:rsidRPr="00BB1629">
        <w:rPr>
          <w:color w:val="000000" w:themeColor="text1"/>
        </w:rPr>
        <w:lastRenderedPageBreak/>
        <w:t>“post” substitution is highly uncertain. Some shifts are likely to happen quickly—within days or weeks—while others may take longer.</w:t>
      </w:r>
      <w:r w:rsidR="005A79D4" w:rsidRPr="00BB1629">
        <w:rPr>
          <w:rStyle w:val="FootnoteReference"/>
          <w:color w:val="000000" w:themeColor="text1"/>
        </w:rPr>
        <w:footnoteReference w:id="2"/>
      </w:r>
      <w:r w:rsidR="7D442D53" w:rsidRPr="00BB1629">
        <w:rPr>
          <w:color w:val="000000" w:themeColor="text1"/>
        </w:rPr>
        <w:t xml:space="preserve"> </w:t>
      </w:r>
    </w:p>
    <w:p w14:paraId="5FF08AFD" w14:textId="44EA05EE" w:rsidR="000134A1" w:rsidRPr="00C72F6D" w:rsidRDefault="00AC54DC" w:rsidP="003268F5">
      <w:r w:rsidRPr="00AC54DC">
        <w:rPr>
          <w:noProof/>
        </w:rPr>
        <w:drawing>
          <wp:inline distT="0" distB="0" distL="0" distR="0" wp14:anchorId="612EBDDE" wp14:editId="31DF585D">
            <wp:extent cx="5943600" cy="1828800"/>
            <wp:effectExtent l="0" t="0" r="0" b="0"/>
            <wp:docPr id="50970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BFB09" w14:textId="39963CA6" w:rsidR="006F7030" w:rsidRDefault="006F7030" w:rsidP="5963C308"/>
    <w:p w14:paraId="5CA19033" w14:textId="2BD95E6F" w:rsidR="00583FEC" w:rsidRDefault="005E3523" w:rsidP="5963C308">
      <w:commentRangeStart w:id="42"/>
      <w:r>
        <w:rPr>
          <w:noProof/>
        </w:rPr>
        <w:drawing>
          <wp:inline distT="0" distB="0" distL="0" distR="0" wp14:anchorId="5AB92388" wp14:editId="42860E24">
            <wp:extent cx="5779770" cy="4218940"/>
            <wp:effectExtent l="0" t="0" r="0" b="0"/>
            <wp:docPr id="2397760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770" cy="4218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commentRangeEnd w:id="42"/>
      <w:r>
        <w:rPr>
          <w:rStyle w:val="CommentReference"/>
          <w:sz w:val="24"/>
          <w:szCs w:val="24"/>
        </w:rPr>
        <w:commentReference w:id="42"/>
      </w:r>
    </w:p>
    <w:p w14:paraId="235C2CE5" w14:textId="2AB7D4ED" w:rsidR="00270B0F" w:rsidRDefault="00695324" w:rsidP="5963C308">
      <w:commentRangeStart w:id="43"/>
      <w:r>
        <w:rPr>
          <w:noProof/>
        </w:rPr>
        <w:lastRenderedPageBreak/>
        <w:drawing>
          <wp:inline distT="0" distB="0" distL="0" distR="0" wp14:anchorId="4A708452" wp14:editId="5A2DD100">
            <wp:extent cx="5846445" cy="4554220"/>
            <wp:effectExtent l="0" t="0" r="1905" b="0"/>
            <wp:docPr id="620639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445" cy="4554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commentRangeEnd w:id="43"/>
      <w:r>
        <w:rPr>
          <w:rStyle w:val="CommentReference"/>
          <w:sz w:val="24"/>
          <w:szCs w:val="24"/>
        </w:rPr>
        <w:commentReference w:id="43"/>
      </w:r>
    </w:p>
    <w:p w14:paraId="72B1EE52" w14:textId="0A0E5775" w:rsidR="00E41829" w:rsidRDefault="00E41829" w:rsidP="000B67EC">
      <w:pPr>
        <w:pStyle w:val="Heading3"/>
      </w:pPr>
    </w:p>
    <w:p w14:paraId="78AEB8BB" w14:textId="3DAB608E" w:rsidR="00D55A47" w:rsidRPr="000B67EC" w:rsidRDefault="00E101B8" w:rsidP="000B67EC">
      <w:pPr>
        <w:pStyle w:val="Heading3"/>
      </w:pPr>
      <w:r w:rsidRPr="003C4217">
        <w:t>Average aggregate price impact</w:t>
      </w:r>
    </w:p>
    <w:p w14:paraId="560F3A8A" w14:textId="3478AD0B" w:rsidR="00780251" w:rsidRPr="00BB1629" w:rsidRDefault="28D34833" w:rsidP="000B67EC">
      <w:pPr>
        <w:rPr>
          <w:color w:val="000000" w:themeColor="text1"/>
        </w:rPr>
      </w:pPr>
      <w:r w:rsidRPr="00BB1629">
        <w:rPr>
          <w:color w:val="000000" w:themeColor="text1"/>
        </w:rPr>
        <w:t>The 2025</w:t>
      </w:r>
      <w:r w:rsidR="321CB184" w:rsidRPr="00BB1629">
        <w:rPr>
          <w:color w:val="000000" w:themeColor="text1"/>
        </w:rPr>
        <w:t xml:space="preserve"> </w:t>
      </w:r>
      <w:r w:rsidRPr="00BB1629">
        <w:rPr>
          <w:color w:val="000000" w:themeColor="text1"/>
        </w:rPr>
        <w:t xml:space="preserve">tariffs </w:t>
      </w:r>
      <w:r w:rsidR="13695EBA" w:rsidRPr="00BB1629">
        <w:rPr>
          <w:color w:val="000000" w:themeColor="text1"/>
        </w:rPr>
        <w:t xml:space="preserve">imply an increase in </w:t>
      </w:r>
      <w:r w:rsidR="731EFFCB" w:rsidRPr="00BB1629">
        <w:rPr>
          <w:color w:val="000000" w:themeColor="text1"/>
        </w:rPr>
        <w:t xml:space="preserve">consumer prices </w:t>
      </w:r>
      <w:r w:rsidR="321CB184" w:rsidRPr="00BB1629">
        <w:rPr>
          <w:color w:val="000000" w:themeColor="text1"/>
        </w:rPr>
        <w:t xml:space="preserve">of </w:t>
      </w:r>
      <w:commentRangeStart w:id="44"/>
      <w:r w:rsidR="763B06AD">
        <w:rPr>
          <w:color w:val="000000" w:themeColor="text1"/>
        </w:rPr>
        <w:t>1.</w:t>
      </w:r>
      <w:r w:rsidR="005E3523">
        <w:rPr>
          <w:color w:val="000000" w:themeColor="text1"/>
        </w:rPr>
        <w:t>2</w:t>
      </w:r>
      <w:r w:rsidR="731EFFCB" w:rsidRPr="00BB1629">
        <w:rPr>
          <w:color w:val="000000" w:themeColor="text1"/>
        </w:rPr>
        <w:t>%</w:t>
      </w:r>
      <w:commentRangeEnd w:id="44"/>
      <w:r w:rsidRPr="00BB1629">
        <w:rPr>
          <w:rStyle w:val="CommentReference"/>
          <w:color w:val="000000" w:themeColor="text1"/>
          <w:sz w:val="24"/>
          <w:szCs w:val="24"/>
        </w:rPr>
        <w:commentReference w:id="44"/>
      </w:r>
      <w:r w:rsidR="13695EBA" w:rsidRPr="00BB1629">
        <w:rPr>
          <w:color w:val="000000" w:themeColor="text1"/>
        </w:rPr>
        <w:t xml:space="preserve"> in the short</w:t>
      </w:r>
      <w:r w:rsidR="1D0F06DD" w:rsidRPr="1F6C8CB0">
        <w:rPr>
          <w:color w:val="000000" w:themeColor="text1"/>
        </w:rPr>
        <w:t xml:space="preserve"> </w:t>
      </w:r>
      <w:r w:rsidR="13695EBA" w:rsidRPr="00BB1629">
        <w:rPr>
          <w:color w:val="000000" w:themeColor="text1"/>
        </w:rPr>
        <w:t>run</w:t>
      </w:r>
      <w:r w:rsidR="731EFFCB" w:rsidRPr="00BB1629">
        <w:rPr>
          <w:color w:val="000000" w:themeColor="text1"/>
        </w:rPr>
        <w:t xml:space="preserve">, assuming </w:t>
      </w:r>
      <w:r w:rsidR="1FB936EA" w:rsidRPr="00BB1629">
        <w:rPr>
          <w:color w:val="000000" w:themeColor="text1"/>
        </w:rPr>
        <w:t>full passthrough of tariffs to consumers</w:t>
      </w:r>
      <w:r w:rsidR="321CB184" w:rsidRPr="00BB1629">
        <w:rPr>
          <w:color w:val="000000" w:themeColor="text1"/>
        </w:rPr>
        <w:t xml:space="preserve">. </w:t>
      </w:r>
      <w:r w:rsidR="000038CA">
        <w:rPr>
          <w:color w:val="000000" w:themeColor="text1"/>
        </w:rPr>
        <w:t xml:space="preserve">(For the purpose of this calculation, </w:t>
      </w:r>
      <w:r w:rsidR="581E6284" w:rsidRPr="00BB1629">
        <w:rPr>
          <w:color w:val="000000" w:themeColor="text1"/>
        </w:rPr>
        <w:t xml:space="preserve">TBL assumes the real income adjustment </w:t>
      </w:r>
      <w:r w:rsidR="000038CA">
        <w:rPr>
          <w:color w:val="000000" w:themeColor="text1"/>
        </w:rPr>
        <w:t xml:space="preserve">imposed by tariffs </w:t>
      </w:r>
      <w:r w:rsidR="581E6284" w:rsidRPr="00BB1629">
        <w:rPr>
          <w:color w:val="000000" w:themeColor="text1"/>
        </w:rPr>
        <w:t xml:space="preserve">comes </w:t>
      </w:r>
      <w:hyperlink r:id="rId24" w:history="1">
        <w:r w:rsidR="581E6284" w:rsidRPr="00BB1629">
          <w:rPr>
            <w:rStyle w:val="Hyperlink"/>
            <w:color w:val="000000" w:themeColor="text1"/>
          </w:rPr>
          <w:t>through prices rather than nominal incomes</w:t>
        </w:r>
      </w:hyperlink>
      <w:r w:rsidR="581E6284" w:rsidRPr="00BB1629">
        <w:rPr>
          <w:color w:val="000000" w:themeColor="text1"/>
        </w:rPr>
        <w:t>.</w:t>
      </w:r>
      <w:r w:rsidR="000038CA">
        <w:rPr>
          <w:color w:val="000000" w:themeColor="text1"/>
        </w:rPr>
        <w:t>)</w:t>
      </w:r>
      <w:r w:rsidR="581E6284" w:rsidRPr="00BB1629">
        <w:rPr>
          <w:color w:val="000000" w:themeColor="text1"/>
        </w:rPr>
        <w:t xml:space="preserve"> </w:t>
      </w:r>
      <w:r w:rsidR="321CB184" w:rsidRPr="00BB1629">
        <w:rPr>
          <w:color w:val="000000" w:themeColor="text1"/>
        </w:rPr>
        <w:t xml:space="preserve">This is a pre-substitution number that captures consumer welfare effects. It is the equivalent of </w:t>
      </w:r>
      <w:r w:rsidR="731EFFCB" w:rsidRPr="00BB1629">
        <w:rPr>
          <w:color w:val="000000" w:themeColor="text1"/>
        </w:rPr>
        <w:t>a</w:t>
      </w:r>
      <w:r w:rsidR="64DA8E40" w:rsidRPr="00BB1629">
        <w:rPr>
          <w:color w:val="000000" w:themeColor="text1"/>
        </w:rPr>
        <w:t xml:space="preserve"> short-run</w:t>
      </w:r>
      <w:r w:rsidR="02A9DA21" w:rsidRPr="00BB1629">
        <w:rPr>
          <w:color w:val="000000" w:themeColor="text1"/>
        </w:rPr>
        <w:t xml:space="preserve"> income </w:t>
      </w:r>
      <w:r w:rsidR="731EFFCB" w:rsidRPr="00BB1629">
        <w:rPr>
          <w:color w:val="000000" w:themeColor="text1"/>
        </w:rPr>
        <w:t>loss</w:t>
      </w:r>
      <w:r w:rsidR="00C52F3C" w:rsidRPr="00BB1629">
        <w:rPr>
          <w:rStyle w:val="FootnoteReference"/>
          <w:color w:val="000000" w:themeColor="text1"/>
        </w:rPr>
        <w:footnoteReference w:id="3"/>
      </w:r>
      <w:r w:rsidR="731EFFCB" w:rsidRPr="00BB1629">
        <w:rPr>
          <w:color w:val="000000" w:themeColor="text1"/>
        </w:rPr>
        <w:t xml:space="preserve"> of </w:t>
      </w:r>
      <w:r w:rsidR="1C39C322" w:rsidRPr="1F20F820">
        <w:rPr>
          <w:color w:val="000000" w:themeColor="text1"/>
        </w:rPr>
        <w:t xml:space="preserve">about </w:t>
      </w:r>
      <w:commentRangeStart w:id="45"/>
      <w:r w:rsidR="302C750F" w:rsidRPr="1F20F820" w:rsidDel="411996CE">
        <w:rPr>
          <w:color w:val="000000" w:themeColor="text1"/>
        </w:rPr>
        <w:t>$</w:t>
      </w:r>
      <w:r w:rsidR="3FDE2CA0" w:rsidRPr="1F20F820">
        <w:rPr>
          <w:color w:val="000000" w:themeColor="text1"/>
        </w:rPr>
        <w:t>1,</w:t>
      </w:r>
      <w:r w:rsidR="000038CA">
        <w:rPr>
          <w:color w:val="000000" w:themeColor="text1"/>
        </w:rPr>
        <w:t>7</w:t>
      </w:r>
      <w:r w:rsidR="3FDE2CA0" w:rsidRPr="1F20F820">
        <w:rPr>
          <w:color w:val="000000" w:themeColor="text1"/>
        </w:rPr>
        <w:t>00</w:t>
      </w:r>
      <w:commentRangeEnd w:id="45"/>
      <w:r>
        <w:rPr>
          <w:rStyle w:val="CommentReference"/>
          <w:color w:val="000000" w:themeColor="text1"/>
          <w:sz w:val="24"/>
          <w:szCs w:val="24"/>
        </w:rPr>
        <w:commentReference w:id="45"/>
      </w:r>
      <w:r w:rsidR="7145C3D0">
        <w:rPr>
          <w:color w:val="000000" w:themeColor="text1"/>
        </w:rPr>
        <w:t xml:space="preserve"> </w:t>
      </w:r>
      <w:r w:rsidR="731EFFCB" w:rsidRPr="00BB1629">
        <w:rPr>
          <w:color w:val="000000" w:themeColor="text1"/>
        </w:rPr>
        <w:t xml:space="preserve">per household on average in </w:t>
      </w:r>
      <w:r w:rsidRPr="00BB1629">
        <w:rPr>
          <w:color w:val="000000" w:themeColor="text1"/>
        </w:rPr>
        <w:t>2025</w:t>
      </w:r>
      <w:r w:rsidR="731EFFCB" w:rsidRPr="00BB1629">
        <w:rPr>
          <w:color w:val="000000" w:themeColor="text1"/>
        </w:rPr>
        <w:t xml:space="preserve"> dollars. </w:t>
      </w:r>
      <w:r w:rsidR="321CB184" w:rsidRPr="00BB1629">
        <w:rPr>
          <w:color w:val="000000" w:themeColor="text1"/>
        </w:rPr>
        <w:t xml:space="preserve">The post-substitution price increase settles at </w:t>
      </w:r>
      <w:commentRangeStart w:id="46"/>
      <w:r w:rsidR="000038CA">
        <w:rPr>
          <w:color w:val="000000" w:themeColor="text1"/>
        </w:rPr>
        <w:t>0.9</w:t>
      </w:r>
      <w:r w:rsidR="321CB184" w:rsidRPr="00BB1629">
        <w:rPr>
          <w:color w:val="000000" w:themeColor="text1"/>
        </w:rPr>
        <w:t>%</w:t>
      </w:r>
      <w:commentRangeEnd w:id="46"/>
      <w:r w:rsidRPr="00BB1629">
        <w:rPr>
          <w:rStyle w:val="CommentReference"/>
          <w:color w:val="000000" w:themeColor="text1"/>
          <w:sz w:val="24"/>
          <w:szCs w:val="24"/>
        </w:rPr>
        <w:commentReference w:id="46"/>
      </w:r>
      <w:r w:rsidR="321CB184" w:rsidRPr="00BB1629">
        <w:rPr>
          <w:color w:val="000000" w:themeColor="text1"/>
        </w:rPr>
        <w:t xml:space="preserve">, a </w:t>
      </w:r>
      <w:commentRangeStart w:id="47"/>
      <w:r w:rsidR="321CB184" w:rsidRPr="00BB1629">
        <w:rPr>
          <w:color w:val="000000" w:themeColor="text1"/>
        </w:rPr>
        <w:t>$</w:t>
      </w:r>
      <w:r w:rsidR="302C750F" w:rsidRPr="1F20F820" w:rsidDel="411996CE">
        <w:rPr>
          <w:color w:val="000000" w:themeColor="text1"/>
        </w:rPr>
        <w:t>1,</w:t>
      </w:r>
      <w:r w:rsidR="000038CA">
        <w:rPr>
          <w:color w:val="000000" w:themeColor="text1"/>
        </w:rPr>
        <w:t>300</w:t>
      </w:r>
      <w:commentRangeEnd w:id="47"/>
      <w:r>
        <w:rPr>
          <w:rStyle w:val="CommentReference"/>
          <w:color w:val="000000" w:themeColor="text1"/>
          <w:sz w:val="24"/>
          <w:szCs w:val="24"/>
        </w:rPr>
        <w:commentReference w:id="47"/>
      </w:r>
      <w:r w:rsidR="000038CA">
        <w:rPr>
          <w:color w:val="000000" w:themeColor="text1"/>
        </w:rPr>
        <w:t xml:space="preserve"> </w:t>
      </w:r>
      <w:r w:rsidR="321CB184" w:rsidRPr="00BB1629">
        <w:rPr>
          <w:color w:val="000000" w:themeColor="text1"/>
        </w:rPr>
        <w:t>loss per household.</w:t>
      </w:r>
    </w:p>
    <w:p w14:paraId="1FFBDE24" w14:textId="2080F90C" w:rsidR="000A423E" w:rsidRPr="000B67EC" w:rsidRDefault="00B27A58" w:rsidP="000B67EC">
      <w:pPr>
        <w:pStyle w:val="Heading3"/>
      </w:pPr>
      <w:r>
        <w:t xml:space="preserve">US real GDP </w:t>
      </w:r>
      <w:r w:rsidR="00411071">
        <w:t xml:space="preserve">&amp; labor market </w:t>
      </w:r>
      <w:r w:rsidR="004D6261" w:rsidRPr="002F394C">
        <w:t>effects</w:t>
      </w:r>
    </w:p>
    <w:p w14:paraId="1984F676" w14:textId="77BC1CA9" w:rsidR="00411071" w:rsidRPr="00BB1629" w:rsidRDefault="2A5DB0AD" w:rsidP="003C4217">
      <w:pPr>
        <w:rPr>
          <w:color w:val="000000" w:themeColor="text1"/>
        </w:rPr>
      </w:pPr>
      <w:r w:rsidRPr="255448DD">
        <w:rPr>
          <w:color w:val="000000" w:themeColor="text1"/>
        </w:rPr>
        <w:t>A</w:t>
      </w:r>
      <w:r w:rsidR="387DFC29" w:rsidRPr="255448DD">
        <w:rPr>
          <w:color w:val="000000" w:themeColor="text1"/>
        </w:rPr>
        <w:t xml:space="preserve">ll </w:t>
      </w:r>
      <w:r w:rsidRPr="255448DD">
        <w:rPr>
          <w:color w:val="000000" w:themeColor="text1"/>
        </w:rPr>
        <w:t>2025</w:t>
      </w:r>
      <w:r w:rsidR="387DFC29" w:rsidRPr="255448DD">
        <w:rPr>
          <w:color w:val="000000" w:themeColor="text1"/>
        </w:rPr>
        <w:t xml:space="preserve"> US tariffs</w:t>
      </w:r>
      <w:r w:rsidRPr="255448DD">
        <w:rPr>
          <w:color w:val="000000" w:themeColor="text1"/>
        </w:rPr>
        <w:t xml:space="preserve"> plus foreign retaliation lower</w:t>
      </w:r>
      <w:r w:rsidR="387DFC29" w:rsidRPr="255448DD">
        <w:rPr>
          <w:color w:val="000000" w:themeColor="text1"/>
        </w:rPr>
        <w:t xml:space="preserve"> </w:t>
      </w:r>
      <w:r w:rsidR="0ECF0DE6" w:rsidRPr="255448DD">
        <w:rPr>
          <w:color w:val="000000" w:themeColor="text1"/>
        </w:rPr>
        <w:t>r</w:t>
      </w:r>
      <w:r w:rsidR="73D1D782" w:rsidRPr="255448DD">
        <w:rPr>
          <w:color w:val="000000" w:themeColor="text1"/>
        </w:rPr>
        <w:t xml:space="preserve">eal GDP growth </w:t>
      </w:r>
      <w:r w:rsidRPr="255448DD">
        <w:rPr>
          <w:color w:val="000000" w:themeColor="text1"/>
        </w:rPr>
        <w:t xml:space="preserve">by </w:t>
      </w:r>
      <w:r w:rsidR="15B6679A" w:rsidRPr="255448DD">
        <w:rPr>
          <w:color w:val="000000" w:themeColor="text1"/>
        </w:rPr>
        <w:t xml:space="preserve">about </w:t>
      </w:r>
      <w:commentRangeStart w:id="48"/>
      <w:r w:rsidRPr="255448DD">
        <w:rPr>
          <w:color w:val="000000" w:themeColor="text1"/>
        </w:rPr>
        <w:t>0.5</w:t>
      </w:r>
      <w:commentRangeEnd w:id="48"/>
      <w:r w:rsidR="0DA95FA0" w:rsidRPr="255448DD">
        <w:rPr>
          <w:rStyle w:val="CommentReference"/>
          <w:color w:val="000000" w:themeColor="text1"/>
          <w:sz w:val="24"/>
          <w:szCs w:val="24"/>
        </w:rPr>
        <w:commentReference w:id="48"/>
      </w:r>
      <w:r w:rsidR="788D60E4" w:rsidRPr="255448DD">
        <w:rPr>
          <w:color w:val="000000" w:themeColor="text1"/>
        </w:rPr>
        <w:t xml:space="preserve"> </w:t>
      </w:r>
      <w:r w:rsidR="6BA42A07" w:rsidRPr="255448DD">
        <w:rPr>
          <w:color w:val="000000" w:themeColor="text1"/>
        </w:rPr>
        <w:t>percentage points</w:t>
      </w:r>
      <w:r w:rsidR="0ECF0DE6" w:rsidRPr="255448DD">
        <w:rPr>
          <w:color w:val="000000" w:themeColor="text1"/>
        </w:rPr>
        <w:t xml:space="preserve"> </w:t>
      </w:r>
      <w:r w:rsidR="09C18729" w:rsidRPr="255448DD">
        <w:rPr>
          <w:color w:val="000000" w:themeColor="text1"/>
        </w:rPr>
        <w:t>in</w:t>
      </w:r>
      <w:r w:rsidR="73012AE6" w:rsidRPr="255448DD">
        <w:rPr>
          <w:color w:val="000000" w:themeColor="text1"/>
        </w:rPr>
        <w:t xml:space="preserve"> 2025 and </w:t>
      </w:r>
      <w:commentRangeStart w:id="49"/>
      <w:r w:rsidR="73012AE6" w:rsidRPr="255448DD">
        <w:rPr>
          <w:color w:val="000000" w:themeColor="text1"/>
        </w:rPr>
        <w:t>0.4</w:t>
      </w:r>
      <w:commentRangeEnd w:id="49"/>
      <w:r w:rsidR="0DA95FA0" w:rsidRPr="255448DD">
        <w:rPr>
          <w:rStyle w:val="CommentReference"/>
          <w:color w:val="000000" w:themeColor="text1"/>
          <w:sz w:val="24"/>
          <w:szCs w:val="24"/>
        </w:rPr>
        <w:commentReference w:id="49"/>
      </w:r>
      <w:r w:rsidR="73012AE6" w:rsidRPr="255448DD">
        <w:rPr>
          <w:color w:val="000000" w:themeColor="text1"/>
        </w:rPr>
        <w:t xml:space="preserve"> </w:t>
      </w:r>
      <w:r w:rsidR="6BA42A07" w:rsidRPr="255448DD">
        <w:rPr>
          <w:color w:val="000000" w:themeColor="text1"/>
        </w:rPr>
        <w:t xml:space="preserve">percentage points </w:t>
      </w:r>
      <w:r w:rsidR="73012AE6" w:rsidRPr="255448DD">
        <w:rPr>
          <w:color w:val="000000" w:themeColor="text1"/>
        </w:rPr>
        <w:t xml:space="preserve">in </w:t>
      </w:r>
      <w:r w:rsidR="38EF0D19" w:rsidRPr="255448DD">
        <w:rPr>
          <w:color w:val="000000" w:themeColor="text1"/>
        </w:rPr>
        <w:t>2026</w:t>
      </w:r>
      <w:r w:rsidRPr="255448DD">
        <w:rPr>
          <w:color w:val="000000" w:themeColor="text1"/>
        </w:rPr>
        <w:t xml:space="preserve">. The unemployment rate ends 2025 </w:t>
      </w:r>
      <w:commentRangeStart w:id="50"/>
      <w:r w:rsidRPr="255448DD">
        <w:rPr>
          <w:color w:val="000000" w:themeColor="text1"/>
        </w:rPr>
        <w:t>0.</w:t>
      </w:r>
      <w:r w:rsidR="7CE23F12" w:rsidRPr="255448DD">
        <w:rPr>
          <w:color w:val="000000" w:themeColor="text1"/>
        </w:rPr>
        <w:t>3</w:t>
      </w:r>
      <w:commentRangeEnd w:id="50"/>
      <w:r w:rsidR="0DA95FA0" w:rsidRPr="255448DD">
        <w:rPr>
          <w:rStyle w:val="CommentReference"/>
          <w:color w:val="000000" w:themeColor="text1"/>
          <w:sz w:val="24"/>
          <w:szCs w:val="24"/>
        </w:rPr>
        <w:commentReference w:id="50"/>
      </w:r>
      <w:r w:rsidRPr="255448DD">
        <w:rPr>
          <w:color w:val="000000" w:themeColor="text1"/>
        </w:rPr>
        <w:t xml:space="preserve"> percentage </w:t>
      </w:r>
      <w:r w:rsidRPr="255448DD">
        <w:rPr>
          <w:color w:val="000000" w:themeColor="text1"/>
        </w:rPr>
        <w:lastRenderedPageBreak/>
        <w:t>point</w:t>
      </w:r>
      <w:r w:rsidR="7DB60DB7" w:rsidRPr="255448DD">
        <w:rPr>
          <w:color w:val="000000" w:themeColor="text1"/>
        </w:rPr>
        <w:t>s</w:t>
      </w:r>
      <w:r w:rsidRPr="255448DD">
        <w:rPr>
          <w:color w:val="000000" w:themeColor="text1"/>
        </w:rPr>
        <w:t xml:space="preserve"> higher</w:t>
      </w:r>
      <w:r w:rsidR="04B8BCBC" w:rsidRPr="255448DD">
        <w:rPr>
          <w:color w:val="000000" w:themeColor="text1"/>
        </w:rPr>
        <w:t xml:space="preserve"> and </w:t>
      </w:r>
      <w:r w:rsidRPr="255448DD">
        <w:rPr>
          <w:color w:val="000000" w:themeColor="text1"/>
        </w:rPr>
        <w:t>2026</w:t>
      </w:r>
      <w:r w:rsidR="04B8BCBC" w:rsidRPr="255448DD">
        <w:rPr>
          <w:color w:val="000000" w:themeColor="text1"/>
        </w:rPr>
        <w:t xml:space="preserve"> </w:t>
      </w:r>
      <w:commentRangeStart w:id="51"/>
      <w:r w:rsidRPr="255448DD">
        <w:rPr>
          <w:color w:val="000000" w:themeColor="text1"/>
        </w:rPr>
        <w:t>0.</w:t>
      </w:r>
      <w:r w:rsidR="6BA42A07" w:rsidRPr="255448DD">
        <w:rPr>
          <w:color w:val="000000" w:themeColor="text1"/>
        </w:rPr>
        <w:t>6</w:t>
      </w:r>
      <w:commentRangeEnd w:id="51"/>
      <w:r w:rsidR="0DA95FA0" w:rsidRPr="255448DD">
        <w:rPr>
          <w:rStyle w:val="CommentReference"/>
          <w:color w:val="000000" w:themeColor="text1"/>
          <w:sz w:val="24"/>
          <w:szCs w:val="24"/>
        </w:rPr>
        <w:commentReference w:id="51"/>
      </w:r>
      <w:r w:rsidR="04B8BCBC" w:rsidRPr="255448DD">
        <w:rPr>
          <w:color w:val="000000" w:themeColor="text1"/>
        </w:rPr>
        <w:t xml:space="preserve"> percentage point</w:t>
      </w:r>
      <w:r w:rsidR="7DB60DB7" w:rsidRPr="255448DD">
        <w:rPr>
          <w:color w:val="000000" w:themeColor="text1"/>
        </w:rPr>
        <w:t>s</w:t>
      </w:r>
      <w:r w:rsidR="04B8BCBC" w:rsidRPr="255448DD">
        <w:rPr>
          <w:color w:val="000000" w:themeColor="text1"/>
        </w:rPr>
        <w:t xml:space="preserve"> higher</w:t>
      </w:r>
      <w:r w:rsidRPr="255448DD">
        <w:rPr>
          <w:color w:val="000000" w:themeColor="text1"/>
        </w:rPr>
        <w:t>, and payroll employment is</w:t>
      </w:r>
      <w:r w:rsidR="79D19755" w:rsidRPr="255448DD">
        <w:rPr>
          <w:color w:val="000000" w:themeColor="text1"/>
        </w:rPr>
        <w:t xml:space="preserve"> </w:t>
      </w:r>
      <w:commentRangeStart w:id="52"/>
      <w:r w:rsidR="072E285D" w:rsidRPr="255448DD">
        <w:rPr>
          <w:color w:val="000000" w:themeColor="text1"/>
        </w:rPr>
        <w:t>4</w:t>
      </w:r>
      <w:r w:rsidR="09C18729" w:rsidRPr="255448DD">
        <w:rPr>
          <w:color w:val="000000" w:themeColor="text1"/>
        </w:rPr>
        <w:t>9</w:t>
      </w:r>
      <w:r w:rsidR="072E285D" w:rsidRPr="255448DD">
        <w:rPr>
          <w:color w:val="000000" w:themeColor="text1"/>
        </w:rPr>
        <w:t>0</w:t>
      </w:r>
      <w:r w:rsidR="788D60E4" w:rsidRPr="255448DD">
        <w:rPr>
          <w:color w:val="000000" w:themeColor="text1"/>
        </w:rPr>
        <w:t>,</w:t>
      </w:r>
      <w:r w:rsidR="2C276B59" w:rsidRPr="255448DD">
        <w:rPr>
          <w:color w:val="000000" w:themeColor="text1"/>
        </w:rPr>
        <w:t>000</w:t>
      </w:r>
      <w:commentRangeEnd w:id="52"/>
      <w:r w:rsidR="0DA95FA0" w:rsidRPr="255448DD">
        <w:rPr>
          <w:rStyle w:val="CommentReference"/>
          <w:color w:val="000000" w:themeColor="text1"/>
          <w:sz w:val="24"/>
          <w:szCs w:val="24"/>
        </w:rPr>
        <w:commentReference w:id="52"/>
      </w:r>
      <w:r w:rsidRPr="255448DD">
        <w:rPr>
          <w:color w:val="000000" w:themeColor="text1"/>
        </w:rPr>
        <w:t xml:space="preserve"> lower </w:t>
      </w:r>
      <w:r w:rsidR="0E4D5DC3" w:rsidRPr="255448DD">
        <w:rPr>
          <w:color w:val="000000" w:themeColor="text1"/>
        </w:rPr>
        <w:t xml:space="preserve">by the end of </w:t>
      </w:r>
      <w:r w:rsidRPr="255448DD">
        <w:rPr>
          <w:color w:val="000000" w:themeColor="text1"/>
        </w:rPr>
        <w:t xml:space="preserve">2025. The </w:t>
      </w:r>
      <w:r w:rsidR="387DFC29" w:rsidRPr="255448DD">
        <w:rPr>
          <w:color w:val="000000" w:themeColor="text1"/>
        </w:rPr>
        <w:t xml:space="preserve">level of real GDP </w:t>
      </w:r>
      <w:r w:rsidRPr="255448DD">
        <w:rPr>
          <w:color w:val="000000" w:themeColor="text1"/>
        </w:rPr>
        <w:t>remains</w:t>
      </w:r>
      <w:r w:rsidR="387DFC29" w:rsidRPr="255448DD">
        <w:rPr>
          <w:color w:val="000000" w:themeColor="text1"/>
        </w:rPr>
        <w:t xml:space="preserve"> persistently </w:t>
      </w:r>
      <w:commentRangeStart w:id="53"/>
      <w:r w:rsidR="387DFC29" w:rsidRPr="255448DD">
        <w:rPr>
          <w:color w:val="000000" w:themeColor="text1"/>
        </w:rPr>
        <w:t>0.</w:t>
      </w:r>
      <w:r w:rsidR="6BA42A07" w:rsidRPr="255448DD">
        <w:rPr>
          <w:color w:val="000000" w:themeColor="text1"/>
        </w:rPr>
        <w:t>3</w:t>
      </w:r>
      <w:r w:rsidR="387DFC29" w:rsidRPr="255448DD">
        <w:rPr>
          <w:color w:val="000000" w:themeColor="text1"/>
        </w:rPr>
        <w:t xml:space="preserve">% </w:t>
      </w:r>
      <w:commentRangeEnd w:id="53"/>
      <w:r w:rsidR="0DA95FA0" w:rsidRPr="255448DD">
        <w:rPr>
          <w:rStyle w:val="CommentReference"/>
          <w:color w:val="000000" w:themeColor="text1"/>
          <w:sz w:val="24"/>
          <w:szCs w:val="24"/>
        </w:rPr>
        <w:commentReference w:id="53"/>
      </w:r>
      <w:r w:rsidR="387DFC29" w:rsidRPr="255448DD">
        <w:rPr>
          <w:color w:val="000000" w:themeColor="text1"/>
        </w:rPr>
        <w:t>smaller in the long run</w:t>
      </w:r>
      <w:r w:rsidR="6BA42A07" w:rsidRPr="255448DD">
        <w:rPr>
          <w:color w:val="000000" w:themeColor="text1"/>
        </w:rPr>
        <w:t xml:space="preserve"> (</w:t>
      </w:r>
      <w:r w:rsidR="387DFC29" w:rsidRPr="255448DD">
        <w:rPr>
          <w:color w:val="000000" w:themeColor="text1"/>
        </w:rPr>
        <w:t>the equivalent of</w:t>
      </w:r>
      <w:r w:rsidR="5CE3E7F9" w:rsidRPr="255448DD">
        <w:rPr>
          <w:color w:val="000000" w:themeColor="text1"/>
        </w:rPr>
        <w:t xml:space="preserve"> about</w:t>
      </w:r>
      <w:r w:rsidR="387DFC29" w:rsidRPr="255448DD">
        <w:rPr>
          <w:color w:val="000000" w:themeColor="text1"/>
        </w:rPr>
        <w:t xml:space="preserve"> </w:t>
      </w:r>
      <w:commentRangeStart w:id="54"/>
      <w:r w:rsidR="387DFC29" w:rsidRPr="255448DD">
        <w:rPr>
          <w:color w:val="000000" w:themeColor="text1"/>
        </w:rPr>
        <w:t>$</w:t>
      </w:r>
      <w:r w:rsidR="6BA42A07" w:rsidRPr="255448DD">
        <w:rPr>
          <w:color w:val="000000" w:themeColor="text1"/>
        </w:rPr>
        <w:t>90</w:t>
      </w:r>
      <w:commentRangeEnd w:id="54"/>
      <w:r w:rsidR="0DA95FA0" w:rsidRPr="255448DD">
        <w:rPr>
          <w:rStyle w:val="CommentReference"/>
          <w:color w:val="000000" w:themeColor="text1"/>
          <w:sz w:val="24"/>
          <w:szCs w:val="24"/>
        </w:rPr>
        <w:commentReference w:id="54"/>
      </w:r>
      <w:r w:rsidR="7CE23F12" w:rsidRPr="255448DD">
        <w:rPr>
          <w:color w:val="000000" w:themeColor="text1"/>
        </w:rPr>
        <w:t xml:space="preserve"> </w:t>
      </w:r>
      <w:r w:rsidR="387DFC29" w:rsidRPr="255448DD">
        <w:rPr>
          <w:color w:val="000000" w:themeColor="text1"/>
        </w:rPr>
        <w:t xml:space="preserve">billion </w:t>
      </w:r>
      <w:r w:rsidRPr="255448DD">
        <w:rPr>
          <w:color w:val="000000" w:themeColor="text1"/>
        </w:rPr>
        <w:t>2024</w:t>
      </w:r>
      <w:r w:rsidR="387DFC29" w:rsidRPr="255448DD">
        <w:rPr>
          <w:color w:val="000000" w:themeColor="text1"/>
        </w:rPr>
        <w:t>$ annually</w:t>
      </w:r>
      <w:bookmarkStart w:id="55" w:name="_Hlk194046304"/>
      <w:r w:rsidR="6BA42A07" w:rsidRPr="255448DD">
        <w:rPr>
          <w:color w:val="000000" w:themeColor="text1"/>
        </w:rPr>
        <w:t>)</w:t>
      </w:r>
      <w:r w:rsidR="387DFC29" w:rsidRPr="255448DD">
        <w:rPr>
          <w:color w:val="000000" w:themeColor="text1"/>
        </w:rPr>
        <w:t xml:space="preserve"> while exports are </w:t>
      </w:r>
      <w:commentRangeStart w:id="56"/>
      <w:r w:rsidRPr="255448DD">
        <w:rPr>
          <w:color w:val="000000" w:themeColor="text1"/>
        </w:rPr>
        <w:t>1</w:t>
      </w:r>
      <w:r w:rsidR="65BBB42C" w:rsidRPr="255448DD">
        <w:rPr>
          <w:color w:val="000000" w:themeColor="text1"/>
        </w:rPr>
        <w:t>6</w:t>
      </w:r>
      <w:r w:rsidR="387DFC29" w:rsidRPr="255448DD">
        <w:rPr>
          <w:color w:val="000000" w:themeColor="text1"/>
        </w:rPr>
        <w:t xml:space="preserve">% lower.  </w:t>
      </w:r>
      <w:bookmarkEnd w:id="55"/>
      <w:commentRangeEnd w:id="56"/>
      <w:r w:rsidR="0DA95FA0" w:rsidRPr="00BB1629">
        <w:rPr>
          <w:rStyle w:val="CommentReference"/>
          <w:color w:val="000000" w:themeColor="text1"/>
          <w:sz w:val="24"/>
          <w:szCs w:val="24"/>
        </w:rPr>
        <w:commentReference w:id="56"/>
      </w:r>
    </w:p>
    <w:p w14:paraId="5509818E" w14:textId="5DBD8740" w:rsidR="004D6261" w:rsidRPr="00C208CE" w:rsidRDefault="00554ECC" w:rsidP="5963C308">
      <w:r>
        <w:rPr>
          <w:noProof/>
        </w:rPr>
        <w:drawing>
          <wp:inline distT="0" distB="0" distL="0" distR="0" wp14:anchorId="54407973" wp14:editId="7F543D38">
            <wp:extent cx="5633085" cy="4139565"/>
            <wp:effectExtent l="0" t="0" r="5715" b="0"/>
            <wp:docPr id="20039086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085" cy="4139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420C92" w14:textId="0EB6D6D1" w:rsidR="00780251" w:rsidRDefault="001D1984" w:rsidP="001D1984">
      <w:pPr>
        <w:pStyle w:val="Heading3"/>
      </w:pPr>
      <w:r>
        <w:t xml:space="preserve">Long-run US sectoral </w:t>
      </w:r>
      <w:r w:rsidR="00FB48FE">
        <w:t xml:space="preserve">output &amp; employment </w:t>
      </w:r>
      <w:r>
        <w:t>effects</w:t>
      </w:r>
    </w:p>
    <w:p w14:paraId="72F4EBE1" w14:textId="532364A9" w:rsidR="00780251" w:rsidRDefault="76C5C3A2" w:rsidP="001D1984">
      <w:pPr>
        <w:rPr>
          <w:color w:val="000000" w:themeColor="text1"/>
        </w:rPr>
      </w:pPr>
      <w:r w:rsidRPr="2D862C53">
        <w:rPr>
          <w:color w:val="000000" w:themeColor="text1"/>
        </w:rPr>
        <w:t xml:space="preserve">Tariffs </w:t>
      </w:r>
      <w:r w:rsidR="36922919" w:rsidRPr="2D862C53">
        <w:rPr>
          <w:color w:val="000000" w:themeColor="text1"/>
        </w:rPr>
        <w:t>shrink the overall size of the US economy in the long-run</w:t>
      </w:r>
      <w:r w:rsidR="51C9F8D1" w:rsidRPr="2D862C53">
        <w:rPr>
          <w:color w:val="000000" w:themeColor="text1"/>
        </w:rPr>
        <w:t xml:space="preserve"> by </w:t>
      </w:r>
      <w:commentRangeStart w:id="57"/>
      <w:r w:rsidRPr="2D862C53">
        <w:rPr>
          <w:color w:val="000000" w:themeColor="text1"/>
        </w:rPr>
        <w:t>0.</w:t>
      </w:r>
      <w:r w:rsidR="3D5B66DC" w:rsidRPr="2D862C53">
        <w:rPr>
          <w:color w:val="000000" w:themeColor="text1"/>
        </w:rPr>
        <w:t>3</w:t>
      </w:r>
      <w:r w:rsidR="51C9F8D1" w:rsidRPr="2D862C53">
        <w:rPr>
          <w:color w:val="000000" w:themeColor="text1"/>
        </w:rPr>
        <w:t>%</w:t>
      </w:r>
      <w:commentRangeEnd w:id="57"/>
      <w:r w:rsidRPr="2D862C53">
        <w:rPr>
          <w:rStyle w:val="CommentReference"/>
          <w:color w:val="000000" w:themeColor="text1"/>
          <w:sz w:val="24"/>
          <w:szCs w:val="24"/>
        </w:rPr>
        <w:commentReference w:id="57"/>
      </w:r>
      <w:r w:rsidR="36922919" w:rsidRPr="2D862C53">
        <w:rPr>
          <w:color w:val="000000" w:themeColor="text1"/>
        </w:rPr>
        <w:t>, but beneath aggregate GDP they also drive reallocation across US sectors.</w:t>
      </w:r>
      <w:r w:rsidR="4712728E" w:rsidRPr="2D862C53">
        <w:rPr>
          <w:color w:val="000000" w:themeColor="text1"/>
        </w:rPr>
        <w:t xml:space="preserve"> Long-run output in the manufacturing sector expands by </w:t>
      </w:r>
      <w:r w:rsidR="00C24C2E" w:rsidRPr="2D862C53">
        <w:rPr>
          <w:color w:val="000000" w:themeColor="text1"/>
        </w:rPr>
        <w:t xml:space="preserve">about </w:t>
      </w:r>
      <w:commentRangeStart w:id="58"/>
      <w:r w:rsidR="3BB6253E" w:rsidRPr="2D862C53">
        <w:rPr>
          <w:color w:val="000000" w:themeColor="text1"/>
        </w:rPr>
        <w:t>3</w:t>
      </w:r>
      <w:r w:rsidR="204CB68E" w:rsidRPr="2D862C53">
        <w:rPr>
          <w:color w:val="000000" w:themeColor="text1"/>
        </w:rPr>
        <w:t>%</w:t>
      </w:r>
      <w:commentRangeEnd w:id="58"/>
      <w:r w:rsidRPr="2D862C53">
        <w:rPr>
          <w:rStyle w:val="CommentReference"/>
          <w:color w:val="000000" w:themeColor="text1"/>
          <w:sz w:val="24"/>
          <w:szCs w:val="24"/>
        </w:rPr>
        <w:commentReference w:id="58"/>
      </w:r>
      <w:r w:rsidR="47A92EEA" w:rsidRPr="2D862C53">
        <w:rPr>
          <w:color w:val="000000" w:themeColor="text1"/>
        </w:rPr>
        <w:t>, within which nonadvanced durable manufacturing seeing the largest gains and advanced manuf</w:t>
      </w:r>
      <w:r w:rsidR="4D7F717E" w:rsidRPr="2D862C53">
        <w:rPr>
          <w:color w:val="000000" w:themeColor="text1"/>
        </w:rPr>
        <w:t xml:space="preserve">acturing seeing </w:t>
      </w:r>
      <w:r w:rsidR="18168A0D" w:rsidRPr="2D862C53">
        <w:rPr>
          <w:color w:val="000000" w:themeColor="text1"/>
        </w:rPr>
        <w:t>a slight decline</w:t>
      </w:r>
      <w:r w:rsidR="4D7F717E" w:rsidRPr="2D862C53">
        <w:rPr>
          <w:color w:val="000000" w:themeColor="text1"/>
        </w:rPr>
        <w:t xml:space="preserve">. This </w:t>
      </w:r>
      <w:r w:rsidR="4712728E" w:rsidRPr="2D862C53">
        <w:rPr>
          <w:color w:val="000000" w:themeColor="text1"/>
        </w:rPr>
        <w:t xml:space="preserve">expansion of the </w:t>
      </w:r>
      <w:r w:rsidR="362771A1" w:rsidRPr="2D862C53">
        <w:rPr>
          <w:color w:val="000000" w:themeColor="text1"/>
        </w:rPr>
        <w:t xml:space="preserve">overall </w:t>
      </w:r>
      <w:r w:rsidR="4712728E" w:rsidRPr="2D862C53">
        <w:rPr>
          <w:color w:val="000000" w:themeColor="text1"/>
        </w:rPr>
        <w:t>manufacturing sector</w:t>
      </w:r>
      <w:r w:rsidR="4D7F717E" w:rsidRPr="2D862C53">
        <w:rPr>
          <w:color w:val="000000" w:themeColor="text1"/>
        </w:rPr>
        <w:t>, however,</w:t>
      </w:r>
      <w:r w:rsidR="4712728E" w:rsidRPr="2D862C53">
        <w:rPr>
          <w:color w:val="000000" w:themeColor="text1"/>
        </w:rPr>
        <w:t xml:space="preserve"> more than crowds out the rest of the economy: construction contracts by </w:t>
      </w:r>
      <w:r w:rsidR="00C24C2E" w:rsidRPr="2D862C53">
        <w:rPr>
          <w:color w:val="000000" w:themeColor="text1"/>
        </w:rPr>
        <w:t xml:space="preserve">about </w:t>
      </w:r>
      <w:commentRangeStart w:id="59"/>
      <w:r w:rsidR="3BB6253E" w:rsidRPr="2D862C53">
        <w:rPr>
          <w:color w:val="000000" w:themeColor="text1"/>
        </w:rPr>
        <w:t>4</w:t>
      </w:r>
      <w:r w:rsidR="4712728E" w:rsidRPr="2D862C53">
        <w:rPr>
          <w:color w:val="000000" w:themeColor="text1"/>
        </w:rPr>
        <w:t>%</w:t>
      </w:r>
      <w:commentRangeEnd w:id="59"/>
      <w:r w:rsidRPr="2D862C53">
        <w:rPr>
          <w:rStyle w:val="CommentReference"/>
          <w:color w:val="000000" w:themeColor="text1"/>
          <w:sz w:val="24"/>
          <w:szCs w:val="24"/>
        </w:rPr>
        <w:commentReference w:id="59"/>
      </w:r>
      <w:r w:rsidR="4712728E" w:rsidRPr="2D862C53">
        <w:rPr>
          <w:color w:val="000000" w:themeColor="text1"/>
        </w:rPr>
        <w:t xml:space="preserve">, agriculture by </w:t>
      </w:r>
      <w:r w:rsidR="00C24C2E" w:rsidRPr="2D862C53">
        <w:rPr>
          <w:color w:val="000000" w:themeColor="text1"/>
        </w:rPr>
        <w:t xml:space="preserve">more than </w:t>
      </w:r>
      <w:commentRangeStart w:id="60"/>
      <w:r w:rsidR="00C24C2E" w:rsidRPr="2D862C53">
        <w:rPr>
          <w:color w:val="000000" w:themeColor="text1"/>
        </w:rPr>
        <w:t>1</w:t>
      </w:r>
      <w:r w:rsidR="4712728E" w:rsidRPr="2D862C53">
        <w:rPr>
          <w:color w:val="000000" w:themeColor="text1"/>
        </w:rPr>
        <w:t>%</w:t>
      </w:r>
      <w:commentRangeEnd w:id="60"/>
      <w:r w:rsidRPr="2D862C53">
        <w:rPr>
          <w:rStyle w:val="CommentReference"/>
          <w:color w:val="000000" w:themeColor="text1"/>
          <w:sz w:val="24"/>
          <w:szCs w:val="24"/>
        </w:rPr>
        <w:commentReference w:id="60"/>
      </w:r>
      <w:r w:rsidR="4712728E" w:rsidRPr="2D862C53">
        <w:rPr>
          <w:color w:val="000000" w:themeColor="text1"/>
        </w:rPr>
        <w:t xml:space="preserve">, and mining &amp; extraction by </w:t>
      </w:r>
      <w:r w:rsidR="00C24C2E" w:rsidRPr="2D862C53">
        <w:rPr>
          <w:color w:val="000000" w:themeColor="text1"/>
        </w:rPr>
        <w:t xml:space="preserve">more than </w:t>
      </w:r>
      <w:commentRangeStart w:id="61"/>
      <w:r w:rsidR="4D7F717E" w:rsidRPr="2D862C53">
        <w:rPr>
          <w:color w:val="000000" w:themeColor="text1"/>
        </w:rPr>
        <w:t>2</w:t>
      </w:r>
      <w:r w:rsidR="4712728E" w:rsidRPr="2D862C53">
        <w:rPr>
          <w:color w:val="000000" w:themeColor="text1"/>
        </w:rPr>
        <w:t>%</w:t>
      </w:r>
      <w:commentRangeEnd w:id="61"/>
      <w:r w:rsidRPr="2D862C53">
        <w:rPr>
          <w:rStyle w:val="CommentReference"/>
          <w:color w:val="000000" w:themeColor="text1"/>
          <w:sz w:val="24"/>
          <w:szCs w:val="24"/>
        </w:rPr>
        <w:commentReference w:id="61"/>
      </w:r>
      <w:r w:rsidR="4712728E" w:rsidRPr="2D862C53">
        <w:rPr>
          <w:color w:val="000000" w:themeColor="text1"/>
        </w:rPr>
        <w:t>.</w:t>
      </w:r>
    </w:p>
    <w:p w14:paraId="0A61501D" w14:textId="4AFA9078" w:rsidR="00BD63E5" w:rsidRPr="00BB1629" w:rsidRDefault="00BD63E5" w:rsidP="001D1984">
      <w:pPr>
        <w:rPr>
          <w:color w:val="000000" w:themeColor="text1"/>
        </w:rPr>
      </w:pPr>
    </w:p>
    <w:p w14:paraId="42002959" w14:textId="019404C1" w:rsidR="000F7247" w:rsidRDefault="00C24C2E" w:rsidP="001D1984">
      <w:r>
        <w:rPr>
          <w:noProof/>
        </w:rPr>
        <w:lastRenderedPageBreak/>
        <w:drawing>
          <wp:inline distT="0" distB="0" distL="0" distR="0" wp14:anchorId="2687091A" wp14:editId="3E464F1C">
            <wp:extent cx="5943600" cy="3808730"/>
            <wp:effectExtent l="0" t="0" r="0" b="1270"/>
            <wp:docPr id="201304962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0D75F94-FFE9-C601-7BC7-07D059DE6A2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305BB689" w14:textId="77777777" w:rsidR="000F7247" w:rsidRPr="00A66353" w:rsidRDefault="000F7247" w:rsidP="001D1984"/>
    <w:p w14:paraId="6A9FB90A" w14:textId="5ED02357" w:rsidR="00D55A47" w:rsidRPr="005401E4" w:rsidRDefault="00D71D37" w:rsidP="005401E4">
      <w:pPr>
        <w:pStyle w:val="Heading3"/>
      </w:pPr>
      <w:commentRangeStart w:id="62"/>
      <w:commentRangeStart w:id="63"/>
      <w:r>
        <w:t>Global long-run real GDP effects</w:t>
      </w:r>
      <w:commentRangeEnd w:id="62"/>
      <w:r w:rsidRPr="005401E4">
        <w:rPr>
          <w:rStyle w:val="CommentReference"/>
          <w:sz w:val="28"/>
          <w:szCs w:val="28"/>
        </w:rPr>
        <w:commentReference w:id="62"/>
      </w:r>
      <w:commentRangeEnd w:id="63"/>
      <w:r w:rsidRPr="005401E4">
        <w:rPr>
          <w:rStyle w:val="CommentReference"/>
          <w:sz w:val="28"/>
          <w:szCs w:val="28"/>
        </w:rPr>
        <w:commentReference w:id="63"/>
      </w:r>
    </w:p>
    <w:p w14:paraId="76CDD715" w14:textId="609E9026" w:rsidR="0080196D" w:rsidRPr="00BB1629" w:rsidRDefault="2354D9E0" w:rsidP="006577A6">
      <w:pPr>
        <w:rPr>
          <w:color w:val="000000" w:themeColor="text1"/>
        </w:rPr>
      </w:pPr>
      <w:r w:rsidRPr="255448DD">
        <w:rPr>
          <w:color w:val="000000" w:themeColor="text1"/>
        </w:rPr>
        <w:t xml:space="preserve">Long-run global GDP is about </w:t>
      </w:r>
      <w:commentRangeStart w:id="64"/>
      <w:r w:rsidRPr="255448DD">
        <w:rPr>
          <w:color w:val="000000" w:themeColor="text1"/>
        </w:rPr>
        <w:t>0.1%</w:t>
      </w:r>
      <w:commentRangeEnd w:id="64"/>
      <w:r w:rsidR="006B24D3" w:rsidRPr="255448DD">
        <w:rPr>
          <w:rStyle w:val="CommentReference"/>
          <w:color w:val="000000" w:themeColor="text1"/>
          <w:sz w:val="24"/>
          <w:szCs w:val="24"/>
        </w:rPr>
        <w:commentReference w:id="64"/>
      </w:r>
      <w:r w:rsidRPr="255448DD">
        <w:rPr>
          <w:color w:val="000000" w:themeColor="text1"/>
        </w:rPr>
        <w:t xml:space="preserve"> lower </w:t>
      </w:r>
      <w:r w:rsidR="278BA0A8" w:rsidRPr="255448DD">
        <w:rPr>
          <w:color w:val="000000" w:themeColor="text1"/>
        </w:rPr>
        <w:t xml:space="preserve">due to the tariff policy. </w:t>
      </w:r>
      <w:r w:rsidR="26BD9A97" w:rsidRPr="255448DD">
        <w:rPr>
          <w:color w:val="000000" w:themeColor="text1"/>
        </w:rPr>
        <w:t xml:space="preserve">China’s and Canada’s economies </w:t>
      </w:r>
      <w:r w:rsidR="6985303B" w:rsidRPr="255448DD">
        <w:rPr>
          <w:color w:val="000000" w:themeColor="text1"/>
        </w:rPr>
        <w:t xml:space="preserve">are each a bit more </w:t>
      </w:r>
      <w:r w:rsidR="278BA0A8" w:rsidRPr="255448DD">
        <w:rPr>
          <w:color w:val="000000" w:themeColor="text1"/>
        </w:rPr>
        <w:t xml:space="preserve">than </w:t>
      </w:r>
      <w:commentRangeStart w:id="65"/>
      <w:r w:rsidR="6985303B" w:rsidRPr="255448DD">
        <w:rPr>
          <w:color w:val="000000" w:themeColor="text1"/>
        </w:rPr>
        <w:t>0.2%</w:t>
      </w:r>
      <w:commentRangeEnd w:id="65"/>
      <w:r w:rsidR="006B24D3" w:rsidRPr="255448DD">
        <w:rPr>
          <w:rStyle w:val="CommentReference"/>
          <w:color w:val="000000" w:themeColor="text1"/>
          <w:sz w:val="24"/>
          <w:szCs w:val="24"/>
        </w:rPr>
        <w:commentReference w:id="65"/>
      </w:r>
      <w:r w:rsidR="6985303B" w:rsidRPr="255448DD">
        <w:rPr>
          <w:color w:val="000000" w:themeColor="text1"/>
        </w:rPr>
        <w:t xml:space="preserve"> smaller</w:t>
      </w:r>
      <w:r w:rsidR="278BA0A8" w:rsidRPr="255448DD">
        <w:rPr>
          <w:color w:val="000000" w:themeColor="text1"/>
        </w:rPr>
        <w:t>—</w:t>
      </w:r>
      <w:commentRangeStart w:id="66"/>
      <w:r w:rsidR="278BA0A8" w:rsidRPr="255448DD">
        <w:rPr>
          <w:color w:val="000000" w:themeColor="text1"/>
        </w:rPr>
        <w:t xml:space="preserve">about </w:t>
      </w:r>
      <w:r w:rsidR="03DAACC8" w:rsidRPr="255448DD">
        <w:rPr>
          <w:color w:val="000000" w:themeColor="text1"/>
        </w:rPr>
        <w:t xml:space="preserve">two </w:t>
      </w:r>
      <w:r w:rsidR="6985303B" w:rsidRPr="255448DD">
        <w:rPr>
          <w:color w:val="000000" w:themeColor="text1"/>
        </w:rPr>
        <w:t>third</w:t>
      </w:r>
      <w:r w:rsidR="03DAACC8" w:rsidRPr="255448DD">
        <w:rPr>
          <w:color w:val="000000" w:themeColor="text1"/>
        </w:rPr>
        <w:t>s</w:t>
      </w:r>
      <w:r w:rsidR="6985303B" w:rsidRPr="255448DD">
        <w:rPr>
          <w:color w:val="000000" w:themeColor="text1"/>
        </w:rPr>
        <w:t xml:space="preserve"> of the economic hit </w:t>
      </w:r>
      <w:r w:rsidR="278BA0A8" w:rsidRPr="255448DD">
        <w:rPr>
          <w:color w:val="000000" w:themeColor="text1"/>
        </w:rPr>
        <w:t xml:space="preserve">to </w:t>
      </w:r>
      <w:r w:rsidR="6985303B" w:rsidRPr="255448DD">
        <w:rPr>
          <w:color w:val="000000" w:themeColor="text1"/>
        </w:rPr>
        <w:t>the US</w:t>
      </w:r>
      <w:commentRangeEnd w:id="66"/>
      <w:r w:rsidR="006B24D3" w:rsidRPr="255448DD">
        <w:rPr>
          <w:rStyle w:val="CommentReference"/>
          <w:color w:val="000000" w:themeColor="text1"/>
          <w:sz w:val="24"/>
          <w:szCs w:val="24"/>
        </w:rPr>
        <w:commentReference w:id="66"/>
      </w:r>
      <w:r w:rsidR="6985303B" w:rsidRPr="255448DD">
        <w:rPr>
          <w:color w:val="000000" w:themeColor="text1"/>
        </w:rPr>
        <w:t xml:space="preserve">. </w:t>
      </w:r>
      <w:r w:rsidR="39234B81" w:rsidRPr="255448DD">
        <w:rPr>
          <w:color w:val="000000" w:themeColor="text1"/>
        </w:rPr>
        <w:t xml:space="preserve">The UK, EU, and Mexico all see small gains in the long run. </w:t>
      </w:r>
    </w:p>
    <w:p w14:paraId="7F6F2C60" w14:textId="06FE84BC" w:rsidR="00823B2B" w:rsidRPr="0080196D" w:rsidRDefault="00823B2B" w:rsidP="00C208CE"/>
    <w:p w14:paraId="10DCDCEE" w14:textId="22B312EE" w:rsidR="00C43891" w:rsidRDefault="00580DFA" w:rsidP="5963C308">
      <w:r>
        <w:rPr>
          <w:noProof/>
        </w:rPr>
        <w:lastRenderedPageBreak/>
        <w:drawing>
          <wp:inline distT="0" distB="0" distL="0" distR="0" wp14:anchorId="4755B5BE" wp14:editId="3FB1CA84">
            <wp:extent cx="6694170" cy="3834765"/>
            <wp:effectExtent l="0" t="0" r="0" b="0"/>
            <wp:docPr id="9683496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4170" cy="3834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62D9E3" w14:textId="77777777" w:rsidR="009B4980" w:rsidRDefault="00E64F79" w:rsidP="5D3759D7">
      <w:pPr>
        <w:pStyle w:val="Heading3"/>
      </w:pPr>
      <w:r>
        <w:t>Fiscal impact</w:t>
      </w:r>
    </w:p>
    <w:p w14:paraId="57EC6105" w14:textId="21CDC449" w:rsidR="00A51110" w:rsidRPr="008B0DB4" w:rsidRDefault="63A7862A" w:rsidP="5D3759D7">
      <w:pPr>
        <w:pStyle w:val="Heading3"/>
        <w:rPr>
          <w:color w:val="000000" w:themeColor="text1"/>
        </w:rPr>
      </w:pPr>
      <w:r w:rsidRPr="008B0DB4">
        <w:rPr>
          <w:color w:val="000000" w:themeColor="text1"/>
        </w:rPr>
        <w:t>The 2025</w:t>
      </w:r>
      <w:r w:rsidR="1724B79F" w:rsidRPr="008B0DB4">
        <w:rPr>
          <w:color w:val="000000" w:themeColor="text1"/>
        </w:rPr>
        <w:t xml:space="preserve"> tariffs to date, </w:t>
      </w:r>
      <w:r w:rsidR="5E516CAE" w:rsidRPr="008B0DB4">
        <w:rPr>
          <w:color w:val="000000" w:themeColor="text1"/>
        </w:rPr>
        <w:t>w</w:t>
      </w:r>
      <w:r w:rsidR="16307607" w:rsidRPr="008B0DB4">
        <w:rPr>
          <w:color w:val="000000" w:themeColor="text1"/>
        </w:rPr>
        <w:t xml:space="preserve">ere </w:t>
      </w:r>
      <w:r w:rsidR="06201013" w:rsidRPr="008B0DB4">
        <w:rPr>
          <w:color w:val="000000" w:themeColor="text1"/>
        </w:rPr>
        <w:t>they</w:t>
      </w:r>
      <w:r w:rsidR="16307607" w:rsidRPr="008B0DB4">
        <w:rPr>
          <w:color w:val="000000" w:themeColor="text1"/>
        </w:rPr>
        <w:t xml:space="preserve"> to remain in place</w:t>
      </w:r>
      <w:r w:rsidR="2D684423" w:rsidRPr="008B0DB4">
        <w:rPr>
          <w:color w:val="000000" w:themeColor="text1"/>
        </w:rPr>
        <w:t xml:space="preserve">, </w:t>
      </w:r>
      <w:r w:rsidR="16307607" w:rsidRPr="008B0DB4">
        <w:rPr>
          <w:color w:val="000000" w:themeColor="text1"/>
        </w:rPr>
        <w:t>would</w:t>
      </w:r>
      <w:r w:rsidRPr="008B0DB4">
        <w:rPr>
          <w:color w:val="000000" w:themeColor="text1"/>
        </w:rPr>
        <w:t xml:space="preserve"> raise </w:t>
      </w:r>
      <w:r w:rsidR="6848CBA3">
        <w:rPr>
          <w:color w:val="000000" w:themeColor="text1"/>
        </w:rPr>
        <w:t xml:space="preserve">more than </w:t>
      </w:r>
      <w:commentRangeStart w:id="67"/>
      <w:r w:rsidRPr="008B0DB4">
        <w:rPr>
          <w:color w:val="000000" w:themeColor="text1"/>
        </w:rPr>
        <w:t>$2</w:t>
      </w:r>
      <w:r w:rsidR="6848CBA3">
        <w:rPr>
          <w:color w:val="000000" w:themeColor="text1"/>
        </w:rPr>
        <w:t>.7</w:t>
      </w:r>
      <w:commentRangeEnd w:id="67"/>
      <w:r w:rsidR="38439234" w:rsidRPr="008B0DB4">
        <w:rPr>
          <w:rStyle w:val="CommentReference"/>
          <w:color w:val="000000" w:themeColor="text1"/>
          <w:sz w:val="28"/>
          <w:szCs w:val="28"/>
        </w:rPr>
        <w:commentReference w:id="67"/>
      </w:r>
      <w:r w:rsidR="5E516CAE" w:rsidRPr="008B0DB4">
        <w:rPr>
          <w:color w:val="000000" w:themeColor="text1"/>
        </w:rPr>
        <w:t xml:space="preserve"> trillion</w:t>
      </w:r>
      <w:r w:rsidRPr="008B0DB4">
        <w:rPr>
          <w:color w:val="000000" w:themeColor="text1"/>
        </w:rPr>
        <w:t xml:space="preserve"> over </w:t>
      </w:r>
      <w:r w:rsidR="6848CBA3">
        <w:rPr>
          <w:color w:val="000000" w:themeColor="text1"/>
        </w:rPr>
        <w:t>ten years,</w:t>
      </w:r>
      <w:r w:rsidRPr="008B0DB4">
        <w:rPr>
          <w:color w:val="000000" w:themeColor="text1"/>
        </w:rPr>
        <w:t xml:space="preserve"> conventionally</w:t>
      </w:r>
      <w:r w:rsidR="38E90F0C">
        <w:rPr>
          <w:color w:val="000000" w:themeColor="text1"/>
        </w:rPr>
        <w:t xml:space="preserve"> </w:t>
      </w:r>
      <w:r w:rsidRPr="008B0DB4">
        <w:rPr>
          <w:color w:val="000000" w:themeColor="text1"/>
        </w:rPr>
        <w:t>scored.</w:t>
      </w:r>
      <w:r w:rsidR="003D2260" w:rsidRPr="008B0DB4">
        <w:rPr>
          <w:rStyle w:val="FootnoteReference"/>
          <w:color w:val="000000" w:themeColor="text1"/>
        </w:rPr>
        <w:footnoteReference w:id="4"/>
      </w:r>
      <w:r w:rsidR="332A5562" w:rsidRPr="008B0DB4">
        <w:rPr>
          <w:color w:val="000000" w:themeColor="text1"/>
        </w:rPr>
        <w:t xml:space="preserve"> </w:t>
      </w:r>
      <w:r w:rsidR="2B3A9A83" w:rsidRPr="008B0DB4">
        <w:rPr>
          <w:color w:val="000000" w:themeColor="text1"/>
        </w:rPr>
        <w:t xml:space="preserve">Given the negative output effects of the </w:t>
      </w:r>
      <w:r w:rsidR="06201013" w:rsidRPr="008B0DB4">
        <w:rPr>
          <w:color w:val="000000" w:themeColor="text1"/>
        </w:rPr>
        <w:t>tariffs</w:t>
      </w:r>
      <w:r w:rsidR="2B3A9A83" w:rsidRPr="008B0DB4">
        <w:rPr>
          <w:color w:val="000000" w:themeColor="text1"/>
        </w:rPr>
        <w:t xml:space="preserve">, </w:t>
      </w:r>
      <w:r w:rsidR="59BA68D4" w:rsidRPr="1F20F820">
        <w:rPr>
          <w:color w:val="000000" w:themeColor="text1"/>
        </w:rPr>
        <w:t xml:space="preserve">these new revenues will be partially offset by </w:t>
      </w:r>
      <w:r w:rsidR="2B3A9A83" w:rsidRPr="008B0DB4">
        <w:rPr>
          <w:color w:val="000000" w:themeColor="text1"/>
        </w:rPr>
        <w:t>reductions in tax revenue as a result</w:t>
      </w:r>
      <w:r w:rsidR="48982BEA" w:rsidRPr="008B0DB4">
        <w:rPr>
          <w:color w:val="000000" w:themeColor="text1"/>
        </w:rPr>
        <w:t xml:space="preserve"> of lower growth</w:t>
      </w:r>
      <w:r w:rsidR="2B3A9A83" w:rsidRPr="008B0DB4">
        <w:rPr>
          <w:color w:val="000000" w:themeColor="text1"/>
        </w:rPr>
        <w:t xml:space="preserve">. </w:t>
      </w:r>
      <w:commentRangeStart w:id="68"/>
      <w:r w:rsidR="16307607" w:rsidRPr="008B0DB4">
        <w:rPr>
          <w:color w:val="000000" w:themeColor="text1"/>
        </w:rPr>
        <w:t>Based on Congressional Budget Office rules-of-thumb</w:t>
      </w:r>
      <w:commentRangeEnd w:id="68"/>
      <w:r w:rsidR="38439234" w:rsidRPr="008B0DB4">
        <w:rPr>
          <w:rStyle w:val="CommentReference"/>
          <w:color w:val="000000" w:themeColor="text1"/>
          <w:sz w:val="28"/>
          <w:szCs w:val="28"/>
        </w:rPr>
        <w:commentReference w:id="68"/>
      </w:r>
      <w:r w:rsidR="16307607" w:rsidRPr="008B0DB4">
        <w:rPr>
          <w:color w:val="000000" w:themeColor="text1"/>
        </w:rPr>
        <w:t xml:space="preserve">, </w:t>
      </w:r>
      <w:r w:rsidR="2B3A9A83" w:rsidRPr="1F20F820">
        <w:rPr>
          <w:color w:val="000000" w:themeColor="text1"/>
        </w:rPr>
        <w:t xml:space="preserve">TBL estimates that these effects would </w:t>
      </w:r>
      <w:r w:rsidR="39E821D8">
        <w:rPr>
          <w:color w:val="000000" w:themeColor="text1"/>
        </w:rPr>
        <w:t xml:space="preserve">total </w:t>
      </w:r>
      <w:r w:rsidR="6848CBA3">
        <w:rPr>
          <w:color w:val="000000" w:themeColor="text1"/>
        </w:rPr>
        <w:t xml:space="preserve">almost </w:t>
      </w:r>
      <w:r w:rsidR="39E821D8">
        <w:rPr>
          <w:color w:val="000000" w:themeColor="text1"/>
        </w:rPr>
        <w:t>$</w:t>
      </w:r>
      <w:r w:rsidR="71BF6FC3">
        <w:rPr>
          <w:color w:val="000000" w:themeColor="text1"/>
        </w:rPr>
        <w:t>4</w:t>
      </w:r>
      <w:r w:rsidR="39E821D8">
        <w:rPr>
          <w:color w:val="000000" w:themeColor="text1"/>
        </w:rPr>
        <w:t>00 billion over the decade.</w:t>
      </w:r>
    </w:p>
    <w:p w14:paraId="56E876C9" w14:textId="363E2B05" w:rsidR="00C43891" w:rsidRDefault="00352568" w:rsidP="5963C308">
      <w:r w:rsidRPr="00352568">
        <w:rPr>
          <w:noProof/>
        </w:rPr>
        <w:drawing>
          <wp:inline distT="0" distB="0" distL="0" distR="0" wp14:anchorId="4FCE4CAC" wp14:editId="4BD06121">
            <wp:extent cx="5943600" cy="1351915"/>
            <wp:effectExtent l="0" t="0" r="0" b="635"/>
            <wp:docPr id="16685926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5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A3EC0" w14:textId="4B57B311" w:rsidR="003C4217" w:rsidRDefault="00AF125E" w:rsidP="003C4217">
      <w:pPr>
        <w:pStyle w:val="Heading3"/>
      </w:pPr>
      <w:r>
        <w:lastRenderedPageBreak/>
        <w:t>D</w:t>
      </w:r>
      <w:r w:rsidR="000517FF" w:rsidRPr="003C4217">
        <w:t>istributio</w:t>
      </w:r>
      <w:r w:rsidR="00036A78" w:rsidRPr="003C4217">
        <w:t>n</w:t>
      </w:r>
      <w:r w:rsidR="000517FF" w:rsidRPr="003C4217">
        <w:t>al impact</w:t>
      </w:r>
    </w:p>
    <w:p w14:paraId="685C5DA4" w14:textId="6911E158" w:rsidR="00187C24" w:rsidRPr="009C1A4C" w:rsidRDefault="3D66541B" w:rsidP="5963C308">
      <w:pPr>
        <w:rPr>
          <w:color w:val="000000" w:themeColor="text1"/>
        </w:rPr>
      </w:pPr>
      <w:r w:rsidRPr="5963C308">
        <w:rPr>
          <w:color w:val="000000" w:themeColor="text1"/>
        </w:rPr>
        <w:t>One way to measure the distributional burden of tariffs is to look at</w:t>
      </w:r>
      <w:r w:rsidR="7001540C" w:rsidRPr="5963C308">
        <w:rPr>
          <w:color w:val="000000" w:themeColor="text1"/>
        </w:rPr>
        <w:t xml:space="preserve"> the relationship between consumption</w:t>
      </w:r>
      <w:r w:rsidR="2D5F045C" w:rsidRPr="5963C308">
        <w:rPr>
          <w:color w:val="000000" w:themeColor="text1"/>
        </w:rPr>
        <w:t>, which gets more expensive under tariffs,</w:t>
      </w:r>
      <w:r w:rsidR="7001540C" w:rsidRPr="5963C308">
        <w:rPr>
          <w:color w:val="000000" w:themeColor="text1"/>
        </w:rPr>
        <w:t xml:space="preserve"> and income</w:t>
      </w:r>
      <w:r w:rsidR="235D9E13" w:rsidRPr="5963C308">
        <w:rPr>
          <w:color w:val="000000" w:themeColor="text1"/>
        </w:rPr>
        <w:t xml:space="preserve"> for a given year</w:t>
      </w:r>
      <w:r w:rsidRPr="5963C308">
        <w:rPr>
          <w:color w:val="000000" w:themeColor="text1"/>
        </w:rPr>
        <w:t xml:space="preserve">. Under this view, </w:t>
      </w:r>
      <w:r w:rsidRPr="5D3759D7">
        <w:rPr>
          <w:color w:val="000000" w:themeColor="text1"/>
        </w:rPr>
        <w:t>t</w:t>
      </w:r>
      <w:r w:rsidR="005B0068" w:rsidRPr="5D3759D7">
        <w:rPr>
          <w:color w:val="000000" w:themeColor="text1"/>
        </w:rPr>
        <w:t>ariffs</w:t>
      </w:r>
      <w:r w:rsidR="005B0068" w:rsidRPr="5963C308">
        <w:rPr>
          <w:color w:val="000000" w:themeColor="text1"/>
        </w:rPr>
        <w:t xml:space="preserve"> are a regressive tax</w:t>
      </w:r>
      <w:r w:rsidR="680BDC3D" w:rsidRPr="5963C308">
        <w:rPr>
          <w:color w:val="000000" w:themeColor="text1"/>
        </w:rPr>
        <w:t xml:space="preserve"> </w:t>
      </w:r>
      <w:r w:rsidR="00451BC8">
        <w:rPr>
          <w:color w:val="000000" w:themeColor="text1"/>
        </w:rPr>
        <w:t>because</w:t>
      </w:r>
      <w:r w:rsidR="00451BC8" w:rsidRPr="5963C308">
        <w:rPr>
          <w:color w:val="000000" w:themeColor="text1"/>
        </w:rPr>
        <w:t xml:space="preserve"> </w:t>
      </w:r>
      <w:r w:rsidR="680BDC3D" w:rsidRPr="5963C308">
        <w:rPr>
          <w:color w:val="000000" w:themeColor="text1"/>
        </w:rPr>
        <w:t>lower-income households spend a larger fraction of their income than higher-income households do on average</w:t>
      </w:r>
      <w:r w:rsidR="2F4C7120" w:rsidRPr="5D3759D7">
        <w:rPr>
          <w:color w:val="000000" w:themeColor="text1"/>
        </w:rPr>
        <w:t>.</w:t>
      </w:r>
    </w:p>
    <w:p w14:paraId="44CDF3CE" w14:textId="5E678E2F" w:rsidR="00C43891" w:rsidRDefault="10326674" w:rsidP="15E5F10B">
      <w:pPr>
        <w:rPr>
          <w:b/>
          <w:bCs/>
          <w:color w:val="000000" w:themeColor="text1"/>
        </w:rPr>
      </w:pPr>
      <w:r w:rsidRPr="255448DD">
        <w:rPr>
          <w:color w:val="000000" w:themeColor="text1"/>
        </w:rPr>
        <w:t xml:space="preserve">TBL finds that </w:t>
      </w:r>
      <w:r w:rsidR="1EC90EA6" w:rsidRPr="255448DD">
        <w:rPr>
          <w:color w:val="000000" w:themeColor="text1"/>
        </w:rPr>
        <w:t>th</w:t>
      </w:r>
      <w:r w:rsidR="706CFA22" w:rsidRPr="255448DD">
        <w:rPr>
          <w:color w:val="000000" w:themeColor="text1"/>
        </w:rPr>
        <w:t xml:space="preserve">e </w:t>
      </w:r>
      <w:r w:rsidR="1EC90EA6" w:rsidRPr="255448DD">
        <w:rPr>
          <w:color w:val="000000" w:themeColor="text1"/>
        </w:rPr>
        <w:t>burden</w:t>
      </w:r>
      <w:r w:rsidR="706CFA22" w:rsidRPr="255448DD">
        <w:rPr>
          <w:color w:val="000000" w:themeColor="text1"/>
        </w:rPr>
        <w:t>, expressed as a share of post-tax-and-transfer income,</w:t>
      </w:r>
      <w:r w:rsidR="1EC90EA6" w:rsidRPr="255448DD">
        <w:rPr>
          <w:color w:val="000000" w:themeColor="text1"/>
        </w:rPr>
        <w:t xml:space="preserve"> on the </w:t>
      </w:r>
      <w:r w:rsidR="1B518FE7" w:rsidRPr="255448DD">
        <w:rPr>
          <w:color w:val="000000" w:themeColor="text1"/>
        </w:rPr>
        <w:t xml:space="preserve">first </w:t>
      </w:r>
      <w:r w:rsidR="1EC90EA6" w:rsidRPr="255448DD">
        <w:rPr>
          <w:color w:val="000000" w:themeColor="text1"/>
        </w:rPr>
        <w:t xml:space="preserve">decile is </w:t>
      </w:r>
      <w:r w:rsidR="356FC758" w:rsidRPr="255448DD">
        <w:rPr>
          <w:color w:val="000000" w:themeColor="text1"/>
        </w:rPr>
        <w:t xml:space="preserve">more than </w:t>
      </w:r>
      <w:r w:rsidR="1B518FE7" w:rsidRPr="255448DD">
        <w:rPr>
          <w:color w:val="000000" w:themeColor="text1"/>
        </w:rPr>
        <w:t>three times</w:t>
      </w:r>
      <w:r w:rsidR="1EC90EA6" w:rsidRPr="255448DD">
        <w:rPr>
          <w:color w:val="000000" w:themeColor="text1"/>
        </w:rPr>
        <w:t xml:space="preserve"> that of the top decile (</w:t>
      </w:r>
      <w:commentRangeStart w:id="69"/>
      <w:r w:rsidR="0EFF67A0" w:rsidRPr="255448DD">
        <w:rPr>
          <w:color w:val="000000" w:themeColor="text1"/>
        </w:rPr>
        <w:t>2.</w:t>
      </w:r>
      <w:r w:rsidR="3261584A" w:rsidRPr="255448DD">
        <w:rPr>
          <w:color w:val="000000" w:themeColor="text1"/>
        </w:rPr>
        <w:t>4</w:t>
      </w:r>
      <w:r w:rsidR="1EC90EA6" w:rsidRPr="255448DD">
        <w:rPr>
          <w:color w:val="000000" w:themeColor="text1"/>
        </w:rPr>
        <w:t>%</w:t>
      </w:r>
      <w:commentRangeEnd w:id="69"/>
      <w:r w:rsidR="0E476769" w:rsidRPr="255448DD">
        <w:rPr>
          <w:rStyle w:val="CommentReference"/>
          <w:color w:val="000000" w:themeColor="text1"/>
          <w:sz w:val="24"/>
          <w:szCs w:val="24"/>
        </w:rPr>
        <w:commentReference w:id="69"/>
      </w:r>
      <w:r w:rsidR="1EC90EA6" w:rsidRPr="255448DD">
        <w:rPr>
          <w:color w:val="000000" w:themeColor="text1"/>
        </w:rPr>
        <w:t xml:space="preserve"> versus </w:t>
      </w:r>
      <w:commentRangeStart w:id="70"/>
      <w:r w:rsidR="2AFD504B" w:rsidRPr="255448DD">
        <w:rPr>
          <w:color w:val="000000" w:themeColor="text1"/>
        </w:rPr>
        <w:t>0.8</w:t>
      </w:r>
      <w:r w:rsidR="1EC90EA6" w:rsidRPr="255448DD">
        <w:rPr>
          <w:color w:val="000000" w:themeColor="text1"/>
        </w:rPr>
        <w:t>%</w:t>
      </w:r>
      <w:commentRangeEnd w:id="70"/>
      <w:r w:rsidR="0E476769" w:rsidRPr="255448DD">
        <w:rPr>
          <w:rStyle w:val="CommentReference"/>
          <w:color w:val="000000" w:themeColor="text1"/>
          <w:sz w:val="24"/>
          <w:szCs w:val="24"/>
        </w:rPr>
        <w:commentReference w:id="70"/>
      </w:r>
      <w:r w:rsidR="1EC90EA6" w:rsidRPr="255448DD">
        <w:rPr>
          <w:color w:val="000000" w:themeColor="text1"/>
        </w:rPr>
        <w:t xml:space="preserve">). The average annual cost to households in the </w:t>
      </w:r>
      <w:r w:rsidR="12EF1980" w:rsidRPr="255448DD">
        <w:rPr>
          <w:color w:val="000000" w:themeColor="text1"/>
        </w:rPr>
        <w:t>first a</w:t>
      </w:r>
      <w:r w:rsidR="1EC90EA6" w:rsidRPr="255448DD">
        <w:rPr>
          <w:color w:val="000000" w:themeColor="text1"/>
        </w:rPr>
        <w:t xml:space="preserve">nd top decile </w:t>
      </w:r>
      <w:r w:rsidR="706CFA22" w:rsidRPr="255448DD">
        <w:rPr>
          <w:color w:val="000000" w:themeColor="text1"/>
        </w:rPr>
        <w:t xml:space="preserve">are </w:t>
      </w:r>
      <w:r w:rsidR="1EC90EA6" w:rsidRPr="255448DD">
        <w:rPr>
          <w:color w:val="000000" w:themeColor="text1"/>
        </w:rPr>
        <w:t xml:space="preserve">to </w:t>
      </w:r>
      <w:r w:rsidR="36B179E6" w:rsidRPr="255448DD">
        <w:rPr>
          <w:color w:val="000000" w:themeColor="text1"/>
        </w:rPr>
        <w:t xml:space="preserve">about </w:t>
      </w:r>
      <w:commentRangeStart w:id="71"/>
      <w:r w:rsidR="1EC90EA6" w:rsidRPr="255448DD">
        <w:rPr>
          <w:color w:val="000000" w:themeColor="text1"/>
        </w:rPr>
        <w:t>$</w:t>
      </w:r>
      <w:r w:rsidR="6C441E32" w:rsidRPr="255448DD">
        <w:rPr>
          <w:color w:val="000000" w:themeColor="text1"/>
        </w:rPr>
        <w:t>900</w:t>
      </w:r>
      <w:commentRangeEnd w:id="71"/>
      <w:r w:rsidR="0E476769" w:rsidRPr="255448DD">
        <w:rPr>
          <w:rStyle w:val="CommentReference"/>
          <w:color w:val="000000" w:themeColor="text1"/>
          <w:sz w:val="24"/>
          <w:szCs w:val="24"/>
        </w:rPr>
        <w:commentReference w:id="71"/>
      </w:r>
      <w:r w:rsidR="356FC758" w:rsidRPr="255448DD">
        <w:rPr>
          <w:color w:val="000000" w:themeColor="text1"/>
        </w:rPr>
        <w:t xml:space="preserve"> </w:t>
      </w:r>
      <w:r w:rsidR="1EC90EA6" w:rsidRPr="255448DD">
        <w:rPr>
          <w:color w:val="000000" w:themeColor="text1"/>
        </w:rPr>
        <w:t xml:space="preserve">and </w:t>
      </w:r>
      <w:commentRangeStart w:id="72"/>
      <w:r w:rsidR="1EC90EA6" w:rsidRPr="255448DD">
        <w:rPr>
          <w:color w:val="000000" w:themeColor="text1"/>
        </w:rPr>
        <w:t>$</w:t>
      </w:r>
      <w:r w:rsidR="706CFA22" w:rsidRPr="255448DD">
        <w:rPr>
          <w:color w:val="000000" w:themeColor="text1"/>
        </w:rPr>
        <w:t>3,900</w:t>
      </w:r>
      <w:commentRangeEnd w:id="72"/>
      <w:r w:rsidR="0E476769" w:rsidRPr="255448DD">
        <w:rPr>
          <w:rStyle w:val="CommentReference"/>
          <w:color w:val="000000" w:themeColor="text1"/>
          <w:sz w:val="24"/>
          <w:szCs w:val="24"/>
        </w:rPr>
        <w:commentReference w:id="72"/>
      </w:r>
      <w:r w:rsidR="03152B9B" w:rsidRPr="255448DD">
        <w:rPr>
          <w:color w:val="000000" w:themeColor="text1"/>
        </w:rPr>
        <w:t xml:space="preserve"> </w:t>
      </w:r>
      <w:r w:rsidR="1EC90EA6" w:rsidRPr="255448DD">
        <w:rPr>
          <w:color w:val="000000" w:themeColor="text1"/>
        </w:rPr>
        <w:t>respectively</w:t>
      </w:r>
      <w:r w:rsidR="356FC758" w:rsidRPr="255448DD">
        <w:rPr>
          <w:color w:val="000000" w:themeColor="text1"/>
        </w:rPr>
        <w:t xml:space="preserve"> in </w:t>
      </w:r>
      <w:commentRangeStart w:id="73"/>
      <w:r w:rsidR="375F7FD5" w:rsidRPr="255448DD">
        <w:rPr>
          <w:color w:val="000000" w:themeColor="text1"/>
        </w:rPr>
        <w:t>202</w:t>
      </w:r>
      <w:r w:rsidR="16EA9999" w:rsidRPr="255448DD">
        <w:rPr>
          <w:color w:val="000000" w:themeColor="text1"/>
        </w:rPr>
        <w:t>4</w:t>
      </w:r>
      <w:r w:rsidR="356FC758" w:rsidRPr="255448DD">
        <w:rPr>
          <w:color w:val="000000" w:themeColor="text1"/>
        </w:rPr>
        <w:t>$</w:t>
      </w:r>
      <w:commentRangeEnd w:id="73"/>
      <w:r w:rsidR="0E476769" w:rsidRPr="255448DD">
        <w:rPr>
          <w:rStyle w:val="CommentReference"/>
          <w:color w:val="000000" w:themeColor="text1"/>
          <w:sz w:val="24"/>
          <w:szCs w:val="24"/>
        </w:rPr>
        <w:commentReference w:id="73"/>
      </w:r>
      <w:r w:rsidR="1EC90EA6" w:rsidRPr="255448DD">
        <w:rPr>
          <w:color w:val="000000" w:themeColor="text1"/>
        </w:rPr>
        <w:t>.</w:t>
      </w:r>
      <w:r w:rsidR="356FC758" w:rsidRPr="255448DD">
        <w:rPr>
          <w:color w:val="000000" w:themeColor="text1"/>
        </w:rPr>
        <w:t xml:space="preserve"> The median cost is </w:t>
      </w:r>
      <w:r w:rsidR="6FE24443" w:rsidRPr="255448DD">
        <w:rPr>
          <w:color w:val="000000" w:themeColor="text1"/>
        </w:rPr>
        <w:t xml:space="preserve">about </w:t>
      </w:r>
      <w:commentRangeStart w:id="74"/>
      <w:r w:rsidR="356FC758" w:rsidRPr="255448DD">
        <w:rPr>
          <w:color w:val="000000" w:themeColor="text1"/>
        </w:rPr>
        <w:t>$</w:t>
      </w:r>
      <w:r w:rsidR="13101623" w:rsidRPr="255448DD">
        <w:rPr>
          <w:color w:val="000000" w:themeColor="text1"/>
        </w:rPr>
        <w:t>1</w:t>
      </w:r>
      <w:r w:rsidR="78C23E45" w:rsidRPr="255448DD">
        <w:rPr>
          <w:color w:val="000000" w:themeColor="text1"/>
        </w:rPr>
        <w:t>,</w:t>
      </w:r>
      <w:r w:rsidR="706CFA22" w:rsidRPr="255448DD">
        <w:rPr>
          <w:color w:val="000000" w:themeColor="text1"/>
        </w:rPr>
        <w:t>4</w:t>
      </w:r>
      <w:r w:rsidR="78C23E45" w:rsidRPr="255448DD">
        <w:rPr>
          <w:color w:val="000000" w:themeColor="text1"/>
        </w:rPr>
        <w:t>00</w:t>
      </w:r>
      <w:commentRangeEnd w:id="74"/>
      <w:r w:rsidR="0E476769" w:rsidRPr="255448DD">
        <w:rPr>
          <w:rStyle w:val="CommentReference"/>
          <w:color w:val="000000" w:themeColor="text1"/>
          <w:sz w:val="24"/>
          <w:szCs w:val="24"/>
        </w:rPr>
        <w:commentReference w:id="74"/>
      </w:r>
      <w:r w:rsidR="356FC758" w:rsidRPr="255448DD">
        <w:rPr>
          <w:color w:val="000000" w:themeColor="text1"/>
        </w:rPr>
        <w:t xml:space="preserve"> per household</w:t>
      </w:r>
      <w:r w:rsidR="304C452F" w:rsidRPr="255448DD">
        <w:rPr>
          <w:color w:val="000000" w:themeColor="text1"/>
        </w:rPr>
        <w:t>.</w:t>
      </w:r>
    </w:p>
    <w:p w14:paraId="734C33EE" w14:textId="5F84000B" w:rsidR="00965CBB" w:rsidRDefault="0024654E" w:rsidP="5963C308">
      <w:r>
        <w:rPr>
          <w:noProof/>
        </w:rPr>
        <w:lastRenderedPageBreak/>
        <w:drawing>
          <wp:inline distT="0" distB="0" distL="0" distR="0" wp14:anchorId="69113EAF" wp14:editId="10E5EB63">
            <wp:extent cx="5956300" cy="8352155"/>
            <wp:effectExtent l="0" t="0" r="6350" b="0"/>
            <wp:docPr id="16954500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300" cy="8352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D5D525" w14:textId="3153BCEF" w:rsidR="00965CBB" w:rsidRDefault="00965CBB" w:rsidP="00F15BB9"/>
    <w:p w14:paraId="32905661" w14:textId="77777777" w:rsidR="003C4217" w:rsidRDefault="00B24793" w:rsidP="003C4217">
      <w:pPr>
        <w:pStyle w:val="Heading3"/>
        <w:rPr>
          <w:b/>
        </w:rPr>
      </w:pPr>
      <w:r w:rsidRPr="003C4217">
        <w:t>Commodity price effect</w:t>
      </w:r>
      <w:r w:rsidR="004770C0" w:rsidRPr="003C4217">
        <w:t>s</w:t>
      </w:r>
    </w:p>
    <w:p w14:paraId="5BB9BE5E" w14:textId="765D2128" w:rsidR="00ED215F" w:rsidRPr="003C4217" w:rsidRDefault="00B24793" w:rsidP="003C4217">
      <w:pPr>
        <w:rPr>
          <w:b/>
          <w:bCs/>
        </w:rPr>
      </w:pPr>
      <w:r>
        <w:t>The chart</w:t>
      </w:r>
      <w:r w:rsidR="003649A8">
        <w:t>s</w:t>
      </w:r>
      <w:r>
        <w:t xml:space="preserve"> below </w:t>
      </w:r>
      <w:r w:rsidR="00AE5164">
        <w:t>show</w:t>
      </w:r>
      <w:r>
        <w:t xml:space="preserve"> how the </w:t>
      </w:r>
      <w:r w:rsidR="00D96873">
        <w:t>1.</w:t>
      </w:r>
      <w:r w:rsidR="6956B7C9" w:rsidDel="00276353">
        <w:t>3</w:t>
      </w:r>
      <w:r>
        <w:t>% price level increas</w:t>
      </w:r>
      <w:r w:rsidRPr="5963C308">
        <w:rPr>
          <w:color w:val="000000" w:themeColor="text1"/>
        </w:rPr>
        <w:t xml:space="preserve">e </w:t>
      </w:r>
      <w:r w:rsidR="003649A8" w:rsidRPr="5963C308">
        <w:rPr>
          <w:color w:val="000000" w:themeColor="text1"/>
        </w:rPr>
        <w:t xml:space="preserve">from the </w:t>
      </w:r>
      <w:r w:rsidRPr="5963C308">
        <w:rPr>
          <w:color w:val="000000" w:themeColor="text1"/>
        </w:rPr>
        <w:t>2025</w:t>
      </w:r>
      <w:r w:rsidR="003649A8" w:rsidRPr="5963C308">
        <w:rPr>
          <w:color w:val="000000" w:themeColor="text1"/>
        </w:rPr>
        <w:t xml:space="preserve"> tariffs to date</w:t>
      </w:r>
      <w:r w:rsidR="00D07999" w:rsidRPr="5963C308">
        <w:rPr>
          <w:color w:val="000000" w:themeColor="text1"/>
        </w:rPr>
        <w:t xml:space="preserve"> </w:t>
      </w:r>
      <w:r w:rsidRPr="5963C308">
        <w:rPr>
          <w:color w:val="000000" w:themeColor="text1"/>
        </w:rPr>
        <w:t>would look across individual commodities</w:t>
      </w:r>
      <w:r w:rsidR="00D07999" w:rsidRPr="5963C308">
        <w:rPr>
          <w:color w:val="000000" w:themeColor="text1"/>
        </w:rPr>
        <w:t xml:space="preserve"> in the </w:t>
      </w:r>
      <w:r w:rsidR="003A030A" w:rsidRPr="5963C308">
        <w:rPr>
          <w:color w:val="000000" w:themeColor="text1"/>
        </w:rPr>
        <w:t>short</w:t>
      </w:r>
      <w:r w:rsidR="00D07999" w:rsidRPr="5963C308">
        <w:rPr>
          <w:color w:val="000000" w:themeColor="text1"/>
        </w:rPr>
        <w:t>-run</w:t>
      </w:r>
      <w:r w:rsidR="003A030A" w:rsidRPr="5963C308">
        <w:rPr>
          <w:color w:val="000000" w:themeColor="text1"/>
        </w:rPr>
        <w:t xml:space="preserve"> (pre-substitution), as well as the </w:t>
      </w:r>
      <w:r w:rsidR="008B7584" w:rsidRPr="5963C308">
        <w:rPr>
          <w:color w:val="000000" w:themeColor="text1"/>
        </w:rPr>
        <w:t>1.</w:t>
      </w:r>
      <w:r w:rsidR="7399FD8C" w:rsidRPr="3DDCD68C">
        <w:rPr>
          <w:color w:val="000000" w:themeColor="text1"/>
        </w:rPr>
        <w:t>1</w:t>
      </w:r>
      <w:r w:rsidR="003A030A" w:rsidRPr="5963C308">
        <w:rPr>
          <w:color w:val="000000" w:themeColor="text1"/>
        </w:rPr>
        <w:t>% long-run price increase (post-substitution)</w:t>
      </w:r>
      <w:r w:rsidRPr="5963C308">
        <w:rPr>
          <w:color w:val="000000" w:themeColor="text1"/>
        </w:rPr>
        <w:t>. Some high level takeaways:</w:t>
      </w:r>
    </w:p>
    <w:p w14:paraId="11A3E589" w14:textId="7B50B406" w:rsidR="001C231F" w:rsidRPr="00605033" w:rsidRDefault="4E3B75CC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255448DD">
        <w:rPr>
          <w:color w:val="000000" w:themeColor="text1"/>
        </w:rPr>
        <w:t xml:space="preserve">Consumers face particularly high increases in leather and clothing in the short run: prices increase </w:t>
      </w:r>
      <w:r w:rsidR="3699A424" w:rsidRPr="255448DD">
        <w:rPr>
          <w:color w:val="000000" w:themeColor="text1"/>
        </w:rPr>
        <w:t xml:space="preserve">by </w:t>
      </w:r>
      <w:r w:rsidR="79574543" w:rsidRPr="255448DD">
        <w:rPr>
          <w:color w:val="000000" w:themeColor="text1"/>
        </w:rPr>
        <w:t xml:space="preserve">more than 20% </w:t>
      </w:r>
      <w:r w:rsidRPr="255448DD">
        <w:rPr>
          <w:color w:val="000000" w:themeColor="text1"/>
        </w:rPr>
        <w:t>for leather products (shoes and hand bags)</w:t>
      </w:r>
      <w:r w:rsidR="0E514545" w:rsidRPr="255448DD">
        <w:rPr>
          <w:color w:val="000000" w:themeColor="text1"/>
        </w:rPr>
        <w:t xml:space="preserve"> and general apparel</w:t>
      </w:r>
      <w:r w:rsidRPr="255448DD">
        <w:rPr>
          <w:color w:val="000000" w:themeColor="text1"/>
        </w:rPr>
        <w:t xml:space="preserve">, and </w:t>
      </w:r>
      <w:r w:rsidR="3699A424" w:rsidRPr="255448DD">
        <w:rPr>
          <w:color w:val="000000" w:themeColor="text1"/>
        </w:rPr>
        <w:t xml:space="preserve">by </w:t>
      </w:r>
      <w:commentRangeStart w:id="75"/>
      <w:r w:rsidRPr="255448DD">
        <w:rPr>
          <w:color w:val="000000" w:themeColor="text1"/>
        </w:rPr>
        <w:t>1</w:t>
      </w:r>
      <w:r w:rsidR="3699A424" w:rsidRPr="255448DD">
        <w:rPr>
          <w:color w:val="000000" w:themeColor="text1"/>
        </w:rPr>
        <w:t>4</w:t>
      </w:r>
      <w:r w:rsidRPr="255448DD">
        <w:rPr>
          <w:color w:val="000000" w:themeColor="text1"/>
        </w:rPr>
        <w:t xml:space="preserve">% </w:t>
      </w:r>
      <w:commentRangeEnd w:id="75"/>
      <w:r w:rsidR="001C231F" w:rsidRPr="255448DD">
        <w:rPr>
          <w:rStyle w:val="CommentReference"/>
          <w:color w:val="000000" w:themeColor="text1"/>
          <w:sz w:val="24"/>
          <w:szCs w:val="24"/>
        </w:rPr>
        <w:commentReference w:id="75"/>
      </w:r>
      <w:r w:rsidRPr="255448DD">
        <w:rPr>
          <w:color w:val="000000" w:themeColor="text1"/>
        </w:rPr>
        <w:t xml:space="preserve">for textiles. After substitution and global supply shifts in the long run, prices remain </w:t>
      </w:r>
      <w:commentRangeStart w:id="76"/>
      <w:r w:rsidR="1AAE8E23" w:rsidRPr="255448DD">
        <w:rPr>
          <w:color w:val="000000" w:themeColor="text1"/>
        </w:rPr>
        <w:t>7</w:t>
      </w:r>
      <w:r w:rsidRPr="255448DD">
        <w:rPr>
          <w:color w:val="000000" w:themeColor="text1"/>
        </w:rPr>
        <w:t>%</w:t>
      </w:r>
      <w:commentRangeEnd w:id="76"/>
      <w:r w:rsidR="001C231F" w:rsidRPr="255448DD">
        <w:rPr>
          <w:rStyle w:val="CommentReference"/>
          <w:color w:val="000000" w:themeColor="text1"/>
          <w:sz w:val="24"/>
          <w:szCs w:val="24"/>
        </w:rPr>
        <w:commentReference w:id="76"/>
      </w:r>
      <w:r w:rsidRPr="255448DD">
        <w:rPr>
          <w:color w:val="000000" w:themeColor="text1"/>
        </w:rPr>
        <w:t xml:space="preserve">, </w:t>
      </w:r>
      <w:commentRangeStart w:id="77"/>
      <w:r w:rsidR="1AAE8E23" w:rsidRPr="255448DD">
        <w:rPr>
          <w:color w:val="000000" w:themeColor="text1"/>
        </w:rPr>
        <w:t>7</w:t>
      </w:r>
      <w:r w:rsidRPr="255448DD">
        <w:rPr>
          <w:color w:val="000000" w:themeColor="text1"/>
        </w:rPr>
        <w:t>%</w:t>
      </w:r>
      <w:commentRangeEnd w:id="77"/>
      <w:r w:rsidR="001C231F" w:rsidRPr="255448DD">
        <w:rPr>
          <w:rStyle w:val="CommentReference"/>
          <w:color w:val="000000" w:themeColor="text1"/>
          <w:sz w:val="24"/>
          <w:szCs w:val="24"/>
        </w:rPr>
        <w:commentReference w:id="77"/>
      </w:r>
      <w:r w:rsidRPr="255448DD">
        <w:rPr>
          <w:color w:val="000000" w:themeColor="text1"/>
        </w:rPr>
        <w:t xml:space="preserve">, and </w:t>
      </w:r>
      <w:commentRangeStart w:id="78"/>
      <w:r w:rsidR="1AAE8E23" w:rsidRPr="255448DD">
        <w:rPr>
          <w:color w:val="000000" w:themeColor="text1"/>
        </w:rPr>
        <w:t>4</w:t>
      </w:r>
      <w:r w:rsidRPr="255448DD">
        <w:rPr>
          <w:color w:val="000000" w:themeColor="text1"/>
        </w:rPr>
        <w:t>%</w:t>
      </w:r>
      <w:commentRangeEnd w:id="78"/>
      <w:r w:rsidR="001C231F" w:rsidRPr="255448DD">
        <w:rPr>
          <w:rStyle w:val="CommentReference"/>
          <w:color w:val="000000" w:themeColor="text1"/>
          <w:sz w:val="24"/>
          <w:szCs w:val="24"/>
        </w:rPr>
        <w:commentReference w:id="78"/>
      </w:r>
      <w:r w:rsidRPr="255448DD">
        <w:rPr>
          <w:color w:val="000000" w:themeColor="text1"/>
        </w:rPr>
        <w:t xml:space="preserve"> higher, respectively.</w:t>
      </w:r>
    </w:p>
    <w:p w14:paraId="2AE0E254" w14:textId="42EB19D2" w:rsidR="003A030A" w:rsidRPr="00470A63" w:rsidRDefault="4144B0BB" w:rsidP="00470A63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2D862C53">
        <w:rPr>
          <w:color w:val="000000" w:themeColor="text1"/>
        </w:rPr>
        <w:t xml:space="preserve">Metal imports are a central target of recent tariffs. </w:t>
      </w:r>
      <w:r w:rsidR="042D4186" w:rsidRPr="2D862C53">
        <w:rPr>
          <w:color w:val="000000" w:themeColor="text1"/>
        </w:rPr>
        <w:t xml:space="preserve">Beyond </w:t>
      </w:r>
      <w:r w:rsidR="6532B23A" w:rsidRPr="2D862C53">
        <w:rPr>
          <w:color w:val="000000" w:themeColor="text1"/>
        </w:rPr>
        <w:t>raw materials which face direct price impacts, a</w:t>
      </w:r>
      <w:r w:rsidR="4943DEB2" w:rsidRPr="2D862C53">
        <w:rPr>
          <w:color w:val="000000" w:themeColor="text1"/>
        </w:rPr>
        <w:t xml:space="preserve">ffected consumer products include </w:t>
      </w:r>
      <w:r w:rsidR="47C28791" w:rsidRPr="2D862C53">
        <w:rPr>
          <w:color w:val="000000" w:themeColor="text1"/>
        </w:rPr>
        <w:t>electoral equipment</w:t>
      </w:r>
      <w:r w:rsidR="7E743164" w:rsidRPr="2D862C53">
        <w:rPr>
          <w:color w:val="000000" w:themeColor="text1"/>
        </w:rPr>
        <w:t xml:space="preserve"> and </w:t>
      </w:r>
      <w:r w:rsidR="47C28791" w:rsidRPr="2D862C53">
        <w:rPr>
          <w:color w:val="000000" w:themeColor="text1"/>
        </w:rPr>
        <w:t>consumer electronics</w:t>
      </w:r>
      <w:r w:rsidR="22F2948C" w:rsidRPr="2D862C53">
        <w:rPr>
          <w:color w:val="000000" w:themeColor="text1"/>
        </w:rPr>
        <w:t xml:space="preserve"> (</w:t>
      </w:r>
      <w:commentRangeStart w:id="79"/>
      <w:r w:rsidR="206A92C2" w:rsidRPr="2D862C53">
        <w:rPr>
          <w:color w:val="000000" w:themeColor="text1"/>
        </w:rPr>
        <w:t>1</w:t>
      </w:r>
      <w:r w:rsidR="00D52EC6" w:rsidRPr="2D862C53">
        <w:rPr>
          <w:color w:val="000000" w:themeColor="text1"/>
        </w:rPr>
        <w:t>7</w:t>
      </w:r>
      <w:r w:rsidR="206A92C2" w:rsidRPr="2D862C53">
        <w:rPr>
          <w:color w:val="000000" w:themeColor="text1"/>
        </w:rPr>
        <w:t>-18</w:t>
      </w:r>
      <w:r w:rsidR="042D4186" w:rsidRPr="2D862C53">
        <w:rPr>
          <w:color w:val="000000" w:themeColor="text1"/>
        </w:rPr>
        <w:t>%</w:t>
      </w:r>
      <w:commentRangeEnd w:id="79"/>
      <w:r w:rsidRPr="2D862C53">
        <w:rPr>
          <w:rStyle w:val="CommentReference"/>
          <w:color w:val="000000" w:themeColor="text1"/>
          <w:sz w:val="24"/>
          <w:szCs w:val="24"/>
        </w:rPr>
        <w:commentReference w:id="79"/>
      </w:r>
      <w:r w:rsidR="042D4186" w:rsidRPr="2D862C53">
        <w:rPr>
          <w:color w:val="000000" w:themeColor="text1"/>
        </w:rPr>
        <w:t xml:space="preserve"> short-run price effect, 5-6% long-run price effect)</w:t>
      </w:r>
      <w:r w:rsidR="47C28791" w:rsidRPr="2D862C53">
        <w:rPr>
          <w:color w:val="000000" w:themeColor="text1"/>
        </w:rPr>
        <w:t>.</w:t>
      </w:r>
    </w:p>
    <w:p w14:paraId="272C4E1D" w14:textId="40B900C9" w:rsidR="003A030A" w:rsidRPr="008B7584" w:rsidRDefault="20757D52" w:rsidP="003C4217">
      <w:pPr>
        <w:pStyle w:val="ListParagraph"/>
        <w:numPr>
          <w:ilvl w:val="0"/>
          <w:numId w:val="10"/>
        </w:numPr>
        <w:rPr>
          <w:color w:val="000000" w:themeColor="text1"/>
        </w:rPr>
      </w:pPr>
      <w:r w:rsidRPr="255448DD">
        <w:rPr>
          <w:color w:val="000000" w:themeColor="text1"/>
        </w:rPr>
        <w:t xml:space="preserve">Food prices </w:t>
      </w:r>
      <w:r w:rsidR="1A6D4B9F" w:rsidRPr="255448DD">
        <w:rPr>
          <w:color w:val="000000" w:themeColor="text1"/>
        </w:rPr>
        <w:t xml:space="preserve">rise </w:t>
      </w:r>
      <w:commentRangeStart w:id="80"/>
      <w:r w:rsidR="1FB2CB5D" w:rsidRPr="255448DD">
        <w:rPr>
          <w:color w:val="000000" w:themeColor="text1"/>
        </w:rPr>
        <w:t>1.</w:t>
      </w:r>
      <w:r w:rsidR="199588B7" w:rsidRPr="255448DD">
        <w:rPr>
          <w:color w:val="000000" w:themeColor="text1"/>
        </w:rPr>
        <w:t>2</w:t>
      </w:r>
      <w:r w:rsidR="1A6D4B9F" w:rsidRPr="255448DD">
        <w:rPr>
          <w:color w:val="000000" w:themeColor="text1"/>
        </w:rPr>
        <w:t>% in the short</w:t>
      </w:r>
      <w:r w:rsidR="4E5C4E91" w:rsidRPr="255448DD">
        <w:rPr>
          <w:color w:val="000000" w:themeColor="text1"/>
        </w:rPr>
        <w:t xml:space="preserve"> </w:t>
      </w:r>
      <w:r w:rsidR="1A6D4B9F" w:rsidRPr="255448DD">
        <w:rPr>
          <w:color w:val="000000" w:themeColor="text1"/>
        </w:rPr>
        <w:t xml:space="preserve">run and stay </w:t>
      </w:r>
      <w:r w:rsidR="1FB2CB5D" w:rsidRPr="255448DD">
        <w:rPr>
          <w:color w:val="000000" w:themeColor="text1"/>
        </w:rPr>
        <w:t>1</w:t>
      </w:r>
      <w:r w:rsidR="1A6D4B9F" w:rsidRPr="255448DD">
        <w:rPr>
          <w:color w:val="000000" w:themeColor="text1"/>
        </w:rPr>
        <w:t>% higher in the long</w:t>
      </w:r>
      <w:r w:rsidR="3C751E5D" w:rsidRPr="255448DD">
        <w:rPr>
          <w:color w:val="000000" w:themeColor="text1"/>
        </w:rPr>
        <w:t xml:space="preserve"> </w:t>
      </w:r>
      <w:r w:rsidR="1A6D4B9F" w:rsidRPr="255448DD">
        <w:rPr>
          <w:color w:val="000000" w:themeColor="text1"/>
        </w:rPr>
        <w:t xml:space="preserve">run. </w:t>
      </w:r>
      <w:commentRangeEnd w:id="80"/>
      <w:r w:rsidR="58CF3CE1" w:rsidRPr="008B7584">
        <w:rPr>
          <w:rStyle w:val="CommentReference"/>
          <w:color w:val="000000" w:themeColor="text1"/>
          <w:sz w:val="24"/>
          <w:szCs w:val="24"/>
        </w:rPr>
        <w:commentReference w:id="80"/>
      </w:r>
    </w:p>
    <w:p w14:paraId="35CD934B" w14:textId="6E002627" w:rsidR="001C4EC3" w:rsidRPr="008B7584" w:rsidRDefault="20D392CD" w:rsidP="003C4217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2D862C53">
        <w:rPr>
          <w:color w:val="000000" w:themeColor="text1"/>
        </w:rPr>
        <w:t xml:space="preserve">Motor vehicle prices </w:t>
      </w:r>
      <w:r w:rsidR="10617B62" w:rsidRPr="2D862C53">
        <w:rPr>
          <w:color w:val="000000" w:themeColor="text1"/>
        </w:rPr>
        <w:t xml:space="preserve">rise </w:t>
      </w:r>
      <w:r w:rsidR="006A529E" w:rsidRPr="2D862C53">
        <w:rPr>
          <w:color w:val="000000" w:themeColor="text1"/>
        </w:rPr>
        <w:t xml:space="preserve">by </w:t>
      </w:r>
      <w:commentRangeStart w:id="81"/>
      <w:r w:rsidR="79099C5B" w:rsidRPr="2D862C53">
        <w:rPr>
          <w:color w:val="000000" w:themeColor="text1"/>
        </w:rPr>
        <w:t>1</w:t>
      </w:r>
      <w:r w:rsidR="006A529E" w:rsidRPr="2D862C53">
        <w:rPr>
          <w:color w:val="000000" w:themeColor="text1"/>
        </w:rPr>
        <w:t>3</w:t>
      </w:r>
      <w:r w:rsidR="10617B62" w:rsidRPr="2D862C53">
        <w:rPr>
          <w:color w:val="000000" w:themeColor="text1"/>
        </w:rPr>
        <w:t>%</w:t>
      </w:r>
      <w:commentRangeEnd w:id="81"/>
      <w:r w:rsidRPr="2D862C53">
        <w:rPr>
          <w:rStyle w:val="CommentReference"/>
          <w:color w:val="000000" w:themeColor="text1"/>
          <w:sz w:val="24"/>
          <w:szCs w:val="24"/>
        </w:rPr>
        <w:commentReference w:id="81"/>
      </w:r>
      <w:r w:rsidR="10617B62" w:rsidRPr="2D862C53">
        <w:rPr>
          <w:color w:val="000000" w:themeColor="text1"/>
        </w:rPr>
        <w:t xml:space="preserve"> </w:t>
      </w:r>
      <w:r w:rsidR="346EF4E7" w:rsidRPr="2D862C53">
        <w:rPr>
          <w:color w:val="000000" w:themeColor="text1"/>
        </w:rPr>
        <w:t>in the short</w:t>
      </w:r>
      <w:r w:rsidR="37B3FACE" w:rsidRPr="2D862C53">
        <w:rPr>
          <w:color w:val="000000" w:themeColor="text1"/>
        </w:rPr>
        <w:t xml:space="preserve"> </w:t>
      </w:r>
      <w:r w:rsidR="346EF4E7" w:rsidRPr="2D862C53">
        <w:rPr>
          <w:color w:val="000000" w:themeColor="text1"/>
        </w:rPr>
        <w:t xml:space="preserve">run and </w:t>
      </w:r>
      <w:r w:rsidR="006A529E" w:rsidRPr="2D862C53">
        <w:rPr>
          <w:color w:val="000000" w:themeColor="text1"/>
        </w:rPr>
        <w:t xml:space="preserve">by </w:t>
      </w:r>
      <w:commentRangeStart w:id="82"/>
      <w:r w:rsidR="68F55119" w:rsidRPr="2D862C53">
        <w:rPr>
          <w:color w:val="000000" w:themeColor="text1"/>
        </w:rPr>
        <w:t>5</w:t>
      </w:r>
      <w:r w:rsidR="346EF4E7" w:rsidRPr="2D862C53">
        <w:rPr>
          <w:color w:val="000000" w:themeColor="text1"/>
        </w:rPr>
        <w:t>%</w:t>
      </w:r>
      <w:commentRangeEnd w:id="82"/>
      <w:r w:rsidRPr="2D862C53">
        <w:rPr>
          <w:rStyle w:val="CommentReference"/>
          <w:color w:val="000000" w:themeColor="text1"/>
          <w:sz w:val="24"/>
          <w:szCs w:val="24"/>
        </w:rPr>
        <w:commentReference w:id="82"/>
      </w:r>
      <w:r w:rsidR="346EF4E7" w:rsidRPr="2D862C53">
        <w:rPr>
          <w:color w:val="000000" w:themeColor="text1"/>
        </w:rPr>
        <w:t xml:space="preserve"> in the long</w:t>
      </w:r>
      <w:r w:rsidR="1E60E61D" w:rsidRPr="2D862C53">
        <w:rPr>
          <w:color w:val="000000" w:themeColor="text1"/>
        </w:rPr>
        <w:t xml:space="preserve"> </w:t>
      </w:r>
      <w:r w:rsidR="346EF4E7" w:rsidRPr="2D862C53">
        <w:rPr>
          <w:color w:val="000000" w:themeColor="text1"/>
        </w:rPr>
        <w:t>run</w:t>
      </w:r>
      <w:r w:rsidRPr="2D862C53">
        <w:rPr>
          <w:color w:val="000000" w:themeColor="text1"/>
        </w:rPr>
        <w:t>, the equivalent of an additional</w:t>
      </w:r>
      <w:r w:rsidR="16F92C55" w:rsidRPr="2D862C53">
        <w:rPr>
          <w:color w:val="000000" w:themeColor="text1"/>
        </w:rPr>
        <w:t xml:space="preserve"> </w:t>
      </w:r>
      <w:r w:rsidR="5E00F46A" w:rsidRPr="2D862C53">
        <w:rPr>
          <w:color w:val="000000" w:themeColor="text1"/>
        </w:rPr>
        <w:t xml:space="preserve">roughly </w:t>
      </w:r>
      <w:commentRangeStart w:id="83"/>
      <w:r w:rsidR="16F92C55" w:rsidRPr="2D862C53">
        <w:rPr>
          <w:color w:val="000000" w:themeColor="text1"/>
        </w:rPr>
        <w:t>$</w:t>
      </w:r>
      <w:r w:rsidR="00EF534D" w:rsidRPr="2D862C53">
        <w:rPr>
          <w:color w:val="000000" w:themeColor="text1"/>
        </w:rPr>
        <w:t>6</w:t>
      </w:r>
      <w:r w:rsidR="5E00F46A" w:rsidRPr="2D862C53">
        <w:rPr>
          <w:color w:val="000000" w:themeColor="text1"/>
        </w:rPr>
        <w:t>,</w:t>
      </w:r>
      <w:r w:rsidR="00EF534D" w:rsidRPr="2D862C53">
        <w:rPr>
          <w:color w:val="000000" w:themeColor="text1"/>
        </w:rPr>
        <w:t>5</w:t>
      </w:r>
      <w:r w:rsidR="01324C73" w:rsidRPr="2D862C53">
        <w:rPr>
          <w:color w:val="000000" w:themeColor="text1"/>
        </w:rPr>
        <w:t>00</w:t>
      </w:r>
      <w:r w:rsidR="16F92C55" w:rsidRPr="2D862C53">
        <w:rPr>
          <w:color w:val="000000" w:themeColor="text1"/>
        </w:rPr>
        <w:t xml:space="preserve"> and</w:t>
      </w:r>
      <w:r w:rsidRPr="2D862C53">
        <w:rPr>
          <w:color w:val="000000" w:themeColor="text1"/>
        </w:rPr>
        <w:t xml:space="preserve"> $</w:t>
      </w:r>
      <w:r w:rsidR="7830CF59" w:rsidRPr="2D862C53">
        <w:rPr>
          <w:color w:val="000000" w:themeColor="text1"/>
        </w:rPr>
        <w:t>2,</w:t>
      </w:r>
      <w:r w:rsidR="5E00F46A" w:rsidRPr="2D862C53">
        <w:rPr>
          <w:color w:val="000000" w:themeColor="text1"/>
        </w:rPr>
        <w:t>5</w:t>
      </w:r>
      <w:r w:rsidR="7830CF59" w:rsidRPr="2D862C53">
        <w:rPr>
          <w:color w:val="000000" w:themeColor="text1"/>
        </w:rPr>
        <w:t>00</w:t>
      </w:r>
      <w:commentRangeEnd w:id="83"/>
      <w:r w:rsidRPr="2D862C53">
        <w:rPr>
          <w:rStyle w:val="CommentReference"/>
          <w:color w:val="000000" w:themeColor="text1"/>
          <w:sz w:val="24"/>
          <w:szCs w:val="24"/>
        </w:rPr>
        <w:commentReference w:id="83"/>
      </w:r>
      <w:r w:rsidR="7830CF59" w:rsidRPr="2D862C53">
        <w:rPr>
          <w:color w:val="000000" w:themeColor="text1"/>
        </w:rPr>
        <w:t xml:space="preserve"> </w:t>
      </w:r>
      <w:r w:rsidR="16F92C55" w:rsidRPr="2D862C53">
        <w:rPr>
          <w:color w:val="000000" w:themeColor="text1"/>
        </w:rPr>
        <w:t xml:space="preserve">respectively </w:t>
      </w:r>
      <w:r w:rsidRPr="2D862C53">
        <w:rPr>
          <w:color w:val="000000" w:themeColor="text1"/>
        </w:rPr>
        <w:t>to the price of an average new car</w:t>
      </w:r>
      <w:r w:rsidR="00EF534D" w:rsidRPr="2D862C53">
        <w:rPr>
          <w:color w:val="000000" w:themeColor="text1"/>
        </w:rPr>
        <w:t xml:space="preserve"> in 2025</w:t>
      </w:r>
      <w:r w:rsidRPr="2D862C53">
        <w:rPr>
          <w:color w:val="000000" w:themeColor="text1"/>
        </w:rPr>
        <w:t>.</w:t>
      </w:r>
    </w:p>
    <w:p w14:paraId="6997086F" w14:textId="4DC7E700" w:rsidR="004D3E5C" w:rsidRDefault="006E30F6" w:rsidP="5963C308">
      <w:r>
        <w:rPr>
          <w:noProof/>
        </w:rPr>
        <w:lastRenderedPageBreak/>
        <w:drawing>
          <wp:inline distT="0" distB="0" distL="0" distR="0" wp14:anchorId="1CEEACFA" wp14:editId="5AB0ABC8">
            <wp:extent cx="5621412" cy="9263248"/>
            <wp:effectExtent l="0" t="0" r="0" b="0"/>
            <wp:docPr id="19401011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813" cy="92770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D3E5C">
      <w:footerReference w:type="default" r:id="rId31"/>
      <w:footnotePr>
        <w:numFmt w:val="lowerLetter"/>
      </w:footnote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icco, John" w:date="2025-10-30T17:50:00Z" w:initials="JR">
    <w:p w14:paraId="756CBBD3" w14:textId="77777777" w:rsidR="0019263B" w:rsidRDefault="0019263B" w:rsidP="0019263B">
      <w:pPr>
        <w:pStyle w:val="CommentText"/>
      </w:pPr>
      <w:r>
        <w:rPr>
          <w:rStyle w:val="CommentReference"/>
        </w:rPr>
        <w:annotationRef/>
      </w:r>
      <w:r>
        <w:t>Not sure what/where to put the update disclaimer. Something like:</w:t>
      </w:r>
      <w:r>
        <w:br/>
      </w:r>
      <w:r>
        <w:br/>
        <w:t>Note: an earlier version of this report contained an error related to the overall effective tariff rate, which was reported at 17.2. This number and related figures have been corrected.</w:t>
      </w:r>
      <w:r>
        <w:br/>
      </w:r>
      <w:r>
        <w:br/>
        <w:t>?</w:t>
      </w:r>
    </w:p>
  </w:comment>
  <w:comment w:id="1" w:author="Kendall, Joshua" w:date="2025-11-17T13:44:00Z" w:initials="KJ">
    <w:p w14:paraId="07AA4F08" w14:textId="50CCB5EC" w:rsidR="003D2142" w:rsidRDefault="003D2142">
      <w:pPr>
        <w:pStyle w:val="CommentText"/>
      </w:pPr>
      <w:r>
        <w:rPr>
          <w:rStyle w:val="CommentReference"/>
        </w:rPr>
        <w:annotationRef/>
      </w:r>
      <w:r w:rsidRPr="44DA71A3">
        <w:t>Good, ricco_summary D7</w:t>
      </w:r>
    </w:p>
  </w:comment>
  <w:comment w:id="2" w:author="Kendall, Joshua" w:date="2025-11-17T13:45:00Z" w:initials="KJ">
    <w:p w14:paraId="6EB2C96C" w14:textId="49AF12FA" w:rsidR="006F479C" w:rsidRDefault="006F479C">
      <w:pPr>
        <w:pStyle w:val="CommentText"/>
      </w:pPr>
      <w:r>
        <w:rPr>
          <w:rStyle w:val="CommentReference"/>
        </w:rPr>
        <w:annotationRef/>
      </w:r>
      <w:r w:rsidRPr="7F374780">
        <w:t>Good, ricco_summary D8</w:t>
      </w:r>
    </w:p>
  </w:comment>
  <w:comment w:id="3" w:author="Lee, Maddie" w:date="2025-10-31T13:34:00Z" w:initials="LM">
    <w:p w14:paraId="37CB3B71" w14:textId="6D7DD8B8" w:rsidR="002D648B" w:rsidRDefault="002D648B">
      <w:pPr>
        <w:pStyle w:val="CommentText"/>
      </w:pPr>
      <w:r>
        <w:rPr>
          <w:rStyle w:val="CommentReference"/>
        </w:rPr>
        <w:annotationRef/>
      </w:r>
      <w:r w:rsidRPr="6F5525D7">
        <w:t>correct</w:t>
      </w:r>
    </w:p>
  </w:comment>
  <w:comment w:id="4" w:author="Kendall, Joshua" w:date="2025-11-17T13:45:00Z" w:initials="KJ">
    <w:p w14:paraId="7A179D22" w14:textId="4BCD3991" w:rsidR="00DA6547" w:rsidRDefault="00DA6547">
      <w:pPr>
        <w:pStyle w:val="CommentText"/>
      </w:pPr>
      <w:r>
        <w:rPr>
          <w:rStyle w:val="CommentReference"/>
        </w:rPr>
        <w:annotationRef/>
      </w:r>
      <w:r w:rsidRPr="72DAFC51">
        <w:t>Good, ricco_summary E7</w:t>
      </w:r>
    </w:p>
  </w:comment>
  <w:comment w:id="5" w:author="Kendall, Joshua" w:date="2025-11-17T13:46:00Z" w:initials="KJ">
    <w:p w14:paraId="041E165B" w14:textId="58FFB056" w:rsidR="004D68BF" w:rsidRDefault="004D68BF">
      <w:pPr>
        <w:pStyle w:val="CommentText"/>
      </w:pPr>
      <w:r>
        <w:rPr>
          <w:rStyle w:val="CommentReference"/>
        </w:rPr>
        <w:annotationRef/>
      </w:r>
      <w:r w:rsidRPr="77549BD4">
        <w:t>Good, ricco_summary D13</w:t>
      </w:r>
    </w:p>
  </w:comment>
  <w:comment w:id="6" w:author="Kendall, Joshua" w:date="2025-11-17T13:46:00Z" w:initials="KJ">
    <w:p w14:paraId="63D46653" w14:textId="47830A78" w:rsidR="00F5025A" w:rsidRDefault="00F5025A">
      <w:pPr>
        <w:pStyle w:val="CommentText"/>
      </w:pPr>
      <w:r>
        <w:rPr>
          <w:rStyle w:val="CommentReference"/>
        </w:rPr>
        <w:annotationRef/>
      </w:r>
      <w:r w:rsidRPr="60703FA2">
        <w:t>Rounded from 1671, ricco_summary D15</w:t>
      </w:r>
    </w:p>
  </w:comment>
  <w:comment w:id="7" w:author="Lee, Maddie" w:date="2025-10-31T13:35:00Z" w:initials="LM">
    <w:p w14:paraId="07D3EADE" w14:textId="314FA053" w:rsidR="002D648B" w:rsidRDefault="002D648B">
      <w:pPr>
        <w:pStyle w:val="CommentText"/>
      </w:pPr>
      <w:r>
        <w:rPr>
          <w:rStyle w:val="CommentReference"/>
        </w:rPr>
        <w:annotationRef/>
      </w:r>
      <w:r w:rsidRPr="2948D5DA">
        <w:t>correct</w:t>
      </w:r>
    </w:p>
  </w:comment>
  <w:comment w:id="8" w:author="Kendall, Joshua" w:date="2025-11-17T13:46:00Z" w:initials="KJ">
    <w:p w14:paraId="6D38D723" w14:textId="19DBCC52" w:rsidR="00F41EE9" w:rsidRDefault="00F41EE9">
      <w:pPr>
        <w:pStyle w:val="CommentText"/>
      </w:pPr>
      <w:r>
        <w:rPr>
          <w:rStyle w:val="CommentReference"/>
        </w:rPr>
        <w:annotationRef/>
      </w:r>
      <w:r w:rsidRPr="6F72A645">
        <w:t>Good, ricco_summary E13</w:t>
      </w:r>
    </w:p>
  </w:comment>
  <w:comment w:id="9" w:author="Kendall, Joshua" w:date="2025-11-17T13:51:00Z" w:initials="KJ">
    <w:p w14:paraId="30FC9862" w14:textId="6F44E094" w:rsidR="00C141D6" w:rsidRDefault="00C141D6">
      <w:pPr>
        <w:pStyle w:val="CommentText"/>
      </w:pPr>
      <w:r>
        <w:rPr>
          <w:rStyle w:val="CommentReference"/>
        </w:rPr>
        <w:annotationRef/>
      </w:r>
      <w:r w:rsidRPr="55392974">
        <w:t>Good</w:t>
      </w:r>
    </w:p>
  </w:comment>
  <w:comment w:id="10" w:author="Kendall, Joshua" w:date="2025-11-17T13:51:00Z" w:initials="KJ">
    <w:p w14:paraId="4B205C72" w14:textId="51D31054" w:rsidR="00C52547" w:rsidRDefault="00C52547">
      <w:pPr>
        <w:pStyle w:val="CommentText"/>
      </w:pPr>
      <w:r>
        <w:rPr>
          <w:rStyle w:val="CommentReference"/>
        </w:rPr>
        <w:annotationRef/>
      </w:r>
      <w:r w:rsidRPr="747DE022">
        <w:t>Good</w:t>
      </w:r>
    </w:p>
  </w:comment>
  <w:comment w:id="11" w:author="Lee, Maddie" w:date="2025-10-31T13:35:00Z" w:initials="LM">
    <w:p w14:paraId="3C98FF68" w14:textId="59010538" w:rsidR="002D648B" w:rsidRDefault="002D648B">
      <w:pPr>
        <w:pStyle w:val="CommentText"/>
      </w:pPr>
      <w:r>
        <w:rPr>
          <w:rStyle w:val="CommentReference"/>
        </w:rPr>
        <w:annotationRef/>
      </w:r>
      <w:r w:rsidRPr="6257D222">
        <w:t>correct</w:t>
      </w:r>
    </w:p>
  </w:comment>
  <w:comment w:id="12" w:author="Kendall, Joshua" w:date="2025-11-17T13:52:00Z" w:initials="KJ">
    <w:p w14:paraId="31E2EE92" w14:textId="205BB282" w:rsidR="003C2E80" w:rsidRDefault="003C2E80">
      <w:pPr>
        <w:pStyle w:val="CommentText"/>
      </w:pPr>
      <w:r>
        <w:rPr>
          <w:rStyle w:val="CommentReference"/>
        </w:rPr>
        <w:annotationRef/>
      </w:r>
      <w:r w:rsidRPr="0FBDD270">
        <w:t>Good, ricco_summary D18</w:t>
      </w:r>
    </w:p>
  </w:comment>
  <w:comment w:id="13" w:author="Kendall, Joshua" w:date="2025-11-17T13:52:00Z" w:initials="KJ">
    <w:p w14:paraId="1D5E7CB6" w14:textId="699325E9" w:rsidR="003C2E80" w:rsidRDefault="003C2E80">
      <w:pPr>
        <w:pStyle w:val="CommentText"/>
      </w:pPr>
      <w:r>
        <w:rPr>
          <w:rStyle w:val="CommentReference"/>
        </w:rPr>
        <w:annotationRef/>
      </w:r>
      <w:r w:rsidRPr="15BC3322">
        <w:t>Good, ricco_summary D19</w:t>
      </w:r>
    </w:p>
  </w:comment>
  <w:comment w:id="14" w:author="Kendall, Joshua" w:date="2025-11-17T13:53:00Z" w:initials="KJ">
    <w:p w14:paraId="04FA8B77" w14:textId="0BAE6C29" w:rsidR="0039093D" w:rsidRDefault="0039093D">
      <w:pPr>
        <w:pStyle w:val="CommentText"/>
      </w:pPr>
      <w:r>
        <w:rPr>
          <w:rStyle w:val="CommentReference"/>
        </w:rPr>
        <w:annotationRef/>
      </w:r>
      <w:r w:rsidRPr="6187E83D">
        <w:t>Good, ricco_summary D20</w:t>
      </w:r>
    </w:p>
  </w:comment>
  <w:comment w:id="15" w:author="Kendall, Joshua" w:date="2025-11-17T13:54:00Z" w:initials="KJ">
    <w:p w14:paraId="29F8B9FE" w14:textId="615C3FF5" w:rsidR="00FA428E" w:rsidRDefault="00FA428E">
      <w:pPr>
        <w:pStyle w:val="CommentText"/>
      </w:pPr>
      <w:r>
        <w:rPr>
          <w:rStyle w:val="CommentReference"/>
        </w:rPr>
        <w:annotationRef/>
      </w:r>
      <w:r w:rsidRPr="4FC7AEF8">
        <w:t>Good, key results B29</w:t>
      </w:r>
    </w:p>
  </w:comment>
  <w:comment w:id="16" w:author="Lee, Maddie" w:date="2025-10-31T13:35:00Z" w:initials="LM">
    <w:p w14:paraId="1A1E0DF0" w14:textId="2FD003F5" w:rsidR="002D648B" w:rsidRDefault="002D648B">
      <w:pPr>
        <w:pStyle w:val="CommentText"/>
      </w:pPr>
      <w:r>
        <w:rPr>
          <w:rStyle w:val="CommentReference"/>
        </w:rPr>
        <w:annotationRef/>
      </w:r>
      <w:r w:rsidRPr="15D43F02">
        <w:t>correct</w:t>
      </w:r>
    </w:p>
  </w:comment>
  <w:comment w:id="17" w:author="Kendall, Joshua" w:date="2025-11-17T13:53:00Z" w:initials="KJ">
    <w:p w14:paraId="2C199731" w14:textId="72C98049" w:rsidR="0093369B" w:rsidRDefault="0093369B">
      <w:pPr>
        <w:pStyle w:val="CommentText"/>
      </w:pPr>
      <w:r>
        <w:rPr>
          <w:rStyle w:val="CommentReference"/>
        </w:rPr>
        <w:annotationRef/>
      </w:r>
      <w:r w:rsidRPr="7409F470">
        <w:t>Good, ricco_summary E20</w:t>
      </w:r>
    </w:p>
  </w:comment>
  <w:comment w:id="18" w:author="Kendall, Joshua" w:date="2025-11-17T13:55:00Z" w:initials="KJ">
    <w:p w14:paraId="1D8C9217" w14:textId="7E5840E8" w:rsidR="001752F6" w:rsidRDefault="001752F6">
      <w:pPr>
        <w:pStyle w:val="CommentText"/>
      </w:pPr>
      <w:r>
        <w:rPr>
          <w:rStyle w:val="CommentReference"/>
        </w:rPr>
        <w:annotationRef/>
      </w:r>
      <w:r w:rsidRPr="2AF58736">
        <w:t>Rounded from .28, key results B24</w:t>
      </w:r>
    </w:p>
  </w:comment>
  <w:comment w:id="19" w:author="Kendall, Joshua" w:date="2025-11-17T13:55:00Z" w:initials="KJ">
    <w:p w14:paraId="79C528FE" w14:textId="2A7F3E10" w:rsidR="001752F6" w:rsidRDefault="001752F6">
      <w:pPr>
        <w:pStyle w:val="CommentText"/>
      </w:pPr>
      <w:r>
        <w:rPr>
          <w:rStyle w:val="CommentReference"/>
        </w:rPr>
        <w:annotationRef/>
      </w:r>
      <w:r w:rsidRPr="49AFDFC2">
        <w:t>Good, ricco_summary D21</w:t>
      </w:r>
    </w:p>
  </w:comment>
  <w:comment w:id="20" w:author="Kendall, Joshua" w:date="2025-11-17T13:56:00Z" w:initials="KJ">
    <w:p w14:paraId="3DD6EC2D" w14:textId="5542EE5E" w:rsidR="00296CEB" w:rsidRDefault="00296CEB">
      <w:pPr>
        <w:pStyle w:val="CommentText"/>
      </w:pPr>
      <w:r>
        <w:rPr>
          <w:rStyle w:val="CommentReference"/>
        </w:rPr>
        <w:annotationRef/>
      </w:r>
      <w:r w:rsidRPr="44050067">
        <w:t>Good, key results B26</w:t>
      </w:r>
    </w:p>
  </w:comment>
  <w:comment w:id="22" w:author="Lee, Maddie" w:date="2025-10-31T13:35:00Z" w:initials="LM">
    <w:p w14:paraId="20B0293D" w14:textId="19D0D134" w:rsidR="002D648B" w:rsidRDefault="002D648B">
      <w:pPr>
        <w:pStyle w:val="CommentText"/>
      </w:pPr>
      <w:r>
        <w:rPr>
          <w:rStyle w:val="CommentReference"/>
        </w:rPr>
        <w:annotationRef/>
      </w:r>
      <w:r w:rsidRPr="7C8B9069">
        <w:t>correct</w:t>
      </w:r>
    </w:p>
  </w:comment>
  <w:comment w:id="21" w:author="Kendall, Joshua" w:date="2025-11-17T13:56:00Z" w:initials="KJ">
    <w:p w14:paraId="158440F4" w14:textId="56A079EA" w:rsidR="00296CEB" w:rsidRDefault="00296CEB">
      <w:pPr>
        <w:pStyle w:val="CommentText"/>
      </w:pPr>
      <w:r>
        <w:rPr>
          <w:rStyle w:val="CommentReference"/>
        </w:rPr>
        <w:annotationRef/>
      </w:r>
      <w:r w:rsidRPr="0D9C452E">
        <w:t>FLAG, magnitude?</w:t>
      </w:r>
    </w:p>
  </w:comment>
  <w:comment w:id="23" w:author="Kendall, Joshua" w:date="2025-11-17T13:57:00Z" w:initials="KJ">
    <w:p w14:paraId="30A2B47F" w14:textId="64358455" w:rsidR="00893173" w:rsidRDefault="00893173">
      <w:pPr>
        <w:pStyle w:val="CommentText"/>
      </w:pPr>
      <w:r>
        <w:rPr>
          <w:rStyle w:val="CommentReference"/>
        </w:rPr>
        <w:annotationRef/>
      </w:r>
      <w:r w:rsidRPr="6BB97B02">
        <w:t>Good, key results B34</w:t>
      </w:r>
    </w:p>
  </w:comment>
  <w:comment w:id="24" w:author="Kendall, Joshua" w:date="2025-11-17T13:58:00Z" w:initials="KJ">
    <w:p w14:paraId="4F7B95BA" w14:textId="08E7C107" w:rsidR="00B630F8" w:rsidRDefault="00B630F8">
      <w:pPr>
        <w:pStyle w:val="CommentText"/>
      </w:pPr>
      <w:r>
        <w:rPr>
          <w:rStyle w:val="CommentReference"/>
        </w:rPr>
        <w:annotationRef/>
      </w:r>
      <w:r w:rsidRPr="10ECE353">
        <w:t>Good, key results B39</w:t>
      </w:r>
    </w:p>
  </w:comment>
  <w:comment w:id="25" w:author="Kendall, Joshua" w:date="2025-11-17T13:59:00Z" w:initials="KJ">
    <w:p w14:paraId="62D88C28" w14:textId="761F188C" w:rsidR="004675F2" w:rsidRDefault="004675F2">
      <w:pPr>
        <w:pStyle w:val="CommentText"/>
      </w:pPr>
      <w:r>
        <w:rPr>
          <w:rStyle w:val="CommentReference"/>
        </w:rPr>
        <w:annotationRef/>
      </w:r>
      <w:r w:rsidRPr="7E62787B">
        <w:t>Good, key results B32</w:t>
      </w:r>
    </w:p>
  </w:comment>
  <w:comment w:id="26" w:author="Lee, Maddie" w:date="2025-10-31T13:35:00Z" w:initials="LM">
    <w:p w14:paraId="3C6AC280" w14:textId="71597CBA" w:rsidR="002D648B" w:rsidRDefault="002D648B">
      <w:pPr>
        <w:pStyle w:val="CommentText"/>
      </w:pPr>
      <w:r>
        <w:rPr>
          <w:rStyle w:val="CommentReference"/>
        </w:rPr>
        <w:annotationRef/>
      </w:r>
      <w:r w:rsidRPr="1B64F20F">
        <w:t>correct</w:t>
      </w:r>
    </w:p>
  </w:comment>
  <w:comment w:id="27" w:author="Kendall, Joshua" w:date="2025-11-17T14:00:00Z" w:initials="KJ">
    <w:p w14:paraId="56ECB49E" w14:textId="1DE18DF2" w:rsidR="0026567B" w:rsidRDefault="0026567B">
      <w:pPr>
        <w:pStyle w:val="CommentText"/>
      </w:pPr>
      <w:r>
        <w:rPr>
          <w:rStyle w:val="CommentReference"/>
        </w:rPr>
        <w:annotationRef/>
      </w:r>
      <w:r w:rsidRPr="055F5091">
        <w:t>good, ricco_summary D10</w:t>
      </w:r>
    </w:p>
  </w:comment>
  <w:comment w:id="28" w:author="Kendall, Joshua" w:date="2025-11-17T14:00:00Z" w:initials="KJ">
    <w:p w14:paraId="3229ABBD" w14:textId="4EC9D11F" w:rsidR="00D554FA" w:rsidRDefault="00D554FA">
      <w:pPr>
        <w:pStyle w:val="CommentText"/>
      </w:pPr>
      <w:r>
        <w:rPr>
          <w:rStyle w:val="CommentReference"/>
        </w:rPr>
        <w:annotationRef/>
      </w:r>
      <w:r w:rsidRPr="44467C89">
        <w:t>Good, ricco_summary D11</w:t>
      </w:r>
    </w:p>
  </w:comment>
  <w:comment w:id="30" w:author="Lee, Maddie" w:date="2025-10-31T13:35:00Z" w:initials="LM">
    <w:p w14:paraId="19042F6D" w14:textId="6F4987AF" w:rsidR="002D648B" w:rsidRDefault="002D648B">
      <w:pPr>
        <w:pStyle w:val="CommentText"/>
      </w:pPr>
      <w:r>
        <w:rPr>
          <w:rStyle w:val="CommentReference"/>
        </w:rPr>
        <w:annotationRef/>
      </w:r>
      <w:r w:rsidRPr="4EB24520">
        <w:t>correct</w:t>
      </w:r>
    </w:p>
  </w:comment>
  <w:comment w:id="29" w:author="Kendall, Joshua" w:date="2025-11-17T14:02:00Z" w:initials="KJ">
    <w:p w14:paraId="1E2008D4" w14:textId="39BF758F" w:rsidR="003F4975" w:rsidRDefault="003F4975">
      <w:pPr>
        <w:pStyle w:val="CommentText"/>
      </w:pPr>
      <w:r>
        <w:rPr>
          <w:rStyle w:val="CommentReference"/>
        </w:rPr>
        <w:annotationRef/>
      </w:r>
      <w:r w:rsidRPr="4B597F9D">
        <w:t>FLAG, I'd prefer the actual numbers along the lines of "Invalidating IEEPA would cut these revenue stream by more than half, all the way down to $1.4 Trillion over the budget window and $1.2 Trillion when incorporating dynamic feedback</w:t>
      </w:r>
    </w:p>
  </w:comment>
  <w:comment w:id="31" w:author="Kendall, Joshua" w:date="2025-11-17T14:03:00Z" w:initials="KJ">
    <w:p w14:paraId="0507FE14" w14:textId="7C6D8434" w:rsidR="00027CD5" w:rsidRDefault="00027CD5">
      <w:pPr>
        <w:pStyle w:val="CommentText"/>
      </w:pPr>
      <w:r>
        <w:rPr>
          <w:rStyle w:val="CommentReference"/>
        </w:rPr>
        <w:annotationRef/>
      </w:r>
      <w:r w:rsidRPr="0B25CE6A">
        <w:t>FLAG, would a WH link be better than the NYT?</w:t>
      </w:r>
    </w:p>
  </w:comment>
  <w:comment w:id="32" w:author="Kendall, Joshua" w:date="2025-11-17T14:03:00Z" w:initials="KJ">
    <w:p w14:paraId="1873D68E" w14:textId="38D93655" w:rsidR="0000373A" w:rsidRDefault="0000373A">
      <w:pPr>
        <w:pStyle w:val="CommentText"/>
      </w:pPr>
      <w:r>
        <w:rPr>
          <w:rStyle w:val="CommentReference"/>
        </w:rPr>
        <w:annotationRef/>
      </w:r>
      <w:r w:rsidRPr="3A1D1EFA">
        <w:t>FLAG, sourced? For editorial purposes</w:t>
      </w:r>
    </w:p>
  </w:comment>
  <w:comment w:id="33" w:author="Kendall, Joshua" w:date="2025-11-17T14:04:00Z" w:initials="KJ">
    <w:p w14:paraId="704572AD" w14:textId="62AE86FC" w:rsidR="008969CF" w:rsidRDefault="008969CF">
      <w:pPr>
        <w:pStyle w:val="CommentText"/>
      </w:pPr>
      <w:r>
        <w:rPr>
          <w:rStyle w:val="CommentReference"/>
        </w:rPr>
        <w:annotationRef/>
      </w:r>
      <w:r w:rsidRPr="0971CA56">
        <w:t>https://www.whitehouse.gov/fact-sheets/2025/11/fact-sheet-following-trade-deal-announcements-president-donald-j-trump-modifies-the-scope-of-the-reciprocal-tariffs-with-respect-to-certain-agricultural-products/</w:t>
      </w:r>
    </w:p>
  </w:comment>
  <w:comment w:id="34" w:author="Kendall, Joshua" w:date="2025-11-17T14:12:00Z" w:initials="KJ">
    <w:p w14:paraId="1637D46C" w14:textId="30227895" w:rsidR="00D17B3F" w:rsidRDefault="00D17B3F">
      <w:pPr>
        <w:pStyle w:val="CommentText"/>
      </w:pPr>
      <w:r>
        <w:rPr>
          <w:rStyle w:val="CommentReference"/>
        </w:rPr>
        <w:annotationRef/>
      </w:r>
      <w:r w:rsidRPr="2596C597">
        <w:t>FLAG, is this the year to date average effective tariff rate change (if so, correct), if not, is this the historical change? Clarity is important here</w:t>
      </w:r>
    </w:p>
  </w:comment>
  <w:comment w:id="35" w:author="Kendall, Joshua" w:date="2025-11-17T14:17:00Z" w:initials="KJ">
    <w:p w14:paraId="6DAB8BFE" w14:textId="3272F5AF" w:rsidR="001449AE" w:rsidRDefault="001449AE">
      <w:pPr>
        <w:pStyle w:val="CommentText"/>
      </w:pPr>
      <w:r>
        <w:rPr>
          <w:rStyle w:val="CommentReference"/>
        </w:rPr>
        <w:annotationRef/>
      </w:r>
      <w:r w:rsidRPr="4A3122CE">
        <w:t>Good, T1 D6</w:t>
      </w:r>
    </w:p>
  </w:comment>
  <w:comment w:id="36" w:author="Kendall, Joshua" w:date="2025-11-17T14:18:00Z" w:initials="KJ">
    <w:p w14:paraId="395D4FDE" w14:textId="72D61594" w:rsidR="00A1307C" w:rsidRDefault="00A1307C">
      <w:pPr>
        <w:pStyle w:val="CommentText"/>
      </w:pPr>
      <w:r>
        <w:rPr>
          <w:rStyle w:val="CommentReference"/>
        </w:rPr>
        <w:annotationRef/>
      </w:r>
      <w:r w:rsidRPr="66F2B2A7">
        <w:t>I'd rephrase this. Starting this sentence with "This is the right way..." is assertive in a way I don't think we like our documents to be</w:t>
      </w:r>
    </w:p>
  </w:comment>
  <w:comment w:id="37" w:author="Kendall, Joshua" w:date="2025-11-17T14:18:00Z" w:initials="KJ">
    <w:p w14:paraId="5D382B5E" w14:textId="444B82A0" w:rsidR="00BB1342" w:rsidRDefault="00BB1342">
      <w:pPr>
        <w:pStyle w:val="CommentText"/>
      </w:pPr>
      <w:r>
        <w:rPr>
          <w:rStyle w:val="CommentReference"/>
        </w:rPr>
        <w:annotationRef/>
      </w:r>
      <w:r w:rsidRPr="6387C883">
        <w:t>Good, ricco_summary D7</w:t>
      </w:r>
    </w:p>
  </w:comment>
  <w:comment w:id="38" w:author="Kendall, Joshua" w:date="2025-11-17T14:19:00Z" w:initials="KJ">
    <w:p w14:paraId="4F034CB0" w14:textId="384F795B" w:rsidR="00373796" w:rsidRDefault="00373796">
      <w:pPr>
        <w:pStyle w:val="CommentText"/>
      </w:pPr>
      <w:r>
        <w:rPr>
          <w:rStyle w:val="CommentReference"/>
        </w:rPr>
        <w:annotationRef/>
      </w:r>
      <w:r w:rsidRPr="77B8B940">
        <w:t>Good, f2 daily C2</w:t>
      </w:r>
    </w:p>
  </w:comment>
  <w:comment w:id="39" w:author="Kendall, Joshua" w:date="2025-11-17T14:19:00Z" w:initials="KJ">
    <w:p w14:paraId="256CE2F2" w14:textId="0E3496FA" w:rsidR="00E343B6" w:rsidRDefault="00E343B6">
      <w:pPr>
        <w:pStyle w:val="CommentText"/>
      </w:pPr>
      <w:r>
        <w:rPr>
          <w:rStyle w:val="CommentReference"/>
        </w:rPr>
        <w:annotationRef/>
      </w:r>
      <w:r w:rsidRPr="554D3B70">
        <w:t>Good, F2 daily ~C125</w:t>
      </w:r>
    </w:p>
  </w:comment>
  <w:comment w:id="40" w:author="Kendall, Joshua" w:date="2025-11-17T14:20:00Z" w:initials="KJ">
    <w:p w14:paraId="3CC2E738" w14:textId="370038DE" w:rsidR="00582C99" w:rsidRDefault="00582C99">
      <w:pPr>
        <w:pStyle w:val="CommentText"/>
      </w:pPr>
      <w:r>
        <w:rPr>
          <w:rStyle w:val="CommentReference"/>
        </w:rPr>
        <w:annotationRef/>
      </w:r>
      <w:r w:rsidRPr="3C79BC1A">
        <w:t>Good, 14.4 - 2.4 = ~11.9 (I'm sure there is some rounding somewhere)</w:t>
      </w:r>
    </w:p>
  </w:comment>
  <w:comment w:id="41" w:author="Kendall, Joshua" w:date="2025-11-17T14:20:00Z" w:initials="KJ">
    <w:p w14:paraId="59ADB73B" w14:textId="6F08389B" w:rsidR="008823BD" w:rsidRDefault="008823BD">
      <w:pPr>
        <w:pStyle w:val="CommentText"/>
      </w:pPr>
      <w:r>
        <w:rPr>
          <w:rStyle w:val="CommentReference"/>
        </w:rPr>
        <w:annotationRef/>
      </w:r>
      <w:r w:rsidRPr="198F9BD8">
        <w:t>Good, ricco_summary D8</w:t>
      </w:r>
    </w:p>
  </w:comment>
  <w:comment w:id="42" w:author="Kendall, Joshua" w:date="2025-11-17T14:22:00Z" w:initials="KJ">
    <w:p w14:paraId="5D5E38BD" w14:textId="0BA50B51" w:rsidR="00C07BC8" w:rsidRDefault="00C07BC8">
      <w:pPr>
        <w:pStyle w:val="CommentText"/>
      </w:pPr>
      <w:r>
        <w:rPr>
          <w:rStyle w:val="CommentReference"/>
        </w:rPr>
        <w:annotationRef/>
      </w:r>
      <w:r w:rsidRPr="5B25BBB8">
        <w:t>Have we always used the Since 1790 scale? It makes it difficult to read contemporary stuff</w:t>
      </w:r>
    </w:p>
  </w:comment>
  <w:comment w:id="43" w:author="Kendall, Joshua" w:date="2025-11-17T14:22:00Z" w:initials="KJ">
    <w:p w14:paraId="7AFE238B" w14:textId="6DFF06E6" w:rsidR="001B65A5" w:rsidRDefault="001B65A5">
      <w:pPr>
        <w:pStyle w:val="CommentText"/>
      </w:pPr>
      <w:r>
        <w:rPr>
          <w:rStyle w:val="CommentReference"/>
        </w:rPr>
        <w:annotationRef/>
      </w:r>
      <w:r w:rsidRPr="37B56187">
        <w:t>good flag for the mid october hitch</w:t>
      </w:r>
    </w:p>
  </w:comment>
  <w:comment w:id="44" w:author="Kendall, Joshua" w:date="2025-11-17T14:23:00Z" w:initials="KJ">
    <w:p w14:paraId="476C344B" w14:textId="3B85C680" w:rsidR="00050FB0" w:rsidRDefault="00050FB0">
      <w:pPr>
        <w:pStyle w:val="CommentText"/>
      </w:pPr>
      <w:r>
        <w:rPr>
          <w:rStyle w:val="CommentReference"/>
        </w:rPr>
        <w:annotationRef/>
      </w:r>
      <w:r w:rsidRPr="539E3CEE">
        <w:t>Good, key results B12</w:t>
      </w:r>
    </w:p>
  </w:comment>
  <w:comment w:id="45" w:author="Kendall, Joshua" w:date="2025-11-17T14:24:00Z" w:initials="KJ">
    <w:p w14:paraId="6D91B2E6" w14:textId="1D444B43" w:rsidR="00893029" w:rsidRDefault="00893029">
      <w:pPr>
        <w:pStyle w:val="CommentText"/>
      </w:pPr>
      <w:r>
        <w:rPr>
          <w:rStyle w:val="CommentReference"/>
        </w:rPr>
        <w:annotationRef/>
      </w:r>
      <w:r w:rsidRPr="5D14D41C">
        <w:t>Again, rounded from 1671, ricco_summary D15</w:t>
      </w:r>
    </w:p>
  </w:comment>
  <w:comment w:id="46" w:author="Kendall, Joshua" w:date="2025-11-17T14:24:00Z" w:initials="KJ">
    <w:p w14:paraId="6B65015B" w14:textId="6528D9EA" w:rsidR="004840D8" w:rsidRDefault="004840D8">
      <w:pPr>
        <w:pStyle w:val="CommentText"/>
      </w:pPr>
      <w:r>
        <w:rPr>
          <w:rStyle w:val="CommentReference"/>
        </w:rPr>
        <w:annotationRef/>
      </w:r>
      <w:r w:rsidRPr="24917DE9">
        <w:t>Good, key results B14</w:t>
      </w:r>
    </w:p>
  </w:comment>
  <w:comment w:id="47" w:author="Kendall, Joshua" w:date="2025-11-17T14:25:00Z" w:initials="KJ">
    <w:p w14:paraId="69CABA99" w14:textId="73F9D895" w:rsidR="00934F53" w:rsidRDefault="00934F53">
      <w:pPr>
        <w:pStyle w:val="CommentText"/>
      </w:pPr>
      <w:r>
        <w:rPr>
          <w:rStyle w:val="CommentReference"/>
        </w:rPr>
        <w:annotationRef/>
      </w:r>
      <w:r w:rsidRPr="129D3B32">
        <w:t>Rounded from 1257, ricco_summary D16</w:t>
      </w:r>
    </w:p>
  </w:comment>
  <w:comment w:id="48" w:author="Kendall, Joshua" w:date="2025-11-17T14:25:00Z" w:initials="KJ">
    <w:p w14:paraId="201B563C" w14:textId="1846E036" w:rsidR="00706C74" w:rsidRDefault="00706C74">
      <w:pPr>
        <w:pStyle w:val="CommentText"/>
      </w:pPr>
      <w:r>
        <w:rPr>
          <w:rStyle w:val="CommentReference"/>
        </w:rPr>
        <w:annotationRef/>
      </w:r>
      <w:r w:rsidRPr="796A6544">
        <w:t>Good, key results B22</w:t>
      </w:r>
    </w:p>
  </w:comment>
  <w:comment w:id="49" w:author="Kendall, Joshua" w:date="2025-11-17T14:26:00Z" w:initials="KJ">
    <w:p w14:paraId="15407DBE" w14:textId="2AA71339" w:rsidR="000E3AA5" w:rsidRDefault="000E3AA5">
      <w:pPr>
        <w:pStyle w:val="CommentText"/>
      </w:pPr>
      <w:r>
        <w:rPr>
          <w:rStyle w:val="CommentReference"/>
        </w:rPr>
        <w:annotationRef/>
      </w:r>
      <w:r w:rsidRPr="0E856E88">
        <w:t>Good, key results B23</w:t>
      </w:r>
    </w:p>
  </w:comment>
  <w:comment w:id="50" w:author="Kendall, Joshua" w:date="2025-11-17T14:37:00Z" w:initials="KJ">
    <w:p w14:paraId="35094F99" w14:textId="4E5C1799" w:rsidR="00384CF4" w:rsidRDefault="00384CF4">
      <w:pPr>
        <w:pStyle w:val="CommentText"/>
      </w:pPr>
      <w:r>
        <w:rPr>
          <w:rStyle w:val="CommentReference"/>
        </w:rPr>
        <w:annotationRef/>
      </w:r>
      <w:r w:rsidRPr="0C291B8A">
        <w:t>Good, key results B24</w:t>
      </w:r>
    </w:p>
  </w:comment>
  <w:comment w:id="51" w:author="Kendall, Joshua" w:date="2025-11-17T14:37:00Z" w:initials="KJ">
    <w:p w14:paraId="48477530" w14:textId="23B0233F" w:rsidR="00384CF4" w:rsidRDefault="00384CF4">
      <w:pPr>
        <w:pStyle w:val="CommentText"/>
      </w:pPr>
      <w:r>
        <w:rPr>
          <w:rStyle w:val="CommentReference"/>
        </w:rPr>
        <w:annotationRef/>
      </w:r>
      <w:r w:rsidRPr="66FD3CBE">
        <w:t>Good, key results B25</w:t>
      </w:r>
    </w:p>
  </w:comment>
  <w:comment w:id="52" w:author="Kendall, Joshua" w:date="2025-11-17T14:38:00Z" w:initials="KJ">
    <w:p w14:paraId="38A8679E" w14:textId="754E2A7C" w:rsidR="00384CF4" w:rsidRDefault="00384CF4">
      <w:pPr>
        <w:pStyle w:val="CommentText"/>
      </w:pPr>
      <w:r>
        <w:rPr>
          <w:rStyle w:val="CommentReference"/>
        </w:rPr>
        <w:annotationRef/>
      </w:r>
      <w:r w:rsidRPr="1E44C023">
        <w:t>Good, key results B26</w:t>
      </w:r>
    </w:p>
  </w:comment>
  <w:comment w:id="53" w:author="Kendall, Joshua" w:date="2025-11-17T14:38:00Z" w:initials="KJ">
    <w:p w14:paraId="410B986B" w14:textId="63A34871" w:rsidR="00384CF4" w:rsidRDefault="00384CF4">
      <w:pPr>
        <w:pStyle w:val="CommentText"/>
      </w:pPr>
      <w:r>
        <w:rPr>
          <w:rStyle w:val="CommentReference"/>
        </w:rPr>
        <w:annotationRef/>
      </w:r>
      <w:r w:rsidRPr="1495336A">
        <w:t>Good, key results B28</w:t>
      </w:r>
    </w:p>
  </w:comment>
  <w:comment w:id="54" w:author="Kendall, Joshua" w:date="2025-11-17T14:40:00Z" w:initials="KJ">
    <w:p w14:paraId="179DF0CA" w14:textId="7A8B7680" w:rsidR="00384CF4" w:rsidRDefault="00384CF4">
      <w:pPr>
        <w:pStyle w:val="CommentText"/>
      </w:pPr>
      <w:r>
        <w:rPr>
          <w:rStyle w:val="CommentReference"/>
        </w:rPr>
        <w:annotationRef/>
      </w:r>
      <w:r w:rsidRPr="2750DF33">
        <w:t>Number is good, but I'd like to understand this calculation</w:t>
      </w:r>
    </w:p>
    <w:p w14:paraId="33B1F4B1" w14:textId="114FC37D" w:rsidR="00384CF4" w:rsidRDefault="00384CF4">
      <w:pPr>
        <w:pStyle w:val="CommentText"/>
      </w:pPr>
      <w:r w:rsidRPr="634EA62C">
        <w:t>30000 (30 trillion in current gdp)</w:t>
      </w:r>
    </w:p>
    <w:p w14:paraId="0A95FA60" w14:textId="3FA8D3EF" w:rsidR="00384CF4" w:rsidRDefault="00384CF4">
      <w:pPr>
        <w:pStyle w:val="CommentText"/>
      </w:pPr>
      <w:r w:rsidRPr="0D8B704A">
        <w:t>-.31 (long run smaller)</w:t>
      </w:r>
    </w:p>
    <w:p w14:paraId="1CFD7E5F" w14:textId="6B05A619" w:rsidR="00384CF4" w:rsidRDefault="00384CF4">
      <w:pPr>
        <w:pStyle w:val="CommentText"/>
      </w:pPr>
    </w:p>
    <w:p w14:paraId="421F5F8F" w14:textId="29E7F562" w:rsidR="00384CF4" w:rsidRDefault="00384CF4">
      <w:pPr>
        <w:pStyle w:val="CommentText"/>
      </w:pPr>
      <w:r w:rsidRPr="581F7306">
        <w:t>What are the 100 and 10? Unit adjustments?</w:t>
      </w:r>
    </w:p>
  </w:comment>
  <w:comment w:id="56" w:author="Ricco, John" w:date="2025-11-17T13:22:00Z" w:initials="JR">
    <w:p w14:paraId="2112727D" w14:textId="77777777" w:rsidR="00FC4139" w:rsidRDefault="00FC4139" w:rsidP="00FC4139">
      <w:pPr>
        <w:pStyle w:val="CommentText"/>
      </w:pPr>
      <w:r>
        <w:rPr>
          <w:rStyle w:val="CommentReference"/>
        </w:rPr>
        <w:annotationRef/>
      </w:r>
      <w:r>
        <w:t>To FC: cell q11 in fiscal summary tab</w:t>
      </w:r>
    </w:p>
  </w:comment>
  <w:comment w:id="57" w:author="Kendall, Joshua" w:date="2025-11-17T14:41:00Z" w:initials="KJ">
    <w:p w14:paraId="5BA1FA5A" w14:textId="6ED65B4F" w:rsidR="00384CF4" w:rsidRDefault="00384CF4">
      <w:pPr>
        <w:pStyle w:val="CommentText"/>
      </w:pPr>
      <w:r>
        <w:rPr>
          <w:rStyle w:val="CommentReference"/>
        </w:rPr>
        <w:annotationRef/>
      </w:r>
      <w:r w:rsidRPr="7C2CF799">
        <w:t>Good, key results B28</w:t>
      </w:r>
    </w:p>
  </w:comment>
  <w:comment w:id="58" w:author="Kendall, Joshua" w:date="2025-11-17T14:41:00Z" w:initials="KJ">
    <w:p w14:paraId="7099606C" w14:textId="4442B7AF" w:rsidR="00384CF4" w:rsidRDefault="00384CF4">
      <w:pPr>
        <w:pStyle w:val="CommentText"/>
      </w:pPr>
      <w:r>
        <w:rPr>
          <w:rStyle w:val="CommentReference"/>
        </w:rPr>
        <w:annotationRef/>
      </w:r>
      <w:r w:rsidRPr="5B42F855">
        <w:t>Good, key results B34</w:t>
      </w:r>
    </w:p>
  </w:comment>
  <w:comment w:id="59" w:author="Kendall, Joshua" w:date="2025-11-17T14:42:00Z" w:initials="KJ">
    <w:p w14:paraId="4C9A25DC" w14:textId="37E679AD" w:rsidR="00384CF4" w:rsidRDefault="00384CF4">
      <w:pPr>
        <w:pStyle w:val="CommentText"/>
      </w:pPr>
      <w:r>
        <w:rPr>
          <w:rStyle w:val="CommentReference"/>
        </w:rPr>
        <w:annotationRef/>
      </w:r>
      <w:r w:rsidRPr="127F5E66">
        <w:t>Good, key results B39</w:t>
      </w:r>
    </w:p>
  </w:comment>
  <w:comment w:id="60" w:author="Kendall, Joshua" w:date="2025-11-17T14:42:00Z" w:initials="KJ">
    <w:p w14:paraId="008ECF16" w14:textId="2084B2FD" w:rsidR="00384CF4" w:rsidRDefault="00384CF4">
      <w:pPr>
        <w:pStyle w:val="CommentText"/>
      </w:pPr>
      <w:r>
        <w:rPr>
          <w:rStyle w:val="CommentReference"/>
        </w:rPr>
        <w:annotationRef/>
      </w:r>
      <w:r w:rsidRPr="2354E748">
        <w:t>Good, key results B32, but i'd keep it at 1.4 instead of rounding it</w:t>
      </w:r>
    </w:p>
  </w:comment>
  <w:comment w:id="61" w:author="Kendall, Joshua" w:date="2025-11-17T14:42:00Z" w:initials="KJ">
    <w:p w14:paraId="38A7678F" w14:textId="18C5A06A" w:rsidR="00384CF4" w:rsidRDefault="00384CF4">
      <w:pPr>
        <w:pStyle w:val="CommentText"/>
      </w:pPr>
      <w:r>
        <w:rPr>
          <w:rStyle w:val="CommentReference"/>
        </w:rPr>
        <w:annotationRef/>
      </w:r>
      <w:r w:rsidRPr="794B1190">
        <w:t>Good, key results B33</w:t>
      </w:r>
    </w:p>
  </w:comment>
  <w:comment w:id="62" w:author="Kendall, Joshua" w:date="2025-11-17T14:43:00Z" w:initials="KJ">
    <w:p w14:paraId="4C930A83" w14:textId="38265C23" w:rsidR="00384CF4" w:rsidRDefault="00384CF4">
      <w:pPr>
        <w:pStyle w:val="CommentText"/>
      </w:pPr>
      <w:r>
        <w:rPr>
          <w:rStyle w:val="CommentReference"/>
        </w:rPr>
        <w:annotationRef/>
      </w:r>
      <w:r w:rsidRPr="29EAD381">
        <w:t>Hard to get a good fact check on these numbers. Is this straight from GTAP?</w:t>
      </w:r>
    </w:p>
  </w:comment>
  <w:comment w:id="63" w:author="Ricco, John" w:date="2025-11-17T15:42:00Z" w:initials="RJ">
    <w:p w14:paraId="58A91847" w14:textId="25DE8052" w:rsidR="00211B6A" w:rsidRDefault="00211B6A">
      <w:pPr>
        <w:pStyle w:val="CommentText"/>
      </w:pPr>
      <w:r>
        <w:rPr>
          <w:rStyle w:val="CommentReference"/>
        </w:rPr>
        <w:annotationRef/>
      </w:r>
      <w:r w:rsidRPr="55DAE01F">
        <w:t>yeah in the chart below via GTAP output</w:t>
      </w:r>
    </w:p>
  </w:comment>
  <w:comment w:id="64" w:author="Kendall, Joshua" w:date="2025-11-17T14:43:00Z" w:initials="KJ">
    <w:p w14:paraId="7878B378" w14:textId="6A00AB9B" w:rsidR="00384CF4" w:rsidRDefault="00384CF4">
      <w:pPr>
        <w:pStyle w:val="CommentText"/>
      </w:pPr>
      <w:r>
        <w:rPr>
          <w:rStyle w:val="CommentReference"/>
        </w:rPr>
        <w:annotationRef/>
      </w:r>
      <w:r w:rsidRPr="6FADB709">
        <w:t>Good, key results B47</w:t>
      </w:r>
    </w:p>
  </w:comment>
  <w:comment w:id="65" w:author="Kendall, Joshua" w:date="2025-11-17T14:44:00Z" w:initials="KJ">
    <w:p w14:paraId="4FD62A9C" w14:textId="77A17F2E" w:rsidR="00384CF4" w:rsidRDefault="00384CF4">
      <w:pPr>
        <w:pStyle w:val="CommentText"/>
      </w:pPr>
      <w:r>
        <w:rPr>
          <w:rStyle w:val="CommentReference"/>
        </w:rPr>
        <w:annotationRef/>
      </w:r>
      <w:r w:rsidRPr="2C84286A">
        <w:t>Good, key results B46 and B48</w:t>
      </w:r>
    </w:p>
  </w:comment>
  <w:comment w:id="66" w:author="Kendall, Joshua" w:date="2025-11-17T14:45:00Z" w:initials="KJ">
    <w:p w14:paraId="43192164" w14:textId="600370AE" w:rsidR="00384CF4" w:rsidRDefault="00384CF4">
      <w:pPr>
        <w:pStyle w:val="CommentText"/>
      </w:pPr>
      <w:r>
        <w:rPr>
          <w:rStyle w:val="CommentReference"/>
        </w:rPr>
        <w:annotationRef/>
      </w:r>
      <w:r w:rsidRPr="22B7D181">
        <w:t>FLAG, US hit is .3% so as percents these are 2/3 of the hit to the us. In dollars, their combined hit is half that of the US</w:t>
      </w:r>
    </w:p>
  </w:comment>
  <w:comment w:id="67" w:author="Kendall, Joshua" w:date="2025-11-17T14:46:00Z" w:initials="KJ">
    <w:p w14:paraId="4E8605F3" w14:textId="732AE0B8" w:rsidR="00384CF4" w:rsidRDefault="00384CF4">
      <w:pPr>
        <w:pStyle w:val="CommentText"/>
      </w:pPr>
      <w:r>
        <w:rPr>
          <w:rStyle w:val="CommentReference"/>
        </w:rPr>
        <w:annotationRef/>
      </w:r>
      <w:r w:rsidRPr="26523651">
        <w:t>Good, key results B18</w:t>
      </w:r>
    </w:p>
  </w:comment>
  <w:comment w:id="68" w:author="Kendall, Joshua" w:date="2025-11-17T14:47:00Z" w:initials="KJ">
    <w:p w14:paraId="4897A88C" w14:textId="6E0C1B9A" w:rsidR="00384CF4" w:rsidRDefault="00384CF4">
      <w:pPr>
        <w:pStyle w:val="CommentText"/>
      </w:pPr>
      <w:r>
        <w:rPr>
          <w:rStyle w:val="CommentReference"/>
        </w:rPr>
        <w:annotationRef/>
      </w:r>
      <w:r w:rsidRPr="1673D316">
        <w:t>Have these been described at all in previous releases? If not, consider a footnote</w:t>
      </w:r>
    </w:p>
  </w:comment>
  <w:comment w:id="69" w:author="Kendall, Joshua" w:date="2025-11-17T14:59:00Z" w:initials="KJ">
    <w:p w14:paraId="2093F505" w14:textId="1E24850E" w:rsidR="00384CF4" w:rsidRDefault="00384CF4">
      <w:pPr>
        <w:pStyle w:val="CommentText"/>
      </w:pPr>
      <w:r>
        <w:rPr>
          <w:rStyle w:val="CommentReference"/>
        </w:rPr>
        <w:annotationRef/>
      </w:r>
      <w:r w:rsidRPr="67AF0CAC">
        <w:t>Good, F6 distribution B18</w:t>
      </w:r>
    </w:p>
  </w:comment>
  <w:comment w:id="70" w:author="Kendall, Joshua" w:date="2025-11-17T14:59:00Z" w:initials="KJ">
    <w:p w14:paraId="4BC29A71" w14:textId="559DE90D" w:rsidR="00384CF4" w:rsidRDefault="00384CF4">
      <w:pPr>
        <w:pStyle w:val="CommentText"/>
      </w:pPr>
      <w:r>
        <w:rPr>
          <w:rStyle w:val="CommentReference"/>
        </w:rPr>
        <w:annotationRef/>
      </w:r>
      <w:r w:rsidRPr="0DB93C67">
        <w:t>Good, F6 distribution K18</w:t>
      </w:r>
    </w:p>
  </w:comment>
  <w:comment w:id="71" w:author="Kendall, Joshua" w:date="2025-11-17T14:59:00Z" w:initials="KJ">
    <w:p w14:paraId="3511D175" w14:textId="5DEECBC3" w:rsidR="00384CF4" w:rsidRDefault="00384CF4">
      <w:pPr>
        <w:pStyle w:val="CommentText"/>
      </w:pPr>
      <w:r>
        <w:rPr>
          <w:rStyle w:val="CommentReference"/>
        </w:rPr>
        <w:annotationRef/>
      </w:r>
      <w:r w:rsidRPr="548FF768">
        <w:t>Good, F6 distribution B23</w:t>
      </w:r>
    </w:p>
  </w:comment>
  <w:comment w:id="72" w:author="Kendall, Joshua" w:date="2025-11-17T15:00:00Z" w:initials="KJ">
    <w:p w14:paraId="5356CA31" w14:textId="5940E9E5" w:rsidR="00384CF4" w:rsidRDefault="00384CF4">
      <w:pPr>
        <w:pStyle w:val="CommentText"/>
      </w:pPr>
      <w:r>
        <w:rPr>
          <w:rStyle w:val="CommentReference"/>
        </w:rPr>
        <w:annotationRef/>
      </w:r>
      <w:r w:rsidRPr="0DB6B199">
        <w:t>Good, F6 distribution K23</w:t>
      </w:r>
    </w:p>
  </w:comment>
  <w:comment w:id="73" w:author="Kendall, Joshua" w:date="2025-11-17T15:00:00Z" w:initials="KJ">
    <w:p w14:paraId="36D70E0E" w14:textId="71937FE4" w:rsidR="00384CF4" w:rsidRDefault="00384CF4">
      <w:pPr>
        <w:pStyle w:val="CommentText"/>
      </w:pPr>
      <w:r>
        <w:rPr>
          <w:rStyle w:val="CommentReference"/>
        </w:rPr>
        <w:annotationRef/>
      </w:r>
      <w:r w:rsidRPr="401010C2">
        <w:t>FLAG, sheet says 2024$, which is correct?</w:t>
      </w:r>
    </w:p>
  </w:comment>
  <w:comment w:id="74" w:author="Kendall, Joshua" w:date="2025-11-17T15:00:00Z" w:initials="KJ">
    <w:p w14:paraId="77EAAC95" w14:textId="745F5470" w:rsidR="00384CF4" w:rsidRDefault="00384CF4">
      <w:pPr>
        <w:pStyle w:val="CommentText"/>
      </w:pPr>
      <w:r>
        <w:rPr>
          <w:rStyle w:val="CommentReference"/>
        </w:rPr>
        <w:annotationRef/>
      </w:r>
      <w:r w:rsidRPr="2105F921">
        <w:t>Good, f6 distribution M23</w:t>
      </w:r>
    </w:p>
  </w:comment>
  <w:comment w:id="75" w:author="Kendall, Joshua" w:date="2025-11-17T15:03:00Z" w:initials="KJ">
    <w:p w14:paraId="61809555" w14:textId="3583F657" w:rsidR="00384CF4" w:rsidRDefault="00384CF4">
      <w:pPr>
        <w:pStyle w:val="CommentText"/>
      </w:pPr>
      <w:r>
        <w:rPr>
          <w:rStyle w:val="CommentReference"/>
        </w:rPr>
        <w:annotationRef/>
      </w:r>
      <w:r w:rsidRPr="462E2281">
        <w:t>Good, F7 products C11</w:t>
      </w:r>
    </w:p>
  </w:comment>
  <w:comment w:id="76" w:author="Kendall, Joshua" w:date="2025-11-17T15:04:00Z" w:initials="KJ">
    <w:p w14:paraId="611987BC" w14:textId="5690DBD3" w:rsidR="00384CF4" w:rsidRDefault="00384CF4">
      <w:pPr>
        <w:pStyle w:val="CommentText"/>
      </w:pPr>
      <w:r>
        <w:rPr>
          <w:rStyle w:val="CommentReference"/>
        </w:rPr>
        <w:annotationRef/>
      </w:r>
      <w:r w:rsidRPr="5FE09D48">
        <w:t>Rounded, F7 products D5</w:t>
      </w:r>
    </w:p>
  </w:comment>
  <w:comment w:id="77" w:author="Kendall, Joshua" w:date="2025-11-17T15:04:00Z" w:initials="KJ">
    <w:p w14:paraId="0A97C04E" w14:textId="24E76AC1" w:rsidR="00384CF4" w:rsidRDefault="00384CF4">
      <w:pPr>
        <w:pStyle w:val="CommentText"/>
      </w:pPr>
      <w:r>
        <w:rPr>
          <w:rStyle w:val="CommentReference"/>
        </w:rPr>
        <w:annotationRef/>
      </w:r>
      <w:r w:rsidRPr="4D247B14">
        <w:t>Rounded, F7 products D6</w:t>
      </w:r>
    </w:p>
  </w:comment>
  <w:comment w:id="78" w:author="Kendall, Joshua" w:date="2025-11-17T15:04:00Z" w:initials="KJ">
    <w:p w14:paraId="368D4992" w14:textId="2C02D212" w:rsidR="00384CF4" w:rsidRDefault="00384CF4">
      <w:pPr>
        <w:pStyle w:val="CommentText"/>
      </w:pPr>
      <w:r>
        <w:rPr>
          <w:rStyle w:val="CommentReference"/>
        </w:rPr>
        <w:annotationRef/>
      </w:r>
      <w:r w:rsidRPr="594413DC">
        <w:t>Rounded, F7 products D11</w:t>
      </w:r>
    </w:p>
  </w:comment>
  <w:comment w:id="79" w:author="Kendall, Joshua" w:date="2025-11-17T15:05:00Z" w:initials="KJ">
    <w:p w14:paraId="72B4522A" w14:textId="36D83C80" w:rsidR="00384CF4" w:rsidRDefault="00384CF4">
      <w:pPr>
        <w:pStyle w:val="CommentText"/>
      </w:pPr>
      <w:r>
        <w:rPr>
          <w:rStyle w:val="CommentReference"/>
        </w:rPr>
        <w:annotationRef/>
      </w:r>
      <w:r w:rsidRPr="732E4A95">
        <w:t>Good but the orders swap for the short run and long run numbers. In essence, the pairs are unclear</w:t>
      </w:r>
    </w:p>
  </w:comment>
  <w:comment w:id="80" w:author="Kendall, Joshua" w:date="2025-11-17T15:05:00Z" w:initials="KJ">
    <w:p w14:paraId="7711A915" w14:textId="3C7E597B" w:rsidR="00384CF4" w:rsidRDefault="00384CF4">
      <w:pPr>
        <w:pStyle w:val="CommentText"/>
      </w:pPr>
      <w:r>
        <w:rPr>
          <w:rStyle w:val="CommentReference"/>
        </w:rPr>
        <w:annotationRef/>
      </w:r>
      <w:r w:rsidRPr="7B6D8ACC">
        <w:t>FLAG, is this the mean of all food prices or is there an aggregation?</w:t>
      </w:r>
    </w:p>
    <w:p w14:paraId="0BBC3611" w14:textId="77569775" w:rsidR="00384CF4" w:rsidRDefault="00384CF4">
      <w:pPr>
        <w:pStyle w:val="CommentText"/>
      </w:pPr>
    </w:p>
    <w:p w14:paraId="2D940672" w14:textId="2C97CA18" w:rsidR="00384CF4" w:rsidRDefault="00384CF4">
      <w:pPr>
        <w:pStyle w:val="CommentText"/>
      </w:pPr>
      <w:r w:rsidRPr="7CA13537">
        <w:t>Also, key results to not support these numbers</w:t>
      </w:r>
    </w:p>
  </w:comment>
  <w:comment w:id="81" w:author="Kendall, Joshua" w:date="2025-11-17T15:06:00Z" w:initials="KJ">
    <w:p w14:paraId="513D62D3" w14:textId="669AC26A" w:rsidR="00384CF4" w:rsidRDefault="00384CF4">
      <w:pPr>
        <w:pStyle w:val="CommentText"/>
      </w:pPr>
      <w:r>
        <w:rPr>
          <w:rStyle w:val="CommentReference"/>
        </w:rPr>
        <w:annotationRef/>
      </w:r>
      <w:r w:rsidRPr="0DE4E728">
        <w:t>Rounded, F7 products C12</w:t>
      </w:r>
    </w:p>
  </w:comment>
  <w:comment w:id="82" w:author="Kendall, Joshua" w:date="2025-11-17T15:06:00Z" w:initials="KJ">
    <w:p w14:paraId="3F99181C" w14:textId="0E8FD8D2" w:rsidR="00384CF4" w:rsidRDefault="00384CF4">
      <w:pPr>
        <w:pStyle w:val="CommentText"/>
      </w:pPr>
      <w:r>
        <w:rPr>
          <w:rStyle w:val="CommentReference"/>
        </w:rPr>
        <w:annotationRef/>
      </w:r>
      <w:r w:rsidRPr="3195B776">
        <w:t>Rounded, F7 products D12</w:t>
      </w:r>
    </w:p>
  </w:comment>
  <w:comment w:id="83" w:author="Kendall, Joshua" w:date="2025-11-17T15:08:00Z" w:initials="KJ">
    <w:p w14:paraId="4318793E" w14:textId="515E38F1" w:rsidR="00384CF4" w:rsidRDefault="00384CF4">
      <w:pPr>
        <w:pStyle w:val="CommentText"/>
      </w:pPr>
      <w:r>
        <w:rPr>
          <w:rStyle w:val="CommentReference"/>
        </w:rPr>
        <w:annotationRef/>
      </w:r>
      <w:r w:rsidRPr="0A8A15C0">
        <w:t>Good, average new car costs around 50k, 50k*.13=6.5k, 50k*.05=2.5K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6CBBD3" w15:done="1"/>
  <w15:commentEx w15:paraId="07AA4F08" w15:done="1"/>
  <w15:commentEx w15:paraId="6EB2C96C" w15:done="1"/>
  <w15:commentEx w15:paraId="37CB3B71" w15:done="1"/>
  <w15:commentEx w15:paraId="7A179D22" w15:done="1"/>
  <w15:commentEx w15:paraId="041E165B" w15:done="1"/>
  <w15:commentEx w15:paraId="63D46653" w15:done="1"/>
  <w15:commentEx w15:paraId="07D3EADE" w15:done="1"/>
  <w15:commentEx w15:paraId="6D38D723" w15:done="1"/>
  <w15:commentEx w15:paraId="30FC9862" w15:done="1"/>
  <w15:commentEx w15:paraId="4B205C72" w15:done="1"/>
  <w15:commentEx w15:paraId="3C98FF68" w15:done="1"/>
  <w15:commentEx w15:paraId="31E2EE92" w15:done="1"/>
  <w15:commentEx w15:paraId="1D5E7CB6" w15:done="1"/>
  <w15:commentEx w15:paraId="04FA8B77" w15:done="1"/>
  <w15:commentEx w15:paraId="29F8B9FE" w15:done="1"/>
  <w15:commentEx w15:paraId="1A1E0DF0" w15:done="1"/>
  <w15:commentEx w15:paraId="2C199731" w15:done="1"/>
  <w15:commentEx w15:paraId="1D8C9217" w15:done="1"/>
  <w15:commentEx w15:paraId="79C528FE" w15:done="1"/>
  <w15:commentEx w15:paraId="3DD6EC2D" w15:done="1"/>
  <w15:commentEx w15:paraId="20B0293D" w15:done="1"/>
  <w15:commentEx w15:paraId="158440F4" w15:done="1"/>
  <w15:commentEx w15:paraId="30A2B47F" w15:done="1"/>
  <w15:commentEx w15:paraId="4F7B95BA" w15:done="1"/>
  <w15:commentEx w15:paraId="62D88C28" w15:done="1"/>
  <w15:commentEx w15:paraId="3C6AC280" w15:done="1"/>
  <w15:commentEx w15:paraId="56ECB49E" w15:done="1"/>
  <w15:commentEx w15:paraId="3229ABBD" w15:done="1"/>
  <w15:commentEx w15:paraId="19042F6D" w15:done="1"/>
  <w15:commentEx w15:paraId="1E2008D4" w15:done="1"/>
  <w15:commentEx w15:paraId="0507FE14" w15:done="1"/>
  <w15:commentEx w15:paraId="1873D68E" w15:done="1"/>
  <w15:commentEx w15:paraId="704572AD" w15:paraIdParent="1873D68E" w15:done="1"/>
  <w15:commentEx w15:paraId="1637D46C" w15:done="1"/>
  <w15:commentEx w15:paraId="6DAB8BFE" w15:done="1"/>
  <w15:commentEx w15:paraId="395D4FDE" w15:done="1"/>
  <w15:commentEx w15:paraId="5D382B5E" w15:done="1"/>
  <w15:commentEx w15:paraId="4F034CB0" w15:done="1"/>
  <w15:commentEx w15:paraId="256CE2F2" w15:done="1"/>
  <w15:commentEx w15:paraId="3CC2E738" w15:done="1"/>
  <w15:commentEx w15:paraId="59ADB73B" w15:done="1"/>
  <w15:commentEx w15:paraId="5D5E38BD" w15:done="1"/>
  <w15:commentEx w15:paraId="7AFE238B" w15:done="1"/>
  <w15:commentEx w15:paraId="476C344B" w15:done="1"/>
  <w15:commentEx w15:paraId="6D91B2E6" w15:done="1"/>
  <w15:commentEx w15:paraId="6B65015B" w15:done="1"/>
  <w15:commentEx w15:paraId="69CABA99" w15:done="1"/>
  <w15:commentEx w15:paraId="201B563C" w15:done="1"/>
  <w15:commentEx w15:paraId="15407DBE" w15:done="1"/>
  <w15:commentEx w15:paraId="35094F99" w15:done="1"/>
  <w15:commentEx w15:paraId="48477530" w15:done="1"/>
  <w15:commentEx w15:paraId="38A8679E" w15:done="1"/>
  <w15:commentEx w15:paraId="410B986B" w15:done="1"/>
  <w15:commentEx w15:paraId="421F5F8F" w15:done="1"/>
  <w15:commentEx w15:paraId="2112727D" w15:done="1"/>
  <w15:commentEx w15:paraId="5BA1FA5A" w15:done="1"/>
  <w15:commentEx w15:paraId="7099606C" w15:done="1"/>
  <w15:commentEx w15:paraId="4C9A25DC" w15:done="1"/>
  <w15:commentEx w15:paraId="008ECF16" w15:done="1"/>
  <w15:commentEx w15:paraId="38A7678F" w15:done="1"/>
  <w15:commentEx w15:paraId="4C930A83" w15:done="1"/>
  <w15:commentEx w15:paraId="58A91847" w15:paraIdParent="4C930A83" w15:done="1"/>
  <w15:commentEx w15:paraId="7878B378" w15:done="1"/>
  <w15:commentEx w15:paraId="4FD62A9C" w15:done="1"/>
  <w15:commentEx w15:paraId="43192164" w15:done="1"/>
  <w15:commentEx w15:paraId="4E8605F3" w15:done="1"/>
  <w15:commentEx w15:paraId="4897A88C" w15:done="1"/>
  <w15:commentEx w15:paraId="2093F505" w15:done="1"/>
  <w15:commentEx w15:paraId="4BC29A71" w15:done="1"/>
  <w15:commentEx w15:paraId="3511D175" w15:done="1"/>
  <w15:commentEx w15:paraId="5356CA31" w15:done="1"/>
  <w15:commentEx w15:paraId="36D70E0E" w15:done="1"/>
  <w15:commentEx w15:paraId="77EAAC95" w15:done="1"/>
  <w15:commentEx w15:paraId="61809555" w15:done="1"/>
  <w15:commentEx w15:paraId="611987BC" w15:done="1"/>
  <w15:commentEx w15:paraId="0A97C04E" w15:done="1"/>
  <w15:commentEx w15:paraId="368D4992" w15:done="1"/>
  <w15:commentEx w15:paraId="72B4522A" w15:done="1"/>
  <w15:commentEx w15:paraId="2D940672" w15:done="1"/>
  <w15:commentEx w15:paraId="513D62D3" w15:done="1"/>
  <w15:commentEx w15:paraId="3F99181C" w15:done="1"/>
  <w15:commentEx w15:paraId="4318793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0E1F2E8" w16cex:dateUtc="2025-10-30T21:50:00Z"/>
  <w16cex:commentExtensible w16cex:durableId="1222CF8A" w16cex:dateUtc="2025-11-17T18:44:00Z"/>
  <w16cex:commentExtensible w16cex:durableId="51ABFBCE" w16cex:dateUtc="2025-11-17T18:45:00Z"/>
  <w16cex:commentExtensible w16cex:durableId="5F503EDF" w16cex:dateUtc="2025-10-31T17:34:00Z"/>
  <w16cex:commentExtensible w16cex:durableId="206C482A" w16cex:dateUtc="2025-11-17T18:45:00Z"/>
  <w16cex:commentExtensible w16cex:durableId="1968ADDD" w16cex:dateUtc="2025-11-17T18:46:00Z"/>
  <w16cex:commentExtensible w16cex:durableId="5347AE5A" w16cex:dateUtc="2025-11-17T18:46:00Z"/>
  <w16cex:commentExtensible w16cex:durableId="1A099B4A" w16cex:dateUtc="2025-10-31T17:35:00Z"/>
  <w16cex:commentExtensible w16cex:durableId="20CAFA1D" w16cex:dateUtc="2025-11-17T18:46:00Z"/>
  <w16cex:commentExtensible w16cex:durableId="5F914FBB" w16cex:dateUtc="2025-11-17T18:51:00Z"/>
  <w16cex:commentExtensible w16cex:durableId="2E50A83F" w16cex:dateUtc="2025-11-17T18:51:00Z"/>
  <w16cex:commentExtensible w16cex:durableId="1BE17154" w16cex:dateUtc="2025-10-31T17:35:00Z"/>
  <w16cex:commentExtensible w16cex:durableId="09F1403C" w16cex:dateUtc="2025-11-17T18:52:00Z"/>
  <w16cex:commentExtensible w16cex:durableId="185B72FD" w16cex:dateUtc="2025-11-17T18:52:00Z"/>
  <w16cex:commentExtensible w16cex:durableId="7B1AFBAF" w16cex:dateUtc="2025-11-17T18:53:00Z"/>
  <w16cex:commentExtensible w16cex:durableId="1DCECEDB" w16cex:dateUtc="2025-11-17T18:54:00Z"/>
  <w16cex:commentExtensible w16cex:durableId="2AE85C1F" w16cex:dateUtc="2025-10-31T17:35:00Z"/>
  <w16cex:commentExtensible w16cex:durableId="603223ED" w16cex:dateUtc="2025-11-17T18:53:00Z"/>
  <w16cex:commentExtensible w16cex:durableId="2DBDD3E1" w16cex:dateUtc="2025-11-17T18:55:00Z"/>
  <w16cex:commentExtensible w16cex:durableId="514E1739" w16cex:dateUtc="2025-11-17T18:55:00Z"/>
  <w16cex:commentExtensible w16cex:durableId="4AA7A22A" w16cex:dateUtc="2025-11-17T18:56:00Z"/>
  <w16cex:commentExtensible w16cex:durableId="42D0E2E4" w16cex:dateUtc="2025-10-31T17:35:00Z"/>
  <w16cex:commentExtensible w16cex:durableId="0EF833C1" w16cex:dateUtc="2025-11-17T18:56:00Z"/>
  <w16cex:commentExtensible w16cex:durableId="5A099BD9" w16cex:dateUtc="2025-11-17T18:57:00Z"/>
  <w16cex:commentExtensible w16cex:durableId="76B5D802" w16cex:dateUtc="2025-11-17T18:58:00Z"/>
  <w16cex:commentExtensible w16cex:durableId="48DEBDBC" w16cex:dateUtc="2025-11-17T18:59:00Z"/>
  <w16cex:commentExtensible w16cex:durableId="7DCA4774" w16cex:dateUtc="2025-10-31T17:35:00Z"/>
  <w16cex:commentExtensible w16cex:durableId="1BD1F4FE" w16cex:dateUtc="2025-11-17T19:00:00Z"/>
  <w16cex:commentExtensible w16cex:durableId="32ACCB5D" w16cex:dateUtc="2025-11-17T19:00:00Z"/>
  <w16cex:commentExtensible w16cex:durableId="5B5E4433" w16cex:dateUtc="2025-10-31T17:35:00Z"/>
  <w16cex:commentExtensible w16cex:durableId="1BFCBD1E" w16cex:dateUtc="2025-11-17T19:02:00Z"/>
  <w16cex:commentExtensible w16cex:durableId="3B224F3F" w16cex:dateUtc="2025-11-17T19:03:00Z"/>
  <w16cex:commentExtensible w16cex:durableId="401BA27A" w16cex:dateUtc="2025-11-17T19:03:00Z"/>
  <w16cex:commentExtensible w16cex:durableId="53EA4239" w16cex:dateUtc="2025-11-17T19:04:00Z"/>
  <w16cex:commentExtensible w16cex:durableId="78979F9E" w16cex:dateUtc="2025-11-17T19:12:00Z"/>
  <w16cex:commentExtensible w16cex:durableId="0233943C" w16cex:dateUtc="2025-11-17T19:17:00Z"/>
  <w16cex:commentExtensible w16cex:durableId="0C15C1DC" w16cex:dateUtc="2025-11-17T19:18:00Z"/>
  <w16cex:commentExtensible w16cex:durableId="7F1DB0E8" w16cex:dateUtc="2025-11-17T19:18:00Z"/>
  <w16cex:commentExtensible w16cex:durableId="18842DBC" w16cex:dateUtc="2025-11-17T19:19:00Z"/>
  <w16cex:commentExtensible w16cex:durableId="482A38B2" w16cex:dateUtc="2025-11-17T19:19:00Z"/>
  <w16cex:commentExtensible w16cex:durableId="0DB6AB70" w16cex:dateUtc="2025-11-17T19:20:00Z"/>
  <w16cex:commentExtensible w16cex:durableId="2BBD06F2" w16cex:dateUtc="2025-11-17T19:20:00Z"/>
  <w16cex:commentExtensible w16cex:durableId="5A444836" w16cex:dateUtc="2025-11-17T19:22:00Z"/>
  <w16cex:commentExtensible w16cex:durableId="0EC0729B" w16cex:dateUtc="2025-11-17T19:22:00Z"/>
  <w16cex:commentExtensible w16cex:durableId="63F18E0E" w16cex:dateUtc="2025-11-17T19:23:00Z"/>
  <w16cex:commentExtensible w16cex:durableId="3EA05704" w16cex:dateUtc="2025-11-17T19:24:00Z"/>
  <w16cex:commentExtensible w16cex:durableId="755C7192" w16cex:dateUtc="2025-11-17T19:24:00Z"/>
  <w16cex:commentExtensible w16cex:durableId="63EC8101" w16cex:dateUtc="2025-11-17T19:25:00Z"/>
  <w16cex:commentExtensible w16cex:durableId="7B327E80" w16cex:dateUtc="2025-11-17T19:25:00Z"/>
  <w16cex:commentExtensible w16cex:durableId="5808F335" w16cex:dateUtc="2025-11-17T19:26:00Z"/>
  <w16cex:commentExtensible w16cex:durableId="7DC534F8" w16cex:dateUtc="2025-11-17T19:37:00Z"/>
  <w16cex:commentExtensible w16cex:durableId="719CB12C" w16cex:dateUtc="2025-11-17T19:37:00Z"/>
  <w16cex:commentExtensible w16cex:durableId="37C43C1C" w16cex:dateUtc="2025-11-17T19:38:00Z"/>
  <w16cex:commentExtensible w16cex:durableId="615257A7" w16cex:dateUtc="2025-11-17T19:38:00Z"/>
  <w16cex:commentExtensible w16cex:durableId="7CECC4A6" w16cex:dateUtc="2025-11-17T19:40:00Z"/>
  <w16cex:commentExtensible w16cex:durableId="7D2AB09F" w16cex:dateUtc="2025-11-17T18:22:00Z"/>
  <w16cex:commentExtensible w16cex:durableId="6B7CC711" w16cex:dateUtc="2025-11-17T19:41:00Z"/>
  <w16cex:commentExtensible w16cex:durableId="0174AD14" w16cex:dateUtc="2025-11-17T19:41:00Z"/>
  <w16cex:commentExtensible w16cex:durableId="6C1B6DC4" w16cex:dateUtc="2025-11-17T19:42:00Z"/>
  <w16cex:commentExtensible w16cex:durableId="006C669F" w16cex:dateUtc="2025-11-17T19:42:00Z"/>
  <w16cex:commentExtensible w16cex:durableId="09AB9B3C" w16cex:dateUtc="2025-11-17T19:42:00Z"/>
  <w16cex:commentExtensible w16cex:durableId="25D1A61C" w16cex:dateUtc="2025-11-17T19:43:00Z"/>
  <w16cex:commentExtensible w16cex:durableId="02FC1430" w16cex:dateUtc="2025-11-17T20:42:00Z"/>
  <w16cex:commentExtensible w16cex:durableId="1378D885" w16cex:dateUtc="2025-11-17T19:43:00Z"/>
  <w16cex:commentExtensible w16cex:durableId="57A3B880" w16cex:dateUtc="2025-11-17T19:44:00Z"/>
  <w16cex:commentExtensible w16cex:durableId="21D0CCCA" w16cex:dateUtc="2025-11-17T19:45:00Z"/>
  <w16cex:commentExtensible w16cex:durableId="6BF82927" w16cex:dateUtc="2025-11-17T19:46:00Z"/>
  <w16cex:commentExtensible w16cex:durableId="54295B35" w16cex:dateUtc="2025-11-17T19:47:00Z"/>
  <w16cex:commentExtensible w16cex:durableId="1100DA1E" w16cex:dateUtc="2025-11-17T19:59:00Z"/>
  <w16cex:commentExtensible w16cex:durableId="756A846A" w16cex:dateUtc="2025-11-17T19:59:00Z"/>
  <w16cex:commentExtensible w16cex:durableId="2317C58A" w16cex:dateUtc="2025-11-17T19:59:00Z"/>
  <w16cex:commentExtensible w16cex:durableId="128F1195" w16cex:dateUtc="2025-11-17T20:00:00Z"/>
  <w16cex:commentExtensible w16cex:durableId="17D162FC" w16cex:dateUtc="2025-11-17T20:00:00Z"/>
  <w16cex:commentExtensible w16cex:durableId="46888E3E" w16cex:dateUtc="2025-11-17T20:00:00Z"/>
  <w16cex:commentExtensible w16cex:durableId="673E1928" w16cex:dateUtc="2025-11-17T20:03:00Z"/>
  <w16cex:commentExtensible w16cex:durableId="1ABBDC4B" w16cex:dateUtc="2025-11-17T20:04:00Z"/>
  <w16cex:commentExtensible w16cex:durableId="4D9A44BC" w16cex:dateUtc="2025-11-17T20:04:00Z"/>
  <w16cex:commentExtensible w16cex:durableId="018711EB" w16cex:dateUtc="2025-11-17T20:04:00Z"/>
  <w16cex:commentExtensible w16cex:durableId="4B116AED" w16cex:dateUtc="2025-11-17T20:05:00Z"/>
  <w16cex:commentExtensible w16cex:durableId="0ED7375D" w16cex:dateUtc="2025-11-17T20:05:00Z"/>
  <w16cex:commentExtensible w16cex:durableId="47EBB144" w16cex:dateUtc="2025-11-17T20:06:00Z"/>
  <w16cex:commentExtensible w16cex:durableId="34B2AC9E" w16cex:dateUtc="2025-11-17T20:06:00Z"/>
  <w16cex:commentExtensible w16cex:durableId="299A62C4" w16cex:dateUtc="2025-11-17T20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6CBBD3" w16cid:durableId="50E1F2E8"/>
  <w16cid:commentId w16cid:paraId="07AA4F08" w16cid:durableId="1222CF8A"/>
  <w16cid:commentId w16cid:paraId="6EB2C96C" w16cid:durableId="51ABFBCE"/>
  <w16cid:commentId w16cid:paraId="37CB3B71" w16cid:durableId="5F503EDF"/>
  <w16cid:commentId w16cid:paraId="7A179D22" w16cid:durableId="206C482A"/>
  <w16cid:commentId w16cid:paraId="041E165B" w16cid:durableId="1968ADDD"/>
  <w16cid:commentId w16cid:paraId="63D46653" w16cid:durableId="5347AE5A"/>
  <w16cid:commentId w16cid:paraId="07D3EADE" w16cid:durableId="1A099B4A"/>
  <w16cid:commentId w16cid:paraId="6D38D723" w16cid:durableId="20CAFA1D"/>
  <w16cid:commentId w16cid:paraId="30FC9862" w16cid:durableId="5F914FBB"/>
  <w16cid:commentId w16cid:paraId="4B205C72" w16cid:durableId="2E50A83F"/>
  <w16cid:commentId w16cid:paraId="3C98FF68" w16cid:durableId="1BE17154"/>
  <w16cid:commentId w16cid:paraId="31E2EE92" w16cid:durableId="09F1403C"/>
  <w16cid:commentId w16cid:paraId="1D5E7CB6" w16cid:durableId="185B72FD"/>
  <w16cid:commentId w16cid:paraId="04FA8B77" w16cid:durableId="7B1AFBAF"/>
  <w16cid:commentId w16cid:paraId="29F8B9FE" w16cid:durableId="1DCECEDB"/>
  <w16cid:commentId w16cid:paraId="1A1E0DF0" w16cid:durableId="2AE85C1F"/>
  <w16cid:commentId w16cid:paraId="2C199731" w16cid:durableId="603223ED"/>
  <w16cid:commentId w16cid:paraId="1D8C9217" w16cid:durableId="2DBDD3E1"/>
  <w16cid:commentId w16cid:paraId="79C528FE" w16cid:durableId="514E1739"/>
  <w16cid:commentId w16cid:paraId="3DD6EC2D" w16cid:durableId="4AA7A22A"/>
  <w16cid:commentId w16cid:paraId="20B0293D" w16cid:durableId="42D0E2E4"/>
  <w16cid:commentId w16cid:paraId="158440F4" w16cid:durableId="0EF833C1"/>
  <w16cid:commentId w16cid:paraId="30A2B47F" w16cid:durableId="5A099BD9"/>
  <w16cid:commentId w16cid:paraId="4F7B95BA" w16cid:durableId="76B5D802"/>
  <w16cid:commentId w16cid:paraId="62D88C28" w16cid:durableId="48DEBDBC"/>
  <w16cid:commentId w16cid:paraId="3C6AC280" w16cid:durableId="7DCA4774"/>
  <w16cid:commentId w16cid:paraId="56ECB49E" w16cid:durableId="1BD1F4FE"/>
  <w16cid:commentId w16cid:paraId="3229ABBD" w16cid:durableId="32ACCB5D"/>
  <w16cid:commentId w16cid:paraId="19042F6D" w16cid:durableId="5B5E4433"/>
  <w16cid:commentId w16cid:paraId="1E2008D4" w16cid:durableId="1BFCBD1E"/>
  <w16cid:commentId w16cid:paraId="0507FE14" w16cid:durableId="3B224F3F"/>
  <w16cid:commentId w16cid:paraId="1873D68E" w16cid:durableId="401BA27A"/>
  <w16cid:commentId w16cid:paraId="704572AD" w16cid:durableId="53EA4239"/>
  <w16cid:commentId w16cid:paraId="1637D46C" w16cid:durableId="78979F9E"/>
  <w16cid:commentId w16cid:paraId="6DAB8BFE" w16cid:durableId="0233943C"/>
  <w16cid:commentId w16cid:paraId="395D4FDE" w16cid:durableId="0C15C1DC"/>
  <w16cid:commentId w16cid:paraId="5D382B5E" w16cid:durableId="7F1DB0E8"/>
  <w16cid:commentId w16cid:paraId="4F034CB0" w16cid:durableId="18842DBC"/>
  <w16cid:commentId w16cid:paraId="256CE2F2" w16cid:durableId="482A38B2"/>
  <w16cid:commentId w16cid:paraId="3CC2E738" w16cid:durableId="0DB6AB70"/>
  <w16cid:commentId w16cid:paraId="59ADB73B" w16cid:durableId="2BBD06F2"/>
  <w16cid:commentId w16cid:paraId="5D5E38BD" w16cid:durableId="5A444836"/>
  <w16cid:commentId w16cid:paraId="7AFE238B" w16cid:durableId="0EC0729B"/>
  <w16cid:commentId w16cid:paraId="476C344B" w16cid:durableId="63F18E0E"/>
  <w16cid:commentId w16cid:paraId="6D91B2E6" w16cid:durableId="3EA05704"/>
  <w16cid:commentId w16cid:paraId="6B65015B" w16cid:durableId="755C7192"/>
  <w16cid:commentId w16cid:paraId="69CABA99" w16cid:durableId="63EC8101"/>
  <w16cid:commentId w16cid:paraId="201B563C" w16cid:durableId="7B327E80"/>
  <w16cid:commentId w16cid:paraId="15407DBE" w16cid:durableId="5808F335"/>
  <w16cid:commentId w16cid:paraId="35094F99" w16cid:durableId="7DC534F8"/>
  <w16cid:commentId w16cid:paraId="48477530" w16cid:durableId="719CB12C"/>
  <w16cid:commentId w16cid:paraId="38A8679E" w16cid:durableId="37C43C1C"/>
  <w16cid:commentId w16cid:paraId="410B986B" w16cid:durableId="615257A7"/>
  <w16cid:commentId w16cid:paraId="421F5F8F" w16cid:durableId="7CECC4A6"/>
  <w16cid:commentId w16cid:paraId="2112727D" w16cid:durableId="7D2AB09F"/>
  <w16cid:commentId w16cid:paraId="5BA1FA5A" w16cid:durableId="6B7CC711"/>
  <w16cid:commentId w16cid:paraId="7099606C" w16cid:durableId="0174AD14"/>
  <w16cid:commentId w16cid:paraId="4C9A25DC" w16cid:durableId="6C1B6DC4"/>
  <w16cid:commentId w16cid:paraId="008ECF16" w16cid:durableId="006C669F"/>
  <w16cid:commentId w16cid:paraId="38A7678F" w16cid:durableId="09AB9B3C"/>
  <w16cid:commentId w16cid:paraId="4C930A83" w16cid:durableId="25D1A61C"/>
  <w16cid:commentId w16cid:paraId="58A91847" w16cid:durableId="02FC1430"/>
  <w16cid:commentId w16cid:paraId="7878B378" w16cid:durableId="1378D885"/>
  <w16cid:commentId w16cid:paraId="4FD62A9C" w16cid:durableId="57A3B880"/>
  <w16cid:commentId w16cid:paraId="43192164" w16cid:durableId="21D0CCCA"/>
  <w16cid:commentId w16cid:paraId="4E8605F3" w16cid:durableId="6BF82927"/>
  <w16cid:commentId w16cid:paraId="4897A88C" w16cid:durableId="54295B35"/>
  <w16cid:commentId w16cid:paraId="2093F505" w16cid:durableId="1100DA1E"/>
  <w16cid:commentId w16cid:paraId="4BC29A71" w16cid:durableId="756A846A"/>
  <w16cid:commentId w16cid:paraId="3511D175" w16cid:durableId="2317C58A"/>
  <w16cid:commentId w16cid:paraId="5356CA31" w16cid:durableId="128F1195"/>
  <w16cid:commentId w16cid:paraId="36D70E0E" w16cid:durableId="17D162FC"/>
  <w16cid:commentId w16cid:paraId="77EAAC95" w16cid:durableId="46888E3E"/>
  <w16cid:commentId w16cid:paraId="61809555" w16cid:durableId="673E1928"/>
  <w16cid:commentId w16cid:paraId="611987BC" w16cid:durableId="1ABBDC4B"/>
  <w16cid:commentId w16cid:paraId="0A97C04E" w16cid:durableId="4D9A44BC"/>
  <w16cid:commentId w16cid:paraId="368D4992" w16cid:durableId="018711EB"/>
  <w16cid:commentId w16cid:paraId="72B4522A" w16cid:durableId="4B116AED"/>
  <w16cid:commentId w16cid:paraId="2D940672" w16cid:durableId="0ED7375D"/>
  <w16cid:commentId w16cid:paraId="513D62D3" w16cid:durableId="47EBB144"/>
  <w16cid:commentId w16cid:paraId="3F99181C" w16cid:durableId="34B2AC9E"/>
  <w16cid:commentId w16cid:paraId="4318793E" w16cid:durableId="299A62C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3DE92" w14:textId="77777777" w:rsidR="00A21ADE" w:rsidRDefault="00A21ADE" w:rsidP="00E64F79">
      <w:pPr>
        <w:spacing w:after="0" w:line="240" w:lineRule="auto"/>
      </w:pPr>
      <w:r>
        <w:separator/>
      </w:r>
    </w:p>
  </w:endnote>
  <w:endnote w:type="continuationSeparator" w:id="0">
    <w:p w14:paraId="6E0C25FD" w14:textId="77777777" w:rsidR="00A21ADE" w:rsidRDefault="00A21ADE" w:rsidP="00E64F79">
      <w:pPr>
        <w:spacing w:after="0" w:line="240" w:lineRule="auto"/>
      </w:pPr>
      <w:r>
        <w:continuationSeparator/>
      </w:r>
    </w:p>
  </w:endnote>
  <w:endnote w:type="continuationNotice" w:id="1">
    <w:p w14:paraId="0396AB30" w14:textId="77777777" w:rsidR="00A21ADE" w:rsidRDefault="00A21AD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aleNew">
    <w:altName w:val="Calibri"/>
    <w:panose1 w:val="00000000000000000000"/>
    <w:charset w:val="00"/>
    <w:family w:val="modern"/>
    <w:notTrueType/>
    <w:pitch w:val="variable"/>
    <w:sig w:usb0="800000AF" w:usb1="5000407B" w:usb2="00000000" w:usb3="00000000" w:csb0="0000000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24994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15689B" w14:textId="4723CB58" w:rsidR="00291DAF" w:rsidRDefault="00291DA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C6EA80" w14:textId="77777777" w:rsidR="00291DAF" w:rsidRDefault="00291DAF" w:rsidP="00291DA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1423A" w14:textId="77777777" w:rsidR="00A21ADE" w:rsidRDefault="00A21ADE" w:rsidP="00E64F79">
      <w:pPr>
        <w:spacing w:after="0" w:line="240" w:lineRule="auto"/>
      </w:pPr>
      <w:r>
        <w:separator/>
      </w:r>
    </w:p>
  </w:footnote>
  <w:footnote w:type="continuationSeparator" w:id="0">
    <w:p w14:paraId="135ADCFA" w14:textId="77777777" w:rsidR="00A21ADE" w:rsidRDefault="00A21ADE" w:rsidP="00E64F79">
      <w:pPr>
        <w:spacing w:after="0" w:line="240" w:lineRule="auto"/>
      </w:pPr>
      <w:r>
        <w:continuationSeparator/>
      </w:r>
    </w:p>
  </w:footnote>
  <w:footnote w:type="continuationNotice" w:id="1">
    <w:p w14:paraId="5B473CA6" w14:textId="77777777" w:rsidR="00A21ADE" w:rsidRDefault="00A21ADE">
      <w:pPr>
        <w:spacing w:after="0" w:line="240" w:lineRule="auto"/>
      </w:pPr>
    </w:p>
  </w:footnote>
  <w:footnote w:id="2">
    <w:p w14:paraId="74C888AB" w14:textId="2DDB5338" w:rsidR="005A79D4" w:rsidRDefault="005A79D4">
      <w:pPr>
        <w:pStyle w:val="FootnoteText"/>
      </w:pPr>
      <w:r>
        <w:rPr>
          <w:rStyle w:val="FootnoteReference"/>
        </w:rPr>
        <w:footnoteRef/>
      </w:r>
      <w:r>
        <w:t xml:space="preserve"> TBL assumes throughout its tariff analysis that the transition to longer-run GTAP equilibria occurs after three years. </w:t>
      </w:r>
    </w:p>
  </w:footnote>
  <w:footnote w:id="3">
    <w:p w14:paraId="284FEFE3" w14:textId="476078B8" w:rsidR="00C52F3C" w:rsidRDefault="00C52F3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220062">
        <w:t>TBL</w:t>
      </w:r>
      <w:r>
        <w:t xml:space="preserve"> define</w:t>
      </w:r>
      <w:r w:rsidR="00220062">
        <w:t>s</w:t>
      </w:r>
      <w:r>
        <w:t xml:space="preserve"> “income” as CBO-concept post-tax-and-transfer income. </w:t>
      </w:r>
      <w:r w:rsidR="00220062">
        <w:t xml:space="preserve">“Short-run” refers to the effect over the next couple of years; TBL proxies for this definition by using CBO projections of the distribution of income in 2027, expressed in 2025 dollars. </w:t>
      </w:r>
    </w:p>
  </w:footnote>
  <w:footnote w:id="4">
    <w:p w14:paraId="1FAB2619" w14:textId="5D027A40" w:rsidR="002D648B" w:rsidRDefault="003D2260">
      <w:pPr>
        <w:pStyle w:val="FootnoteText"/>
      </w:pPr>
      <w:r>
        <w:rPr>
          <w:rStyle w:val="FootnoteReference"/>
        </w:rPr>
        <w:footnoteRef/>
      </w:r>
      <w:r w:rsidR="255448DD">
        <w:t xml:space="preserve"> TBL employs a “relaxed conventional” assumption for the retaliation scenario, whereby foreign income is permitted to fall but US income remains fixed.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B98F3"/>
    <w:multiLevelType w:val="hybridMultilevel"/>
    <w:tmpl w:val="5D2CC36C"/>
    <w:lvl w:ilvl="0" w:tplc="81C274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E0827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90D3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680D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E035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06CD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701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BA6C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4C8E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A2824"/>
    <w:multiLevelType w:val="hybridMultilevel"/>
    <w:tmpl w:val="1780C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A24CF1"/>
    <w:multiLevelType w:val="hybridMultilevel"/>
    <w:tmpl w:val="21762B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FC62DB"/>
    <w:multiLevelType w:val="hybridMultilevel"/>
    <w:tmpl w:val="F9B06D1E"/>
    <w:lvl w:ilvl="0" w:tplc="8E36119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3904AE"/>
    <w:multiLevelType w:val="hybridMultilevel"/>
    <w:tmpl w:val="4BDEE9B4"/>
    <w:lvl w:ilvl="0" w:tplc="42900F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26E0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8634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CA02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6A36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DB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0A5C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5A30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9AAA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B864FC"/>
    <w:multiLevelType w:val="hybridMultilevel"/>
    <w:tmpl w:val="0074A978"/>
    <w:lvl w:ilvl="0" w:tplc="CBD2EA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5610C54"/>
    <w:multiLevelType w:val="hybridMultilevel"/>
    <w:tmpl w:val="DD7C8288"/>
    <w:lvl w:ilvl="0" w:tplc="88744F8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7E948"/>
    <w:multiLevelType w:val="hybridMultilevel"/>
    <w:tmpl w:val="F094183A"/>
    <w:lvl w:ilvl="0" w:tplc="DB0CE438">
      <w:start w:val="1"/>
      <w:numFmt w:val="decimal"/>
      <w:lvlText w:val="%1."/>
      <w:lvlJc w:val="left"/>
      <w:pPr>
        <w:ind w:left="720" w:hanging="360"/>
      </w:pPr>
    </w:lvl>
    <w:lvl w:ilvl="1" w:tplc="CC44DBC0">
      <w:start w:val="1"/>
      <w:numFmt w:val="lowerLetter"/>
      <w:lvlText w:val="%2."/>
      <w:lvlJc w:val="left"/>
      <w:pPr>
        <w:ind w:left="1440" w:hanging="360"/>
      </w:pPr>
    </w:lvl>
    <w:lvl w:ilvl="2" w:tplc="E1E006C6">
      <w:start w:val="1"/>
      <w:numFmt w:val="lowerRoman"/>
      <w:lvlText w:val="%3."/>
      <w:lvlJc w:val="right"/>
      <w:pPr>
        <w:ind w:left="2160" w:hanging="180"/>
      </w:pPr>
    </w:lvl>
    <w:lvl w:ilvl="3" w:tplc="58900236">
      <w:start w:val="1"/>
      <w:numFmt w:val="decimal"/>
      <w:lvlText w:val="%4."/>
      <w:lvlJc w:val="left"/>
      <w:pPr>
        <w:ind w:left="2880" w:hanging="360"/>
      </w:pPr>
    </w:lvl>
    <w:lvl w:ilvl="4" w:tplc="30EE6A1C">
      <w:start w:val="1"/>
      <w:numFmt w:val="lowerLetter"/>
      <w:lvlText w:val="%5."/>
      <w:lvlJc w:val="left"/>
      <w:pPr>
        <w:ind w:left="3600" w:hanging="360"/>
      </w:pPr>
    </w:lvl>
    <w:lvl w:ilvl="5" w:tplc="1D20A832">
      <w:start w:val="1"/>
      <w:numFmt w:val="lowerRoman"/>
      <w:lvlText w:val="%6."/>
      <w:lvlJc w:val="right"/>
      <w:pPr>
        <w:ind w:left="4320" w:hanging="180"/>
      </w:pPr>
    </w:lvl>
    <w:lvl w:ilvl="6" w:tplc="F67A524A">
      <w:start w:val="1"/>
      <w:numFmt w:val="decimal"/>
      <w:lvlText w:val="%7."/>
      <w:lvlJc w:val="left"/>
      <w:pPr>
        <w:ind w:left="5040" w:hanging="360"/>
      </w:pPr>
    </w:lvl>
    <w:lvl w:ilvl="7" w:tplc="6DE44228">
      <w:start w:val="1"/>
      <w:numFmt w:val="lowerLetter"/>
      <w:lvlText w:val="%8."/>
      <w:lvlJc w:val="left"/>
      <w:pPr>
        <w:ind w:left="5760" w:hanging="360"/>
      </w:pPr>
    </w:lvl>
    <w:lvl w:ilvl="8" w:tplc="563A737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F6295D"/>
    <w:multiLevelType w:val="hybridMultilevel"/>
    <w:tmpl w:val="E71E12AE"/>
    <w:lvl w:ilvl="0" w:tplc="FD30BCCA">
      <w:start w:val="1"/>
      <w:numFmt w:val="decimal"/>
      <w:lvlText w:val="%1."/>
      <w:lvlJc w:val="left"/>
      <w:pPr>
        <w:ind w:left="720" w:hanging="360"/>
      </w:pPr>
    </w:lvl>
    <w:lvl w:ilvl="1" w:tplc="2E7E1CE6">
      <w:start w:val="1"/>
      <w:numFmt w:val="lowerLetter"/>
      <w:lvlText w:val="%2."/>
      <w:lvlJc w:val="left"/>
      <w:pPr>
        <w:ind w:left="1440" w:hanging="360"/>
      </w:pPr>
    </w:lvl>
    <w:lvl w:ilvl="2" w:tplc="06AEB354">
      <w:start w:val="1"/>
      <w:numFmt w:val="lowerRoman"/>
      <w:lvlText w:val="%3."/>
      <w:lvlJc w:val="right"/>
      <w:pPr>
        <w:ind w:left="2160" w:hanging="180"/>
      </w:pPr>
    </w:lvl>
    <w:lvl w:ilvl="3" w:tplc="28222272">
      <w:start w:val="1"/>
      <w:numFmt w:val="decimal"/>
      <w:lvlText w:val="%4."/>
      <w:lvlJc w:val="left"/>
      <w:pPr>
        <w:ind w:left="2880" w:hanging="360"/>
      </w:pPr>
    </w:lvl>
    <w:lvl w:ilvl="4" w:tplc="D278C61E">
      <w:start w:val="1"/>
      <w:numFmt w:val="lowerLetter"/>
      <w:lvlText w:val="%5."/>
      <w:lvlJc w:val="left"/>
      <w:pPr>
        <w:ind w:left="3600" w:hanging="360"/>
      </w:pPr>
    </w:lvl>
    <w:lvl w:ilvl="5" w:tplc="E142376C">
      <w:start w:val="1"/>
      <w:numFmt w:val="lowerRoman"/>
      <w:lvlText w:val="%6."/>
      <w:lvlJc w:val="right"/>
      <w:pPr>
        <w:ind w:left="4320" w:hanging="180"/>
      </w:pPr>
    </w:lvl>
    <w:lvl w:ilvl="6" w:tplc="AC305B0C">
      <w:start w:val="1"/>
      <w:numFmt w:val="decimal"/>
      <w:lvlText w:val="%7."/>
      <w:lvlJc w:val="left"/>
      <w:pPr>
        <w:ind w:left="5040" w:hanging="360"/>
      </w:pPr>
    </w:lvl>
    <w:lvl w:ilvl="7" w:tplc="49EA1280">
      <w:start w:val="1"/>
      <w:numFmt w:val="lowerLetter"/>
      <w:lvlText w:val="%8."/>
      <w:lvlJc w:val="left"/>
      <w:pPr>
        <w:ind w:left="5760" w:hanging="360"/>
      </w:pPr>
    </w:lvl>
    <w:lvl w:ilvl="8" w:tplc="00CC0A3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57ED15"/>
    <w:multiLevelType w:val="hybridMultilevel"/>
    <w:tmpl w:val="70C4A7AE"/>
    <w:lvl w:ilvl="0" w:tplc="7090BA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9E0A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3EAC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206C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004E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06A2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02A8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AE12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D205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5181C6"/>
    <w:multiLevelType w:val="hybridMultilevel"/>
    <w:tmpl w:val="6846CA76"/>
    <w:lvl w:ilvl="0" w:tplc="9B7428F6">
      <w:start w:val="1"/>
      <w:numFmt w:val="decimal"/>
      <w:lvlText w:val="%1."/>
      <w:lvlJc w:val="left"/>
      <w:pPr>
        <w:ind w:left="720" w:hanging="360"/>
      </w:pPr>
    </w:lvl>
    <w:lvl w:ilvl="1" w:tplc="AC6E6A2E">
      <w:start w:val="1"/>
      <w:numFmt w:val="lowerLetter"/>
      <w:lvlText w:val="%2."/>
      <w:lvlJc w:val="left"/>
      <w:pPr>
        <w:ind w:left="1440" w:hanging="360"/>
      </w:pPr>
    </w:lvl>
    <w:lvl w:ilvl="2" w:tplc="DFE845D8">
      <w:start w:val="1"/>
      <w:numFmt w:val="lowerRoman"/>
      <w:lvlText w:val="%3."/>
      <w:lvlJc w:val="right"/>
      <w:pPr>
        <w:ind w:left="2160" w:hanging="180"/>
      </w:pPr>
    </w:lvl>
    <w:lvl w:ilvl="3" w:tplc="D6480DBE">
      <w:start w:val="1"/>
      <w:numFmt w:val="decimal"/>
      <w:lvlText w:val="%4."/>
      <w:lvlJc w:val="left"/>
      <w:pPr>
        <w:ind w:left="2880" w:hanging="360"/>
      </w:pPr>
    </w:lvl>
    <w:lvl w:ilvl="4" w:tplc="7AD81012">
      <w:start w:val="1"/>
      <w:numFmt w:val="lowerLetter"/>
      <w:lvlText w:val="%5."/>
      <w:lvlJc w:val="left"/>
      <w:pPr>
        <w:ind w:left="3600" w:hanging="360"/>
      </w:pPr>
    </w:lvl>
    <w:lvl w:ilvl="5" w:tplc="EDEAB0D4">
      <w:start w:val="1"/>
      <w:numFmt w:val="lowerRoman"/>
      <w:lvlText w:val="%6."/>
      <w:lvlJc w:val="right"/>
      <w:pPr>
        <w:ind w:left="4320" w:hanging="180"/>
      </w:pPr>
    </w:lvl>
    <w:lvl w:ilvl="6" w:tplc="5D087A3E">
      <w:start w:val="1"/>
      <w:numFmt w:val="decimal"/>
      <w:lvlText w:val="%7."/>
      <w:lvlJc w:val="left"/>
      <w:pPr>
        <w:ind w:left="5040" w:hanging="360"/>
      </w:pPr>
    </w:lvl>
    <w:lvl w:ilvl="7" w:tplc="3288E9FC">
      <w:start w:val="1"/>
      <w:numFmt w:val="lowerLetter"/>
      <w:lvlText w:val="%8."/>
      <w:lvlJc w:val="left"/>
      <w:pPr>
        <w:ind w:left="5760" w:hanging="360"/>
      </w:pPr>
    </w:lvl>
    <w:lvl w:ilvl="8" w:tplc="F59E630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3F1A2F"/>
    <w:multiLevelType w:val="hybridMultilevel"/>
    <w:tmpl w:val="D0FAA1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3D2B0D"/>
    <w:multiLevelType w:val="hybridMultilevel"/>
    <w:tmpl w:val="8E7CD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09E0BC"/>
    <w:multiLevelType w:val="hybridMultilevel"/>
    <w:tmpl w:val="142E7186"/>
    <w:lvl w:ilvl="0" w:tplc="B792E4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ACD7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168A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AC82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54AD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24A3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14DA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82F5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88F1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65D1AF"/>
    <w:multiLevelType w:val="hybridMultilevel"/>
    <w:tmpl w:val="942AA044"/>
    <w:lvl w:ilvl="0" w:tplc="CCFE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8639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2EB1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56A6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B883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56A9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4ABD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4AFD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0E09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14AFA3"/>
    <w:multiLevelType w:val="hybridMultilevel"/>
    <w:tmpl w:val="3E44372E"/>
    <w:lvl w:ilvl="0" w:tplc="36A6DC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AA91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62D1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3A83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F0E0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F212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3A44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BCBA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82A6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9277665">
    <w:abstractNumId w:val="8"/>
  </w:num>
  <w:num w:numId="2" w16cid:durableId="204217076">
    <w:abstractNumId w:val="7"/>
  </w:num>
  <w:num w:numId="3" w16cid:durableId="1620255012">
    <w:abstractNumId w:val="13"/>
  </w:num>
  <w:num w:numId="4" w16cid:durableId="80831633">
    <w:abstractNumId w:val="10"/>
  </w:num>
  <w:num w:numId="5" w16cid:durableId="1853494590">
    <w:abstractNumId w:val="9"/>
  </w:num>
  <w:num w:numId="6" w16cid:durableId="1766147727">
    <w:abstractNumId w:val="15"/>
  </w:num>
  <w:num w:numId="7" w16cid:durableId="435101328">
    <w:abstractNumId w:val="4"/>
  </w:num>
  <w:num w:numId="8" w16cid:durableId="922225894">
    <w:abstractNumId w:val="0"/>
  </w:num>
  <w:num w:numId="9" w16cid:durableId="391196587">
    <w:abstractNumId w:val="14"/>
  </w:num>
  <w:num w:numId="10" w16cid:durableId="895972651">
    <w:abstractNumId w:val="6"/>
  </w:num>
  <w:num w:numId="11" w16cid:durableId="523906199">
    <w:abstractNumId w:val="5"/>
  </w:num>
  <w:num w:numId="12" w16cid:durableId="990138581">
    <w:abstractNumId w:val="3"/>
  </w:num>
  <w:num w:numId="13" w16cid:durableId="938412726">
    <w:abstractNumId w:val="2"/>
  </w:num>
  <w:num w:numId="14" w16cid:durableId="506290617">
    <w:abstractNumId w:val="12"/>
  </w:num>
  <w:num w:numId="15" w16cid:durableId="1651246927">
    <w:abstractNumId w:val="1"/>
  </w:num>
  <w:num w:numId="16" w16cid:durableId="1255359174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icco, John">
    <w15:presenceInfo w15:providerId="AD" w15:userId="S::john.ricco@yale.edu::3bc6295f-b2c1-471b-9ac0-86ea1e81c17c"/>
  </w15:person>
  <w15:person w15:author="Kendall, Joshua">
    <w15:presenceInfo w15:providerId="AD" w15:userId="S::joshua.m.kendall@yale.edu::4c7be0af-a19d-4e1c-af68-7d411a27f161"/>
  </w15:person>
  <w15:person w15:author="Lee, Maddie">
    <w15:presenceInfo w15:providerId="AD" w15:userId="S::maddie.lee.ml3273@yale.edu::dbb7b4a8-4485-47a8-b3f6-86a8d98766a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numFmt w:val="lowerLetter"/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C73"/>
    <w:rsid w:val="00000651"/>
    <w:rsid w:val="00000B99"/>
    <w:rsid w:val="000023CF"/>
    <w:rsid w:val="00002ED2"/>
    <w:rsid w:val="0000373A"/>
    <w:rsid w:val="000038CA"/>
    <w:rsid w:val="000043C1"/>
    <w:rsid w:val="00004A98"/>
    <w:rsid w:val="00004EEB"/>
    <w:rsid w:val="00006A68"/>
    <w:rsid w:val="0001179C"/>
    <w:rsid w:val="0001215E"/>
    <w:rsid w:val="0001229D"/>
    <w:rsid w:val="00013347"/>
    <w:rsid w:val="000134A1"/>
    <w:rsid w:val="00013573"/>
    <w:rsid w:val="00015569"/>
    <w:rsid w:val="000159A8"/>
    <w:rsid w:val="00015DAC"/>
    <w:rsid w:val="00016F48"/>
    <w:rsid w:val="000227D9"/>
    <w:rsid w:val="00022C43"/>
    <w:rsid w:val="0002331C"/>
    <w:rsid w:val="000251F4"/>
    <w:rsid w:val="00026AE0"/>
    <w:rsid w:val="00027492"/>
    <w:rsid w:val="00027CD5"/>
    <w:rsid w:val="00027EFF"/>
    <w:rsid w:val="00031724"/>
    <w:rsid w:val="0003181B"/>
    <w:rsid w:val="00031FB2"/>
    <w:rsid w:val="00032190"/>
    <w:rsid w:val="00032538"/>
    <w:rsid w:val="00033C22"/>
    <w:rsid w:val="00034A7A"/>
    <w:rsid w:val="00034C8F"/>
    <w:rsid w:val="0003593A"/>
    <w:rsid w:val="00036A78"/>
    <w:rsid w:val="00036FC3"/>
    <w:rsid w:val="00037507"/>
    <w:rsid w:val="00041325"/>
    <w:rsid w:val="00041E32"/>
    <w:rsid w:val="00043CD3"/>
    <w:rsid w:val="00043CF4"/>
    <w:rsid w:val="000468F8"/>
    <w:rsid w:val="00047309"/>
    <w:rsid w:val="00047A0C"/>
    <w:rsid w:val="00047F4C"/>
    <w:rsid w:val="00050290"/>
    <w:rsid w:val="00050677"/>
    <w:rsid w:val="00050FB0"/>
    <w:rsid w:val="000517FF"/>
    <w:rsid w:val="00052623"/>
    <w:rsid w:val="00054E58"/>
    <w:rsid w:val="00056213"/>
    <w:rsid w:val="00056F16"/>
    <w:rsid w:val="00057019"/>
    <w:rsid w:val="0005703D"/>
    <w:rsid w:val="00060FAA"/>
    <w:rsid w:val="00060FD8"/>
    <w:rsid w:val="000614C8"/>
    <w:rsid w:val="00061B3E"/>
    <w:rsid w:val="00064175"/>
    <w:rsid w:val="000641D3"/>
    <w:rsid w:val="000648DC"/>
    <w:rsid w:val="00065163"/>
    <w:rsid w:val="00065655"/>
    <w:rsid w:val="0006579A"/>
    <w:rsid w:val="00065AA4"/>
    <w:rsid w:val="00066C71"/>
    <w:rsid w:val="00066FEC"/>
    <w:rsid w:val="00070763"/>
    <w:rsid w:val="00072CE4"/>
    <w:rsid w:val="00073250"/>
    <w:rsid w:val="00074004"/>
    <w:rsid w:val="00074E0E"/>
    <w:rsid w:val="00074EC7"/>
    <w:rsid w:val="0007587C"/>
    <w:rsid w:val="00077C04"/>
    <w:rsid w:val="00080DAD"/>
    <w:rsid w:val="00080EB9"/>
    <w:rsid w:val="00083425"/>
    <w:rsid w:val="00083BCF"/>
    <w:rsid w:val="000852B4"/>
    <w:rsid w:val="000864E7"/>
    <w:rsid w:val="00087364"/>
    <w:rsid w:val="00090485"/>
    <w:rsid w:val="000904C1"/>
    <w:rsid w:val="00090A83"/>
    <w:rsid w:val="00091919"/>
    <w:rsid w:val="00092959"/>
    <w:rsid w:val="00093479"/>
    <w:rsid w:val="000934EA"/>
    <w:rsid w:val="0009384D"/>
    <w:rsid w:val="00094218"/>
    <w:rsid w:val="00094F55"/>
    <w:rsid w:val="0009505D"/>
    <w:rsid w:val="000A00C7"/>
    <w:rsid w:val="000A11CB"/>
    <w:rsid w:val="000A1404"/>
    <w:rsid w:val="000A423E"/>
    <w:rsid w:val="000A460B"/>
    <w:rsid w:val="000A5A39"/>
    <w:rsid w:val="000A5ADC"/>
    <w:rsid w:val="000A6DD1"/>
    <w:rsid w:val="000A7BD9"/>
    <w:rsid w:val="000B1BFF"/>
    <w:rsid w:val="000B21A8"/>
    <w:rsid w:val="000B339E"/>
    <w:rsid w:val="000B3F04"/>
    <w:rsid w:val="000B64F6"/>
    <w:rsid w:val="000B6562"/>
    <w:rsid w:val="000B67EC"/>
    <w:rsid w:val="000C2BF7"/>
    <w:rsid w:val="000C2CAD"/>
    <w:rsid w:val="000C2E57"/>
    <w:rsid w:val="000C3F40"/>
    <w:rsid w:val="000C47B9"/>
    <w:rsid w:val="000C53F1"/>
    <w:rsid w:val="000C6BF2"/>
    <w:rsid w:val="000C6D69"/>
    <w:rsid w:val="000C6D74"/>
    <w:rsid w:val="000C799F"/>
    <w:rsid w:val="000C7B64"/>
    <w:rsid w:val="000D028F"/>
    <w:rsid w:val="000D052C"/>
    <w:rsid w:val="000D1C93"/>
    <w:rsid w:val="000D47A6"/>
    <w:rsid w:val="000D4A3C"/>
    <w:rsid w:val="000D4C67"/>
    <w:rsid w:val="000D56F6"/>
    <w:rsid w:val="000D6AE3"/>
    <w:rsid w:val="000D72A7"/>
    <w:rsid w:val="000E1372"/>
    <w:rsid w:val="000E31BC"/>
    <w:rsid w:val="000E355B"/>
    <w:rsid w:val="000E3AA5"/>
    <w:rsid w:val="000E401F"/>
    <w:rsid w:val="000E49EA"/>
    <w:rsid w:val="000E5020"/>
    <w:rsid w:val="000E526A"/>
    <w:rsid w:val="000E577C"/>
    <w:rsid w:val="000E6C89"/>
    <w:rsid w:val="000E6DCE"/>
    <w:rsid w:val="000E7550"/>
    <w:rsid w:val="000F0179"/>
    <w:rsid w:val="000F0882"/>
    <w:rsid w:val="000F0F0F"/>
    <w:rsid w:val="000F1671"/>
    <w:rsid w:val="000F1874"/>
    <w:rsid w:val="000F192F"/>
    <w:rsid w:val="000F2468"/>
    <w:rsid w:val="000F2D26"/>
    <w:rsid w:val="000F2E98"/>
    <w:rsid w:val="000F39A1"/>
    <w:rsid w:val="000F42F3"/>
    <w:rsid w:val="000F5465"/>
    <w:rsid w:val="000F60D2"/>
    <w:rsid w:val="000F6A81"/>
    <w:rsid w:val="000F6CA4"/>
    <w:rsid w:val="000F7247"/>
    <w:rsid w:val="000F72C1"/>
    <w:rsid w:val="000F769B"/>
    <w:rsid w:val="001001E8"/>
    <w:rsid w:val="001015D1"/>
    <w:rsid w:val="0010225A"/>
    <w:rsid w:val="00102E7A"/>
    <w:rsid w:val="00103C4E"/>
    <w:rsid w:val="00103CC3"/>
    <w:rsid w:val="00104C92"/>
    <w:rsid w:val="001058AB"/>
    <w:rsid w:val="001059A8"/>
    <w:rsid w:val="00107A64"/>
    <w:rsid w:val="00110DB9"/>
    <w:rsid w:val="001117B1"/>
    <w:rsid w:val="00111B3B"/>
    <w:rsid w:val="00111CBA"/>
    <w:rsid w:val="001124B6"/>
    <w:rsid w:val="001124C2"/>
    <w:rsid w:val="00112F2F"/>
    <w:rsid w:val="001140BF"/>
    <w:rsid w:val="00114F53"/>
    <w:rsid w:val="0011666C"/>
    <w:rsid w:val="00116EFE"/>
    <w:rsid w:val="00117242"/>
    <w:rsid w:val="001178C5"/>
    <w:rsid w:val="0012030E"/>
    <w:rsid w:val="00120575"/>
    <w:rsid w:val="00120CA5"/>
    <w:rsid w:val="00121013"/>
    <w:rsid w:val="001222BF"/>
    <w:rsid w:val="00122544"/>
    <w:rsid w:val="00122930"/>
    <w:rsid w:val="00123766"/>
    <w:rsid w:val="001237E7"/>
    <w:rsid w:val="00124461"/>
    <w:rsid w:val="001245F7"/>
    <w:rsid w:val="001246D0"/>
    <w:rsid w:val="00124CB8"/>
    <w:rsid w:val="00125212"/>
    <w:rsid w:val="00125AF6"/>
    <w:rsid w:val="00126853"/>
    <w:rsid w:val="0012787A"/>
    <w:rsid w:val="0013084A"/>
    <w:rsid w:val="00131357"/>
    <w:rsid w:val="00131F0A"/>
    <w:rsid w:val="001326A6"/>
    <w:rsid w:val="001327B0"/>
    <w:rsid w:val="0013307E"/>
    <w:rsid w:val="001331A0"/>
    <w:rsid w:val="001339D1"/>
    <w:rsid w:val="00134494"/>
    <w:rsid w:val="00134F8E"/>
    <w:rsid w:val="00135305"/>
    <w:rsid w:val="00137100"/>
    <w:rsid w:val="00137D94"/>
    <w:rsid w:val="001404CB"/>
    <w:rsid w:val="0014249B"/>
    <w:rsid w:val="00142D4B"/>
    <w:rsid w:val="0014382D"/>
    <w:rsid w:val="001449AE"/>
    <w:rsid w:val="00145668"/>
    <w:rsid w:val="00145B48"/>
    <w:rsid w:val="00145F66"/>
    <w:rsid w:val="0014731A"/>
    <w:rsid w:val="001509E9"/>
    <w:rsid w:val="00150CD6"/>
    <w:rsid w:val="00150EDC"/>
    <w:rsid w:val="00151C39"/>
    <w:rsid w:val="00153722"/>
    <w:rsid w:val="00154666"/>
    <w:rsid w:val="00154A07"/>
    <w:rsid w:val="0015503C"/>
    <w:rsid w:val="00155044"/>
    <w:rsid w:val="00155C2F"/>
    <w:rsid w:val="00155DAA"/>
    <w:rsid w:val="0015647E"/>
    <w:rsid w:val="00156622"/>
    <w:rsid w:val="00156F8F"/>
    <w:rsid w:val="00160DEB"/>
    <w:rsid w:val="00160E86"/>
    <w:rsid w:val="001611D3"/>
    <w:rsid w:val="00161A3F"/>
    <w:rsid w:val="00161A89"/>
    <w:rsid w:val="00162796"/>
    <w:rsid w:val="00165A31"/>
    <w:rsid w:val="00165DB4"/>
    <w:rsid w:val="00166B58"/>
    <w:rsid w:val="0016708F"/>
    <w:rsid w:val="00167CAC"/>
    <w:rsid w:val="00170F2F"/>
    <w:rsid w:val="00170F3E"/>
    <w:rsid w:val="0017188F"/>
    <w:rsid w:val="001752F6"/>
    <w:rsid w:val="001757C0"/>
    <w:rsid w:val="00176C30"/>
    <w:rsid w:val="00177618"/>
    <w:rsid w:val="0018084E"/>
    <w:rsid w:val="00180B74"/>
    <w:rsid w:val="001814BD"/>
    <w:rsid w:val="001828C4"/>
    <w:rsid w:val="00182AF1"/>
    <w:rsid w:val="00183695"/>
    <w:rsid w:val="00183B31"/>
    <w:rsid w:val="00183C67"/>
    <w:rsid w:val="00184DC0"/>
    <w:rsid w:val="00185832"/>
    <w:rsid w:val="00185E45"/>
    <w:rsid w:val="0018663F"/>
    <w:rsid w:val="00187482"/>
    <w:rsid w:val="00187C24"/>
    <w:rsid w:val="0018BD99"/>
    <w:rsid w:val="001905AD"/>
    <w:rsid w:val="00190C57"/>
    <w:rsid w:val="00191FB0"/>
    <w:rsid w:val="00192130"/>
    <w:rsid w:val="00192376"/>
    <w:rsid w:val="0019263B"/>
    <w:rsid w:val="00193226"/>
    <w:rsid w:val="001932DE"/>
    <w:rsid w:val="00194155"/>
    <w:rsid w:val="00196964"/>
    <w:rsid w:val="001A0105"/>
    <w:rsid w:val="001A0B53"/>
    <w:rsid w:val="001A0EE9"/>
    <w:rsid w:val="001A13D1"/>
    <w:rsid w:val="001A15AF"/>
    <w:rsid w:val="001A1920"/>
    <w:rsid w:val="001A1A9F"/>
    <w:rsid w:val="001A2F9D"/>
    <w:rsid w:val="001A475B"/>
    <w:rsid w:val="001A484E"/>
    <w:rsid w:val="001A7011"/>
    <w:rsid w:val="001B04A4"/>
    <w:rsid w:val="001B0EEA"/>
    <w:rsid w:val="001B17DF"/>
    <w:rsid w:val="001B24AD"/>
    <w:rsid w:val="001B5304"/>
    <w:rsid w:val="001B6067"/>
    <w:rsid w:val="001B63A5"/>
    <w:rsid w:val="001B65A5"/>
    <w:rsid w:val="001B65D2"/>
    <w:rsid w:val="001B6A36"/>
    <w:rsid w:val="001B6B68"/>
    <w:rsid w:val="001B71CA"/>
    <w:rsid w:val="001C15A4"/>
    <w:rsid w:val="001C217A"/>
    <w:rsid w:val="001C231F"/>
    <w:rsid w:val="001C264B"/>
    <w:rsid w:val="001C3D40"/>
    <w:rsid w:val="001C3F6B"/>
    <w:rsid w:val="001C43F4"/>
    <w:rsid w:val="001C4883"/>
    <w:rsid w:val="001C4EC3"/>
    <w:rsid w:val="001C5249"/>
    <w:rsid w:val="001C70C9"/>
    <w:rsid w:val="001D1386"/>
    <w:rsid w:val="001D1984"/>
    <w:rsid w:val="001D3051"/>
    <w:rsid w:val="001D6B91"/>
    <w:rsid w:val="001E0187"/>
    <w:rsid w:val="001E02A7"/>
    <w:rsid w:val="001E102D"/>
    <w:rsid w:val="001E13F9"/>
    <w:rsid w:val="001E2EA9"/>
    <w:rsid w:val="001E3D50"/>
    <w:rsid w:val="001E6231"/>
    <w:rsid w:val="001E6724"/>
    <w:rsid w:val="001E6758"/>
    <w:rsid w:val="001E6836"/>
    <w:rsid w:val="001E6E63"/>
    <w:rsid w:val="001E73B2"/>
    <w:rsid w:val="001F0C27"/>
    <w:rsid w:val="001F0F82"/>
    <w:rsid w:val="001F559A"/>
    <w:rsid w:val="001F6B66"/>
    <w:rsid w:val="001F6B9A"/>
    <w:rsid w:val="001F6D20"/>
    <w:rsid w:val="001F74AF"/>
    <w:rsid w:val="002001A0"/>
    <w:rsid w:val="002008ED"/>
    <w:rsid w:val="0020219A"/>
    <w:rsid w:val="00202C32"/>
    <w:rsid w:val="00203C87"/>
    <w:rsid w:val="002055FF"/>
    <w:rsid w:val="00205F87"/>
    <w:rsid w:val="0020784B"/>
    <w:rsid w:val="00210588"/>
    <w:rsid w:val="0021060A"/>
    <w:rsid w:val="0021152A"/>
    <w:rsid w:val="00211B6A"/>
    <w:rsid w:val="00212746"/>
    <w:rsid w:val="00212A83"/>
    <w:rsid w:val="00212EF2"/>
    <w:rsid w:val="00213621"/>
    <w:rsid w:val="00213CF6"/>
    <w:rsid w:val="00213E25"/>
    <w:rsid w:val="002151FC"/>
    <w:rsid w:val="00215850"/>
    <w:rsid w:val="00216433"/>
    <w:rsid w:val="002168B5"/>
    <w:rsid w:val="002171AC"/>
    <w:rsid w:val="00220062"/>
    <w:rsid w:val="00220524"/>
    <w:rsid w:val="002207EF"/>
    <w:rsid w:val="00220E3E"/>
    <w:rsid w:val="002226D2"/>
    <w:rsid w:val="00222B8F"/>
    <w:rsid w:val="0022312B"/>
    <w:rsid w:val="00223523"/>
    <w:rsid w:val="002235CE"/>
    <w:rsid w:val="00223C10"/>
    <w:rsid w:val="00223EC5"/>
    <w:rsid w:val="00225281"/>
    <w:rsid w:val="00225758"/>
    <w:rsid w:val="002272D2"/>
    <w:rsid w:val="00231568"/>
    <w:rsid w:val="00231D56"/>
    <w:rsid w:val="00232113"/>
    <w:rsid w:val="00233544"/>
    <w:rsid w:val="00233974"/>
    <w:rsid w:val="00233AC0"/>
    <w:rsid w:val="0023427E"/>
    <w:rsid w:val="002346DF"/>
    <w:rsid w:val="0023559B"/>
    <w:rsid w:val="00235E4D"/>
    <w:rsid w:val="0023717A"/>
    <w:rsid w:val="00237F82"/>
    <w:rsid w:val="00240C16"/>
    <w:rsid w:val="00242B4A"/>
    <w:rsid w:val="0024654E"/>
    <w:rsid w:val="00247A46"/>
    <w:rsid w:val="00251D11"/>
    <w:rsid w:val="00252160"/>
    <w:rsid w:val="0025255B"/>
    <w:rsid w:val="0025314E"/>
    <w:rsid w:val="00254533"/>
    <w:rsid w:val="00255465"/>
    <w:rsid w:val="002555E1"/>
    <w:rsid w:val="00255B8A"/>
    <w:rsid w:val="00255C19"/>
    <w:rsid w:val="00256346"/>
    <w:rsid w:val="00256378"/>
    <w:rsid w:val="00256B53"/>
    <w:rsid w:val="00257F8E"/>
    <w:rsid w:val="00260085"/>
    <w:rsid w:val="00260AF1"/>
    <w:rsid w:val="00263B3B"/>
    <w:rsid w:val="00264FF3"/>
    <w:rsid w:val="0026567B"/>
    <w:rsid w:val="00267018"/>
    <w:rsid w:val="00270B0F"/>
    <w:rsid w:val="00271E18"/>
    <w:rsid w:val="0027372C"/>
    <w:rsid w:val="00273A84"/>
    <w:rsid w:val="00273FCC"/>
    <w:rsid w:val="002741C8"/>
    <w:rsid w:val="00274380"/>
    <w:rsid w:val="00274568"/>
    <w:rsid w:val="00274C24"/>
    <w:rsid w:val="002758A5"/>
    <w:rsid w:val="002762B3"/>
    <w:rsid w:val="002762B9"/>
    <w:rsid w:val="00276353"/>
    <w:rsid w:val="002772EE"/>
    <w:rsid w:val="0028018A"/>
    <w:rsid w:val="00280B9A"/>
    <w:rsid w:val="002843F9"/>
    <w:rsid w:val="00284B61"/>
    <w:rsid w:val="00287CE9"/>
    <w:rsid w:val="0029194A"/>
    <w:rsid w:val="00291DAF"/>
    <w:rsid w:val="0029278F"/>
    <w:rsid w:val="00293619"/>
    <w:rsid w:val="00294EE5"/>
    <w:rsid w:val="002966AE"/>
    <w:rsid w:val="00296CEB"/>
    <w:rsid w:val="00296DA7"/>
    <w:rsid w:val="002A10E3"/>
    <w:rsid w:val="002A12D1"/>
    <w:rsid w:val="002A1D49"/>
    <w:rsid w:val="002A258D"/>
    <w:rsid w:val="002A39A0"/>
    <w:rsid w:val="002A53F0"/>
    <w:rsid w:val="002A6720"/>
    <w:rsid w:val="002A7F27"/>
    <w:rsid w:val="002B0D59"/>
    <w:rsid w:val="002B26A2"/>
    <w:rsid w:val="002B2CB8"/>
    <w:rsid w:val="002B51A4"/>
    <w:rsid w:val="002C000F"/>
    <w:rsid w:val="002C049C"/>
    <w:rsid w:val="002C09D8"/>
    <w:rsid w:val="002C1131"/>
    <w:rsid w:val="002C17DF"/>
    <w:rsid w:val="002C520A"/>
    <w:rsid w:val="002C5DEF"/>
    <w:rsid w:val="002C5F49"/>
    <w:rsid w:val="002C6B7C"/>
    <w:rsid w:val="002C7FD8"/>
    <w:rsid w:val="002C7FDA"/>
    <w:rsid w:val="002D117A"/>
    <w:rsid w:val="002D1903"/>
    <w:rsid w:val="002D248F"/>
    <w:rsid w:val="002D3459"/>
    <w:rsid w:val="002D648B"/>
    <w:rsid w:val="002D6810"/>
    <w:rsid w:val="002D7274"/>
    <w:rsid w:val="002E00B5"/>
    <w:rsid w:val="002E0B58"/>
    <w:rsid w:val="002E10B3"/>
    <w:rsid w:val="002E147A"/>
    <w:rsid w:val="002E4734"/>
    <w:rsid w:val="002E4EEC"/>
    <w:rsid w:val="002E5B73"/>
    <w:rsid w:val="002E5F6C"/>
    <w:rsid w:val="002E6AAF"/>
    <w:rsid w:val="002F056F"/>
    <w:rsid w:val="002F0798"/>
    <w:rsid w:val="002F0C87"/>
    <w:rsid w:val="002F1E98"/>
    <w:rsid w:val="002F324A"/>
    <w:rsid w:val="002F394C"/>
    <w:rsid w:val="002F3D7F"/>
    <w:rsid w:val="002F57E6"/>
    <w:rsid w:val="002F5DC1"/>
    <w:rsid w:val="002F686D"/>
    <w:rsid w:val="00300417"/>
    <w:rsid w:val="00300A96"/>
    <w:rsid w:val="00300CC6"/>
    <w:rsid w:val="00300D1C"/>
    <w:rsid w:val="003018F0"/>
    <w:rsid w:val="00301CCD"/>
    <w:rsid w:val="00302F26"/>
    <w:rsid w:val="003058D1"/>
    <w:rsid w:val="0031085F"/>
    <w:rsid w:val="003112B0"/>
    <w:rsid w:val="00311390"/>
    <w:rsid w:val="003117D2"/>
    <w:rsid w:val="003125DC"/>
    <w:rsid w:val="00314466"/>
    <w:rsid w:val="00314F2F"/>
    <w:rsid w:val="00315353"/>
    <w:rsid w:val="003161FB"/>
    <w:rsid w:val="00316D9C"/>
    <w:rsid w:val="00320D78"/>
    <w:rsid w:val="0032183C"/>
    <w:rsid w:val="00322740"/>
    <w:rsid w:val="00322953"/>
    <w:rsid w:val="003230A9"/>
    <w:rsid w:val="003232CF"/>
    <w:rsid w:val="003262EF"/>
    <w:rsid w:val="003263A8"/>
    <w:rsid w:val="003268F5"/>
    <w:rsid w:val="00327E48"/>
    <w:rsid w:val="0033301E"/>
    <w:rsid w:val="00334159"/>
    <w:rsid w:val="00335B51"/>
    <w:rsid w:val="003361A1"/>
    <w:rsid w:val="00336BC4"/>
    <w:rsid w:val="003379F5"/>
    <w:rsid w:val="00340FAE"/>
    <w:rsid w:val="0034141A"/>
    <w:rsid w:val="0034193B"/>
    <w:rsid w:val="00342CD6"/>
    <w:rsid w:val="00342FA5"/>
    <w:rsid w:val="003434F8"/>
    <w:rsid w:val="0034366B"/>
    <w:rsid w:val="003437B5"/>
    <w:rsid w:val="00344ACE"/>
    <w:rsid w:val="00344AD8"/>
    <w:rsid w:val="00344BCD"/>
    <w:rsid w:val="00345FA3"/>
    <w:rsid w:val="003466E7"/>
    <w:rsid w:val="00346F11"/>
    <w:rsid w:val="00347142"/>
    <w:rsid w:val="00351C96"/>
    <w:rsid w:val="00352568"/>
    <w:rsid w:val="003532C2"/>
    <w:rsid w:val="00353B2D"/>
    <w:rsid w:val="00354381"/>
    <w:rsid w:val="003546B1"/>
    <w:rsid w:val="003551BA"/>
    <w:rsid w:val="00355C34"/>
    <w:rsid w:val="00355C9B"/>
    <w:rsid w:val="00356171"/>
    <w:rsid w:val="00356D9A"/>
    <w:rsid w:val="00357CF5"/>
    <w:rsid w:val="00361EE1"/>
    <w:rsid w:val="0036209F"/>
    <w:rsid w:val="003636E7"/>
    <w:rsid w:val="003637B1"/>
    <w:rsid w:val="00363EEE"/>
    <w:rsid w:val="0036441D"/>
    <w:rsid w:val="003649A8"/>
    <w:rsid w:val="00364C0B"/>
    <w:rsid w:val="00364E54"/>
    <w:rsid w:val="003664F2"/>
    <w:rsid w:val="003668D4"/>
    <w:rsid w:val="00366F0B"/>
    <w:rsid w:val="00367226"/>
    <w:rsid w:val="003672DE"/>
    <w:rsid w:val="00367354"/>
    <w:rsid w:val="003718BA"/>
    <w:rsid w:val="003733AE"/>
    <w:rsid w:val="00373796"/>
    <w:rsid w:val="00373FD0"/>
    <w:rsid w:val="00374410"/>
    <w:rsid w:val="00376066"/>
    <w:rsid w:val="00377140"/>
    <w:rsid w:val="00381C44"/>
    <w:rsid w:val="003822F9"/>
    <w:rsid w:val="00384CF4"/>
    <w:rsid w:val="00384F96"/>
    <w:rsid w:val="0038505A"/>
    <w:rsid w:val="003855E2"/>
    <w:rsid w:val="00386087"/>
    <w:rsid w:val="00387137"/>
    <w:rsid w:val="0039093D"/>
    <w:rsid w:val="00390971"/>
    <w:rsid w:val="00392485"/>
    <w:rsid w:val="00392F75"/>
    <w:rsid w:val="00393A0D"/>
    <w:rsid w:val="003945DB"/>
    <w:rsid w:val="00396A60"/>
    <w:rsid w:val="00396AB1"/>
    <w:rsid w:val="00397D87"/>
    <w:rsid w:val="003A030A"/>
    <w:rsid w:val="003A03F3"/>
    <w:rsid w:val="003A04B0"/>
    <w:rsid w:val="003A095B"/>
    <w:rsid w:val="003A1949"/>
    <w:rsid w:val="003A1F95"/>
    <w:rsid w:val="003A2222"/>
    <w:rsid w:val="003A2816"/>
    <w:rsid w:val="003A2A50"/>
    <w:rsid w:val="003A2CE9"/>
    <w:rsid w:val="003A2EE9"/>
    <w:rsid w:val="003A3BD6"/>
    <w:rsid w:val="003A3E45"/>
    <w:rsid w:val="003A3F1A"/>
    <w:rsid w:val="003A59B2"/>
    <w:rsid w:val="003A5C3A"/>
    <w:rsid w:val="003A6266"/>
    <w:rsid w:val="003A6B3A"/>
    <w:rsid w:val="003A70AE"/>
    <w:rsid w:val="003B0787"/>
    <w:rsid w:val="003B08EF"/>
    <w:rsid w:val="003B24FC"/>
    <w:rsid w:val="003B2824"/>
    <w:rsid w:val="003B2F68"/>
    <w:rsid w:val="003B370E"/>
    <w:rsid w:val="003B44A4"/>
    <w:rsid w:val="003B53BB"/>
    <w:rsid w:val="003B5523"/>
    <w:rsid w:val="003B5C21"/>
    <w:rsid w:val="003B64B0"/>
    <w:rsid w:val="003B7562"/>
    <w:rsid w:val="003B7724"/>
    <w:rsid w:val="003B7AF5"/>
    <w:rsid w:val="003C00BF"/>
    <w:rsid w:val="003C1478"/>
    <w:rsid w:val="003C207C"/>
    <w:rsid w:val="003C2B7D"/>
    <w:rsid w:val="003C2E80"/>
    <w:rsid w:val="003C4217"/>
    <w:rsid w:val="003C4EED"/>
    <w:rsid w:val="003C4F25"/>
    <w:rsid w:val="003C6D6C"/>
    <w:rsid w:val="003C77E2"/>
    <w:rsid w:val="003D04D7"/>
    <w:rsid w:val="003D0B69"/>
    <w:rsid w:val="003D1F3F"/>
    <w:rsid w:val="003D2142"/>
    <w:rsid w:val="003D2260"/>
    <w:rsid w:val="003D39CA"/>
    <w:rsid w:val="003D4535"/>
    <w:rsid w:val="003D5E64"/>
    <w:rsid w:val="003D6002"/>
    <w:rsid w:val="003D722F"/>
    <w:rsid w:val="003D7864"/>
    <w:rsid w:val="003E149E"/>
    <w:rsid w:val="003E3F3D"/>
    <w:rsid w:val="003E459C"/>
    <w:rsid w:val="003E4FF4"/>
    <w:rsid w:val="003E5AED"/>
    <w:rsid w:val="003E7661"/>
    <w:rsid w:val="003E7845"/>
    <w:rsid w:val="003F03FA"/>
    <w:rsid w:val="003F0D95"/>
    <w:rsid w:val="003F0DA0"/>
    <w:rsid w:val="003F2112"/>
    <w:rsid w:val="003F2228"/>
    <w:rsid w:val="003F2592"/>
    <w:rsid w:val="003F325F"/>
    <w:rsid w:val="003F35FD"/>
    <w:rsid w:val="003F4975"/>
    <w:rsid w:val="003F4ADB"/>
    <w:rsid w:val="003F589E"/>
    <w:rsid w:val="003F5ADD"/>
    <w:rsid w:val="0040167F"/>
    <w:rsid w:val="0040305D"/>
    <w:rsid w:val="0040320D"/>
    <w:rsid w:val="004039FE"/>
    <w:rsid w:val="00403EED"/>
    <w:rsid w:val="00403F01"/>
    <w:rsid w:val="0040431A"/>
    <w:rsid w:val="00405E4C"/>
    <w:rsid w:val="0040752D"/>
    <w:rsid w:val="0041021D"/>
    <w:rsid w:val="00410811"/>
    <w:rsid w:val="00411071"/>
    <w:rsid w:val="004112B7"/>
    <w:rsid w:val="00411C56"/>
    <w:rsid w:val="004120CD"/>
    <w:rsid w:val="0041569B"/>
    <w:rsid w:val="00415E7D"/>
    <w:rsid w:val="00416575"/>
    <w:rsid w:val="00420278"/>
    <w:rsid w:val="00420F59"/>
    <w:rsid w:val="00421776"/>
    <w:rsid w:val="00421C7D"/>
    <w:rsid w:val="00421E45"/>
    <w:rsid w:val="00423F2B"/>
    <w:rsid w:val="0042503A"/>
    <w:rsid w:val="00426344"/>
    <w:rsid w:val="00426F1C"/>
    <w:rsid w:val="00426F9F"/>
    <w:rsid w:val="00430290"/>
    <w:rsid w:val="00431672"/>
    <w:rsid w:val="004316E5"/>
    <w:rsid w:val="00431B77"/>
    <w:rsid w:val="004321EC"/>
    <w:rsid w:val="0043227E"/>
    <w:rsid w:val="004356F0"/>
    <w:rsid w:val="00435912"/>
    <w:rsid w:val="0043625C"/>
    <w:rsid w:val="0043700E"/>
    <w:rsid w:val="004403BF"/>
    <w:rsid w:val="00440B9F"/>
    <w:rsid w:val="0044170F"/>
    <w:rsid w:val="00441E45"/>
    <w:rsid w:val="004420B0"/>
    <w:rsid w:val="00443650"/>
    <w:rsid w:val="0044441F"/>
    <w:rsid w:val="00444BA5"/>
    <w:rsid w:val="00445377"/>
    <w:rsid w:val="00446B65"/>
    <w:rsid w:val="00447191"/>
    <w:rsid w:val="004504A8"/>
    <w:rsid w:val="00450B4C"/>
    <w:rsid w:val="00450D48"/>
    <w:rsid w:val="00451BC8"/>
    <w:rsid w:val="00452602"/>
    <w:rsid w:val="00452B0B"/>
    <w:rsid w:val="00452B42"/>
    <w:rsid w:val="00453A3C"/>
    <w:rsid w:val="00454A98"/>
    <w:rsid w:val="004554F9"/>
    <w:rsid w:val="004559E3"/>
    <w:rsid w:val="004569E7"/>
    <w:rsid w:val="004572E8"/>
    <w:rsid w:val="00460911"/>
    <w:rsid w:val="004622C6"/>
    <w:rsid w:val="00463244"/>
    <w:rsid w:val="004636FB"/>
    <w:rsid w:val="00465A7C"/>
    <w:rsid w:val="00466993"/>
    <w:rsid w:val="004675F2"/>
    <w:rsid w:val="00467F5A"/>
    <w:rsid w:val="00467FA5"/>
    <w:rsid w:val="00470A63"/>
    <w:rsid w:val="00470EB3"/>
    <w:rsid w:val="0047193F"/>
    <w:rsid w:val="004721A3"/>
    <w:rsid w:val="00472789"/>
    <w:rsid w:val="004737CD"/>
    <w:rsid w:val="00473CA9"/>
    <w:rsid w:val="00473E0E"/>
    <w:rsid w:val="00473E2B"/>
    <w:rsid w:val="00474396"/>
    <w:rsid w:val="00475DC0"/>
    <w:rsid w:val="00476A0E"/>
    <w:rsid w:val="004770C0"/>
    <w:rsid w:val="00482367"/>
    <w:rsid w:val="00483790"/>
    <w:rsid w:val="004840D8"/>
    <w:rsid w:val="00486971"/>
    <w:rsid w:val="004869D0"/>
    <w:rsid w:val="00486EF7"/>
    <w:rsid w:val="00487E13"/>
    <w:rsid w:val="00490FBC"/>
    <w:rsid w:val="0049217E"/>
    <w:rsid w:val="00492DDB"/>
    <w:rsid w:val="00492E17"/>
    <w:rsid w:val="00492FD2"/>
    <w:rsid w:val="004938DF"/>
    <w:rsid w:val="00494258"/>
    <w:rsid w:val="004945B6"/>
    <w:rsid w:val="004949FF"/>
    <w:rsid w:val="00495697"/>
    <w:rsid w:val="004965C2"/>
    <w:rsid w:val="00496DED"/>
    <w:rsid w:val="00497969"/>
    <w:rsid w:val="00497D9F"/>
    <w:rsid w:val="00497F7B"/>
    <w:rsid w:val="004A13B0"/>
    <w:rsid w:val="004A160B"/>
    <w:rsid w:val="004A2255"/>
    <w:rsid w:val="004A227F"/>
    <w:rsid w:val="004A2648"/>
    <w:rsid w:val="004A2C2F"/>
    <w:rsid w:val="004A53C8"/>
    <w:rsid w:val="004A6087"/>
    <w:rsid w:val="004A6225"/>
    <w:rsid w:val="004A75B7"/>
    <w:rsid w:val="004B0103"/>
    <w:rsid w:val="004B2224"/>
    <w:rsid w:val="004B2452"/>
    <w:rsid w:val="004B2649"/>
    <w:rsid w:val="004B3822"/>
    <w:rsid w:val="004B3D30"/>
    <w:rsid w:val="004B3DCB"/>
    <w:rsid w:val="004B3FA9"/>
    <w:rsid w:val="004B41C6"/>
    <w:rsid w:val="004B4BAB"/>
    <w:rsid w:val="004B4DAB"/>
    <w:rsid w:val="004B537A"/>
    <w:rsid w:val="004B5991"/>
    <w:rsid w:val="004C0FCE"/>
    <w:rsid w:val="004C3796"/>
    <w:rsid w:val="004C3FEE"/>
    <w:rsid w:val="004C4593"/>
    <w:rsid w:val="004C6F70"/>
    <w:rsid w:val="004D05C5"/>
    <w:rsid w:val="004D07A5"/>
    <w:rsid w:val="004D0F64"/>
    <w:rsid w:val="004D12B7"/>
    <w:rsid w:val="004D1349"/>
    <w:rsid w:val="004D1378"/>
    <w:rsid w:val="004D1E82"/>
    <w:rsid w:val="004D22B2"/>
    <w:rsid w:val="004D3E5C"/>
    <w:rsid w:val="004D4567"/>
    <w:rsid w:val="004D4ECB"/>
    <w:rsid w:val="004D6261"/>
    <w:rsid w:val="004D6389"/>
    <w:rsid w:val="004D68BF"/>
    <w:rsid w:val="004D70C5"/>
    <w:rsid w:val="004D7664"/>
    <w:rsid w:val="004E0EC2"/>
    <w:rsid w:val="004E1167"/>
    <w:rsid w:val="004E1F45"/>
    <w:rsid w:val="004E250C"/>
    <w:rsid w:val="004E25B6"/>
    <w:rsid w:val="004E3313"/>
    <w:rsid w:val="004E356A"/>
    <w:rsid w:val="004E41CE"/>
    <w:rsid w:val="004E425E"/>
    <w:rsid w:val="004E4896"/>
    <w:rsid w:val="004E4C94"/>
    <w:rsid w:val="004E6E22"/>
    <w:rsid w:val="004F146E"/>
    <w:rsid w:val="004F31C4"/>
    <w:rsid w:val="004F3AA5"/>
    <w:rsid w:val="004F41A2"/>
    <w:rsid w:val="004F42B5"/>
    <w:rsid w:val="004F4457"/>
    <w:rsid w:val="004F54E2"/>
    <w:rsid w:val="004F69C2"/>
    <w:rsid w:val="004F78A0"/>
    <w:rsid w:val="00501BDF"/>
    <w:rsid w:val="005027E8"/>
    <w:rsid w:val="005048BE"/>
    <w:rsid w:val="005105D0"/>
    <w:rsid w:val="005111A3"/>
    <w:rsid w:val="005115AF"/>
    <w:rsid w:val="00512499"/>
    <w:rsid w:val="00516ECB"/>
    <w:rsid w:val="00517358"/>
    <w:rsid w:val="00517908"/>
    <w:rsid w:val="00517CA7"/>
    <w:rsid w:val="00520572"/>
    <w:rsid w:val="005209B8"/>
    <w:rsid w:val="005216EF"/>
    <w:rsid w:val="005223B3"/>
    <w:rsid w:val="0052518D"/>
    <w:rsid w:val="00525911"/>
    <w:rsid w:val="00525B00"/>
    <w:rsid w:val="00525D9A"/>
    <w:rsid w:val="00525E40"/>
    <w:rsid w:val="0052633C"/>
    <w:rsid w:val="00526DFD"/>
    <w:rsid w:val="00527A32"/>
    <w:rsid w:val="005304CD"/>
    <w:rsid w:val="005309CE"/>
    <w:rsid w:val="0053186C"/>
    <w:rsid w:val="00532C41"/>
    <w:rsid w:val="00534B7B"/>
    <w:rsid w:val="0053783B"/>
    <w:rsid w:val="005378E0"/>
    <w:rsid w:val="00537B7E"/>
    <w:rsid w:val="005401E4"/>
    <w:rsid w:val="00541B4C"/>
    <w:rsid w:val="00542C7F"/>
    <w:rsid w:val="00545518"/>
    <w:rsid w:val="00545F76"/>
    <w:rsid w:val="0054653C"/>
    <w:rsid w:val="00546593"/>
    <w:rsid w:val="0054714B"/>
    <w:rsid w:val="00547895"/>
    <w:rsid w:val="005500BC"/>
    <w:rsid w:val="00550321"/>
    <w:rsid w:val="0055156A"/>
    <w:rsid w:val="00551D9E"/>
    <w:rsid w:val="005522E8"/>
    <w:rsid w:val="005523EF"/>
    <w:rsid w:val="00552949"/>
    <w:rsid w:val="00553307"/>
    <w:rsid w:val="005539B9"/>
    <w:rsid w:val="00553C78"/>
    <w:rsid w:val="00554A71"/>
    <w:rsid w:val="00554ECC"/>
    <w:rsid w:val="0055518A"/>
    <w:rsid w:val="00555281"/>
    <w:rsid w:val="0055561B"/>
    <w:rsid w:val="00555EAC"/>
    <w:rsid w:val="0055631B"/>
    <w:rsid w:val="005563FD"/>
    <w:rsid w:val="005566B0"/>
    <w:rsid w:val="005575BF"/>
    <w:rsid w:val="00560E13"/>
    <w:rsid w:val="00560EA4"/>
    <w:rsid w:val="0056115C"/>
    <w:rsid w:val="0056125A"/>
    <w:rsid w:val="00561693"/>
    <w:rsid w:val="005621C3"/>
    <w:rsid w:val="00562839"/>
    <w:rsid w:val="005631B1"/>
    <w:rsid w:val="0056355B"/>
    <w:rsid w:val="005646D7"/>
    <w:rsid w:val="00564E66"/>
    <w:rsid w:val="00565198"/>
    <w:rsid w:val="00565AC9"/>
    <w:rsid w:val="00566666"/>
    <w:rsid w:val="005667CF"/>
    <w:rsid w:val="00566973"/>
    <w:rsid w:val="00566AD3"/>
    <w:rsid w:val="005677D9"/>
    <w:rsid w:val="005704F7"/>
    <w:rsid w:val="005724D5"/>
    <w:rsid w:val="00574651"/>
    <w:rsid w:val="0057494B"/>
    <w:rsid w:val="005749D0"/>
    <w:rsid w:val="00575429"/>
    <w:rsid w:val="005803BB"/>
    <w:rsid w:val="00580A27"/>
    <w:rsid w:val="00580B93"/>
    <w:rsid w:val="00580C37"/>
    <w:rsid w:val="00580DFA"/>
    <w:rsid w:val="00580E95"/>
    <w:rsid w:val="00580EF7"/>
    <w:rsid w:val="00582C99"/>
    <w:rsid w:val="005838C7"/>
    <w:rsid w:val="00583C51"/>
    <w:rsid w:val="00583FEC"/>
    <w:rsid w:val="005859FF"/>
    <w:rsid w:val="0058677A"/>
    <w:rsid w:val="00587FE2"/>
    <w:rsid w:val="00590CAF"/>
    <w:rsid w:val="005922BB"/>
    <w:rsid w:val="00592A7A"/>
    <w:rsid w:val="00594CC6"/>
    <w:rsid w:val="00595FB9"/>
    <w:rsid w:val="0059629B"/>
    <w:rsid w:val="005A10AB"/>
    <w:rsid w:val="005A163F"/>
    <w:rsid w:val="005A21DE"/>
    <w:rsid w:val="005A2C17"/>
    <w:rsid w:val="005A2C53"/>
    <w:rsid w:val="005A3271"/>
    <w:rsid w:val="005A3632"/>
    <w:rsid w:val="005A43CA"/>
    <w:rsid w:val="005A49C3"/>
    <w:rsid w:val="005A4B25"/>
    <w:rsid w:val="005A4B96"/>
    <w:rsid w:val="005A5454"/>
    <w:rsid w:val="005A5C2F"/>
    <w:rsid w:val="005A6BC8"/>
    <w:rsid w:val="005A6D17"/>
    <w:rsid w:val="005A79D4"/>
    <w:rsid w:val="005B0068"/>
    <w:rsid w:val="005B1350"/>
    <w:rsid w:val="005B2087"/>
    <w:rsid w:val="005B2888"/>
    <w:rsid w:val="005B329C"/>
    <w:rsid w:val="005B390A"/>
    <w:rsid w:val="005B4DFF"/>
    <w:rsid w:val="005B4E31"/>
    <w:rsid w:val="005B50C2"/>
    <w:rsid w:val="005B5523"/>
    <w:rsid w:val="005B55BB"/>
    <w:rsid w:val="005B5781"/>
    <w:rsid w:val="005B630E"/>
    <w:rsid w:val="005C0129"/>
    <w:rsid w:val="005C06B6"/>
    <w:rsid w:val="005C07AE"/>
    <w:rsid w:val="005C0AE7"/>
    <w:rsid w:val="005C1B35"/>
    <w:rsid w:val="005C2342"/>
    <w:rsid w:val="005C27C5"/>
    <w:rsid w:val="005C3050"/>
    <w:rsid w:val="005C3B3D"/>
    <w:rsid w:val="005C3DDB"/>
    <w:rsid w:val="005C4094"/>
    <w:rsid w:val="005C5367"/>
    <w:rsid w:val="005C6B8A"/>
    <w:rsid w:val="005D0479"/>
    <w:rsid w:val="005D0A55"/>
    <w:rsid w:val="005D0C98"/>
    <w:rsid w:val="005D1CFA"/>
    <w:rsid w:val="005D1F3A"/>
    <w:rsid w:val="005D2813"/>
    <w:rsid w:val="005D3548"/>
    <w:rsid w:val="005D439B"/>
    <w:rsid w:val="005D5ECB"/>
    <w:rsid w:val="005D671D"/>
    <w:rsid w:val="005D6DB1"/>
    <w:rsid w:val="005E0A1F"/>
    <w:rsid w:val="005E0DAA"/>
    <w:rsid w:val="005E11AB"/>
    <w:rsid w:val="005E1AE4"/>
    <w:rsid w:val="005E1C96"/>
    <w:rsid w:val="005E245A"/>
    <w:rsid w:val="005E2EE9"/>
    <w:rsid w:val="005E3523"/>
    <w:rsid w:val="005E3E23"/>
    <w:rsid w:val="005E473D"/>
    <w:rsid w:val="005F0380"/>
    <w:rsid w:val="005F0591"/>
    <w:rsid w:val="005F09C9"/>
    <w:rsid w:val="005F12CC"/>
    <w:rsid w:val="005F18D2"/>
    <w:rsid w:val="005F3CDA"/>
    <w:rsid w:val="005F41A9"/>
    <w:rsid w:val="005F4404"/>
    <w:rsid w:val="005F4A22"/>
    <w:rsid w:val="005F5C39"/>
    <w:rsid w:val="005F5F6E"/>
    <w:rsid w:val="005F6DDE"/>
    <w:rsid w:val="0060021B"/>
    <w:rsid w:val="0060064E"/>
    <w:rsid w:val="006018E7"/>
    <w:rsid w:val="0060190C"/>
    <w:rsid w:val="00601AD9"/>
    <w:rsid w:val="00605033"/>
    <w:rsid w:val="00606550"/>
    <w:rsid w:val="006066E0"/>
    <w:rsid w:val="00606F4F"/>
    <w:rsid w:val="0060771C"/>
    <w:rsid w:val="0061040A"/>
    <w:rsid w:val="006110B1"/>
    <w:rsid w:val="0061354D"/>
    <w:rsid w:val="006138D7"/>
    <w:rsid w:val="00614F29"/>
    <w:rsid w:val="00615999"/>
    <w:rsid w:val="0061613D"/>
    <w:rsid w:val="00616261"/>
    <w:rsid w:val="00616B70"/>
    <w:rsid w:val="00616BED"/>
    <w:rsid w:val="00616E11"/>
    <w:rsid w:val="00620309"/>
    <w:rsid w:val="0062117C"/>
    <w:rsid w:val="00621A5C"/>
    <w:rsid w:val="00621F49"/>
    <w:rsid w:val="0062294C"/>
    <w:rsid w:val="00622FC7"/>
    <w:rsid w:val="00624003"/>
    <w:rsid w:val="006246AF"/>
    <w:rsid w:val="00626AC0"/>
    <w:rsid w:val="00627127"/>
    <w:rsid w:val="006278B1"/>
    <w:rsid w:val="006310AF"/>
    <w:rsid w:val="00632268"/>
    <w:rsid w:val="00632A01"/>
    <w:rsid w:val="006356A5"/>
    <w:rsid w:val="00635BE3"/>
    <w:rsid w:val="006360A6"/>
    <w:rsid w:val="00636361"/>
    <w:rsid w:val="0063746A"/>
    <w:rsid w:val="00642D28"/>
    <w:rsid w:val="00642DB0"/>
    <w:rsid w:val="00643A5D"/>
    <w:rsid w:val="0064485D"/>
    <w:rsid w:val="00645669"/>
    <w:rsid w:val="00645E0C"/>
    <w:rsid w:val="00646B93"/>
    <w:rsid w:val="00646CE4"/>
    <w:rsid w:val="006479B5"/>
    <w:rsid w:val="00651515"/>
    <w:rsid w:val="006518AB"/>
    <w:rsid w:val="00651FA1"/>
    <w:rsid w:val="00652319"/>
    <w:rsid w:val="00655052"/>
    <w:rsid w:val="00655C40"/>
    <w:rsid w:val="006560B5"/>
    <w:rsid w:val="00656F39"/>
    <w:rsid w:val="006577A6"/>
    <w:rsid w:val="00660E29"/>
    <w:rsid w:val="0066171C"/>
    <w:rsid w:val="006617F1"/>
    <w:rsid w:val="00662173"/>
    <w:rsid w:val="00663610"/>
    <w:rsid w:val="00663CA4"/>
    <w:rsid w:val="00664A72"/>
    <w:rsid w:val="006658AF"/>
    <w:rsid w:val="00665F24"/>
    <w:rsid w:val="00666B24"/>
    <w:rsid w:val="00667EAD"/>
    <w:rsid w:val="006717AC"/>
    <w:rsid w:val="006718FD"/>
    <w:rsid w:val="00675455"/>
    <w:rsid w:val="006757F4"/>
    <w:rsid w:val="00675DAF"/>
    <w:rsid w:val="0067701A"/>
    <w:rsid w:val="0067795D"/>
    <w:rsid w:val="00677E00"/>
    <w:rsid w:val="00677FF5"/>
    <w:rsid w:val="0068093C"/>
    <w:rsid w:val="006816CC"/>
    <w:rsid w:val="00681701"/>
    <w:rsid w:val="006818A9"/>
    <w:rsid w:val="00681FEC"/>
    <w:rsid w:val="0068235C"/>
    <w:rsid w:val="00682506"/>
    <w:rsid w:val="00682A3A"/>
    <w:rsid w:val="00684603"/>
    <w:rsid w:val="00684F22"/>
    <w:rsid w:val="006850F3"/>
    <w:rsid w:val="00685817"/>
    <w:rsid w:val="006858C9"/>
    <w:rsid w:val="006867F3"/>
    <w:rsid w:val="00686E03"/>
    <w:rsid w:val="006901A3"/>
    <w:rsid w:val="006909D9"/>
    <w:rsid w:val="00691213"/>
    <w:rsid w:val="006915AA"/>
    <w:rsid w:val="00693397"/>
    <w:rsid w:val="006937F4"/>
    <w:rsid w:val="00693AB3"/>
    <w:rsid w:val="00694C49"/>
    <w:rsid w:val="00695324"/>
    <w:rsid w:val="00695648"/>
    <w:rsid w:val="006958F4"/>
    <w:rsid w:val="006959DA"/>
    <w:rsid w:val="00696224"/>
    <w:rsid w:val="00696AF0"/>
    <w:rsid w:val="006A02A3"/>
    <w:rsid w:val="006A18C9"/>
    <w:rsid w:val="006A267E"/>
    <w:rsid w:val="006A2AE2"/>
    <w:rsid w:val="006A43A7"/>
    <w:rsid w:val="006A48DA"/>
    <w:rsid w:val="006A491D"/>
    <w:rsid w:val="006A529E"/>
    <w:rsid w:val="006A55FE"/>
    <w:rsid w:val="006A5C09"/>
    <w:rsid w:val="006A6213"/>
    <w:rsid w:val="006A73D0"/>
    <w:rsid w:val="006A7582"/>
    <w:rsid w:val="006A7C80"/>
    <w:rsid w:val="006B03EF"/>
    <w:rsid w:val="006B24D3"/>
    <w:rsid w:val="006B3320"/>
    <w:rsid w:val="006B38B2"/>
    <w:rsid w:val="006B3B79"/>
    <w:rsid w:val="006B3E9B"/>
    <w:rsid w:val="006B44C5"/>
    <w:rsid w:val="006B4B92"/>
    <w:rsid w:val="006B4D02"/>
    <w:rsid w:val="006C08EE"/>
    <w:rsid w:val="006C0E47"/>
    <w:rsid w:val="006C0F88"/>
    <w:rsid w:val="006C2844"/>
    <w:rsid w:val="006C30E9"/>
    <w:rsid w:val="006C3B22"/>
    <w:rsid w:val="006C535A"/>
    <w:rsid w:val="006C5CCC"/>
    <w:rsid w:val="006D0372"/>
    <w:rsid w:val="006D0B2C"/>
    <w:rsid w:val="006D1115"/>
    <w:rsid w:val="006D1266"/>
    <w:rsid w:val="006D2FF5"/>
    <w:rsid w:val="006D39DE"/>
    <w:rsid w:val="006D440B"/>
    <w:rsid w:val="006D52C0"/>
    <w:rsid w:val="006D63CF"/>
    <w:rsid w:val="006D6985"/>
    <w:rsid w:val="006D6C82"/>
    <w:rsid w:val="006D6F1F"/>
    <w:rsid w:val="006D7639"/>
    <w:rsid w:val="006E0AF7"/>
    <w:rsid w:val="006E0BD3"/>
    <w:rsid w:val="006E30F6"/>
    <w:rsid w:val="006E673D"/>
    <w:rsid w:val="006F0C73"/>
    <w:rsid w:val="006F1B4A"/>
    <w:rsid w:val="006F364D"/>
    <w:rsid w:val="006F39FB"/>
    <w:rsid w:val="006F479C"/>
    <w:rsid w:val="006F4984"/>
    <w:rsid w:val="006F4AFA"/>
    <w:rsid w:val="006F7030"/>
    <w:rsid w:val="006F78AE"/>
    <w:rsid w:val="00700CD1"/>
    <w:rsid w:val="007011E3"/>
    <w:rsid w:val="00701811"/>
    <w:rsid w:val="00701BCF"/>
    <w:rsid w:val="007035D1"/>
    <w:rsid w:val="00703B45"/>
    <w:rsid w:val="0070419C"/>
    <w:rsid w:val="007065BC"/>
    <w:rsid w:val="007066DA"/>
    <w:rsid w:val="00706C74"/>
    <w:rsid w:val="00706EEA"/>
    <w:rsid w:val="007105B8"/>
    <w:rsid w:val="00710F5A"/>
    <w:rsid w:val="0071181D"/>
    <w:rsid w:val="00712310"/>
    <w:rsid w:val="007130D4"/>
    <w:rsid w:val="0071609B"/>
    <w:rsid w:val="00716819"/>
    <w:rsid w:val="00717395"/>
    <w:rsid w:val="00720712"/>
    <w:rsid w:val="007227F0"/>
    <w:rsid w:val="00722B58"/>
    <w:rsid w:val="00726BF9"/>
    <w:rsid w:val="007272DB"/>
    <w:rsid w:val="00727743"/>
    <w:rsid w:val="00727F41"/>
    <w:rsid w:val="0073024D"/>
    <w:rsid w:val="00731601"/>
    <w:rsid w:val="00731B6B"/>
    <w:rsid w:val="007320AF"/>
    <w:rsid w:val="007343B0"/>
    <w:rsid w:val="00735102"/>
    <w:rsid w:val="00735C55"/>
    <w:rsid w:val="0073632D"/>
    <w:rsid w:val="00737161"/>
    <w:rsid w:val="00743AD0"/>
    <w:rsid w:val="00745000"/>
    <w:rsid w:val="00745328"/>
    <w:rsid w:val="0075020D"/>
    <w:rsid w:val="0075066C"/>
    <w:rsid w:val="00751D8C"/>
    <w:rsid w:val="00752E8E"/>
    <w:rsid w:val="00753AF9"/>
    <w:rsid w:val="007542DE"/>
    <w:rsid w:val="00757163"/>
    <w:rsid w:val="00757FC2"/>
    <w:rsid w:val="00761229"/>
    <w:rsid w:val="00761CF8"/>
    <w:rsid w:val="00761DD7"/>
    <w:rsid w:val="007621E6"/>
    <w:rsid w:val="00763428"/>
    <w:rsid w:val="00765A84"/>
    <w:rsid w:val="007671AB"/>
    <w:rsid w:val="00767AF4"/>
    <w:rsid w:val="00770648"/>
    <w:rsid w:val="00771F2C"/>
    <w:rsid w:val="00772A38"/>
    <w:rsid w:val="0077430A"/>
    <w:rsid w:val="0077656C"/>
    <w:rsid w:val="00777681"/>
    <w:rsid w:val="00777DE4"/>
    <w:rsid w:val="00780251"/>
    <w:rsid w:val="00780E99"/>
    <w:rsid w:val="00780F01"/>
    <w:rsid w:val="0078103F"/>
    <w:rsid w:val="00781641"/>
    <w:rsid w:val="00781C16"/>
    <w:rsid w:val="007820CA"/>
    <w:rsid w:val="00782518"/>
    <w:rsid w:val="00783E7F"/>
    <w:rsid w:val="00783F1C"/>
    <w:rsid w:val="00785914"/>
    <w:rsid w:val="00786947"/>
    <w:rsid w:val="00786CFF"/>
    <w:rsid w:val="007875B3"/>
    <w:rsid w:val="0078767D"/>
    <w:rsid w:val="00790675"/>
    <w:rsid w:val="00790DCE"/>
    <w:rsid w:val="00791A8B"/>
    <w:rsid w:val="007921BD"/>
    <w:rsid w:val="00792344"/>
    <w:rsid w:val="00792F38"/>
    <w:rsid w:val="007936AF"/>
    <w:rsid w:val="007941C3"/>
    <w:rsid w:val="007948BB"/>
    <w:rsid w:val="007948E8"/>
    <w:rsid w:val="00794BA8"/>
    <w:rsid w:val="0079696B"/>
    <w:rsid w:val="007970B9"/>
    <w:rsid w:val="00797162"/>
    <w:rsid w:val="00797296"/>
    <w:rsid w:val="00797637"/>
    <w:rsid w:val="007976AA"/>
    <w:rsid w:val="00797F56"/>
    <w:rsid w:val="00797F5F"/>
    <w:rsid w:val="007A1CD3"/>
    <w:rsid w:val="007A23F3"/>
    <w:rsid w:val="007A324C"/>
    <w:rsid w:val="007A3626"/>
    <w:rsid w:val="007A38ED"/>
    <w:rsid w:val="007A487C"/>
    <w:rsid w:val="007A4D26"/>
    <w:rsid w:val="007A5553"/>
    <w:rsid w:val="007A5BFC"/>
    <w:rsid w:val="007A5D34"/>
    <w:rsid w:val="007A7B19"/>
    <w:rsid w:val="007B12D7"/>
    <w:rsid w:val="007B146A"/>
    <w:rsid w:val="007B1F87"/>
    <w:rsid w:val="007B207C"/>
    <w:rsid w:val="007B362D"/>
    <w:rsid w:val="007B3A4E"/>
    <w:rsid w:val="007B4E44"/>
    <w:rsid w:val="007B5525"/>
    <w:rsid w:val="007B5F7F"/>
    <w:rsid w:val="007B7387"/>
    <w:rsid w:val="007B7EAB"/>
    <w:rsid w:val="007C1199"/>
    <w:rsid w:val="007C23C5"/>
    <w:rsid w:val="007C35BD"/>
    <w:rsid w:val="007C3BF8"/>
    <w:rsid w:val="007C4BDE"/>
    <w:rsid w:val="007C58E1"/>
    <w:rsid w:val="007C63AB"/>
    <w:rsid w:val="007C6B6A"/>
    <w:rsid w:val="007C75F7"/>
    <w:rsid w:val="007C7CF2"/>
    <w:rsid w:val="007C7F6B"/>
    <w:rsid w:val="007D082B"/>
    <w:rsid w:val="007D2859"/>
    <w:rsid w:val="007D432C"/>
    <w:rsid w:val="007D5B8E"/>
    <w:rsid w:val="007D5F72"/>
    <w:rsid w:val="007D76AE"/>
    <w:rsid w:val="007D7876"/>
    <w:rsid w:val="007D7BC6"/>
    <w:rsid w:val="007E01F6"/>
    <w:rsid w:val="007E0C02"/>
    <w:rsid w:val="007E0F1E"/>
    <w:rsid w:val="007E1341"/>
    <w:rsid w:val="007E2545"/>
    <w:rsid w:val="007E294B"/>
    <w:rsid w:val="007E2C23"/>
    <w:rsid w:val="007E372E"/>
    <w:rsid w:val="007E3AFF"/>
    <w:rsid w:val="007E3CAA"/>
    <w:rsid w:val="007E4507"/>
    <w:rsid w:val="007E459A"/>
    <w:rsid w:val="007E4A94"/>
    <w:rsid w:val="007E50BA"/>
    <w:rsid w:val="007E5703"/>
    <w:rsid w:val="007E5C91"/>
    <w:rsid w:val="007F0D99"/>
    <w:rsid w:val="007F2714"/>
    <w:rsid w:val="007F2B18"/>
    <w:rsid w:val="007F39ED"/>
    <w:rsid w:val="007F5080"/>
    <w:rsid w:val="007FE040"/>
    <w:rsid w:val="008008FC"/>
    <w:rsid w:val="0080196D"/>
    <w:rsid w:val="00801F79"/>
    <w:rsid w:val="00804960"/>
    <w:rsid w:val="0080535D"/>
    <w:rsid w:val="00805426"/>
    <w:rsid w:val="00805E5A"/>
    <w:rsid w:val="00807277"/>
    <w:rsid w:val="00807A40"/>
    <w:rsid w:val="008103D3"/>
    <w:rsid w:val="00811A64"/>
    <w:rsid w:val="00812588"/>
    <w:rsid w:val="00814364"/>
    <w:rsid w:val="0081466F"/>
    <w:rsid w:val="0081519E"/>
    <w:rsid w:val="00817372"/>
    <w:rsid w:val="00817F59"/>
    <w:rsid w:val="00820410"/>
    <w:rsid w:val="00820A89"/>
    <w:rsid w:val="00820E1F"/>
    <w:rsid w:val="00820EC0"/>
    <w:rsid w:val="00822A2E"/>
    <w:rsid w:val="00822CDB"/>
    <w:rsid w:val="00823B2B"/>
    <w:rsid w:val="00825967"/>
    <w:rsid w:val="00825D63"/>
    <w:rsid w:val="00825E41"/>
    <w:rsid w:val="008261B5"/>
    <w:rsid w:val="008266B5"/>
    <w:rsid w:val="00826A03"/>
    <w:rsid w:val="00826C3F"/>
    <w:rsid w:val="00826C42"/>
    <w:rsid w:val="00826C4E"/>
    <w:rsid w:val="00827364"/>
    <w:rsid w:val="008277F7"/>
    <w:rsid w:val="0082794A"/>
    <w:rsid w:val="00830D03"/>
    <w:rsid w:val="008312B8"/>
    <w:rsid w:val="008329C6"/>
    <w:rsid w:val="00832B1E"/>
    <w:rsid w:val="00833E75"/>
    <w:rsid w:val="00834226"/>
    <w:rsid w:val="008344F3"/>
    <w:rsid w:val="0083644F"/>
    <w:rsid w:val="00837071"/>
    <w:rsid w:val="008375BD"/>
    <w:rsid w:val="008401F9"/>
    <w:rsid w:val="00840592"/>
    <w:rsid w:val="008408C3"/>
    <w:rsid w:val="00841697"/>
    <w:rsid w:val="00841CEE"/>
    <w:rsid w:val="00842A3C"/>
    <w:rsid w:val="0084375D"/>
    <w:rsid w:val="00843BC6"/>
    <w:rsid w:val="008451D4"/>
    <w:rsid w:val="00845949"/>
    <w:rsid w:val="008474B9"/>
    <w:rsid w:val="00847B3A"/>
    <w:rsid w:val="00850C07"/>
    <w:rsid w:val="00852229"/>
    <w:rsid w:val="008528C4"/>
    <w:rsid w:val="00852F20"/>
    <w:rsid w:val="00854CCD"/>
    <w:rsid w:val="00854F66"/>
    <w:rsid w:val="008551C4"/>
    <w:rsid w:val="008561A4"/>
    <w:rsid w:val="00856498"/>
    <w:rsid w:val="0086091F"/>
    <w:rsid w:val="00862841"/>
    <w:rsid w:val="008632B1"/>
    <w:rsid w:val="008658D6"/>
    <w:rsid w:val="008714F3"/>
    <w:rsid w:val="00871810"/>
    <w:rsid w:val="00871B2D"/>
    <w:rsid w:val="00872955"/>
    <w:rsid w:val="0087300B"/>
    <w:rsid w:val="0087472B"/>
    <w:rsid w:val="00874ED7"/>
    <w:rsid w:val="0087535D"/>
    <w:rsid w:val="008773BD"/>
    <w:rsid w:val="00877BCE"/>
    <w:rsid w:val="00880DA6"/>
    <w:rsid w:val="008810D4"/>
    <w:rsid w:val="0088138A"/>
    <w:rsid w:val="00881A71"/>
    <w:rsid w:val="00881E63"/>
    <w:rsid w:val="008820F0"/>
    <w:rsid w:val="008823BD"/>
    <w:rsid w:val="0088262D"/>
    <w:rsid w:val="00883F2D"/>
    <w:rsid w:val="00883F51"/>
    <w:rsid w:val="00883F9D"/>
    <w:rsid w:val="00884B0D"/>
    <w:rsid w:val="00886384"/>
    <w:rsid w:val="008868D4"/>
    <w:rsid w:val="008868E7"/>
    <w:rsid w:val="00886AC4"/>
    <w:rsid w:val="00886B47"/>
    <w:rsid w:val="008878D2"/>
    <w:rsid w:val="008906DB"/>
    <w:rsid w:val="00891A63"/>
    <w:rsid w:val="00893029"/>
    <w:rsid w:val="00893173"/>
    <w:rsid w:val="00893253"/>
    <w:rsid w:val="00893E58"/>
    <w:rsid w:val="008969CF"/>
    <w:rsid w:val="00896E4B"/>
    <w:rsid w:val="00897045"/>
    <w:rsid w:val="00897274"/>
    <w:rsid w:val="00897EAC"/>
    <w:rsid w:val="008A09A1"/>
    <w:rsid w:val="008A20F0"/>
    <w:rsid w:val="008A23C3"/>
    <w:rsid w:val="008A28AC"/>
    <w:rsid w:val="008A35CD"/>
    <w:rsid w:val="008A3AFA"/>
    <w:rsid w:val="008A3FD2"/>
    <w:rsid w:val="008A4AF6"/>
    <w:rsid w:val="008A50F8"/>
    <w:rsid w:val="008A60D4"/>
    <w:rsid w:val="008A6547"/>
    <w:rsid w:val="008A7075"/>
    <w:rsid w:val="008A723D"/>
    <w:rsid w:val="008B038D"/>
    <w:rsid w:val="008B0DB4"/>
    <w:rsid w:val="008B1DEC"/>
    <w:rsid w:val="008B2554"/>
    <w:rsid w:val="008B2DFC"/>
    <w:rsid w:val="008B3741"/>
    <w:rsid w:val="008B3775"/>
    <w:rsid w:val="008B41ED"/>
    <w:rsid w:val="008B4C5E"/>
    <w:rsid w:val="008B69A8"/>
    <w:rsid w:val="008B7189"/>
    <w:rsid w:val="008B7584"/>
    <w:rsid w:val="008C2026"/>
    <w:rsid w:val="008C2B60"/>
    <w:rsid w:val="008C2CCA"/>
    <w:rsid w:val="008C3340"/>
    <w:rsid w:val="008C33AF"/>
    <w:rsid w:val="008C4471"/>
    <w:rsid w:val="008C530B"/>
    <w:rsid w:val="008C5378"/>
    <w:rsid w:val="008C55AD"/>
    <w:rsid w:val="008C5FE0"/>
    <w:rsid w:val="008C638E"/>
    <w:rsid w:val="008C6621"/>
    <w:rsid w:val="008C6BD1"/>
    <w:rsid w:val="008C6E3E"/>
    <w:rsid w:val="008C7A17"/>
    <w:rsid w:val="008D099A"/>
    <w:rsid w:val="008D1697"/>
    <w:rsid w:val="008D1891"/>
    <w:rsid w:val="008D2986"/>
    <w:rsid w:val="008D29BB"/>
    <w:rsid w:val="008D376C"/>
    <w:rsid w:val="008D38CF"/>
    <w:rsid w:val="008D4427"/>
    <w:rsid w:val="008D506F"/>
    <w:rsid w:val="008D5C49"/>
    <w:rsid w:val="008D66E8"/>
    <w:rsid w:val="008D6764"/>
    <w:rsid w:val="008E147F"/>
    <w:rsid w:val="008E200E"/>
    <w:rsid w:val="008E264D"/>
    <w:rsid w:val="008E2A80"/>
    <w:rsid w:val="008E332F"/>
    <w:rsid w:val="008E3782"/>
    <w:rsid w:val="008E378E"/>
    <w:rsid w:val="008E3D10"/>
    <w:rsid w:val="008E63AB"/>
    <w:rsid w:val="008E718F"/>
    <w:rsid w:val="008E7356"/>
    <w:rsid w:val="008F135F"/>
    <w:rsid w:val="008F1F1F"/>
    <w:rsid w:val="008F3F9E"/>
    <w:rsid w:val="008F470C"/>
    <w:rsid w:val="008F56AC"/>
    <w:rsid w:val="008F5C07"/>
    <w:rsid w:val="008F5D0E"/>
    <w:rsid w:val="008F5EB7"/>
    <w:rsid w:val="008F6245"/>
    <w:rsid w:val="008F75DA"/>
    <w:rsid w:val="00901165"/>
    <w:rsid w:val="009018B0"/>
    <w:rsid w:val="0090232B"/>
    <w:rsid w:val="009025F8"/>
    <w:rsid w:val="009044F5"/>
    <w:rsid w:val="00904809"/>
    <w:rsid w:val="009049C8"/>
    <w:rsid w:val="00904D73"/>
    <w:rsid w:val="00906BE9"/>
    <w:rsid w:val="00911D07"/>
    <w:rsid w:val="009121B0"/>
    <w:rsid w:val="00913CDD"/>
    <w:rsid w:val="00913DA6"/>
    <w:rsid w:val="009150F9"/>
    <w:rsid w:val="00915305"/>
    <w:rsid w:val="00915359"/>
    <w:rsid w:val="00915ED1"/>
    <w:rsid w:val="00916201"/>
    <w:rsid w:val="00916EA9"/>
    <w:rsid w:val="009176FD"/>
    <w:rsid w:val="00917DC6"/>
    <w:rsid w:val="00917F15"/>
    <w:rsid w:val="009214C8"/>
    <w:rsid w:val="0092170E"/>
    <w:rsid w:val="009219AF"/>
    <w:rsid w:val="00923907"/>
    <w:rsid w:val="0092434D"/>
    <w:rsid w:val="00926310"/>
    <w:rsid w:val="009269C5"/>
    <w:rsid w:val="009271AA"/>
    <w:rsid w:val="0093204E"/>
    <w:rsid w:val="0093285A"/>
    <w:rsid w:val="0093369B"/>
    <w:rsid w:val="009341AA"/>
    <w:rsid w:val="00934F53"/>
    <w:rsid w:val="00935EF4"/>
    <w:rsid w:val="009406F4"/>
    <w:rsid w:val="00941177"/>
    <w:rsid w:val="009420E8"/>
    <w:rsid w:val="00942173"/>
    <w:rsid w:val="009432DA"/>
    <w:rsid w:val="009454F4"/>
    <w:rsid w:val="00945792"/>
    <w:rsid w:val="009468DC"/>
    <w:rsid w:val="0094782F"/>
    <w:rsid w:val="0095073E"/>
    <w:rsid w:val="00950C87"/>
    <w:rsid w:val="009517E5"/>
    <w:rsid w:val="00952345"/>
    <w:rsid w:val="00952888"/>
    <w:rsid w:val="009533E7"/>
    <w:rsid w:val="00954337"/>
    <w:rsid w:val="00960268"/>
    <w:rsid w:val="0096351B"/>
    <w:rsid w:val="00963BB7"/>
    <w:rsid w:val="009653F2"/>
    <w:rsid w:val="00965527"/>
    <w:rsid w:val="00965CBB"/>
    <w:rsid w:val="009664C2"/>
    <w:rsid w:val="009672FB"/>
    <w:rsid w:val="009679C3"/>
    <w:rsid w:val="00971319"/>
    <w:rsid w:val="00971717"/>
    <w:rsid w:val="00973BC5"/>
    <w:rsid w:val="00973C7E"/>
    <w:rsid w:val="009747CA"/>
    <w:rsid w:val="00974998"/>
    <w:rsid w:val="00974D76"/>
    <w:rsid w:val="00974E62"/>
    <w:rsid w:val="009752B2"/>
    <w:rsid w:val="009766FC"/>
    <w:rsid w:val="00980F11"/>
    <w:rsid w:val="00982678"/>
    <w:rsid w:val="00982B67"/>
    <w:rsid w:val="00982CB6"/>
    <w:rsid w:val="00983BFF"/>
    <w:rsid w:val="00984666"/>
    <w:rsid w:val="009869BC"/>
    <w:rsid w:val="00986AD6"/>
    <w:rsid w:val="00986B41"/>
    <w:rsid w:val="00986BB8"/>
    <w:rsid w:val="009871E9"/>
    <w:rsid w:val="0098747F"/>
    <w:rsid w:val="00990B66"/>
    <w:rsid w:val="00990D8A"/>
    <w:rsid w:val="00990D95"/>
    <w:rsid w:val="00993914"/>
    <w:rsid w:val="009939D8"/>
    <w:rsid w:val="0099404D"/>
    <w:rsid w:val="00995EE5"/>
    <w:rsid w:val="009960AD"/>
    <w:rsid w:val="009963E0"/>
    <w:rsid w:val="00997A0F"/>
    <w:rsid w:val="00997E7B"/>
    <w:rsid w:val="0099A9B8"/>
    <w:rsid w:val="009A0B27"/>
    <w:rsid w:val="009A141D"/>
    <w:rsid w:val="009A3B5C"/>
    <w:rsid w:val="009A3E0C"/>
    <w:rsid w:val="009A44AB"/>
    <w:rsid w:val="009A4730"/>
    <w:rsid w:val="009A510A"/>
    <w:rsid w:val="009A54E0"/>
    <w:rsid w:val="009A557A"/>
    <w:rsid w:val="009B3DCD"/>
    <w:rsid w:val="009B4980"/>
    <w:rsid w:val="009B56E9"/>
    <w:rsid w:val="009B60A4"/>
    <w:rsid w:val="009B6521"/>
    <w:rsid w:val="009B698F"/>
    <w:rsid w:val="009B6AB0"/>
    <w:rsid w:val="009B7B41"/>
    <w:rsid w:val="009C16CF"/>
    <w:rsid w:val="009C1A4C"/>
    <w:rsid w:val="009C1A6C"/>
    <w:rsid w:val="009C24DA"/>
    <w:rsid w:val="009C2F34"/>
    <w:rsid w:val="009C3F81"/>
    <w:rsid w:val="009C533C"/>
    <w:rsid w:val="009C5834"/>
    <w:rsid w:val="009C6A27"/>
    <w:rsid w:val="009C6E9F"/>
    <w:rsid w:val="009D07E7"/>
    <w:rsid w:val="009D4129"/>
    <w:rsid w:val="009D4DD1"/>
    <w:rsid w:val="009D4FA0"/>
    <w:rsid w:val="009D66C1"/>
    <w:rsid w:val="009D6BE8"/>
    <w:rsid w:val="009E0C0A"/>
    <w:rsid w:val="009E0C67"/>
    <w:rsid w:val="009E1A23"/>
    <w:rsid w:val="009E3BB2"/>
    <w:rsid w:val="009E4D87"/>
    <w:rsid w:val="009E6E04"/>
    <w:rsid w:val="009E7188"/>
    <w:rsid w:val="009F0096"/>
    <w:rsid w:val="009F2BAB"/>
    <w:rsid w:val="009F2DB0"/>
    <w:rsid w:val="009F3223"/>
    <w:rsid w:val="009F604C"/>
    <w:rsid w:val="009F60D6"/>
    <w:rsid w:val="009F68B1"/>
    <w:rsid w:val="00A00F7F"/>
    <w:rsid w:val="00A020B7"/>
    <w:rsid w:val="00A02E1C"/>
    <w:rsid w:val="00A03163"/>
    <w:rsid w:val="00A0477B"/>
    <w:rsid w:val="00A04F47"/>
    <w:rsid w:val="00A0609C"/>
    <w:rsid w:val="00A06AEC"/>
    <w:rsid w:val="00A06B8B"/>
    <w:rsid w:val="00A06F49"/>
    <w:rsid w:val="00A07C82"/>
    <w:rsid w:val="00A10467"/>
    <w:rsid w:val="00A10EA3"/>
    <w:rsid w:val="00A12044"/>
    <w:rsid w:val="00A12487"/>
    <w:rsid w:val="00A12BD9"/>
    <w:rsid w:val="00A1307C"/>
    <w:rsid w:val="00A13285"/>
    <w:rsid w:val="00A145B4"/>
    <w:rsid w:val="00A147EF"/>
    <w:rsid w:val="00A148ED"/>
    <w:rsid w:val="00A1680F"/>
    <w:rsid w:val="00A2175B"/>
    <w:rsid w:val="00A21ADE"/>
    <w:rsid w:val="00A2259B"/>
    <w:rsid w:val="00A23811"/>
    <w:rsid w:val="00A241A3"/>
    <w:rsid w:val="00A24D85"/>
    <w:rsid w:val="00A27B72"/>
    <w:rsid w:val="00A30220"/>
    <w:rsid w:val="00A30F27"/>
    <w:rsid w:val="00A31958"/>
    <w:rsid w:val="00A319F0"/>
    <w:rsid w:val="00A3263B"/>
    <w:rsid w:val="00A3287B"/>
    <w:rsid w:val="00A366B7"/>
    <w:rsid w:val="00A36EBF"/>
    <w:rsid w:val="00A37F03"/>
    <w:rsid w:val="00A4096E"/>
    <w:rsid w:val="00A40CE5"/>
    <w:rsid w:val="00A41312"/>
    <w:rsid w:val="00A42E22"/>
    <w:rsid w:val="00A44D93"/>
    <w:rsid w:val="00A45142"/>
    <w:rsid w:val="00A45EC2"/>
    <w:rsid w:val="00A4704A"/>
    <w:rsid w:val="00A47694"/>
    <w:rsid w:val="00A50859"/>
    <w:rsid w:val="00A5089E"/>
    <w:rsid w:val="00A509DA"/>
    <w:rsid w:val="00A509F1"/>
    <w:rsid w:val="00A50F9C"/>
    <w:rsid w:val="00A51110"/>
    <w:rsid w:val="00A51292"/>
    <w:rsid w:val="00A517AE"/>
    <w:rsid w:val="00A52367"/>
    <w:rsid w:val="00A52626"/>
    <w:rsid w:val="00A52BC8"/>
    <w:rsid w:val="00A5331B"/>
    <w:rsid w:val="00A538E3"/>
    <w:rsid w:val="00A558C0"/>
    <w:rsid w:val="00A55F6C"/>
    <w:rsid w:val="00A56001"/>
    <w:rsid w:val="00A605F4"/>
    <w:rsid w:val="00A6066A"/>
    <w:rsid w:val="00A60847"/>
    <w:rsid w:val="00A62363"/>
    <w:rsid w:val="00A62550"/>
    <w:rsid w:val="00A62900"/>
    <w:rsid w:val="00A654CE"/>
    <w:rsid w:val="00A65783"/>
    <w:rsid w:val="00A65BFB"/>
    <w:rsid w:val="00A66353"/>
    <w:rsid w:val="00A667FE"/>
    <w:rsid w:val="00A6753E"/>
    <w:rsid w:val="00A67CED"/>
    <w:rsid w:val="00A70690"/>
    <w:rsid w:val="00A70A46"/>
    <w:rsid w:val="00A711BE"/>
    <w:rsid w:val="00A71DBB"/>
    <w:rsid w:val="00A71F24"/>
    <w:rsid w:val="00A72B2C"/>
    <w:rsid w:val="00A72E49"/>
    <w:rsid w:val="00A73BB8"/>
    <w:rsid w:val="00A73D7E"/>
    <w:rsid w:val="00A74E6D"/>
    <w:rsid w:val="00A76775"/>
    <w:rsid w:val="00A768D5"/>
    <w:rsid w:val="00A76CF8"/>
    <w:rsid w:val="00A76FB3"/>
    <w:rsid w:val="00A80490"/>
    <w:rsid w:val="00A80FAC"/>
    <w:rsid w:val="00A82218"/>
    <w:rsid w:val="00A83498"/>
    <w:rsid w:val="00A83B6F"/>
    <w:rsid w:val="00A83D67"/>
    <w:rsid w:val="00A8440B"/>
    <w:rsid w:val="00A84A53"/>
    <w:rsid w:val="00A84B3E"/>
    <w:rsid w:val="00A859A8"/>
    <w:rsid w:val="00A85A41"/>
    <w:rsid w:val="00A86AC5"/>
    <w:rsid w:val="00A87F67"/>
    <w:rsid w:val="00A90AC9"/>
    <w:rsid w:val="00A910ED"/>
    <w:rsid w:val="00A917EC"/>
    <w:rsid w:val="00A91988"/>
    <w:rsid w:val="00A928B4"/>
    <w:rsid w:val="00A93827"/>
    <w:rsid w:val="00A94D44"/>
    <w:rsid w:val="00A96A59"/>
    <w:rsid w:val="00A97BBE"/>
    <w:rsid w:val="00AA0713"/>
    <w:rsid w:val="00AA08D0"/>
    <w:rsid w:val="00AA2366"/>
    <w:rsid w:val="00AA4555"/>
    <w:rsid w:val="00AA4DE3"/>
    <w:rsid w:val="00AA5DF9"/>
    <w:rsid w:val="00AA680A"/>
    <w:rsid w:val="00AB0539"/>
    <w:rsid w:val="00AB0576"/>
    <w:rsid w:val="00AB0AD7"/>
    <w:rsid w:val="00AB11EF"/>
    <w:rsid w:val="00AB12D6"/>
    <w:rsid w:val="00AB153E"/>
    <w:rsid w:val="00AB2217"/>
    <w:rsid w:val="00AB2587"/>
    <w:rsid w:val="00AB3312"/>
    <w:rsid w:val="00AB3884"/>
    <w:rsid w:val="00AB402F"/>
    <w:rsid w:val="00AB5002"/>
    <w:rsid w:val="00AB58FC"/>
    <w:rsid w:val="00AC08E4"/>
    <w:rsid w:val="00AC1573"/>
    <w:rsid w:val="00AC22FC"/>
    <w:rsid w:val="00AC25FC"/>
    <w:rsid w:val="00AC2815"/>
    <w:rsid w:val="00AC4149"/>
    <w:rsid w:val="00AC51C6"/>
    <w:rsid w:val="00AC54DC"/>
    <w:rsid w:val="00AC5F29"/>
    <w:rsid w:val="00AC7C94"/>
    <w:rsid w:val="00AD0B5C"/>
    <w:rsid w:val="00AD3F77"/>
    <w:rsid w:val="00AD445D"/>
    <w:rsid w:val="00AD4EA8"/>
    <w:rsid w:val="00AD5507"/>
    <w:rsid w:val="00AD5952"/>
    <w:rsid w:val="00AD6EA1"/>
    <w:rsid w:val="00AD704A"/>
    <w:rsid w:val="00AD7074"/>
    <w:rsid w:val="00AD71A9"/>
    <w:rsid w:val="00AD7B10"/>
    <w:rsid w:val="00AE0111"/>
    <w:rsid w:val="00AE0B01"/>
    <w:rsid w:val="00AE17FE"/>
    <w:rsid w:val="00AE1A26"/>
    <w:rsid w:val="00AE5164"/>
    <w:rsid w:val="00AE5479"/>
    <w:rsid w:val="00AE6242"/>
    <w:rsid w:val="00AE64BF"/>
    <w:rsid w:val="00AE6790"/>
    <w:rsid w:val="00AF125E"/>
    <w:rsid w:val="00AF12FB"/>
    <w:rsid w:val="00AF155A"/>
    <w:rsid w:val="00AF35E9"/>
    <w:rsid w:val="00AF5B4C"/>
    <w:rsid w:val="00AF5E71"/>
    <w:rsid w:val="00AF66FE"/>
    <w:rsid w:val="00AF6B5F"/>
    <w:rsid w:val="00AF7A23"/>
    <w:rsid w:val="00AF7A5B"/>
    <w:rsid w:val="00AF7B51"/>
    <w:rsid w:val="00AF7D6C"/>
    <w:rsid w:val="00B0093D"/>
    <w:rsid w:val="00B01358"/>
    <w:rsid w:val="00B0295F"/>
    <w:rsid w:val="00B031EB"/>
    <w:rsid w:val="00B045C5"/>
    <w:rsid w:val="00B045E6"/>
    <w:rsid w:val="00B06D87"/>
    <w:rsid w:val="00B06FC3"/>
    <w:rsid w:val="00B071E0"/>
    <w:rsid w:val="00B0742A"/>
    <w:rsid w:val="00B10236"/>
    <w:rsid w:val="00B10359"/>
    <w:rsid w:val="00B10543"/>
    <w:rsid w:val="00B11022"/>
    <w:rsid w:val="00B1181B"/>
    <w:rsid w:val="00B118E1"/>
    <w:rsid w:val="00B119A1"/>
    <w:rsid w:val="00B11E64"/>
    <w:rsid w:val="00B120B7"/>
    <w:rsid w:val="00B1223F"/>
    <w:rsid w:val="00B12C0D"/>
    <w:rsid w:val="00B1338E"/>
    <w:rsid w:val="00B14168"/>
    <w:rsid w:val="00B14242"/>
    <w:rsid w:val="00B14CC6"/>
    <w:rsid w:val="00B16339"/>
    <w:rsid w:val="00B172B5"/>
    <w:rsid w:val="00B1759F"/>
    <w:rsid w:val="00B17A1A"/>
    <w:rsid w:val="00B20BFD"/>
    <w:rsid w:val="00B228D0"/>
    <w:rsid w:val="00B232C2"/>
    <w:rsid w:val="00B24793"/>
    <w:rsid w:val="00B250CF"/>
    <w:rsid w:val="00B2546C"/>
    <w:rsid w:val="00B25B26"/>
    <w:rsid w:val="00B25BA4"/>
    <w:rsid w:val="00B27A58"/>
    <w:rsid w:val="00B30F89"/>
    <w:rsid w:val="00B3231E"/>
    <w:rsid w:val="00B32E63"/>
    <w:rsid w:val="00B32EEA"/>
    <w:rsid w:val="00B35331"/>
    <w:rsid w:val="00B35F83"/>
    <w:rsid w:val="00B3652A"/>
    <w:rsid w:val="00B36740"/>
    <w:rsid w:val="00B36CB7"/>
    <w:rsid w:val="00B36DC0"/>
    <w:rsid w:val="00B36F2F"/>
    <w:rsid w:val="00B401F8"/>
    <w:rsid w:val="00B40CBE"/>
    <w:rsid w:val="00B422E0"/>
    <w:rsid w:val="00B4293E"/>
    <w:rsid w:val="00B43D6C"/>
    <w:rsid w:val="00B442E8"/>
    <w:rsid w:val="00B476D7"/>
    <w:rsid w:val="00B5120A"/>
    <w:rsid w:val="00B529C5"/>
    <w:rsid w:val="00B535DF"/>
    <w:rsid w:val="00B541D9"/>
    <w:rsid w:val="00B54D11"/>
    <w:rsid w:val="00B557EC"/>
    <w:rsid w:val="00B558EB"/>
    <w:rsid w:val="00B558EE"/>
    <w:rsid w:val="00B55D4D"/>
    <w:rsid w:val="00B5600E"/>
    <w:rsid w:val="00B56F57"/>
    <w:rsid w:val="00B56F9E"/>
    <w:rsid w:val="00B57144"/>
    <w:rsid w:val="00B60765"/>
    <w:rsid w:val="00B60A03"/>
    <w:rsid w:val="00B60A5B"/>
    <w:rsid w:val="00B61BE6"/>
    <w:rsid w:val="00B6227E"/>
    <w:rsid w:val="00B6245F"/>
    <w:rsid w:val="00B62A00"/>
    <w:rsid w:val="00B630F8"/>
    <w:rsid w:val="00B63AA2"/>
    <w:rsid w:val="00B6435E"/>
    <w:rsid w:val="00B64C0F"/>
    <w:rsid w:val="00B651C8"/>
    <w:rsid w:val="00B65D82"/>
    <w:rsid w:val="00B67664"/>
    <w:rsid w:val="00B7053D"/>
    <w:rsid w:val="00B721D7"/>
    <w:rsid w:val="00B72662"/>
    <w:rsid w:val="00B736A9"/>
    <w:rsid w:val="00B75A91"/>
    <w:rsid w:val="00B806DF"/>
    <w:rsid w:val="00B809DD"/>
    <w:rsid w:val="00B81EC2"/>
    <w:rsid w:val="00B82439"/>
    <w:rsid w:val="00B8325B"/>
    <w:rsid w:val="00B875A1"/>
    <w:rsid w:val="00B91052"/>
    <w:rsid w:val="00B91EC4"/>
    <w:rsid w:val="00B9372A"/>
    <w:rsid w:val="00B93B32"/>
    <w:rsid w:val="00B9622B"/>
    <w:rsid w:val="00B9780F"/>
    <w:rsid w:val="00BA05C2"/>
    <w:rsid w:val="00BA1BF0"/>
    <w:rsid w:val="00BA1E14"/>
    <w:rsid w:val="00BA23AF"/>
    <w:rsid w:val="00BA26EC"/>
    <w:rsid w:val="00BA28D1"/>
    <w:rsid w:val="00BA536E"/>
    <w:rsid w:val="00BA5A11"/>
    <w:rsid w:val="00BA6001"/>
    <w:rsid w:val="00BA612D"/>
    <w:rsid w:val="00BA72E0"/>
    <w:rsid w:val="00BB0478"/>
    <w:rsid w:val="00BB06AA"/>
    <w:rsid w:val="00BB1342"/>
    <w:rsid w:val="00BB1629"/>
    <w:rsid w:val="00BB1657"/>
    <w:rsid w:val="00BB1A0E"/>
    <w:rsid w:val="00BB320E"/>
    <w:rsid w:val="00BB5499"/>
    <w:rsid w:val="00BB6B22"/>
    <w:rsid w:val="00BB78E5"/>
    <w:rsid w:val="00BC024A"/>
    <w:rsid w:val="00BC0BFC"/>
    <w:rsid w:val="00BC1174"/>
    <w:rsid w:val="00BC1967"/>
    <w:rsid w:val="00BC2736"/>
    <w:rsid w:val="00BC4A86"/>
    <w:rsid w:val="00BC4DB7"/>
    <w:rsid w:val="00BC4E2D"/>
    <w:rsid w:val="00BC4F80"/>
    <w:rsid w:val="00BC5A93"/>
    <w:rsid w:val="00BC70BD"/>
    <w:rsid w:val="00BC713E"/>
    <w:rsid w:val="00BC7563"/>
    <w:rsid w:val="00BC78B4"/>
    <w:rsid w:val="00BD0DB0"/>
    <w:rsid w:val="00BD296B"/>
    <w:rsid w:val="00BD30B5"/>
    <w:rsid w:val="00BD337E"/>
    <w:rsid w:val="00BD4A36"/>
    <w:rsid w:val="00BD5FC2"/>
    <w:rsid w:val="00BD5FF7"/>
    <w:rsid w:val="00BD63E5"/>
    <w:rsid w:val="00BD655B"/>
    <w:rsid w:val="00BD6B0E"/>
    <w:rsid w:val="00BD73AE"/>
    <w:rsid w:val="00BE0CD5"/>
    <w:rsid w:val="00BE130B"/>
    <w:rsid w:val="00BE158C"/>
    <w:rsid w:val="00BE1876"/>
    <w:rsid w:val="00BE1BF4"/>
    <w:rsid w:val="00BE5EB5"/>
    <w:rsid w:val="00BE61F8"/>
    <w:rsid w:val="00BE62A7"/>
    <w:rsid w:val="00BE786C"/>
    <w:rsid w:val="00BF1454"/>
    <w:rsid w:val="00BF1E7F"/>
    <w:rsid w:val="00BF1EF2"/>
    <w:rsid w:val="00BF2B86"/>
    <w:rsid w:val="00BF2CD2"/>
    <w:rsid w:val="00BF313C"/>
    <w:rsid w:val="00BF4593"/>
    <w:rsid w:val="00BF45D7"/>
    <w:rsid w:val="00BF6A4A"/>
    <w:rsid w:val="00BF73E5"/>
    <w:rsid w:val="00C014A9"/>
    <w:rsid w:val="00C018F6"/>
    <w:rsid w:val="00C01FDE"/>
    <w:rsid w:val="00C023C6"/>
    <w:rsid w:val="00C044EE"/>
    <w:rsid w:val="00C07BC8"/>
    <w:rsid w:val="00C106B7"/>
    <w:rsid w:val="00C10E37"/>
    <w:rsid w:val="00C12644"/>
    <w:rsid w:val="00C141D6"/>
    <w:rsid w:val="00C14FA3"/>
    <w:rsid w:val="00C17439"/>
    <w:rsid w:val="00C17883"/>
    <w:rsid w:val="00C19152"/>
    <w:rsid w:val="00C208CE"/>
    <w:rsid w:val="00C20BC4"/>
    <w:rsid w:val="00C211A1"/>
    <w:rsid w:val="00C229EA"/>
    <w:rsid w:val="00C23419"/>
    <w:rsid w:val="00C23FA8"/>
    <w:rsid w:val="00C24C2E"/>
    <w:rsid w:val="00C2509C"/>
    <w:rsid w:val="00C27B29"/>
    <w:rsid w:val="00C30272"/>
    <w:rsid w:val="00C305FF"/>
    <w:rsid w:val="00C31219"/>
    <w:rsid w:val="00C329D1"/>
    <w:rsid w:val="00C335C5"/>
    <w:rsid w:val="00C347DE"/>
    <w:rsid w:val="00C34A63"/>
    <w:rsid w:val="00C35097"/>
    <w:rsid w:val="00C37334"/>
    <w:rsid w:val="00C37EF3"/>
    <w:rsid w:val="00C40ED0"/>
    <w:rsid w:val="00C4261A"/>
    <w:rsid w:val="00C43891"/>
    <w:rsid w:val="00C46B4E"/>
    <w:rsid w:val="00C47701"/>
    <w:rsid w:val="00C47AB6"/>
    <w:rsid w:val="00C502D6"/>
    <w:rsid w:val="00C507E2"/>
    <w:rsid w:val="00C520F0"/>
    <w:rsid w:val="00C52254"/>
    <w:rsid w:val="00C52547"/>
    <w:rsid w:val="00C52BB2"/>
    <w:rsid w:val="00C52F3C"/>
    <w:rsid w:val="00C5319C"/>
    <w:rsid w:val="00C53DB7"/>
    <w:rsid w:val="00C541E3"/>
    <w:rsid w:val="00C60073"/>
    <w:rsid w:val="00C6052A"/>
    <w:rsid w:val="00C61A3D"/>
    <w:rsid w:val="00C63072"/>
    <w:rsid w:val="00C634CD"/>
    <w:rsid w:val="00C63998"/>
    <w:rsid w:val="00C63DBD"/>
    <w:rsid w:val="00C65716"/>
    <w:rsid w:val="00C65BD1"/>
    <w:rsid w:val="00C65C28"/>
    <w:rsid w:val="00C66112"/>
    <w:rsid w:val="00C6619E"/>
    <w:rsid w:val="00C661FF"/>
    <w:rsid w:val="00C672D6"/>
    <w:rsid w:val="00C70766"/>
    <w:rsid w:val="00C717D5"/>
    <w:rsid w:val="00C72F6D"/>
    <w:rsid w:val="00C730C4"/>
    <w:rsid w:val="00C73160"/>
    <w:rsid w:val="00C74BA7"/>
    <w:rsid w:val="00C7503B"/>
    <w:rsid w:val="00C75B8B"/>
    <w:rsid w:val="00C767F9"/>
    <w:rsid w:val="00C76AE1"/>
    <w:rsid w:val="00C778AD"/>
    <w:rsid w:val="00C77D8E"/>
    <w:rsid w:val="00C80397"/>
    <w:rsid w:val="00C809C9"/>
    <w:rsid w:val="00C86105"/>
    <w:rsid w:val="00C86126"/>
    <w:rsid w:val="00C876D5"/>
    <w:rsid w:val="00C9210A"/>
    <w:rsid w:val="00C93143"/>
    <w:rsid w:val="00C93A2E"/>
    <w:rsid w:val="00C96456"/>
    <w:rsid w:val="00C96BDE"/>
    <w:rsid w:val="00C96FB4"/>
    <w:rsid w:val="00CA0717"/>
    <w:rsid w:val="00CA1385"/>
    <w:rsid w:val="00CA138C"/>
    <w:rsid w:val="00CA198D"/>
    <w:rsid w:val="00CA2462"/>
    <w:rsid w:val="00CA591C"/>
    <w:rsid w:val="00CA67DA"/>
    <w:rsid w:val="00CB062D"/>
    <w:rsid w:val="00CB1765"/>
    <w:rsid w:val="00CB28F6"/>
    <w:rsid w:val="00CB367B"/>
    <w:rsid w:val="00CB3812"/>
    <w:rsid w:val="00CB474D"/>
    <w:rsid w:val="00CB4B69"/>
    <w:rsid w:val="00CB52C7"/>
    <w:rsid w:val="00CB59C0"/>
    <w:rsid w:val="00CB66B4"/>
    <w:rsid w:val="00CB6975"/>
    <w:rsid w:val="00CC0564"/>
    <w:rsid w:val="00CC0BF4"/>
    <w:rsid w:val="00CC0D5F"/>
    <w:rsid w:val="00CC298F"/>
    <w:rsid w:val="00CC3FAE"/>
    <w:rsid w:val="00CC49F3"/>
    <w:rsid w:val="00CC4ADE"/>
    <w:rsid w:val="00CC51AE"/>
    <w:rsid w:val="00CC53AB"/>
    <w:rsid w:val="00CC6131"/>
    <w:rsid w:val="00CC6624"/>
    <w:rsid w:val="00CD0681"/>
    <w:rsid w:val="00CD0717"/>
    <w:rsid w:val="00CD07D2"/>
    <w:rsid w:val="00CD0DA2"/>
    <w:rsid w:val="00CD1275"/>
    <w:rsid w:val="00CD2596"/>
    <w:rsid w:val="00CD4AAC"/>
    <w:rsid w:val="00CD56A7"/>
    <w:rsid w:val="00CD56D2"/>
    <w:rsid w:val="00CD5A72"/>
    <w:rsid w:val="00CD7BF9"/>
    <w:rsid w:val="00CE1862"/>
    <w:rsid w:val="00CE263F"/>
    <w:rsid w:val="00CE31E8"/>
    <w:rsid w:val="00CE39FA"/>
    <w:rsid w:val="00CE5309"/>
    <w:rsid w:val="00CE57BE"/>
    <w:rsid w:val="00CE6028"/>
    <w:rsid w:val="00CE6414"/>
    <w:rsid w:val="00CE6F9A"/>
    <w:rsid w:val="00CE7331"/>
    <w:rsid w:val="00CE7A65"/>
    <w:rsid w:val="00CF04E3"/>
    <w:rsid w:val="00CF0AB5"/>
    <w:rsid w:val="00CF1CD0"/>
    <w:rsid w:val="00CF1F6D"/>
    <w:rsid w:val="00CF21E7"/>
    <w:rsid w:val="00CF253B"/>
    <w:rsid w:val="00CF257F"/>
    <w:rsid w:val="00CF29FA"/>
    <w:rsid w:val="00CF3234"/>
    <w:rsid w:val="00CF4695"/>
    <w:rsid w:val="00CF4CC5"/>
    <w:rsid w:val="00CF52C8"/>
    <w:rsid w:val="00CF716D"/>
    <w:rsid w:val="00D00308"/>
    <w:rsid w:val="00D00C00"/>
    <w:rsid w:val="00D01E72"/>
    <w:rsid w:val="00D02145"/>
    <w:rsid w:val="00D041F1"/>
    <w:rsid w:val="00D042AF"/>
    <w:rsid w:val="00D0462D"/>
    <w:rsid w:val="00D04910"/>
    <w:rsid w:val="00D0523A"/>
    <w:rsid w:val="00D0665C"/>
    <w:rsid w:val="00D073C8"/>
    <w:rsid w:val="00D07999"/>
    <w:rsid w:val="00D10E8D"/>
    <w:rsid w:val="00D1131A"/>
    <w:rsid w:val="00D11535"/>
    <w:rsid w:val="00D11715"/>
    <w:rsid w:val="00D138CD"/>
    <w:rsid w:val="00D13E3E"/>
    <w:rsid w:val="00D1426E"/>
    <w:rsid w:val="00D14967"/>
    <w:rsid w:val="00D14A60"/>
    <w:rsid w:val="00D15AC2"/>
    <w:rsid w:val="00D16036"/>
    <w:rsid w:val="00D16CF4"/>
    <w:rsid w:val="00D17866"/>
    <w:rsid w:val="00D1788C"/>
    <w:rsid w:val="00D17B3F"/>
    <w:rsid w:val="00D20069"/>
    <w:rsid w:val="00D20C00"/>
    <w:rsid w:val="00D225C9"/>
    <w:rsid w:val="00D2350E"/>
    <w:rsid w:val="00D2421B"/>
    <w:rsid w:val="00D24532"/>
    <w:rsid w:val="00D266A7"/>
    <w:rsid w:val="00D267D5"/>
    <w:rsid w:val="00D26F17"/>
    <w:rsid w:val="00D27691"/>
    <w:rsid w:val="00D30401"/>
    <w:rsid w:val="00D30E48"/>
    <w:rsid w:val="00D318E1"/>
    <w:rsid w:val="00D32905"/>
    <w:rsid w:val="00D3369E"/>
    <w:rsid w:val="00D34F77"/>
    <w:rsid w:val="00D35E42"/>
    <w:rsid w:val="00D3731C"/>
    <w:rsid w:val="00D40D75"/>
    <w:rsid w:val="00D4356C"/>
    <w:rsid w:val="00D43C3C"/>
    <w:rsid w:val="00D460D5"/>
    <w:rsid w:val="00D46488"/>
    <w:rsid w:val="00D46620"/>
    <w:rsid w:val="00D47604"/>
    <w:rsid w:val="00D47910"/>
    <w:rsid w:val="00D5067B"/>
    <w:rsid w:val="00D51FC1"/>
    <w:rsid w:val="00D52EC6"/>
    <w:rsid w:val="00D53210"/>
    <w:rsid w:val="00D53CA1"/>
    <w:rsid w:val="00D54643"/>
    <w:rsid w:val="00D54AC2"/>
    <w:rsid w:val="00D54D52"/>
    <w:rsid w:val="00D554FA"/>
    <w:rsid w:val="00D55A47"/>
    <w:rsid w:val="00D55E3A"/>
    <w:rsid w:val="00D56093"/>
    <w:rsid w:val="00D56E43"/>
    <w:rsid w:val="00D602D9"/>
    <w:rsid w:val="00D60852"/>
    <w:rsid w:val="00D6092C"/>
    <w:rsid w:val="00D61177"/>
    <w:rsid w:val="00D63503"/>
    <w:rsid w:val="00D637BC"/>
    <w:rsid w:val="00D63827"/>
    <w:rsid w:val="00D6477F"/>
    <w:rsid w:val="00D64BA2"/>
    <w:rsid w:val="00D651CC"/>
    <w:rsid w:val="00D65585"/>
    <w:rsid w:val="00D658D0"/>
    <w:rsid w:val="00D669D3"/>
    <w:rsid w:val="00D6700B"/>
    <w:rsid w:val="00D675A2"/>
    <w:rsid w:val="00D67899"/>
    <w:rsid w:val="00D67BBA"/>
    <w:rsid w:val="00D71796"/>
    <w:rsid w:val="00D71D37"/>
    <w:rsid w:val="00D727BA"/>
    <w:rsid w:val="00D7351F"/>
    <w:rsid w:val="00D738B5"/>
    <w:rsid w:val="00D76034"/>
    <w:rsid w:val="00D7641C"/>
    <w:rsid w:val="00D76658"/>
    <w:rsid w:val="00D76CF2"/>
    <w:rsid w:val="00D774E5"/>
    <w:rsid w:val="00D77BCD"/>
    <w:rsid w:val="00D80274"/>
    <w:rsid w:val="00D80B3F"/>
    <w:rsid w:val="00D80F05"/>
    <w:rsid w:val="00D8294D"/>
    <w:rsid w:val="00D82B9F"/>
    <w:rsid w:val="00D83C64"/>
    <w:rsid w:val="00D841AA"/>
    <w:rsid w:val="00D84EE3"/>
    <w:rsid w:val="00D87E49"/>
    <w:rsid w:val="00D90524"/>
    <w:rsid w:val="00D90DF2"/>
    <w:rsid w:val="00D91AD0"/>
    <w:rsid w:val="00D920E5"/>
    <w:rsid w:val="00D92C43"/>
    <w:rsid w:val="00D9317F"/>
    <w:rsid w:val="00D93A8E"/>
    <w:rsid w:val="00D94409"/>
    <w:rsid w:val="00D96873"/>
    <w:rsid w:val="00D96DAB"/>
    <w:rsid w:val="00D971D5"/>
    <w:rsid w:val="00DA0A54"/>
    <w:rsid w:val="00DA0D7D"/>
    <w:rsid w:val="00DA1660"/>
    <w:rsid w:val="00DA1D51"/>
    <w:rsid w:val="00DA4753"/>
    <w:rsid w:val="00DA6547"/>
    <w:rsid w:val="00DA69DF"/>
    <w:rsid w:val="00DB1A82"/>
    <w:rsid w:val="00DB4B4E"/>
    <w:rsid w:val="00DB5374"/>
    <w:rsid w:val="00DB56C4"/>
    <w:rsid w:val="00DB5E92"/>
    <w:rsid w:val="00DB622D"/>
    <w:rsid w:val="00DB6311"/>
    <w:rsid w:val="00DB64C7"/>
    <w:rsid w:val="00DB71E6"/>
    <w:rsid w:val="00DB729C"/>
    <w:rsid w:val="00DB73A3"/>
    <w:rsid w:val="00DB7722"/>
    <w:rsid w:val="00DC017A"/>
    <w:rsid w:val="00DC0A7A"/>
    <w:rsid w:val="00DC3318"/>
    <w:rsid w:val="00DC49EE"/>
    <w:rsid w:val="00DC54B0"/>
    <w:rsid w:val="00DC60B9"/>
    <w:rsid w:val="00DC6BC8"/>
    <w:rsid w:val="00DD019C"/>
    <w:rsid w:val="00DD0AEE"/>
    <w:rsid w:val="00DD0B44"/>
    <w:rsid w:val="00DD1774"/>
    <w:rsid w:val="00DD1AA6"/>
    <w:rsid w:val="00DD1D5D"/>
    <w:rsid w:val="00DD233A"/>
    <w:rsid w:val="00DD2F14"/>
    <w:rsid w:val="00DD3E46"/>
    <w:rsid w:val="00DD43AA"/>
    <w:rsid w:val="00DD51D7"/>
    <w:rsid w:val="00DD5B48"/>
    <w:rsid w:val="00DD5D63"/>
    <w:rsid w:val="00DD6F72"/>
    <w:rsid w:val="00DD73E2"/>
    <w:rsid w:val="00DE189C"/>
    <w:rsid w:val="00DE222A"/>
    <w:rsid w:val="00DE3001"/>
    <w:rsid w:val="00DE3D10"/>
    <w:rsid w:val="00DE4BEB"/>
    <w:rsid w:val="00DE5412"/>
    <w:rsid w:val="00DE58BB"/>
    <w:rsid w:val="00DE5A01"/>
    <w:rsid w:val="00DE6B84"/>
    <w:rsid w:val="00DE6F90"/>
    <w:rsid w:val="00DE7479"/>
    <w:rsid w:val="00DE777A"/>
    <w:rsid w:val="00DF0002"/>
    <w:rsid w:val="00DF0CE0"/>
    <w:rsid w:val="00DF10D5"/>
    <w:rsid w:val="00DF16FB"/>
    <w:rsid w:val="00DF27E2"/>
    <w:rsid w:val="00DF2C85"/>
    <w:rsid w:val="00DF2E91"/>
    <w:rsid w:val="00DF4ABE"/>
    <w:rsid w:val="00DF58C5"/>
    <w:rsid w:val="00DF64AC"/>
    <w:rsid w:val="00DF6B2D"/>
    <w:rsid w:val="00DF6CBA"/>
    <w:rsid w:val="00DF6D5E"/>
    <w:rsid w:val="00DF761D"/>
    <w:rsid w:val="00DF7BE6"/>
    <w:rsid w:val="00DF7C14"/>
    <w:rsid w:val="00E004E6"/>
    <w:rsid w:val="00E0177E"/>
    <w:rsid w:val="00E028FF"/>
    <w:rsid w:val="00E03160"/>
    <w:rsid w:val="00E04DD5"/>
    <w:rsid w:val="00E057B5"/>
    <w:rsid w:val="00E05A95"/>
    <w:rsid w:val="00E065EC"/>
    <w:rsid w:val="00E101B8"/>
    <w:rsid w:val="00E10571"/>
    <w:rsid w:val="00E11158"/>
    <w:rsid w:val="00E117B8"/>
    <w:rsid w:val="00E1196C"/>
    <w:rsid w:val="00E12523"/>
    <w:rsid w:val="00E12A1A"/>
    <w:rsid w:val="00E12ECB"/>
    <w:rsid w:val="00E12F88"/>
    <w:rsid w:val="00E1377A"/>
    <w:rsid w:val="00E13EB7"/>
    <w:rsid w:val="00E1444D"/>
    <w:rsid w:val="00E14A7B"/>
    <w:rsid w:val="00E15435"/>
    <w:rsid w:val="00E157AD"/>
    <w:rsid w:val="00E15FDD"/>
    <w:rsid w:val="00E21BBC"/>
    <w:rsid w:val="00E22FF2"/>
    <w:rsid w:val="00E237C8"/>
    <w:rsid w:val="00E23CB0"/>
    <w:rsid w:val="00E23E74"/>
    <w:rsid w:val="00E23FBD"/>
    <w:rsid w:val="00E240E4"/>
    <w:rsid w:val="00E2583E"/>
    <w:rsid w:val="00E269AD"/>
    <w:rsid w:val="00E26FFE"/>
    <w:rsid w:val="00E2766E"/>
    <w:rsid w:val="00E3166C"/>
    <w:rsid w:val="00E32FAA"/>
    <w:rsid w:val="00E33081"/>
    <w:rsid w:val="00E33AFF"/>
    <w:rsid w:val="00E33F9B"/>
    <w:rsid w:val="00E343B6"/>
    <w:rsid w:val="00E36C61"/>
    <w:rsid w:val="00E37589"/>
    <w:rsid w:val="00E41829"/>
    <w:rsid w:val="00E41A51"/>
    <w:rsid w:val="00E41D18"/>
    <w:rsid w:val="00E422CA"/>
    <w:rsid w:val="00E429F2"/>
    <w:rsid w:val="00E43D35"/>
    <w:rsid w:val="00E45F31"/>
    <w:rsid w:val="00E476F5"/>
    <w:rsid w:val="00E47B69"/>
    <w:rsid w:val="00E50783"/>
    <w:rsid w:val="00E50900"/>
    <w:rsid w:val="00E51BE6"/>
    <w:rsid w:val="00E51E52"/>
    <w:rsid w:val="00E5294E"/>
    <w:rsid w:val="00E529FE"/>
    <w:rsid w:val="00E5436E"/>
    <w:rsid w:val="00E568EA"/>
    <w:rsid w:val="00E56BF2"/>
    <w:rsid w:val="00E56FC7"/>
    <w:rsid w:val="00E57C4C"/>
    <w:rsid w:val="00E60C76"/>
    <w:rsid w:val="00E60E55"/>
    <w:rsid w:val="00E63150"/>
    <w:rsid w:val="00E644B3"/>
    <w:rsid w:val="00E64AFC"/>
    <w:rsid w:val="00E64F79"/>
    <w:rsid w:val="00E67F2B"/>
    <w:rsid w:val="00E703D2"/>
    <w:rsid w:val="00E71415"/>
    <w:rsid w:val="00E72F2F"/>
    <w:rsid w:val="00E73C6D"/>
    <w:rsid w:val="00E81A25"/>
    <w:rsid w:val="00E81B2C"/>
    <w:rsid w:val="00E81DE6"/>
    <w:rsid w:val="00E85373"/>
    <w:rsid w:val="00E856F0"/>
    <w:rsid w:val="00E8728A"/>
    <w:rsid w:val="00E87614"/>
    <w:rsid w:val="00E90BD7"/>
    <w:rsid w:val="00E91007"/>
    <w:rsid w:val="00E9136E"/>
    <w:rsid w:val="00E919A1"/>
    <w:rsid w:val="00E91E20"/>
    <w:rsid w:val="00E91EEF"/>
    <w:rsid w:val="00E931A6"/>
    <w:rsid w:val="00E93566"/>
    <w:rsid w:val="00E93C91"/>
    <w:rsid w:val="00E93F5D"/>
    <w:rsid w:val="00E9419E"/>
    <w:rsid w:val="00E9457E"/>
    <w:rsid w:val="00E94647"/>
    <w:rsid w:val="00E96D58"/>
    <w:rsid w:val="00E973A8"/>
    <w:rsid w:val="00EA09AD"/>
    <w:rsid w:val="00EA2128"/>
    <w:rsid w:val="00EA3C53"/>
    <w:rsid w:val="00EA4818"/>
    <w:rsid w:val="00EA4C25"/>
    <w:rsid w:val="00EA4F79"/>
    <w:rsid w:val="00EA5114"/>
    <w:rsid w:val="00EA54A9"/>
    <w:rsid w:val="00EA55FA"/>
    <w:rsid w:val="00EA5946"/>
    <w:rsid w:val="00EA6052"/>
    <w:rsid w:val="00EA6C76"/>
    <w:rsid w:val="00EA70AB"/>
    <w:rsid w:val="00EB0D68"/>
    <w:rsid w:val="00EB201F"/>
    <w:rsid w:val="00EB3CAC"/>
    <w:rsid w:val="00EB41EA"/>
    <w:rsid w:val="00EB6095"/>
    <w:rsid w:val="00EB76BD"/>
    <w:rsid w:val="00EB7FBC"/>
    <w:rsid w:val="00EB7FF8"/>
    <w:rsid w:val="00EC10A8"/>
    <w:rsid w:val="00EC29D3"/>
    <w:rsid w:val="00EC29F1"/>
    <w:rsid w:val="00EC31B7"/>
    <w:rsid w:val="00EC3F51"/>
    <w:rsid w:val="00EC4F3B"/>
    <w:rsid w:val="00EC5013"/>
    <w:rsid w:val="00EC6F6E"/>
    <w:rsid w:val="00ED0B0B"/>
    <w:rsid w:val="00ED0BFF"/>
    <w:rsid w:val="00ED215F"/>
    <w:rsid w:val="00ED3B90"/>
    <w:rsid w:val="00ED51B1"/>
    <w:rsid w:val="00ED6E0F"/>
    <w:rsid w:val="00ED7204"/>
    <w:rsid w:val="00ED7F4D"/>
    <w:rsid w:val="00EE0682"/>
    <w:rsid w:val="00EE07EF"/>
    <w:rsid w:val="00EE7A4C"/>
    <w:rsid w:val="00EE7C9D"/>
    <w:rsid w:val="00EE7D46"/>
    <w:rsid w:val="00EF0DD6"/>
    <w:rsid w:val="00EF1273"/>
    <w:rsid w:val="00EF18EF"/>
    <w:rsid w:val="00EF1918"/>
    <w:rsid w:val="00EF2604"/>
    <w:rsid w:val="00EF2A75"/>
    <w:rsid w:val="00EF343A"/>
    <w:rsid w:val="00EF534D"/>
    <w:rsid w:val="00EF5B26"/>
    <w:rsid w:val="00F00494"/>
    <w:rsid w:val="00F00E11"/>
    <w:rsid w:val="00F01700"/>
    <w:rsid w:val="00F02335"/>
    <w:rsid w:val="00F02F72"/>
    <w:rsid w:val="00F032AA"/>
    <w:rsid w:val="00F036CD"/>
    <w:rsid w:val="00F03F2A"/>
    <w:rsid w:val="00F03F67"/>
    <w:rsid w:val="00F041D3"/>
    <w:rsid w:val="00F04483"/>
    <w:rsid w:val="00F06664"/>
    <w:rsid w:val="00F07C49"/>
    <w:rsid w:val="00F1076F"/>
    <w:rsid w:val="00F11CBA"/>
    <w:rsid w:val="00F11EA3"/>
    <w:rsid w:val="00F12058"/>
    <w:rsid w:val="00F13B47"/>
    <w:rsid w:val="00F13E37"/>
    <w:rsid w:val="00F15BB9"/>
    <w:rsid w:val="00F16435"/>
    <w:rsid w:val="00F2014C"/>
    <w:rsid w:val="00F20560"/>
    <w:rsid w:val="00F21773"/>
    <w:rsid w:val="00F21B97"/>
    <w:rsid w:val="00F2231F"/>
    <w:rsid w:val="00F23866"/>
    <w:rsid w:val="00F23DEB"/>
    <w:rsid w:val="00F23FDD"/>
    <w:rsid w:val="00F24FAF"/>
    <w:rsid w:val="00F26556"/>
    <w:rsid w:val="00F2740D"/>
    <w:rsid w:val="00F27F8E"/>
    <w:rsid w:val="00F310B6"/>
    <w:rsid w:val="00F35230"/>
    <w:rsid w:val="00F358A9"/>
    <w:rsid w:val="00F35ACC"/>
    <w:rsid w:val="00F361F9"/>
    <w:rsid w:val="00F36564"/>
    <w:rsid w:val="00F37D7D"/>
    <w:rsid w:val="00F40B26"/>
    <w:rsid w:val="00F41EE9"/>
    <w:rsid w:val="00F4265F"/>
    <w:rsid w:val="00F4282F"/>
    <w:rsid w:val="00F42CA6"/>
    <w:rsid w:val="00F436E7"/>
    <w:rsid w:val="00F46709"/>
    <w:rsid w:val="00F472FC"/>
    <w:rsid w:val="00F47F36"/>
    <w:rsid w:val="00F5025A"/>
    <w:rsid w:val="00F50990"/>
    <w:rsid w:val="00F50BF0"/>
    <w:rsid w:val="00F5108F"/>
    <w:rsid w:val="00F5180C"/>
    <w:rsid w:val="00F51DD7"/>
    <w:rsid w:val="00F52311"/>
    <w:rsid w:val="00F52E5B"/>
    <w:rsid w:val="00F53C32"/>
    <w:rsid w:val="00F54065"/>
    <w:rsid w:val="00F546D2"/>
    <w:rsid w:val="00F54974"/>
    <w:rsid w:val="00F567E7"/>
    <w:rsid w:val="00F56C4B"/>
    <w:rsid w:val="00F60748"/>
    <w:rsid w:val="00F60934"/>
    <w:rsid w:val="00F60CB6"/>
    <w:rsid w:val="00F6178A"/>
    <w:rsid w:val="00F627DE"/>
    <w:rsid w:val="00F62C60"/>
    <w:rsid w:val="00F63638"/>
    <w:rsid w:val="00F63DB8"/>
    <w:rsid w:val="00F64F14"/>
    <w:rsid w:val="00F654E4"/>
    <w:rsid w:val="00F657E2"/>
    <w:rsid w:val="00F6683C"/>
    <w:rsid w:val="00F66854"/>
    <w:rsid w:val="00F67292"/>
    <w:rsid w:val="00F6D5FD"/>
    <w:rsid w:val="00F719E1"/>
    <w:rsid w:val="00F7298E"/>
    <w:rsid w:val="00F72E0C"/>
    <w:rsid w:val="00F733E6"/>
    <w:rsid w:val="00F766F6"/>
    <w:rsid w:val="00F77370"/>
    <w:rsid w:val="00F83CC3"/>
    <w:rsid w:val="00F85AD3"/>
    <w:rsid w:val="00F87262"/>
    <w:rsid w:val="00F913FE"/>
    <w:rsid w:val="00F914C3"/>
    <w:rsid w:val="00F91723"/>
    <w:rsid w:val="00F935FB"/>
    <w:rsid w:val="00F94115"/>
    <w:rsid w:val="00FA1103"/>
    <w:rsid w:val="00FA25F8"/>
    <w:rsid w:val="00FA2737"/>
    <w:rsid w:val="00FA2B23"/>
    <w:rsid w:val="00FA428E"/>
    <w:rsid w:val="00FA648A"/>
    <w:rsid w:val="00FA7CE1"/>
    <w:rsid w:val="00FB07DF"/>
    <w:rsid w:val="00FB082A"/>
    <w:rsid w:val="00FB0EFE"/>
    <w:rsid w:val="00FB22A2"/>
    <w:rsid w:val="00FB27A6"/>
    <w:rsid w:val="00FB48FE"/>
    <w:rsid w:val="00FB4D62"/>
    <w:rsid w:val="00FB7176"/>
    <w:rsid w:val="00FC06B9"/>
    <w:rsid w:val="00FC0B7E"/>
    <w:rsid w:val="00FC10AB"/>
    <w:rsid w:val="00FC2334"/>
    <w:rsid w:val="00FC257E"/>
    <w:rsid w:val="00FC4139"/>
    <w:rsid w:val="00FC4323"/>
    <w:rsid w:val="00FC45AF"/>
    <w:rsid w:val="00FC5005"/>
    <w:rsid w:val="00FC58C1"/>
    <w:rsid w:val="00FC5944"/>
    <w:rsid w:val="00FC5D0C"/>
    <w:rsid w:val="00FD0B96"/>
    <w:rsid w:val="00FD1C8E"/>
    <w:rsid w:val="00FD3639"/>
    <w:rsid w:val="00FD7255"/>
    <w:rsid w:val="00FE007E"/>
    <w:rsid w:val="00FE05E0"/>
    <w:rsid w:val="00FE0B2D"/>
    <w:rsid w:val="00FE1554"/>
    <w:rsid w:val="00FE1ECB"/>
    <w:rsid w:val="00FE20D5"/>
    <w:rsid w:val="00FE233B"/>
    <w:rsid w:val="00FE2BD6"/>
    <w:rsid w:val="00FE2D56"/>
    <w:rsid w:val="00FE5628"/>
    <w:rsid w:val="00FE73A2"/>
    <w:rsid w:val="00FF00F0"/>
    <w:rsid w:val="00FF15A1"/>
    <w:rsid w:val="00FF52A0"/>
    <w:rsid w:val="00FF5D34"/>
    <w:rsid w:val="00FF7C25"/>
    <w:rsid w:val="0108785E"/>
    <w:rsid w:val="0118314C"/>
    <w:rsid w:val="011B493F"/>
    <w:rsid w:val="01324C73"/>
    <w:rsid w:val="0146476B"/>
    <w:rsid w:val="014CB607"/>
    <w:rsid w:val="0158AD59"/>
    <w:rsid w:val="015AD68D"/>
    <w:rsid w:val="015D801B"/>
    <w:rsid w:val="016C3F83"/>
    <w:rsid w:val="016F3D91"/>
    <w:rsid w:val="0176E6C6"/>
    <w:rsid w:val="018F9251"/>
    <w:rsid w:val="01AB72EF"/>
    <w:rsid w:val="01AC0302"/>
    <w:rsid w:val="01ADDC23"/>
    <w:rsid w:val="01B051D4"/>
    <w:rsid w:val="01DF7B7A"/>
    <w:rsid w:val="01E56B81"/>
    <w:rsid w:val="020F00BE"/>
    <w:rsid w:val="0212F588"/>
    <w:rsid w:val="0214408F"/>
    <w:rsid w:val="0218188E"/>
    <w:rsid w:val="022A57CF"/>
    <w:rsid w:val="0239F71F"/>
    <w:rsid w:val="0240E476"/>
    <w:rsid w:val="0250971F"/>
    <w:rsid w:val="025D05B5"/>
    <w:rsid w:val="0284A7E3"/>
    <w:rsid w:val="028DECDD"/>
    <w:rsid w:val="02A68108"/>
    <w:rsid w:val="02A9DA21"/>
    <w:rsid w:val="02B113DF"/>
    <w:rsid w:val="02C09641"/>
    <w:rsid w:val="02DE55EF"/>
    <w:rsid w:val="02E4DEC3"/>
    <w:rsid w:val="02FC228E"/>
    <w:rsid w:val="0307E8A6"/>
    <w:rsid w:val="0313A377"/>
    <w:rsid w:val="03152B9B"/>
    <w:rsid w:val="035835C0"/>
    <w:rsid w:val="035E437C"/>
    <w:rsid w:val="0364B686"/>
    <w:rsid w:val="038588B5"/>
    <w:rsid w:val="0393DC51"/>
    <w:rsid w:val="03993B93"/>
    <w:rsid w:val="03B01C4A"/>
    <w:rsid w:val="03B34858"/>
    <w:rsid w:val="03BEDF68"/>
    <w:rsid w:val="03CCAFFB"/>
    <w:rsid w:val="03D607F9"/>
    <w:rsid w:val="03DAACC8"/>
    <w:rsid w:val="0408EB59"/>
    <w:rsid w:val="04228582"/>
    <w:rsid w:val="042896DE"/>
    <w:rsid w:val="042D4186"/>
    <w:rsid w:val="048875B9"/>
    <w:rsid w:val="048E1FF4"/>
    <w:rsid w:val="048F541B"/>
    <w:rsid w:val="0494296F"/>
    <w:rsid w:val="04998064"/>
    <w:rsid w:val="049EB99F"/>
    <w:rsid w:val="04AF430E"/>
    <w:rsid w:val="04B68BFF"/>
    <w:rsid w:val="04B8BCBC"/>
    <w:rsid w:val="04C07A72"/>
    <w:rsid w:val="04D5E971"/>
    <w:rsid w:val="04DF2535"/>
    <w:rsid w:val="04FDD768"/>
    <w:rsid w:val="05210FC4"/>
    <w:rsid w:val="05287146"/>
    <w:rsid w:val="05331063"/>
    <w:rsid w:val="053662EA"/>
    <w:rsid w:val="0545360A"/>
    <w:rsid w:val="054BF1B7"/>
    <w:rsid w:val="055EAE5F"/>
    <w:rsid w:val="05770D0E"/>
    <w:rsid w:val="0586580C"/>
    <w:rsid w:val="05A01269"/>
    <w:rsid w:val="05B9A9BC"/>
    <w:rsid w:val="05C952AD"/>
    <w:rsid w:val="05D7B52A"/>
    <w:rsid w:val="060F9AC5"/>
    <w:rsid w:val="061461FB"/>
    <w:rsid w:val="06201013"/>
    <w:rsid w:val="065556FF"/>
    <w:rsid w:val="066A2B3B"/>
    <w:rsid w:val="0687781F"/>
    <w:rsid w:val="0691B0E0"/>
    <w:rsid w:val="069E75F3"/>
    <w:rsid w:val="06A527BB"/>
    <w:rsid w:val="06C661F4"/>
    <w:rsid w:val="06C6ED1E"/>
    <w:rsid w:val="06E4F92F"/>
    <w:rsid w:val="06EB7EC3"/>
    <w:rsid w:val="06F5C57E"/>
    <w:rsid w:val="06F92712"/>
    <w:rsid w:val="0725BD7E"/>
    <w:rsid w:val="072E285D"/>
    <w:rsid w:val="0740E9B5"/>
    <w:rsid w:val="075BC171"/>
    <w:rsid w:val="0766D255"/>
    <w:rsid w:val="07675B54"/>
    <w:rsid w:val="0786DF84"/>
    <w:rsid w:val="078800F0"/>
    <w:rsid w:val="079D6669"/>
    <w:rsid w:val="07A572D7"/>
    <w:rsid w:val="07B06213"/>
    <w:rsid w:val="07B4AD10"/>
    <w:rsid w:val="07C7A45E"/>
    <w:rsid w:val="07D598E5"/>
    <w:rsid w:val="07D64011"/>
    <w:rsid w:val="07D77D06"/>
    <w:rsid w:val="082093C5"/>
    <w:rsid w:val="082D88A3"/>
    <w:rsid w:val="08405BDD"/>
    <w:rsid w:val="084D3D19"/>
    <w:rsid w:val="08608A14"/>
    <w:rsid w:val="086BF5F7"/>
    <w:rsid w:val="0873DCA7"/>
    <w:rsid w:val="0885D6F2"/>
    <w:rsid w:val="0889F7FD"/>
    <w:rsid w:val="088ECE56"/>
    <w:rsid w:val="088F8DF9"/>
    <w:rsid w:val="089EC6EE"/>
    <w:rsid w:val="08D78034"/>
    <w:rsid w:val="0903018A"/>
    <w:rsid w:val="09276DF6"/>
    <w:rsid w:val="09678ED4"/>
    <w:rsid w:val="09694E94"/>
    <w:rsid w:val="09754866"/>
    <w:rsid w:val="09920FC7"/>
    <w:rsid w:val="0999069F"/>
    <w:rsid w:val="09A3D97C"/>
    <w:rsid w:val="09A58679"/>
    <w:rsid w:val="09AE0691"/>
    <w:rsid w:val="09BB2574"/>
    <w:rsid w:val="09C18729"/>
    <w:rsid w:val="09C4985F"/>
    <w:rsid w:val="09CF25A6"/>
    <w:rsid w:val="09EFEBC8"/>
    <w:rsid w:val="09F8B822"/>
    <w:rsid w:val="0A000524"/>
    <w:rsid w:val="0A0AB681"/>
    <w:rsid w:val="0A1CD008"/>
    <w:rsid w:val="0A257EF0"/>
    <w:rsid w:val="0A27ABC1"/>
    <w:rsid w:val="0A33056C"/>
    <w:rsid w:val="0A582E3A"/>
    <w:rsid w:val="0A5F765E"/>
    <w:rsid w:val="0A7CF75F"/>
    <w:rsid w:val="0A96E2E0"/>
    <w:rsid w:val="0A9DF8D6"/>
    <w:rsid w:val="0AA0F2C5"/>
    <w:rsid w:val="0AA293D3"/>
    <w:rsid w:val="0AA9CE87"/>
    <w:rsid w:val="0AB1FC72"/>
    <w:rsid w:val="0ABC49AA"/>
    <w:rsid w:val="0AC93227"/>
    <w:rsid w:val="0AE11693"/>
    <w:rsid w:val="0AFC85F2"/>
    <w:rsid w:val="0B167E35"/>
    <w:rsid w:val="0B18FE93"/>
    <w:rsid w:val="0B27A9FB"/>
    <w:rsid w:val="0B30FCCC"/>
    <w:rsid w:val="0B369672"/>
    <w:rsid w:val="0B4CB234"/>
    <w:rsid w:val="0B70F71C"/>
    <w:rsid w:val="0B8BB4C6"/>
    <w:rsid w:val="0B8FF22E"/>
    <w:rsid w:val="0B9D40F4"/>
    <w:rsid w:val="0BA8E95F"/>
    <w:rsid w:val="0BAFB969"/>
    <w:rsid w:val="0BC46BF3"/>
    <w:rsid w:val="0BEDB704"/>
    <w:rsid w:val="0BFC7454"/>
    <w:rsid w:val="0C02FE86"/>
    <w:rsid w:val="0C2816E3"/>
    <w:rsid w:val="0C302057"/>
    <w:rsid w:val="0C55E959"/>
    <w:rsid w:val="0C59474B"/>
    <w:rsid w:val="0C5D7AC4"/>
    <w:rsid w:val="0C70CD96"/>
    <w:rsid w:val="0C875109"/>
    <w:rsid w:val="0C8FE2DA"/>
    <w:rsid w:val="0CA29EA8"/>
    <w:rsid w:val="0CB82DAD"/>
    <w:rsid w:val="0CBCB6C3"/>
    <w:rsid w:val="0CC39576"/>
    <w:rsid w:val="0CC3FC86"/>
    <w:rsid w:val="0CF17A2E"/>
    <w:rsid w:val="0CF1DC75"/>
    <w:rsid w:val="0CF331E9"/>
    <w:rsid w:val="0CFFB9CC"/>
    <w:rsid w:val="0D172FC5"/>
    <w:rsid w:val="0D1FFB7D"/>
    <w:rsid w:val="0D3F9D2C"/>
    <w:rsid w:val="0D406CEE"/>
    <w:rsid w:val="0D905C91"/>
    <w:rsid w:val="0DA58964"/>
    <w:rsid w:val="0DA95FA0"/>
    <w:rsid w:val="0DB649CD"/>
    <w:rsid w:val="0DBD1DA2"/>
    <w:rsid w:val="0DD7288E"/>
    <w:rsid w:val="0DE40C7E"/>
    <w:rsid w:val="0DE92896"/>
    <w:rsid w:val="0DEC2470"/>
    <w:rsid w:val="0DEECCDB"/>
    <w:rsid w:val="0E26F380"/>
    <w:rsid w:val="0E476769"/>
    <w:rsid w:val="0E4D5DC3"/>
    <w:rsid w:val="0E514545"/>
    <w:rsid w:val="0E6B79F4"/>
    <w:rsid w:val="0E793A63"/>
    <w:rsid w:val="0E7E7D2A"/>
    <w:rsid w:val="0E8C2F6B"/>
    <w:rsid w:val="0E93C46B"/>
    <w:rsid w:val="0E9542FB"/>
    <w:rsid w:val="0E9BEBF9"/>
    <w:rsid w:val="0EA4D594"/>
    <w:rsid w:val="0EAFC5D1"/>
    <w:rsid w:val="0EBF6031"/>
    <w:rsid w:val="0ECBE936"/>
    <w:rsid w:val="0ECF0DE6"/>
    <w:rsid w:val="0ED102D3"/>
    <w:rsid w:val="0EE5BCC9"/>
    <w:rsid w:val="0EE77DD4"/>
    <w:rsid w:val="0EF8D2BD"/>
    <w:rsid w:val="0EFF67A0"/>
    <w:rsid w:val="0F0A9752"/>
    <w:rsid w:val="0F0F5D88"/>
    <w:rsid w:val="0F1B6D7C"/>
    <w:rsid w:val="0F2B50CF"/>
    <w:rsid w:val="0F35D27A"/>
    <w:rsid w:val="0F47170E"/>
    <w:rsid w:val="0F533450"/>
    <w:rsid w:val="0F7E2A76"/>
    <w:rsid w:val="0F854256"/>
    <w:rsid w:val="0F881535"/>
    <w:rsid w:val="0FA0B7D6"/>
    <w:rsid w:val="0FAD00C3"/>
    <w:rsid w:val="0FBC7998"/>
    <w:rsid w:val="0FC3E612"/>
    <w:rsid w:val="0FC8246F"/>
    <w:rsid w:val="0FDA9BAC"/>
    <w:rsid w:val="0FDE209A"/>
    <w:rsid w:val="0FE63640"/>
    <w:rsid w:val="0FEBF40E"/>
    <w:rsid w:val="0FF0D1A3"/>
    <w:rsid w:val="0FF23143"/>
    <w:rsid w:val="0FF42A99"/>
    <w:rsid w:val="0FF4992C"/>
    <w:rsid w:val="0FFF6BAA"/>
    <w:rsid w:val="100E0F03"/>
    <w:rsid w:val="10110375"/>
    <w:rsid w:val="1020A353"/>
    <w:rsid w:val="10326674"/>
    <w:rsid w:val="1040145B"/>
    <w:rsid w:val="10488272"/>
    <w:rsid w:val="104986E8"/>
    <w:rsid w:val="10617B62"/>
    <w:rsid w:val="1073171E"/>
    <w:rsid w:val="10947BEF"/>
    <w:rsid w:val="10B56508"/>
    <w:rsid w:val="10BA98BD"/>
    <w:rsid w:val="10BC0AD4"/>
    <w:rsid w:val="10CDE7AD"/>
    <w:rsid w:val="10F70B8E"/>
    <w:rsid w:val="10FB3ED6"/>
    <w:rsid w:val="11070AB2"/>
    <w:rsid w:val="1122133F"/>
    <w:rsid w:val="112C70A3"/>
    <w:rsid w:val="11375974"/>
    <w:rsid w:val="11378F70"/>
    <w:rsid w:val="11772749"/>
    <w:rsid w:val="11BE270F"/>
    <w:rsid w:val="11E0A108"/>
    <w:rsid w:val="11E6F7DD"/>
    <w:rsid w:val="12093F71"/>
    <w:rsid w:val="120EF426"/>
    <w:rsid w:val="12456CE2"/>
    <w:rsid w:val="124978D3"/>
    <w:rsid w:val="12540C3D"/>
    <w:rsid w:val="12574EDC"/>
    <w:rsid w:val="125CFB07"/>
    <w:rsid w:val="1266D0BA"/>
    <w:rsid w:val="12741AE3"/>
    <w:rsid w:val="12762D48"/>
    <w:rsid w:val="1278A102"/>
    <w:rsid w:val="12A0D1FC"/>
    <w:rsid w:val="12AB238A"/>
    <w:rsid w:val="12AFE262"/>
    <w:rsid w:val="12BB603B"/>
    <w:rsid w:val="12C7687E"/>
    <w:rsid w:val="12D1258D"/>
    <w:rsid w:val="12D2B9E8"/>
    <w:rsid w:val="12EF1980"/>
    <w:rsid w:val="13101623"/>
    <w:rsid w:val="132137E6"/>
    <w:rsid w:val="1338546B"/>
    <w:rsid w:val="135AE38C"/>
    <w:rsid w:val="1366AD03"/>
    <w:rsid w:val="13695EBA"/>
    <w:rsid w:val="1371FF24"/>
    <w:rsid w:val="1378ACD0"/>
    <w:rsid w:val="13801ADF"/>
    <w:rsid w:val="1387A18E"/>
    <w:rsid w:val="13ACFE64"/>
    <w:rsid w:val="13C744A5"/>
    <w:rsid w:val="13D74CF8"/>
    <w:rsid w:val="13EA0971"/>
    <w:rsid w:val="13FFFC78"/>
    <w:rsid w:val="1413F82F"/>
    <w:rsid w:val="1414F423"/>
    <w:rsid w:val="14588798"/>
    <w:rsid w:val="145B3245"/>
    <w:rsid w:val="145BF167"/>
    <w:rsid w:val="145D0913"/>
    <w:rsid w:val="146021BE"/>
    <w:rsid w:val="14672393"/>
    <w:rsid w:val="1483A36A"/>
    <w:rsid w:val="148FF9E0"/>
    <w:rsid w:val="14908FD4"/>
    <w:rsid w:val="1490F193"/>
    <w:rsid w:val="14939712"/>
    <w:rsid w:val="14A91C4F"/>
    <w:rsid w:val="14AFF963"/>
    <w:rsid w:val="14B82BF8"/>
    <w:rsid w:val="14D89303"/>
    <w:rsid w:val="14E98522"/>
    <w:rsid w:val="14FAB367"/>
    <w:rsid w:val="14FDEE07"/>
    <w:rsid w:val="150FFBDB"/>
    <w:rsid w:val="1518E02F"/>
    <w:rsid w:val="1519886D"/>
    <w:rsid w:val="1524EC9D"/>
    <w:rsid w:val="154FB141"/>
    <w:rsid w:val="155D8D56"/>
    <w:rsid w:val="157529EA"/>
    <w:rsid w:val="1576EE88"/>
    <w:rsid w:val="1579BAC8"/>
    <w:rsid w:val="158475F9"/>
    <w:rsid w:val="1586A4F1"/>
    <w:rsid w:val="15A3D597"/>
    <w:rsid w:val="15A8E325"/>
    <w:rsid w:val="15B6679A"/>
    <w:rsid w:val="15CFE2A1"/>
    <w:rsid w:val="15D78204"/>
    <w:rsid w:val="15E5F10B"/>
    <w:rsid w:val="161F9564"/>
    <w:rsid w:val="1630553B"/>
    <w:rsid w:val="16307607"/>
    <w:rsid w:val="1634871F"/>
    <w:rsid w:val="165B6160"/>
    <w:rsid w:val="1671CAC1"/>
    <w:rsid w:val="168F91B2"/>
    <w:rsid w:val="169BEE44"/>
    <w:rsid w:val="16A639A3"/>
    <w:rsid w:val="16A960A4"/>
    <w:rsid w:val="16AC2A91"/>
    <w:rsid w:val="16E22612"/>
    <w:rsid w:val="16EA9999"/>
    <w:rsid w:val="16EC5F78"/>
    <w:rsid w:val="16F92C55"/>
    <w:rsid w:val="1710B823"/>
    <w:rsid w:val="1721DF2C"/>
    <w:rsid w:val="1724B79F"/>
    <w:rsid w:val="172E40AC"/>
    <w:rsid w:val="17397756"/>
    <w:rsid w:val="173FCA75"/>
    <w:rsid w:val="174A5B14"/>
    <w:rsid w:val="174AA238"/>
    <w:rsid w:val="17546575"/>
    <w:rsid w:val="1768ECED"/>
    <w:rsid w:val="176A5F56"/>
    <w:rsid w:val="17702070"/>
    <w:rsid w:val="178E6B6E"/>
    <w:rsid w:val="17919591"/>
    <w:rsid w:val="17933679"/>
    <w:rsid w:val="179E4B6A"/>
    <w:rsid w:val="17BB6270"/>
    <w:rsid w:val="17C21B48"/>
    <w:rsid w:val="17C7B02F"/>
    <w:rsid w:val="17C7BB04"/>
    <w:rsid w:val="17EBBEF2"/>
    <w:rsid w:val="18097078"/>
    <w:rsid w:val="18168A0D"/>
    <w:rsid w:val="18298185"/>
    <w:rsid w:val="183C06FE"/>
    <w:rsid w:val="183C15B8"/>
    <w:rsid w:val="18967CD4"/>
    <w:rsid w:val="18C452BC"/>
    <w:rsid w:val="18CE8B08"/>
    <w:rsid w:val="18EA6FC7"/>
    <w:rsid w:val="18F1912B"/>
    <w:rsid w:val="190437DD"/>
    <w:rsid w:val="1910C6B1"/>
    <w:rsid w:val="191B85EB"/>
    <w:rsid w:val="193D10CC"/>
    <w:rsid w:val="19446509"/>
    <w:rsid w:val="1959AA3C"/>
    <w:rsid w:val="195BEE70"/>
    <w:rsid w:val="195E4858"/>
    <w:rsid w:val="1960819A"/>
    <w:rsid w:val="1967FFA0"/>
    <w:rsid w:val="19800292"/>
    <w:rsid w:val="199588B7"/>
    <w:rsid w:val="199C44B3"/>
    <w:rsid w:val="19A0DED4"/>
    <w:rsid w:val="19C44A52"/>
    <w:rsid w:val="19E938E7"/>
    <w:rsid w:val="19EFE27E"/>
    <w:rsid w:val="19F66864"/>
    <w:rsid w:val="19FFCB5A"/>
    <w:rsid w:val="1A0965AE"/>
    <w:rsid w:val="1A2FADC7"/>
    <w:rsid w:val="1A30741B"/>
    <w:rsid w:val="1A4A86B3"/>
    <w:rsid w:val="1A649654"/>
    <w:rsid w:val="1A6D4B9F"/>
    <w:rsid w:val="1A745557"/>
    <w:rsid w:val="1A76A12E"/>
    <w:rsid w:val="1A92F1C8"/>
    <w:rsid w:val="1A9AD359"/>
    <w:rsid w:val="1A9F6BD0"/>
    <w:rsid w:val="1AAE8E23"/>
    <w:rsid w:val="1ABD6E18"/>
    <w:rsid w:val="1ADCA142"/>
    <w:rsid w:val="1AE7993B"/>
    <w:rsid w:val="1B111326"/>
    <w:rsid w:val="1B277C3A"/>
    <w:rsid w:val="1B277DA0"/>
    <w:rsid w:val="1B2FF3D4"/>
    <w:rsid w:val="1B321274"/>
    <w:rsid w:val="1B401BAD"/>
    <w:rsid w:val="1B518FE7"/>
    <w:rsid w:val="1B64B642"/>
    <w:rsid w:val="1B75BCB2"/>
    <w:rsid w:val="1B88ADE7"/>
    <w:rsid w:val="1B89414B"/>
    <w:rsid w:val="1B89E522"/>
    <w:rsid w:val="1B8DE42B"/>
    <w:rsid w:val="1B9E49F6"/>
    <w:rsid w:val="1BB4FEEA"/>
    <w:rsid w:val="1BC210BF"/>
    <w:rsid w:val="1BE1E397"/>
    <w:rsid w:val="1BFFEE3F"/>
    <w:rsid w:val="1C1479D1"/>
    <w:rsid w:val="1C38B93E"/>
    <w:rsid w:val="1C39C322"/>
    <w:rsid w:val="1C3E981B"/>
    <w:rsid w:val="1C403D41"/>
    <w:rsid w:val="1C66E8A1"/>
    <w:rsid w:val="1C718775"/>
    <w:rsid w:val="1C787D7F"/>
    <w:rsid w:val="1C90743F"/>
    <w:rsid w:val="1C95EC76"/>
    <w:rsid w:val="1C9969C0"/>
    <w:rsid w:val="1CBC6F0C"/>
    <w:rsid w:val="1CFF30DA"/>
    <w:rsid w:val="1D081CBB"/>
    <w:rsid w:val="1D0F06DD"/>
    <w:rsid w:val="1D187F7F"/>
    <w:rsid w:val="1D1E6C11"/>
    <w:rsid w:val="1D22F8F8"/>
    <w:rsid w:val="1D236B69"/>
    <w:rsid w:val="1D23DE19"/>
    <w:rsid w:val="1D4AD6C1"/>
    <w:rsid w:val="1D55CC45"/>
    <w:rsid w:val="1D61DECB"/>
    <w:rsid w:val="1D627184"/>
    <w:rsid w:val="1DA8E896"/>
    <w:rsid w:val="1DB18DAD"/>
    <w:rsid w:val="1DD642BE"/>
    <w:rsid w:val="1DE12224"/>
    <w:rsid w:val="1E03B25A"/>
    <w:rsid w:val="1E218FFE"/>
    <w:rsid w:val="1E2E07D5"/>
    <w:rsid w:val="1E30B9AF"/>
    <w:rsid w:val="1E36DAC5"/>
    <w:rsid w:val="1E3C26F9"/>
    <w:rsid w:val="1E44059D"/>
    <w:rsid w:val="1E5AAA47"/>
    <w:rsid w:val="1E60E61D"/>
    <w:rsid w:val="1E65741D"/>
    <w:rsid w:val="1E6ACA49"/>
    <w:rsid w:val="1E76428D"/>
    <w:rsid w:val="1E7A6B52"/>
    <w:rsid w:val="1E82C687"/>
    <w:rsid w:val="1E89A163"/>
    <w:rsid w:val="1EBCC0DD"/>
    <w:rsid w:val="1EC90EA6"/>
    <w:rsid w:val="1ED0169E"/>
    <w:rsid w:val="1EE6557C"/>
    <w:rsid w:val="1EFD6C12"/>
    <w:rsid w:val="1F068A1B"/>
    <w:rsid w:val="1F0835E1"/>
    <w:rsid w:val="1F0D6DF8"/>
    <w:rsid w:val="1F202009"/>
    <w:rsid w:val="1F20F820"/>
    <w:rsid w:val="1F498FF8"/>
    <w:rsid w:val="1F4F1598"/>
    <w:rsid w:val="1F5C01D0"/>
    <w:rsid w:val="1F65FC61"/>
    <w:rsid w:val="1F68AE8B"/>
    <w:rsid w:val="1F6C8CB0"/>
    <w:rsid w:val="1F865A0B"/>
    <w:rsid w:val="1F89AFA8"/>
    <w:rsid w:val="1F908A08"/>
    <w:rsid w:val="1FA73708"/>
    <w:rsid w:val="1FAC34D6"/>
    <w:rsid w:val="1FB2CB5D"/>
    <w:rsid w:val="1FB546F8"/>
    <w:rsid w:val="1FB936EA"/>
    <w:rsid w:val="1FC7441B"/>
    <w:rsid w:val="1FE2249F"/>
    <w:rsid w:val="1FEC2FFF"/>
    <w:rsid w:val="200E877F"/>
    <w:rsid w:val="202205EA"/>
    <w:rsid w:val="2034335D"/>
    <w:rsid w:val="203D7C05"/>
    <w:rsid w:val="204CB68E"/>
    <w:rsid w:val="205389CB"/>
    <w:rsid w:val="2061B269"/>
    <w:rsid w:val="2069F964"/>
    <w:rsid w:val="206A92C2"/>
    <w:rsid w:val="20757D52"/>
    <w:rsid w:val="20785414"/>
    <w:rsid w:val="20845844"/>
    <w:rsid w:val="20895F3F"/>
    <w:rsid w:val="20A73FE7"/>
    <w:rsid w:val="20CB8BF8"/>
    <w:rsid w:val="20D392CD"/>
    <w:rsid w:val="20D7D78B"/>
    <w:rsid w:val="20DE5DB9"/>
    <w:rsid w:val="20E2AAB8"/>
    <w:rsid w:val="20E7EEDD"/>
    <w:rsid w:val="20EB46F6"/>
    <w:rsid w:val="20F250E7"/>
    <w:rsid w:val="2109FF2C"/>
    <w:rsid w:val="2118D136"/>
    <w:rsid w:val="213AD334"/>
    <w:rsid w:val="2140F667"/>
    <w:rsid w:val="2145DFAA"/>
    <w:rsid w:val="21509F1B"/>
    <w:rsid w:val="215D4BA2"/>
    <w:rsid w:val="21609573"/>
    <w:rsid w:val="21658F7E"/>
    <w:rsid w:val="216BAFBB"/>
    <w:rsid w:val="218B1710"/>
    <w:rsid w:val="219FD53F"/>
    <w:rsid w:val="21B7C3EB"/>
    <w:rsid w:val="21CA33F1"/>
    <w:rsid w:val="21CC5AB1"/>
    <w:rsid w:val="21D10404"/>
    <w:rsid w:val="21DBA761"/>
    <w:rsid w:val="2220DFFD"/>
    <w:rsid w:val="223C1168"/>
    <w:rsid w:val="224E8777"/>
    <w:rsid w:val="22558424"/>
    <w:rsid w:val="22743D10"/>
    <w:rsid w:val="2278D610"/>
    <w:rsid w:val="227DB754"/>
    <w:rsid w:val="2289CD99"/>
    <w:rsid w:val="228AF32F"/>
    <w:rsid w:val="22B54508"/>
    <w:rsid w:val="22CDF28E"/>
    <w:rsid w:val="22D6D3B2"/>
    <w:rsid w:val="22F2948C"/>
    <w:rsid w:val="2314A2DC"/>
    <w:rsid w:val="231E978A"/>
    <w:rsid w:val="232568C9"/>
    <w:rsid w:val="23338864"/>
    <w:rsid w:val="234B20F9"/>
    <w:rsid w:val="2354D9E0"/>
    <w:rsid w:val="235D9E13"/>
    <w:rsid w:val="2374BB23"/>
    <w:rsid w:val="2376CF74"/>
    <w:rsid w:val="23F70B8A"/>
    <w:rsid w:val="242A1290"/>
    <w:rsid w:val="242B0EF9"/>
    <w:rsid w:val="242D4159"/>
    <w:rsid w:val="24365BFC"/>
    <w:rsid w:val="243A7989"/>
    <w:rsid w:val="2444FE60"/>
    <w:rsid w:val="2448A5E6"/>
    <w:rsid w:val="245CE4D9"/>
    <w:rsid w:val="2467AA66"/>
    <w:rsid w:val="24768A9C"/>
    <w:rsid w:val="24880DCB"/>
    <w:rsid w:val="2494C442"/>
    <w:rsid w:val="24AB52D8"/>
    <w:rsid w:val="24D5B9F0"/>
    <w:rsid w:val="24ED228A"/>
    <w:rsid w:val="24F0BFC0"/>
    <w:rsid w:val="25034EBD"/>
    <w:rsid w:val="25267FDF"/>
    <w:rsid w:val="252695F5"/>
    <w:rsid w:val="2529B868"/>
    <w:rsid w:val="2543E8DA"/>
    <w:rsid w:val="255448DD"/>
    <w:rsid w:val="2561236E"/>
    <w:rsid w:val="25869259"/>
    <w:rsid w:val="259BE14E"/>
    <w:rsid w:val="25A75D0A"/>
    <w:rsid w:val="25A8A52D"/>
    <w:rsid w:val="25BD7467"/>
    <w:rsid w:val="25CD5592"/>
    <w:rsid w:val="260CC8BA"/>
    <w:rsid w:val="260EF90B"/>
    <w:rsid w:val="262CEA47"/>
    <w:rsid w:val="263817F7"/>
    <w:rsid w:val="265A5083"/>
    <w:rsid w:val="265A63E9"/>
    <w:rsid w:val="2661A630"/>
    <w:rsid w:val="266BD25B"/>
    <w:rsid w:val="268028CF"/>
    <w:rsid w:val="2694DDE2"/>
    <w:rsid w:val="269C27DB"/>
    <w:rsid w:val="26A0A9AE"/>
    <w:rsid w:val="26A7999F"/>
    <w:rsid w:val="26B3A796"/>
    <w:rsid w:val="26B44F27"/>
    <w:rsid w:val="26BD9A97"/>
    <w:rsid w:val="26CE581A"/>
    <w:rsid w:val="26EC949A"/>
    <w:rsid w:val="26ED5793"/>
    <w:rsid w:val="271BB21E"/>
    <w:rsid w:val="271DF964"/>
    <w:rsid w:val="2726F58C"/>
    <w:rsid w:val="27290C1A"/>
    <w:rsid w:val="2735BADB"/>
    <w:rsid w:val="276DE6E9"/>
    <w:rsid w:val="27783572"/>
    <w:rsid w:val="277A0EB3"/>
    <w:rsid w:val="278BA0A8"/>
    <w:rsid w:val="27939185"/>
    <w:rsid w:val="279D4F80"/>
    <w:rsid w:val="27A582D6"/>
    <w:rsid w:val="27B3A164"/>
    <w:rsid w:val="27BC74A3"/>
    <w:rsid w:val="27C0CCE0"/>
    <w:rsid w:val="27C6CA70"/>
    <w:rsid w:val="27CA3329"/>
    <w:rsid w:val="27D0847E"/>
    <w:rsid w:val="27D2460C"/>
    <w:rsid w:val="27DA0287"/>
    <w:rsid w:val="27DBC062"/>
    <w:rsid w:val="27F59A31"/>
    <w:rsid w:val="27FABC91"/>
    <w:rsid w:val="2800BA7E"/>
    <w:rsid w:val="280B13DC"/>
    <w:rsid w:val="280EC26A"/>
    <w:rsid w:val="2823693A"/>
    <w:rsid w:val="2829E61C"/>
    <w:rsid w:val="282B8234"/>
    <w:rsid w:val="282F4CE7"/>
    <w:rsid w:val="283A2083"/>
    <w:rsid w:val="283B097B"/>
    <w:rsid w:val="2843160D"/>
    <w:rsid w:val="284EBB6F"/>
    <w:rsid w:val="2852E61B"/>
    <w:rsid w:val="28750FDF"/>
    <w:rsid w:val="2876AC9D"/>
    <w:rsid w:val="28A4E04E"/>
    <w:rsid w:val="28A75FE8"/>
    <w:rsid w:val="28CE44D6"/>
    <w:rsid w:val="28D34833"/>
    <w:rsid w:val="28E07122"/>
    <w:rsid w:val="28FB4484"/>
    <w:rsid w:val="28FD45C4"/>
    <w:rsid w:val="290460A2"/>
    <w:rsid w:val="2929D35A"/>
    <w:rsid w:val="292A1C57"/>
    <w:rsid w:val="292B52D0"/>
    <w:rsid w:val="29393803"/>
    <w:rsid w:val="293A5A2B"/>
    <w:rsid w:val="2946FD4B"/>
    <w:rsid w:val="29695204"/>
    <w:rsid w:val="297CF230"/>
    <w:rsid w:val="29960580"/>
    <w:rsid w:val="29988602"/>
    <w:rsid w:val="29AB5C88"/>
    <w:rsid w:val="29E02F06"/>
    <w:rsid w:val="2A01CCE8"/>
    <w:rsid w:val="2A29D92B"/>
    <w:rsid w:val="2A52916F"/>
    <w:rsid w:val="2A5DB0AD"/>
    <w:rsid w:val="2A62FE9E"/>
    <w:rsid w:val="2A683D37"/>
    <w:rsid w:val="2A8D667A"/>
    <w:rsid w:val="2A923B69"/>
    <w:rsid w:val="2AB8543D"/>
    <w:rsid w:val="2ABDDD08"/>
    <w:rsid w:val="2AD90654"/>
    <w:rsid w:val="2ADE733C"/>
    <w:rsid w:val="2AE81062"/>
    <w:rsid w:val="2AE9D5A4"/>
    <w:rsid w:val="2AEE12AF"/>
    <w:rsid w:val="2AFD504B"/>
    <w:rsid w:val="2B13851E"/>
    <w:rsid w:val="2B2B94AC"/>
    <w:rsid w:val="2B3A9A83"/>
    <w:rsid w:val="2B4C39FA"/>
    <w:rsid w:val="2B5A7774"/>
    <w:rsid w:val="2B5F8F86"/>
    <w:rsid w:val="2B6D94AB"/>
    <w:rsid w:val="2B735A59"/>
    <w:rsid w:val="2B832FAE"/>
    <w:rsid w:val="2BA5A799"/>
    <w:rsid w:val="2BA9C85B"/>
    <w:rsid w:val="2BB5BD34"/>
    <w:rsid w:val="2BBB7847"/>
    <w:rsid w:val="2BCA26A1"/>
    <w:rsid w:val="2BED082D"/>
    <w:rsid w:val="2BF2D8C0"/>
    <w:rsid w:val="2BF49140"/>
    <w:rsid w:val="2C1E411B"/>
    <w:rsid w:val="2C276B59"/>
    <w:rsid w:val="2C29A870"/>
    <w:rsid w:val="2C4059F0"/>
    <w:rsid w:val="2C4891B9"/>
    <w:rsid w:val="2C4C285E"/>
    <w:rsid w:val="2C6D4263"/>
    <w:rsid w:val="2C6FF972"/>
    <w:rsid w:val="2C967852"/>
    <w:rsid w:val="2C9FA56D"/>
    <w:rsid w:val="2CA90107"/>
    <w:rsid w:val="2CAC90F7"/>
    <w:rsid w:val="2CB54196"/>
    <w:rsid w:val="2CD63972"/>
    <w:rsid w:val="2CEACC94"/>
    <w:rsid w:val="2CF3BBD4"/>
    <w:rsid w:val="2D0D8EC4"/>
    <w:rsid w:val="2D33644F"/>
    <w:rsid w:val="2D34855B"/>
    <w:rsid w:val="2D355ABF"/>
    <w:rsid w:val="2D35E788"/>
    <w:rsid w:val="2D3E7A6C"/>
    <w:rsid w:val="2D43019B"/>
    <w:rsid w:val="2D4B592C"/>
    <w:rsid w:val="2D5E8E4F"/>
    <w:rsid w:val="2D5F045C"/>
    <w:rsid w:val="2D684423"/>
    <w:rsid w:val="2D6B8854"/>
    <w:rsid w:val="2D6DEC35"/>
    <w:rsid w:val="2D6FABE7"/>
    <w:rsid w:val="2D862C53"/>
    <w:rsid w:val="2DA7CA93"/>
    <w:rsid w:val="2DA99F50"/>
    <w:rsid w:val="2DAFC671"/>
    <w:rsid w:val="2DBAF7A3"/>
    <w:rsid w:val="2DD6F508"/>
    <w:rsid w:val="2DDF03F4"/>
    <w:rsid w:val="2DE2FB4C"/>
    <w:rsid w:val="2DE7FDBA"/>
    <w:rsid w:val="2DFBB163"/>
    <w:rsid w:val="2DFEC3DA"/>
    <w:rsid w:val="2E0B1749"/>
    <w:rsid w:val="2E0B3AD4"/>
    <w:rsid w:val="2E1693DA"/>
    <w:rsid w:val="2E25E78A"/>
    <w:rsid w:val="2E29F3D9"/>
    <w:rsid w:val="2E2B93F4"/>
    <w:rsid w:val="2E2D440F"/>
    <w:rsid w:val="2E49F9EA"/>
    <w:rsid w:val="2E4DB33F"/>
    <w:rsid w:val="2E4E36CC"/>
    <w:rsid w:val="2E6E3594"/>
    <w:rsid w:val="2E86872F"/>
    <w:rsid w:val="2E9F6AF4"/>
    <w:rsid w:val="2EA65F01"/>
    <w:rsid w:val="2ECF525F"/>
    <w:rsid w:val="2EDE25AD"/>
    <w:rsid w:val="2EEDFEFE"/>
    <w:rsid w:val="2EF82024"/>
    <w:rsid w:val="2EFF7101"/>
    <w:rsid w:val="2F2B9732"/>
    <w:rsid w:val="2F2BE7C6"/>
    <w:rsid w:val="2F3B2A4D"/>
    <w:rsid w:val="2F42B66B"/>
    <w:rsid w:val="2F4C7120"/>
    <w:rsid w:val="2F535A5C"/>
    <w:rsid w:val="2F72E6ED"/>
    <w:rsid w:val="2F74368D"/>
    <w:rsid w:val="2F78E778"/>
    <w:rsid w:val="2F7F1F87"/>
    <w:rsid w:val="2FA6FF29"/>
    <w:rsid w:val="2FB533E7"/>
    <w:rsid w:val="2FBA1B26"/>
    <w:rsid w:val="2FBCAE72"/>
    <w:rsid w:val="2FCA6957"/>
    <w:rsid w:val="2FD03C94"/>
    <w:rsid w:val="2FDE3B27"/>
    <w:rsid w:val="2FE697E0"/>
    <w:rsid w:val="2FF0DBA4"/>
    <w:rsid w:val="2FF207EB"/>
    <w:rsid w:val="301B456D"/>
    <w:rsid w:val="3022D716"/>
    <w:rsid w:val="3026C337"/>
    <w:rsid w:val="302C750F"/>
    <w:rsid w:val="30333E33"/>
    <w:rsid w:val="303C93AA"/>
    <w:rsid w:val="304C452F"/>
    <w:rsid w:val="306D4ADE"/>
    <w:rsid w:val="3074CC7D"/>
    <w:rsid w:val="307E64BB"/>
    <w:rsid w:val="30854205"/>
    <w:rsid w:val="309ABBD1"/>
    <w:rsid w:val="30A0B6F8"/>
    <w:rsid w:val="30AD9352"/>
    <w:rsid w:val="30B3FDC9"/>
    <w:rsid w:val="30C43A94"/>
    <w:rsid w:val="30C554C9"/>
    <w:rsid w:val="30E00C55"/>
    <w:rsid w:val="30E3CBBF"/>
    <w:rsid w:val="30FCEC31"/>
    <w:rsid w:val="30FFBBBF"/>
    <w:rsid w:val="3102FB8E"/>
    <w:rsid w:val="310769B6"/>
    <w:rsid w:val="311BA701"/>
    <w:rsid w:val="312103BB"/>
    <w:rsid w:val="31253BA6"/>
    <w:rsid w:val="3152EE32"/>
    <w:rsid w:val="3155D9BA"/>
    <w:rsid w:val="3159E207"/>
    <w:rsid w:val="315A8FEF"/>
    <w:rsid w:val="31626090"/>
    <w:rsid w:val="316E88C1"/>
    <w:rsid w:val="31781AB5"/>
    <w:rsid w:val="31886BD5"/>
    <w:rsid w:val="31938588"/>
    <w:rsid w:val="31AD989C"/>
    <w:rsid w:val="31D3FE7F"/>
    <w:rsid w:val="31DC2E4F"/>
    <w:rsid w:val="31DD89E7"/>
    <w:rsid w:val="31E50BC3"/>
    <w:rsid w:val="31F7AEE0"/>
    <w:rsid w:val="3214B7FD"/>
    <w:rsid w:val="321CB184"/>
    <w:rsid w:val="321D16AD"/>
    <w:rsid w:val="3222989F"/>
    <w:rsid w:val="322959D4"/>
    <w:rsid w:val="322D594C"/>
    <w:rsid w:val="32438741"/>
    <w:rsid w:val="3261584A"/>
    <w:rsid w:val="326F9BAC"/>
    <w:rsid w:val="327EE2CB"/>
    <w:rsid w:val="32948A4B"/>
    <w:rsid w:val="3297DA25"/>
    <w:rsid w:val="329CB862"/>
    <w:rsid w:val="32BFC71E"/>
    <w:rsid w:val="32CD8956"/>
    <w:rsid w:val="32D15B33"/>
    <w:rsid w:val="32DE83CB"/>
    <w:rsid w:val="33072001"/>
    <w:rsid w:val="330E73EF"/>
    <w:rsid w:val="332A5562"/>
    <w:rsid w:val="3334B011"/>
    <w:rsid w:val="3337B8D2"/>
    <w:rsid w:val="333A6640"/>
    <w:rsid w:val="33475F19"/>
    <w:rsid w:val="335F3203"/>
    <w:rsid w:val="3383D830"/>
    <w:rsid w:val="338F413B"/>
    <w:rsid w:val="339E2527"/>
    <w:rsid w:val="33BAF68B"/>
    <w:rsid w:val="33E58130"/>
    <w:rsid w:val="340E66B2"/>
    <w:rsid w:val="34268AB1"/>
    <w:rsid w:val="3429C96B"/>
    <w:rsid w:val="342F79C4"/>
    <w:rsid w:val="344BD15A"/>
    <w:rsid w:val="34646287"/>
    <w:rsid w:val="3469AF14"/>
    <w:rsid w:val="346D0D46"/>
    <w:rsid w:val="346EF4E7"/>
    <w:rsid w:val="349DC51E"/>
    <w:rsid w:val="349DF2D9"/>
    <w:rsid w:val="34A1AB81"/>
    <w:rsid w:val="34A35F35"/>
    <w:rsid w:val="34B1635E"/>
    <w:rsid w:val="34B42F9C"/>
    <w:rsid w:val="34DB67C1"/>
    <w:rsid w:val="34E49268"/>
    <w:rsid w:val="34ED3318"/>
    <w:rsid w:val="34F47720"/>
    <w:rsid w:val="34F5C270"/>
    <w:rsid w:val="350B975F"/>
    <w:rsid w:val="3525CCE8"/>
    <w:rsid w:val="352F4B98"/>
    <w:rsid w:val="35333F8C"/>
    <w:rsid w:val="353F90D5"/>
    <w:rsid w:val="356FC758"/>
    <w:rsid w:val="35775E1C"/>
    <w:rsid w:val="35849ABB"/>
    <w:rsid w:val="358A1859"/>
    <w:rsid w:val="358E2DBF"/>
    <w:rsid w:val="359B2860"/>
    <w:rsid w:val="359FE146"/>
    <w:rsid w:val="35AD4A47"/>
    <w:rsid w:val="35CD5B9C"/>
    <w:rsid w:val="35DF4DF4"/>
    <w:rsid w:val="35F107C4"/>
    <w:rsid w:val="35FDE7F7"/>
    <w:rsid w:val="3602B477"/>
    <w:rsid w:val="361BAD31"/>
    <w:rsid w:val="362768FC"/>
    <w:rsid w:val="362771A1"/>
    <w:rsid w:val="365A86BC"/>
    <w:rsid w:val="366BAEBF"/>
    <w:rsid w:val="367C8F90"/>
    <w:rsid w:val="368350BF"/>
    <w:rsid w:val="36922919"/>
    <w:rsid w:val="3699A424"/>
    <w:rsid w:val="369C2688"/>
    <w:rsid w:val="36B179E6"/>
    <w:rsid w:val="36BB0B9C"/>
    <w:rsid w:val="36BB5B17"/>
    <w:rsid w:val="36BF607E"/>
    <w:rsid w:val="36C16B52"/>
    <w:rsid w:val="36DB99E1"/>
    <w:rsid w:val="36DC1A7F"/>
    <w:rsid w:val="36EE2477"/>
    <w:rsid w:val="371E94AB"/>
    <w:rsid w:val="3722E362"/>
    <w:rsid w:val="375193A4"/>
    <w:rsid w:val="375F7FD5"/>
    <w:rsid w:val="37632B6B"/>
    <w:rsid w:val="37946B55"/>
    <w:rsid w:val="3795D8AE"/>
    <w:rsid w:val="379A720E"/>
    <w:rsid w:val="37B3FACE"/>
    <w:rsid w:val="37B862DB"/>
    <w:rsid w:val="37BD1B74"/>
    <w:rsid w:val="37C5AE08"/>
    <w:rsid w:val="37D8176B"/>
    <w:rsid w:val="37FA4A13"/>
    <w:rsid w:val="38100CC9"/>
    <w:rsid w:val="382C8014"/>
    <w:rsid w:val="382F551B"/>
    <w:rsid w:val="38439234"/>
    <w:rsid w:val="384B15B0"/>
    <w:rsid w:val="386A6D10"/>
    <w:rsid w:val="3878D831"/>
    <w:rsid w:val="387DFC29"/>
    <w:rsid w:val="389573FC"/>
    <w:rsid w:val="38977AE6"/>
    <w:rsid w:val="38986FEA"/>
    <w:rsid w:val="389A8169"/>
    <w:rsid w:val="38B76DD8"/>
    <w:rsid w:val="38BF415F"/>
    <w:rsid w:val="38D426C8"/>
    <w:rsid w:val="38E36A0F"/>
    <w:rsid w:val="38E90F0C"/>
    <w:rsid w:val="38EF0D19"/>
    <w:rsid w:val="38FB77C1"/>
    <w:rsid w:val="38FFE310"/>
    <w:rsid w:val="39228473"/>
    <w:rsid w:val="39234B81"/>
    <w:rsid w:val="3926CB49"/>
    <w:rsid w:val="393D132C"/>
    <w:rsid w:val="39484032"/>
    <w:rsid w:val="394E5359"/>
    <w:rsid w:val="3974FF56"/>
    <w:rsid w:val="39903BFD"/>
    <w:rsid w:val="39B2F077"/>
    <w:rsid w:val="39BA2DF4"/>
    <w:rsid w:val="39E821D8"/>
    <w:rsid w:val="39F09DCE"/>
    <w:rsid w:val="3A03AC57"/>
    <w:rsid w:val="3A0B40BC"/>
    <w:rsid w:val="3A24340A"/>
    <w:rsid w:val="3A2A0605"/>
    <w:rsid w:val="3A326024"/>
    <w:rsid w:val="3A37591D"/>
    <w:rsid w:val="3A4E3E13"/>
    <w:rsid w:val="3A4EB9D1"/>
    <w:rsid w:val="3A53B6D3"/>
    <w:rsid w:val="3A735658"/>
    <w:rsid w:val="3A7EADD3"/>
    <w:rsid w:val="3A7FF6B3"/>
    <w:rsid w:val="3AC17EAF"/>
    <w:rsid w:val="3AD71EA5"/>
    <w:rsid w:val="3AD90026"/>
    <w:rsid w:val="3AE20F04"/>
    <w:rsid w:val="3AFBAA51"/>
    <w:rsid w:val="3AFD1680"/>
    <w:rsid w:val="3B1372C0"/>
    <w:rsid w:val="3B237068"/>
    <w:rsid w:val="3B4123D6"/>
    <w:rsid w:val="3B4B2219"/>
    <w:rsid w:val="3B4E06AC"/>
    <w:rsid w:val="3B5ED3CE"/>
    <w:rsid w:val="3B668335"/>
    <w:rsid w:val="3B6F42A4"/>
    <w:rsid w:val="3B7DF1A1"/>
    <w:rsid w:val="3B99CDC6"/>
    <w:rsid w:val="3B9DB644"/>
    <w:rsid w:val="3B9EFA74"/>
    <w:rsid w:val="3BB442CC"/>
    <w:rsid w:val="3BB6253E"/>
    <w:rsid w:val="3BCD07E7"/>
    <w:rsid w:val="3BD64630"/>
    <w:rsid w:val="3BE18EA4"/>
    <w:rsid w:val="3BE34F12"/>
    <w:rsid w:val="3BE76F9E"/>
    <w:rsid w:val="3BEE6F59"/>
    <w:rsid w:val="3C046E48"/>
    <w:rsid w:val="3C08366A"/>
    <w:rsid w:val="3C0D4A76"/>
    <w:rsid w:val="3C2EF518"/>
    <w:rsid w:val="3C391A67"/>
    <w:rsid w:val="3C3BFF30"/>
    <w:rsid w:val="3C3F2156"/>
    <w:rsid w:val="3C429205"/>
    <w:rsid w:val="3C50DCEC"/>
    <w:rsid w:val="3C59E289"/>
    <w:rsid w:val="3C751E5D"/>
    <w:rsid w:val="3C842A42"/>
    <w:rsid w:val="3C8BBB59"/>
    <w:rsid w:val="3C8EDEE5"/>
    <w:rsid w:val="3CC8BEA1"/>
    <w:rsid w:val="3CE4F722"/>
    <w:rsid w:val="3CFB80D5"/>
    <w:rsid w:val="3D011826"/>
    <w:rsid w:val="3D04C060"/>
    <w:rsid w:val="3D121F7C"/>
    <w:rsid w:val="3D1F68CE"/>
    <w:rsid w:val="3D2BFAFC"/>
    <w:rsid w:val="3D4221D8"/>
    <w:rsid w:val="3D42E927"/>
    <w:rsid w:val="3D5B66DC"/>
    <w:rsid w:val="3D66541B"/>
    <w:rsid w:val="3D68BF48"/>
    <w:rsid w:val="3D98EB54"/>
    <w:rsid w:val="3DB1071B"/>
    <w:rsid w:val="3DCA6B34"/>
    <w:rsid w:val="3DDCD68C"/>
    <w:rsid w:val="3DE74707"/>
    <w:rsid w:val="3DEDB43F"/>
    <w:rsid w:val="3DF40889"/>
    <w:rsid w:val="3DF93759"/>
    <w:rsid w:val="3E2540B3"/>
    <w:rsid w:val="3E2E49CD"/>
    <w:rsid w:val="3E5618D1"/>
    <w:rsid w:val="3E57B99C"/>
    <w:rsid w:val="3E93D2C8"/>
    <w:rsid w:val="3E95AC21"/>
    <w:rsid w:val="3E9BB128"/>
    <w:rsid w:val="3E9C54CD"/>
    <w:rsid w:val="3EA1309E"/>
    <w:rsid w:val="3EA18A5C"/>
    <w:rsid w:val="3EAD3492"/>
    <w:rsid w:val="3EBADBC1"/>
    <w:rsid w:val="3EE4043E"/>
    <w:rsid w:val="3F1965E0"/>
    <w:rsid w:val="3F26EFF2"/>
    <w:rsid w:val="3F44DF35"/>
    <w:rsid w:val="3F4648D2"/>
    <w:rsid w:val="3F49B4B2"/>
    <w:rsid w:val="3F5EEE3B"/>
    <w:rsid w:val="3F6BBA66"/>
    <w:rsid w:val="3F787633"/>
    <w:rsid w:val="3F7E03DE"/>
    <w:rsid w:val="3F801934"/>
    <w:rsid w:val="3F809EEB"/>
    <w:rsid w:val="3F944268"/>
    <w:rsid w:val="3F9681DE"/>
    <w:rsid w:val="3FB49365"/>
    <w:rsid w:val="3FCC1BD1"/>
    <w:rsid w:val="3FD06D16"/>
    <w:rsid w:val="3FDE2CA0"/>
    <w:rsid w:val="3FF6280C"/>
    <w:rsid w:val="3FFB1EFB"/>
    <w:rsid w:val="400344C8"/>
    <w:rsid w:val="400EA878"/>
    <w:rsid w:val="401A6119"/>
    <w:rsid w:val="402A2D3C"/>
    <w:rsid w:val="40683222"/>
    <w:rsid w:val="4073266C"/>
    <w:rsid w:val="408F9494"/>
    <w:rsid w:val="40A1AA1D"/>
    <w:rsid w:val="40AD0B0F"/>
    <w:rsid w:val="40BA9DDE"/>
    <w:rsid w:val="40DECF24"/>
    <w:rsid w:val="40E6DD72"/>
    <w:rsid w:val="40EDC681"/>
    <w:rsid w:val="40EE772C"/>
    <w:rsid w:val="40F340F9"/>
    <w:rsid w:val="40F99F9E"/>
    <w:rsid w:val="4110D826"/>
    <w:rsid w:val="41162B36"/>
    <w:rsid w:val="411996CE"/>
    <w:rsid w:val="41293C3B"/>
    <w:rsid w:val="412B942F"/>
    <w:rsid w:val="412C3E26"/>
    <w:rsid w:val="41415B1C"/>
    <w:rsid w:val="4144B0BB"/>
    <w:rsid w:val="4145094E"/>
    <w:rsid w:val="4156DC54"/>
    <w:rsid w:val="41661065"/>
    <w:rsid w:val="416A2376"/>
    <w:rsid w:val="4173B301"/>
    <w:rsid w:val="417A7ECD"/>
    <w:rsid w:val="417BFF9B"/>
    <w:rsid w:val="41892E7A"/>
    <w:rsid w:val="418DD37C"/>
    <w:rsid w:val="41A5EAB8"/>
    <w:rsid w:val="41E6FB51"/>
    <w:rsid w:val="41F3D20A"/>
    <w:rsid w:val="4208BE6F"/>
    <w:rsid w:val="42124803"/>
    <w:rsid w:val="424CF010"/>
    <w:rsid w:val="425ADDE9"/>
    <w:rsid w:val="426799EF"/>
    <w:rsid w:val="4273E291"/>
    <w:rsid w:val="42769E6E"/>
    <w:rsid w:val="4279D4A9"/>
    <w:rsid w:val="42849D83"/>
    <w:rsid w:val="428A9FC1"/>
    <w:rsid w:val="428BC260"/>
    <w:rsid w:val="42A548E5"/>
    <w:rsid w:val="42A98D99"/>
    <w:rsid w:val="42C2E368"/>
    <w:rsid w:val="42CE96FC"/>
    <w:rsid w:val="42D389E2"/>
    <w:rsid w:val="42D59F3C"/>
    <w:rsid w:val="42F28D7A"/>
    <w:rsid w:val="42F47084"/>
    <w:rsid w:val="43018412"/>
    <w:rsid w:val="43062BC5"/>
    <w:rsid w:val="43211AA8"/>
    <w:rsid w:val="432BB6CD"/>
    <w:rsid w:val="43506524"/>
    <w:rsid w:val="4360BCBE"/>
    <w:rsid w:val="436E373E"/>
    <w:rsid w:val="43708B9C"/>
    <w:rsid w:val="437DE0DE"/>
    <w:rsid w:val="438F62A7"/>
    <w:rsid w:val="4398879A"/>
    <w:rsid w:val="43989D2A"/>
    <w:rsid w:val="439CC3EC"/>
    <w:rsid w:val="43B9F210"/>
    <w:rsid w:val="43CC4E02"/>
    <w:rsid w:val="43E35B6C"/>
    <w:rsid w:val="43E60894"/>
    <w:rsid w:val="43F48586"/>
    <w:rsid w:val="43FDAEA0"/>
    <w:rsid w:val="43FEE0E9"/>
    <w:rsid w:val="44139281"/>
    <w:rsid w:val="441C92A0"/>
    <w:rsid w:val="441CE28D"/>
    <w:rsid w:val="4421FBE0"/>
    <w:rsid w:val="44438116"/>
    <w:rsid w:val="4451225B"/>
    <w:rsid w:val="44636CFE"/>
    <w:rsid w:val="4465E8DF"/>
    <w:rsid w:val="446BF137"/>
    <w:rsid w:val="4489298B"/>
    <w:rsid w:val="44B006DA"/>
    <w:rsid w:val="44B7E6C6"/>
    <w:rsid w:val="44CDF936"/>
    <w:rsid w:val="44CF4E55"/>
    <w:rsid w:val="44ECE077"/>
    <w:rsid w:val="44EDB483"/>
    <w:rsid w:val="4506977E"/>
    <w:rsid w:val="450F903C"/>
    <w:rsid w:val="4510C763"/>
    <w:rsid w:val="451217B0"/>
    <w:rsid w:val="451239C9"/>
    <w:rsid w:val="45132D41"/>
    <w:rsid w:val="45487A9F"/>
    <w:rsid w:val="45861884"/>
    <w:rsid w:val="458C8C52"/>
    <w:rsid w:val="45AF1421"/>
    <w:rsid w:val="45B3FAAA"/>
    <w:rsid w:val="45DA4071"/>
    <w:rsid w:val="45E196B1"/>
    <w:rsid w:val="46036DE5"/>
    <w:rsid w:val="464AFE3F"/>
    <w:rsid w:val="465F4FAB"/>
    <w:rsid w:val="467E6F3D"/>
    <w:rsid w:val="467EF5E1"/>
    <w:rsid w:val="4696EADB"/>
    <w:rsid w:val="46AC9DC0"/>
    <w:rsid w:val="46B53A1D"/>
    <w:rsid w:val="46C84FDD"/>
    <w:rsid w:val="46F655E0"/>
    <w:rsid w:val="46F6DBD9"/>
    <w:rsid w:val="470010E3"/>
    <w:rsid w:val="4712728E"/>
    <w:rsid w:val="47173A88"/>
    <w:rsid w:val="47437DBA"/>
    <w:rsid w:val="476AEE35"/>
    <w:rsid w:val="47883378"/>
    <w:rsid w:val="479C1A06"/>
    <w:rsid w:val="47A92EEA"/>
    <w:rsid w:val="47AEE5CF"/>
    <w:rsid w:val="47C28791"/>
    <w:rsid w:val="47D74B14"/>
    <w:rsid w:val="47D9EC71"/>
    <w:rsid w:val="47DB1696"/>
    <w:rsid w:val="47FA02E0"/>
    <w:rsid w:val="48075451"/>
    <w:rsid w:val="4825EB6E"/>
    <w:rsid w:val="48444D7E"/>
    <w:rsid w:val="48471EAB"/>
    <w:rsid w:val="48616E2E"/>
    <w:rsid w:val="48740DDE"/>
    <w:rsid w:val="4887F0F7"/>
    <w:rsid w:val="488F2C21"/>
    <w:rsid w:val="4894DC1B"/>
    <w:rsid w:val="48982BEA"/>
    <w:rsid w:val="489C19B9"/>
    <w:rsid w:val="48AD1B3D"/>
    <w:rsid w:val="48EACB93"/>
    <w:rsid w:val="490E37FD"/>
    <w:rsid w:val="491D0477"/>
    <w:rsid w:val="49421720"/>
    <w:rsid w:val="49422B05"/>
    <w:rsid w:val="4943DEB2"/>
    <w:rsid w:val="497211A2"/>
    <w:rsid w:val="497FA687"/>
    <w:rsid w:val="4988C7B9"/>
    <w:rsid w:val="49BDDA9C"/>
    <w:rsid w:val="49C49D5C"/>
    <w:rsid w:val="49CC21B3"/>
    <w:rsid w:val="49D37C29"/>
    <w:rsid w:val="49DBC44A"/>
    <w:rsid w:val="49DC37B6"/>
    <w:rsid w:val="49DF84B1"/>
    <w:rsid w:val="49E41049"/>
    <w:rsid w:val="49E50834"/>
    <w:rsid w:val="49E640BC"/>
    <w:rsid w:val="49EACC27"/>
    <w:rsid w:val="4A0E1803"/>
    <w:rsid w:val="4A239F3A"/>
    <w:rsid w:val="4A448A07"/>
    <w:rsid w:val="4A5099E7"/>
    <w:rsid w:val="4A60B443"/>
    <w:rsid w:val="4A62C4A3"/>
    <w:rsid w:val="4A70FA4E"/>
    <w:rsid w:val="4A80C1A3"/>
    <w:rsid w:val="4AA23045"/>
    <w:rsid w:val="4AA7ECC8"/>
    <w:rsid w:val="4ABA24BE"/>
    <w:rsid w:val="4ABEEF4E"/>
    <w:rsid w:val="4AD31BF0"/>
    <w:rsid w:val="4AD3E36A"/>
    <w:rsid w:val="4AD82210"/>
    <w:rsid w:val="4ADA44C4"/>
    <w:rsid w:val="4B0986BA"/>
    <w:rsid w:val="4B141CDB"/>
    <w:rsid w:val="4B2E817F"/>
    <w:rsid w:val="4B396A44"/>
    <w:rsid w:val="4B46E7A9"/>
    <w:rsid w:val="4B4808CA"/>
    <w:rsid w:val="4B56D94F"/>
    <w:rsid w:val="4B768BA0"/>
    <w:rsid w:val="4B82398F"/>
    <w:rsid w:val="4B8F8675"/>
    <w:rsid w:val="4B902910"/>
    <w:rsid w:val="4B9B30AC"/>
    <w:rsid w:val="4BA30802"/>
    <w:rsid w:val="4BA6AD8B"/>
    <w:rsid w:val="4BBEB0A3"/>
    <w:rsid w:val="4BEFB0CF"/>
    <w:rsid w:val="4C0DC9F0"/>
    <w:rsid w:val="4C4FC13B"/>
    <w:rsid w:val="4C54D3F3"/>
    <w:rsid w:val="4C55DEE5"/>
    <w:rsid w:val="4C5DADEE"/>
    <w:rsid w:val="4C6952CF"/>
    <w:rsid w:val="4C7783E0"/>
    <w:rsid w:val="4CA60F34"/>
    <w:rsid w:val="4CCAC125"/>
    <w:rsid w:val="4CCDF8F7"/>
    <w:rsid w:val="4CDBAD81"/>
    <w:rsid w:val="4CDEBE3B"/>
    <w:rsid w:val="4CECA828"/>
    <w:rsid w:val="4CEE4F47"/>
    <w:rsid w:val="4D08A335"/>
    <w:rsid w:val="4D136B23"/>
    <w:rsid w:val="4D28EEF2"/>
    <w:rsid w:val="4D2B5045"/>
    <w:rsid w:val="4D444CBB"/>
    <w:rsid w:val="4D514255"/>
    <w:rsid w:val="4D705DC9"/>
    <w:rsid w:val="4D7F717E"/>
    <w:rsid w:val="4D9F313B"/>
    <w:rsid w:val="4DA4BE53"/>
    <w:rsid w:val="4DB62856"/>
    <w:rsid w:val="4DBC7504"/>
    <w:rsid w:val="4DCB983C"/>
    <w:rsid w:val="4DD457E0"/>
    <w:rsid w:val="4DDB643D"/>
    <w:rsid w:val="4DE0666D"/>
    <w:rsid w:val="4DE24FA3"/>
    <w:rsid w:val="4DE626C6"/>
    <w:rsid w:val="4DF87F3D"/>
    <w:rsid w:val="4E19F720"/>
    <w:rsid w:val="4E390AD5"/>
    <w:rsid w:val="4E3B75CC"/>
    <w:rsid w:val="4E3C1FE9"/>
    <w:rsid w:val="4E45F525"/>
    <w:rsid w:val="4E5C4E91"/>
    <w:rsid w:val="4E726CE9"/>
    <w:rsid w:val="4E77E340"/>
    <w:rsid w:val="4E80F26F"/>
    <w:rsid w:val="4E88EF8F"/>
    <w:rsid w:val="4E93D0C5"/>
    <w:rsid w:val="4E9D50DD"/>
    <w:rsid w:val="4EA4BCF5"/>
    <w:rsid w:val="4EAD2B95"/>
    <w:rsid w:val="4EB44C3D"/>
    <w:rsid w:val="4ED3B59F"/>
    <w:rsid w:val="4EF587CA"/>
    <w:rsid w:val="4F01A776"/>
    <w:rsid w:val="4F0A46AA"/>
    <w:rsid w:val="4F18AAD7"/>
    <w:rsid w:val="4F23BABB"/>
    <w:rsid w:val="4F28F7AA"/>
    <w:rsid w:val="4F290BFD"/>
    <w:rsid w:val="4F403B28"/>
    <w:rsid w:val="4F591DBB"/>
    <w:rsid w:val="4F722C0E"/>
    <w:rsid w:val="4F979C36"/>
    <w:rsid w:val="4FC28607"/>
    <w:rsid w:val="4FCE1657"/>
    <w:rsid w:val="4FD3BE24"/>
    <w:rsid w:val="4FD50EBC"/>
    <w:rsid w:val="4FD83CD9"/>
    <w:rsid w:val="4FEAEB1E"/>
    <w:rsid w:val="50152304"/>
    <w:rsid w:val="5025712B"/>
    <w:rsid w:val="50404706"/>
    <w:rsid w:val="50408193"/>
    <w:rsid w:val="5044F007"/>
    <w:rsid w:val="5064D420"/>
    <w:rsid w:val="50811AEE"/>
    <w:rsid w:val="508E7727"/>
    <w:rsid w:val="50B34D86"/>
    <w:rsid w:val="50F0D7F7"/>
    <w:rsid w:val="50F1133D"/>
    <w:rsid w:val="51034D45"/>
    <w:rsid w:val="5119119D"/>
    <w:rsid w:val="511AC475"/>
    <w:rsid w:val="5127250A"/>
    <w:rsid w:val="512768D5"/>
    <w:rsid w:val="512CD0DC"/>
    <w:rsid w:val="514C079F"/>
    <w:rsid w:val="514EB48F"/>
    <w:rsid w:val="5156967C"/>
    <w:rsid w:val="515C59D8"/>
    <w:rsid w:val="519DE3CF"/>
    <w:rsid w:val="519F81E4"/>
    <w:rsid w:val="51A1B573"/>
    <w:rsid w:val="51BD0AA8"/>
    <w:rsid w:val="51C9F8D1"/>
    <w:rsid w:val="51EF78C9"/>
    <w:rsid w:val="5208330A"/>
    <w:rsid w:val="522DFB2B"/>
    <w:rsid w:val="523181EB"/>
    <w:rsid w:val="52414251"/>
    <w:rsid w:val="52476FAE"/>
    <w:rsid w:val="5251D722"/>
    <w:rsid w:val="52613836"/>
    <w:rsid w:val="5273B16B"/>
    <w:rsid w:val="52756AC6"/>
    <w:rsid w:val="52965C9E"/>
    <w:rsid w:val="52AFF080"/>
    <w:rsid w:val="52BA7772"/>
    <w:rsid w:val="52BC69E4"/>
    <w:rsid w:val="52C2C264"/>
    <w:rsid w:val="52C68023"/>
    <w:rsid w:val="52D26803"/>
    <w:rsid w:val="52D62E74"/>
    <w:rsid w:val="52DA7404"/>
    <w:rsid w:val="52FC0BF3"/>
    <w:rsid w:val="52FFF32D"/>
    <w:rsid w:val="532825F5"/>
    <w:rsid w:val="534338B4"/>
    <w:rsid w:val="5358A3AF"/>
    <w:rsid w:val="53688232"/>
    <w:rsid w:val="53772DE4"/>
    <w:rsid w:val="538B4752"/>
    <w:rsid w:val="53930FBB"/>
    <w:rsid w:val="539E9FB5"/>
    <w:rsid w:val="53A93E1F"/>
    <w:rsid w:val="53C73B9E"/>
    <w:rsid w:val="53D905B2"/>
    <w:rsid w:val="53DB0CC4"/>
    <w:rsid w:val="54131C74"/>
    <w:rsid w:val="541780BD"/>
    <w:rsid w:val="5418E012"/>
    <w:rsid w:val="54388B6E"/>
    <w:rsid w:val="543DFB60"/>
    <w:rsid w:val="5450C0DE"/>
    <w:rsid w:val="54560B2E"/>
    <w:rsid w:val="546405CF"/>
    <w:rsid w:val="548E8E0A"/>
    <w:rsid w:val="54AA7BE8"/>
    <w:rsid w:val="54C4C035"/>
    <w:rsid w:val="54C71F09"/>
    <w:rsid w:val="54D243F1"/>
    <w:rsid w:val="54E5D85E"/>
    <w:rsid w:val="54EFDA29"/>
    <w:rsid w:val="54F1F738"/>
    <w:rsid w:val="551432D2"/>
    <w:rsid w:val="551565AE"/>
    <w:rsid w:val="552723CA"/>
    <w:rsid w:val="5537DBD7"/>
    <w:rsid w:val="555FE11F"/>
    <w:rsid w:val="5561812E"/>
    <w:rsid w:val="55858F35"/>
    <w:rsid w:val="5588D670"/>
    <w:rsid w:val="55928C13"/>
    <w:rsid w:val="55AC9BE2"/>
    <w:rsid w:val="55BAACA5"/>
    <w:rsid w:val="55BC4F15"/>
    <w:rsid w:val="55BD0647"/>
    <w:rsid w:val="55C0DF24"/>
    <w:rsid w:val="55D10184"/>
    <w:rsid w:val="55E134F6"/>
    <w:rsid w:val="5605E460"/>
    <w:rsid w:val="561C8B6F"/>
    <w:rsid w:val="56430D33"/>
    <w:rsid w:val="56495783"/>
    <w:rsid w:val="5681B87B"/>
    <w:rsid w:val="5687CB1F"/>
    <w:rsid w:val="5689C3F7"/>
    <w:rsid w:val="5690F44F"/>
    <w:rsid w:val="56B04A23"/>
    <w:rsid w:val="56DBA603"/>
    <w:rsid w:val="56FFEDD9"/>
    <w:rsid w:val="5708BFAA"/>
    <w:rsid w:val="57148ABC"/>
    <w:rsid w:val="571E44F4"/>
    <w:rsid w:val="5725ADA5"/>
    <w:rsid w:val="572C640F"/>
    <w:rsid w:val="573F07A6"/>
    <w:rsid w:val="574930E2"/>
    <w:rsid w:val="574ECA85"/>
    <w:rsid w:val="57514095"/>
    <w:rsid w:val="575DD813"/>
    <w:rsid w:val="575E6259"/>
    <w:rsid w:val="5761D238"/>
    <w:rsid w:val="576BFD5B"/>
    <w:rsid w:val="5771B2ED"/>
    <w:rsid w:val="579BF0F1"/>
    <w:rsid w:val="579F9017"/>
    <w:rsid w:val="57A0715A"/>
    <w:rsid w:val="57FADA8B"/>
    <w:rsid w:val="5806A04D"/>
    <w:rsid w:val="581E6284"/>
    <w:rsid w:val="5823DB35"/>
    <w:rsid w:val="58291062"/>
    <w:rsid w:val="583F0ABC"/>
    <w:rsid w:val="5852D8F3"/>
    <w:rsid w:val="586E8D20"/>
    <w:rsid w:val="5879C28D"/>
    <w:rsid w:val="58933162"/>
    <w:rsid w:val="589EA43E"/>
    <w:rsid w:val="58A36807"/>
    <w:rsid w:val="58AC9736"/>
    <w:rsid w:val="58C3A868"/>
    <w:rsid w:val="58CB4E3F"/>
    <w:rsid w:val="58CF3CE1"/>
    <w:rsid w:val="58E792BE"/>
    <w:rsid w:val="58EE2F8E"/>
    <w:rsid w:val="58F75AB1"/>
    <w:rsid w:val="58FEB67B"/>
    <w:rsid w:val="591385DF"/>
    <w:rsid w:val="592A1709"/>
    <w:rsid w:val="592EDF37"/>
    <w:rsid w:val="593D95E4"/>
    <w:rsid w:val="5963C308"/>
    <w:rsid w:val="599BDF92"/>
    <w:rsid w:val="599EDE89"/>
    <w:rsid w:val="59B74B69"/>
    <w:rsid w:val="59BA68D4"/>
    <w:rsid w:val="59D6025A"/>
    <w:rsid w:val="59FBA372"/>
    <w:rsid w:val="5A0EB5EF"/>
    <w:rsid w:val="5A208043"/>
    <w:rsid w:val="5A269A42"/>
    <w:rsid w:val="5A540AD6"/>
    <w:rsid w:val="5A860356"/>
    <w:rsid w:val="5A89A0D0"/>
    <w:rsid w:val="5AB674C7"/>
    <w:rsid w:val="5ABC8664"/>
    <w:rsid w:val="5AC29A61"/>
    <w:rsid w:val="5AC54E32"/>
    <w:rsid w:val="5ACEE373"/>
    <w:rsid w:val="5ADB66CE"/>
    <w:rsid w:val="5ADF0551"/>
    <w:rsid w:val="5AE03790"/>
    <w:rsid w:val="5AFE22BC"/>
    <w:rsid w:val="5B05329F"/>
    <w:rsid w:val="5B0EB48C"/>
    <w:rsid w:val="5B118197"/>
    <w:rsid w:val="5B49BAFD"/>
    <w:rsid w:val="5B7962B9"/>
    <w:rsid w:val="5B9CCC98"/>
    <w:rsid w:val="5B9DD850"/>
    <w:rsid w:val="5BBA3A2E"/>
    <w:rsid w:val="5BBA6126"/>
    <w:rsid w:val="5BCD4044"/>
    <w:rsid w:val="5BCED7AB"/>
    <w:rsid w:val="5BD32392"/>
    <w:rsid w:val="5BE1D155"/>
    <w:rsid w:val="5BE3FC52"/>
    <w:rsid w:val="5BEE7902"/>
    <w:rsid w:val="5BF4ECDD"/>
    <w:rsid w:val="5C104C7D"/>
    <w:rsid w:val="5C133012"/>
    <w:rsid w:val="5C1E633E"/>
    <w:rsid w:val="5C20E2FE"/>
    <w:rsid w:val="5C242C8F"/>
    <w:rsid w:val="5C4491DB"/>
    <w:rsid w:val="5C49F616"/>
    <w:rsid w:val="5C5BAD8A"/>
    <w:rsid w:val="5C5E4E48"/>
    <w:rsid w:val="5C60BF3C"/>
    <w:rsid w:val="5C60D1D7"/>
    <w:rsid w:val="5C710839"/>
    <w:rsid w:val="5C7DC0D1"/>
    <w:rsid w:val="5CBCC140"/>
    <w:rsid w:val="5CBD038E"/>
    <w:rsid w:val="5CE3E7F9"/>
    <w:rsid w:val="5CEA34BF"/>
    <w:rsid w:val="5CEFA24F"/>
    <w:rsid w:val="5CFB2C4A"/>
    <w:rsid w:val="5D06A257"/>
    <w:rsid w:val="5D14360D"/>
    <w:rsid w:val="5D25B520"/>
    <w:rsid w:val="5D2F5B98"/>
    <w:rsid w:val="5D3759D7"/>
    <w:rsid w:val="5D5FF55D"/>
    <w:rsid w:val="5D6D2696"/>
    <w:rsid w:val="5D7A7C6E"/>
    <w:rsid w:val="5D7B6832"/>
    <w:rsid w:val="5DA1C709"/>
    <w:rsid w:val="5DCCBF32"/>
    <w:rsid w:val="5DCD9AE4"/>
    <w:rsid w:val="5E00F46A"/>
    <w:rsid w:val="5E05BDD9"/>
    <w:rsid w:val="5E2B23D6"/>
    <w:rsid w:val="5E516CAE"/>
    <w:rsid w:val="5E647D25"/>
    <w:rsid w:val="5E6ECCCC"/>
    <w:rsid w:val="5E7231B5"/>
    <w:rsid w:val="5E7C37B7"/>
    <w:rsid w:val="5E7C9BA8"/>
    <w:rsid w:val="5E7CB2F5"/>
    <w:rsid w:val="5E858856"/>
    <w:rsid w:val="5E8B4889"/>
    <w:rsid w:val="5E8FA819"/>
    <w:rsid w:val="5EAC5984"/>
    <w:rsid w:val="5EAD0E03"/>
    <w:rsid w:val="5EAEE7FF"/>
    <w:rsid w:val="5EB3259F"/>
    <w:rsid w:val="5ED30BD2"/>
    <w:rsid w:val="5EE37780"/>
    <w:rsid w:val="5EF0B011"/>
    <w:rsid w:val="5EFCB5A4"/>
    <w:rsid w:val="5F20CA5C"/>
    <w:rsid w:val="5F3D29F9"/>
    <w:rsid w:val="5F434820"/>
    <w:rsid w:val="5F49E2DE"/>
    <w:rsid w:val="5F4ECAD7"/>
    <w:rsid w:val="5F51A8A8"/>
    <w:rsid w:val="5F823C47"/>
    <w:rsid w:val="5F8AEE3E"/>
    <w:rsid w:val="5F8C0A28"/>
    <w:rsid w:val="5F96E992"/>
    <w:rsid w:val="5F9B9A5A"/>
    <w:rsid w:val="5FCC2D94"/>
    <w:rsid w:val="5FD707F2"/>
    <w:rsid w:val="5FE0C005"/>
    <w:rsid w:val="5FE1813A"/>
    <w:rsid w:val="5FE205FB"/>
    <w:rsid w:val="5FE8D7F3"/>
    <w:rsid w:val="5FF0F9B9"/>
    <w:rsid w:val="5FFE8E98"/>
    <w:rsid w:val="600043E1"/>
    <w:rsid w:val="60304183"/>
    <w:rsid w:val="6038BA75"/>
    <w:rsid w:val="60392780"/>
    <w:rsid w:val="6053498B"/>
    <w:rsid w:val="605A058E"/>
    <w:rsid w:val="60760ACB"/>
    <w:rsid w:val="607AD0C4"/>
    <w:rsid w:val="60990C3B"/>
    <w:rsid w:val="60B34512"/>
    <w:rsid w:val="60CA0D1C"/>
    <w:rsid w:val="60D1E2B0"/>
    <w:rsid w:val="60DB60A7"/>
    <w:rsid w:val="60ED3E58"/>
    <w:rsid w:val="61148D69"/>
    <w:rsid w:val="611CEC57"/>
    <w:rsid w:val="612B8457"/>
    <w:rsid w:val="612F8CA2"/>
    <w:rsid w:val="6134C7EA"/>
    <w:rsid w:val="6136E22A"/>
    <w:rsid w:val="613EDFD9"/>
    <w:rsid w:val="6144271F"/>
    <w:rsid w:val="615146E6"/>
    <w:rsid w:val="615A3AD3"/>
    <w:rsid w:val="615BB166"/>
    <w:rsid w:val="615C2FAC"/>
    <w:rsid w:val="615DB9E3"/>
    <w:rsid w:val="6166CBFF"/>
    <w:rsid w:val="6176DE9B"/>
    <w:rsid w:val="618A8401"/>
    <w:rsid w:val="618DD1E2"/>
    <w:rsid w:val="619A3949"/>
    <w:rsid w:val="619AB99C"/>
    <w:rsid w:val="61B4DCAF"/>
    <w:rsid w:val="61C8A3F4"/>
    <w:rsid w:val="61D9E7FF"/>
    <w:rsid w:val="61E1179A"/>
    <w:rsid w:val="61EC2312"/>
    <w:rsid w:val="61F5757B"/>
    <w:rsid w:val="61FFD176"/>
    <w:rsid w:val="6229BB67"/>
    <w:rsid w:val="624D943B"/>
    <w:rsid w:val="625475B0"/>
    <w:rsid w:val="62590079"/>
    <w:rsid w:val="62637529"/>
    <w:rsid w:val="62684117"/>
    <w:rsid w:val="626D1B53"/>
    <w:rsid w:val="6272EE91"/>
    <w:rsid w:val="62843CD6"/>
    <w:rsid w:val="628B4411"/>
    <w:rsid w:val="62A00557"/>
    <w:rsid w:val="62BC49FE"/>
    <w:rsid w:val="62C28990"/>
    <w:rsid w:val="62D21AF9"/>
    <w:rsid w:val="62E1F37E"/>
    <w:rsid w:val="62E8D5F5"/>
    <w:rsid w:val="62E99464"/>
    <w:rsid w:val="62FC57EA"/>
    <w:rsid w:val="630107AE"/>
    <w:rsid w:val="630AAE51"/>
    <w:rsid w:val="63494937"/>
    <w:rsid w:val="63517C93"/>
    <w:rsid w:val="63527816"/>
    <w:rsid w:val="6363C063"/>
    <w:rsid w:val="63741AFB"/>
    <w:rsid w:val="63764308"/>
    <w:rsid w:val="63871067"/>
    <w:rsid w:val="639D9AB4"/>
    <w:rsid w:val="63A7862A"/>
    <w:rsid w:val="63ADE3D3"/>
    <w:rsid w:val="63DC055D"/>
    <w:rsid w:val="63E11E3E"/>
    <w:rsid w:val="63F1C7A0"/>
    <w:rsid w:val="64056EB2"/>
    <w:rsid w:val="642B6810"/>
    <w:rsid w:val="643607DA"/>
    <w:rsid w:val="6437C5C2"/>
    <w:rsid w:val="64476CBE"/>
    <w:rsid w:val="644AF9BA"/>
    <w:rsid w:val="644DBF0C"/>
    <w:rsid w:val="645479CC"/>
    <w:rsid w:val="645AF519"/>
    <w:rsid w:val="645F4A72"/>
    <w:rsid w:val="647949EC"/>
    <w:rsid w:val="647A9D29"/>
    <w:rsid w:val="648889FA"/>
    <w:rsid w:val="6489726A"/>
    <w:rsid w:val="648C1CBD"/>
    <w:rsid w:val="6495B122"/>
    <w:rsid w:val="64AFAD83"/>
    <w:rsid w:val="64B02277"/>
    <w:rsid w:val="64C8E4DC"/>
    <w:rsid w:val="64CDE838"/>
    <w:rsid w:val="64D059D2"/>
    <w:rsid w:val="64DA8E40"/>
    <w:rsid w:val="64FCB268"/>
    <w:rsid w:val="6529D6A4"/>
    <w:rsid w:val="653230AC"/>
    <w:rsid w:val="6532B23A"/>
    <w:rsid w:val="6545FE76"/>
    <w:rsid w:val="65474F4C"/>
    <w:rsid w:val="65522255"/>
    <w:rsid w:val="65522FEF"/>
    <w:rsid w:val="6558ABA5"/>
    <w:rsid w:val="65744B15"/>
    <w:rsid w:val="65755E0A"/>
    <w:rsid w:val="6576BCBF"/>
    <w:rsid w:val="6587AF67"/>
    <w:rsid w:val="6590A536"/>
    <w:rsid w:val="659151EE"/>
    <w:rsid w:val="65A07506"/>
    <w:rsid w:val="65B9B54D"/>
    <w:rsid w:val="65BBB42C"/>
    <w:rsid w:val="65C74317"/>
    <w:rsid w:val="65C7AB11"/>
    <w:rsid w:val="65D085E3"/>
    <w:rsid w:val="65D2AE7A"/>
    <w:rsid w:val="65E277BD"/>
    <w:rsid w:val="65E4A773"/>
    <w:rsid w:val="65E86B4D"/>
    <w:rsid w:val="65F2882F"/>
    <w:rsid w:val="660665AF"/>
    <w:rsid w:val="66483B17"/>
    <w:rsid w:val="664BFE96"/>
    <w:rsid w:val="664E37E6"/>
    <w:rsid w:val="66980916"/>
    <w:rsid w:val="669B93B8"/>
    <w:rsid w:val="66AAE39E"/>
    <w:rsid w:val="66B45359"/>
    <w:rsid w:val="66B7121F"/>
    <w:rsid w:val="66CDBEC2"/>
    <w:rsid w:val="66E49165"/>
    <w:rsid w:val="66FE86DA"/>
    <w:rsid w:val="670313D5"/>
    <w:rsid w:val="67195113"/>
    <w:rsid w:val="671A7B50"/>
    <w:rsid w:val="671DF6C5"/>
    <w:rsid w:val="672426AC"/>
    <w:rsid w:val="6739E93F"/>
    <w:rsid w:val="674396C0"/>
    <w:rsid w:val="675373CF"/>
    <w:rsid w:val="675381CC"/>
    <w:rsid w:val="676155ED"/>
    <w:rsid w:val="676B9CD4"/>
    <w:rsid w:val="67C1ACBF"/>
    <w:rsid w:val="6808E223"/>
    <w:rsid w:val="680BDC3D"/>
    <w:rsid w:val="683693F1"/>
    <w:rsid w:val="683A9704"/>
    <w:rsid w:val="683DD478"/>
    <w:rsid w:val="6848CBA3"/>
    <w:rsid w:val="686C92A3"/>
    <w:rsid w:val="688405A2"/>
    <w:rsid w:val="68994A51"/>
    <w:rsid w:val="689DC6EA"/>
    <w:rsid w:val="68A4DB6D"/>
    <w:rsid w:val="68AA6DAF"/>
    <w:rsid w:val="68B0BEC3"/>
    <w:rsid w:val="68C988C8"/>
    <w:rsid w:val="68CD3FA1"/>
    <w:rsid w:val="68E6AB5B"/>
    <w:rsid w:val="68F55119"/>
    <w:rsid w:val="6917A4BE"/>
    <w:rsid w:val="69215717"/>
    <w:rsid w:val="69305558"/>
    <w:rsid w:val="693A275F"/>
    <w:rsid w:val="69449D15"/>
    <w:rsid w:val="69457D6F"/>
    <w:rsid w:val="6956B7C9"/>
    <w:rsid w:val="6958AD82"/>
    <w:rsid w:val="695A23D5"/>
    <w:rsid w:val="697D7121"/>
    <w:rsid w:val="69803097"/>
    <w:rsid w:val="6983060C"/>
    <w:rsid w:val="6985303B"/>
    <w:rsid w:val="6994F333"/>
    <w:rsid w:val="69A4C660"/>
    <w:rsid w:val="69B87E5E"/>
    <w:rsid w:val="69BFCCE0"/>
    <w:rsid w:val="69D67E6F"/>
    <w:rsid w:val="69DA25F7"/>
    <w:rsid w:val="6A03B145"/>
    <w:rsid w:val="6A1A7462"/>
    <w:rsid w:val="6A208CC1"/>
    <w:rsid w:val="6A215E92"/>
    <w:rsid w:val="6A2BB5D4"/>
    <w:rsid w:val="6A31B692"/>
    <w:rsid w:val="6A40EDCC"/>
    <w:rsid w:val="6A47490C"/>
    <w:rsid w:val="6A58FCBC"/>
    <w:rsid w:val="6A7B9DC3"/>
    <w:rsid w:val="6A8FB1A9"/>
    <w:rsid w:val="6AA1318F"/>
    <w:rsid w:val="6AAA1E6F"/>
    <w:rsid w:val="6ACF5047"/>
    <w:rsid w:val="6AE7D228"/>
    <w:rsid w:val="6AF21B3A"/>
    <w:rsid w:val="6AF5B934"/>
    <w:rsid w:val="6B06011B"/>
    <w:rsid w:val="6B079A29"/>
    <w:rsid w:val="6B07A94C"/>
    <w:rsid w:val="6B09EA75"/>
    <w:rsid w:val="6B230A19"/>
    <w:rsid w:val="6B3450BF"/>
    <w:rsid w:val="6B39E7EE"/>
    <w:rsid w:val="6B3BD969"/>
    <w:rsid w:val="6B3F1F04"/>
    <w:rsid w:val="6B48E6B5"/>
    <w:rsid w:val="6B6BF498"/>
    <w:rsid w:val="6B87E26E"/>
    <w:rsid w:val="6B9846CB"/>
    <w:rsid w:val="6BA22CED"/>
    <w:rsid w:val="6BA32358"/>
    <w:rsid w:val="6BA42A07"/>
    <w:rsid w:val="6BDB1F77"/>
    <w:rsid w:val="6BDDEFA0"/>
    <w:rsid w:val="6BEAC581"/>
    <w:rsid w:val="6BEAF489"/>
    <w:rsid w:val="6BF0A755"/>
    <w:rsid w:val="6BF39738"/>
    <w:rsid w:val="6BF9A479"/>
    <w:rsid w:val="6C0B8372"/>
    <w:rsid w:val="6C0B8771"/>
    <w:rsid w:val="6C324B68"/>
    <w:rsid w:val="6C421491"/>
    <w:rsid w:val="6C441E32"/>
    <w:rsid w:val="6C45A92D"/>
    <w:rsid w:val="6C491738"/>
    <w:rsid w:val="6C4E5B4B"/>
    <w:rsid w:val="6C7AEE11"/>
    <w:rsid w:val="6C87B1F6"/>
    <w:rsid w:val="6C897173"/>
    <w:rsid w:val="6C9854B3"/>
    <w:rsid w:val="6CAAA814"/>
    <w:rsid w:val="6CC399D4"/>
    <w:rsid w:val="6CDD0FDC"/>
    <w:rsid w:val="6CE0B656"/>
    <w:rsid w:val="6CEA086F"/>
    <w:rsid w:val="6CF0FE33"/>
    <w:rsid w:val="6CF657B1"/>
    <w:rsid w:val="6D22FBF9"/>
    <w:rsid w:val="6D2AD9F4"/>
    <w:rsid w:val="6D32EF83"/>
    <w:rsid w:val="6D36D06F"/>
    <w:rsid w:val="6D38E43F"/>
    <w:rsid w:val="6D41258B"/>
    <w:rsid w:val="6D54590E"/>
    <w:rsid w:val="6D592B3A"/>
    <w:rsid w:val="6D807FD8"/>
    <w:rsid w:val="6D9558A1"/>
    <w:rsid w:val="6D95A835"/>
    <w:rsid w:val="6DB755B1"/>
    <w:rsid w:val="6DD043F8"/>
    <w:rsid w:val="6DD827BA"/>
    <w:rsid w:val="6DDB8DF0"/>
    <w:rsid w:val="6DE1C5A6"/>
    <w:rsid w:val="6DEDE8F6"/>
    <w:rsid w:val="6DFDD148"/>
    <w:rsid w:val="6E128008"/>
    <w:rsid w:val="6E145FBF"/>
    <w:rsid w:val="6E14ACD9"/>
    <w:rsid w:val="6E1B5DC2"/>
    <w:rsid w:val="6E2BFDEE"/>
    <w:rsid w:val="6E47E119"/>
    <w:rsid w:val="6E514A3A"/>
    <w:rsid w:val="6E51CB6C"/>
    <w:rsid w:val="6E6A17DD"/>
    <w:rsid w:val="6E746769"/>
    <w:rsid w:val="6E76452A"/>
    <w:rsid w:val="6E7EF404"/>
    <w:rsid w:val="6E8531E4"/>
    <w:rsid w:val="6E8BC0B3"/>
    <w:rsid w:val="6E9C1F59"/>
    <w:rsid w:val="6EA01422"/>
    <w:rsid w:val="6EABEBC4"/>
    <w:rsid w:val="6EB4C08A"/>
    <w:rsid w:val="6EB91D33"/>
    <w:rsid w:val="6EC4FF4B"/>
    <w:rsid w:val="6EE597AF"/>
    <w:rsid w:val="6EF76BD0"/>
    <w:rsid w:val="6F028012"/>
    <w:rsid w:val="6F09941F"/>
    <w:rsid w:val="6F122C11"/>
    <w:rsid w:val="6F17B355"/>
    <w:rsid w:val="6F2003AF"/>
    <w:rsid w:val="6F2608E1"/>
    <w:rsid w:val="6F30327A"/>
    <w:rsid w:val="6F30ED8E"/>
    <w:rsid w:val="6F46250E"/>
    <w:rsid w:val="6F4B3D55"/>
    <w:rsid w:val="6F5E997C"/>
    <w:rsid w:val="6F5F81BA"/>
    <w:rsid w:val="6F6C64E3"/>
    <w:rsid w:val="6F6C981D"/>
    <w:rsid w:val="6F6D31C6"/>
    <w:rsid w:val="6F6F4280"/>
    <w:rsid w:val="6F9FF9CC"/>
    <w:rsid w:val="6FA5EA94"/>
    <w:rsid w:val="6FC37572"/>
    <w:rsid w:val="6FC6C908"/>
    <w:rsid w:val="6FE24443"/>
    <w:rsid w:val="70007C4B"/>
    <w:rsid w:val="7001540C"/>
    <w:rsid w:val="7007CBF3"/>
    <w:rsid w:val="700F7464"/>
    <w:rsid w:val="70114F35"/>
    <w:rsid w:val="704E8097"/>
    <w:rsid w:val="704FE8B3"/>
    <w:rsid w:val="7054A898"/>
    <w:rsid w:val="705C9A1B"/>
    <w:rsid w:val="706CFA22"/>
    <w:rsid w:val="7070AB37"/>
    <w:rsid w:val="708997E1"/>
    <w:rsid w:val="70A57579"/>
    <w:rsid w:val="70ABF1EE"/>
    <w:rsid w:val="70AC1A53"/>
    <w:rsid w:val="70CDAEA5"/>
    <w:rsid w:val="70CF27E2"/>
    <w:rsid w:val="70D21634"/>
    <w:rsid w:val="7106A90D"/>
    <w:rsid w:val="711F1ACA"/>
    <w:rsid w:val="712B707F"/>
    <w:rsid w:val="7130F02A"/>
    <w:rsid w:val="7145C3D0"/>
    <w:rsid w:val="71595B34"/>
    <w:rsid w:val="7159E464"/>
    <w:rsid w:val="71660D7C"/>
    <w:rsid w:val="7178FD6C"/>
    <w:rsid w:val="718195EE"/>
    <w:rsid w:val="71856CC8"/>
    <w:rsid w:val="71B51F33"/>
    <w:rsid w:val="71BF6FC3"/>
    <w:rsid w:val="71C573C8"/>
    <w:rsid w:val="71C5E596"/>
    <w:rsid w:val="71D4D854"/>
    <w:rsid w:val="71F64E1D"/>
    <w:rsid w:val="71FEB89D"/>
    <w:rsid w:val="71FF9CB6"/>
    <w:rsid w:val="72093D28"/>
    <w:rsid w:val="7210509C"/>
    <w:rsid w:val="7215ECC7"/>
    <w:rsid w:val="724260B1"/>
    <w:rsid w:val="72527EED"/>
    <w:rsid w:val="72624BCF"/>
    <w:rsid w:val="7265D6FD"/>
    <w:rsid w:val="7274561E"/>
    <w:rsid w:val="7290A7E2"/>
    <w:rsid w:val="72A25D4B"/>
    <w:rsid w:val="72A48C47"/>
    <w:rsid w:val="72B7CEF7"/>
    <w:rsid w:val="72BD05B5"/>
    <w:rsid w:val="72EA20A7"/>
    <w:rsid w:val="73012AE6"/>
    <w:rsid w:val="731EFFCB"/>
    <w:rsid w:val="73280167"/>
    <w:rsid w:val="7328AD8D"/>
    <w:rsid w:val="73308BE7"/>
    <w:rsid w:val="7364EE22"/>
    <w:rsid w:val="738CECE3"/>
    <w:rsid w:val="739596D0"/>
    <w:rsid w:val="7399FD8C"/>
    <w:rsid w:val="739F1594"/>
    <w:rsid w:val="73D1D782"/>
    <w:rsid w:val="73D92856"/>
    <w:rsid w:val="73F0674C"/>
    <w:rsid w:val="73FDBE23"/>
    <w:rsid w:val="740A4E56"/>
    <w:rsid w:val="741C554E"/>
    <w:rsid w:val="742B5F9E"/>
    <w:rsid w:val="7431A226"/>
    <w:rsid w:val="7440EDC8"/>
    <w:rsid w:val="744DDBD6"/>
    <w:rsid w:val="7460FBCC"/>
    <w:rsid w:val="7473C106"/>
    <w:rsid w:val="74A0BEDB"/>
    <w:rsid w:val="74A1CD1B"/>
    <w:rsid w:val="74C1315F"/>
    <w:rsid w:val="74C30058"/>
    <w:rsid w:val="74E15356"/>
    <w:rsid w:val="75127A56"/>
    <w:rsid w:val="75173AC1"/>
    <w:rsid w:val="752BA064"/>
    <w:rsid w:val="752FB081"/>
    <w:rsid w:val="754BDA9D"/>
    <w:rsid w:val="75525D9F"/>
    <w:rsid w:val="7567C031"/>
    <w:rsid w:val="75688BB1"/>
    <w:rsid w:val="75827001"/>
    <w:rsid w:val="7593B2F3"/>
    <w:rsid w:val="75A6E6F8"/>
    <w:rsid w:val="75AD5A4E"/>
    <w:rsid w:val="75D358A9"/>
    <w:rsid w:val="75F42705"/>
    <w:rsid w:val="75FBCA60"/>
    <w:rsid w:val="763B06AD"/>
    <w:rsid w:val="763DF19F"/>
    <w:rsid w:val="767EE822"/>
    <w:rsid w:val="768BF264"/>
    <w:rsid w:val="76A0FC4C"/>
    <w:rsid w:val="76AD7A84"/>
    <w:rsid w:val="76B10B3C"/>
    <w:rsid w:val="76C5C3A2"/>
    <w:rsid w:val="76D3131D"/>
    <w:rsid w:val="76D838F4"/>
    <w:rsid w:val="76E45FCD"/>
    <w:rsid w:val="76E56F56"/>
    <w:rsid w:val="76E9B58C"/>
    <w:rsid w:val="76F5633A"/>
    <w:rsid w:val="76F96B37"/>
    <w:rsid w:val="76FF7B45"/>
    <w:rsid w:val="7705B79E"/>
    <w:rsid w:val="770FE3C1"/>
    <w:rsid w:val="77182192"/>
    <w:rsid w:val="7720E480"/>
    <w:rsid w:val="774ADF28"/>
    <w:rsid w:val="7787BCE9"/>
    <w:rsid w:val="77A5481C"/>
    <w:rsid w:val="77A663E0"/>
    <w:rsid w:val="77B7EFDA"/>
    <w:rsid w:val="77BAF084"/>
    <w:rsid w:val="77CC5B97"/>
    <w:rsid w:val="77D59C9F"/>
    <w:rsid w:val="77D7EDFD"/>
    <w:rsid w:val="780B71B9"/>
    <w:rsid w:val="780C344C"/>
    <w:rsid w:val="782485F0"/>
    <w:rsid w:val="782D71B2"/>
    <w:rsid w:val="7830CF59"/>
    <w:rsid w:val="7838B9B6"/>
    <w:rsid w:val="783C9180"/>
    <w:rsid w:val="78481996"/>
    <w:rsid w:val="784C38AF"/>
    <w:rsid w:val="784E1231"/>
    <w:rsid w:val="78568179"/>
    <w:rsid w:val="78576C76"/>
    <w:rsid w:val="7857EBFA"/>
    <w:rsid w:val="78611350"/>
    <w:rsid w:val="786DA03B"/>
    <w:rsid w:val="7881BC42"/>
    <w:rsid w:val="78889CEF"/>
    <w:rsid w:val="788D60E4"/>
    <w:rsid w:val="789069C5"/>
    <w:rsid w:val="78931CD0"/>
    <w:rsid w:val="7897F11F"/>
    <w:rsid w:val="789CDE79"/>
    <w:rsid w:val="78B951E6"/>
    <w:rsid w:val="78BB6EB6"/>
    <w:rsid w:val="78C23E45"/>
    <w:rsid w:val="78D784B3"/>
    <w:rsid w:val="79003A94"/>
    <w:rsid w:val="79099C5B"/>
    <w:rsid w:val="790E620D"/>
    <w:rsid w:val="791A198F"/>
    <w:rsid w:val="7931B5D8"/>
    <w:rsid w:val="79574543"/>
    <w:rsid w:val="7977C8F0"/>
    <w:rsid w:val="79960706"/>
    <w:rsid w:val="79B32271"/>
    <w:rsid w:val="79CDE9F0"/>
    <w:rsid w:val="79D19755"/>
    <w:rsid w:val="79E25770"/>
    <w:rsid w:val="79FD0B3A"/>
    <w:rsid w:val="7A244ADD"/>
    <w:rsid w:val="7A3BBB37"/>
    <w:rsid w:val="7A41FEF8"/>
    <w:rsid w:val="7A4427F1"/>
    <w:rsid w:val="7A57D5B0"/>
    <w:rsid w:val="7A58FDE6"/>
    <w:rsid w:val="7A602375"/>
    <w:rsid w:val="7A752FB2"/>
    <w:rsid w:val="7A771290"/>
    <w:rsid w:val="7A7805C5"/>
    <w:rsid w:val="7A839456"/>
    <w:rsid w:val="7ACAD8EC"/>
    <w:rsid w:val="7ACC52F6"/>
    <w:rsid w:val="7AD6B718"/>
    <w:rsid w:val="7AE56040"/>
    <w:rsid w:val="7AFB42C6"/>
    <w:rsid w:val="7B0739F1"/>
    <w:rsid w:val="7B145F0E"/>
    <w:rsid w:val="7B17EC7F"/>
    <w:rsid w:val="7B1C6F10"/>
    <w:rsid w:val="7B321894"/>
    <w:rsid w:val="7B42D0F8"/>
    <w:rsid w:val="7B4F779C"/>
    <w:rsid w:val="7B6B7158"/>
    <w:rsid w:val="7B7075F1"/>
    <w:rsid w:val="7B75D66F"/>
    <w:rsid w:val="7B8572EA"/>
    <w:rsid w:val="7B93520E"/>
    <w:rsid w:val="7B942DB5"/>
    <w:rsid w:val="7B9C69E4"/>
    <w:rsid w:val="7BA14E60"/>
    <w:rsid w:val="7BAF9B5F"/>
    <w:rsid w:val="7BD0BF06"/>
    <w:rsid w:val="7BD4B68A"/>
    <w:rsid w:val="7C2C2931"/>
    <w:rsid w:val="7C455C72"/>
    <w:rsid w:val="7C4E9D20"/>
    <w:rsid w:val="7C50DC2F"/>
    <w:rsid w:val="7C54C815"/>
    <w:rsid w:val="7C8C78FC"/>
    <w:rsid w:val="7C9A940C"/>
    <w:rsid w:val="7C9D6708"/>
    <w:rsid w:val="7CA381BC"/>
    <w:rsid w:val="7CAECB1F"/>
    <w:rsid w:val="7CB7DC0A"/>
    <w:rsid w:val="7CC4B38B"/>
    <w:rsid w:val="7CE23F12"/>
    <w:rsid w:val="7CE83A6D"/>
    <w:rsid w:val="7CED35B7"/>
    <w:rsid w:val="7D06A813"/>
    <w:rsid w:val="7D090F76"/>
    <w:rsid w:val="7D244C6E"/>
    <w:rsid w:val="7D367CF9"/>
    <w:rsid w:val="7D442D53"/>
    <w:rsid w:val="7D4ED0BA"/>
    <w:rsid w:val="7D56EB80"/>
    <w:rsid w:val="7D736C2B"/>
    <w:rsid w:val="7D75816D"/>
    <w:rsid w:val="7D87C9BB"/>
    <w:rsid w:val="7D917E9F"/>
    <w:rsid w:val="7D9275D1"/>
    <w:rsid w:val="7DB60DB7"/>
    <w:rsid w:val="7DBB730F"/>
    <w:rsid w:val="7DC49713"/>
    <w:rsid w:val="7DC563BB"/>
    <w:rsid w:val="7DC79122"/>
    <w:rsid w:val="7DDBB34A"/>
    <w:rsid w:val="7DDDCD61"/>
    <w:rsid w:val="7DDE0AB5"/>
    <w:rsid w:val="7DFC6F85"/>
    <w:rsid w:val="7E0FCFD6"/>
    <w:rsid w:val="7E18E4E5"/>
    <w:rsid w:val="7E213B14"/>
    <w:rsid w:val="7E389DBE"/>
    <w:rsid w:val="7E52C919"/>
    <w:rsid w:val="7E54052F"/>
    <w:rsid w:val="7E54D992"/>
    <w:rsid w:val="7E6D73D9"/>
    <w:rsid w:val="7E743164"/>
    <w:rsid w:val="7E9081D6"/>
    <w:rsid w:val="7E9A9CDA"/>
    <w:rsid w:val="7EB9DBB7"/>
    <w:rsid w:val="7ECACBF3"/>
    <w:rsid w:val="7EE64D6D"/>
    <w:rsid w:val="7EE9302A"/>
    <w:rsid w:val="7EF22E49"/>
    <w:rsid w:val="7F020EFE"/>
    <w:rsid w:val="7F0DD3F5"/>
    <w:rsid w:val="7F1A5004"/>
    <w:rsid w:val="7F394D04"/>
    <w:rsid w:val="7F3BF031"/>
    <w:rsid w:val="7F3D08E4"/>
    <w:rsid w:val="7F403733"/>
    <w:rsid w:val="7F57C232"/>
    <w:rsid w:val="7F6EE2B7"/>
    <w:rsid w:val="7F712C48"/>
    <w:rsid w:val="7F754320"/>
    <w:rsid w:val="7F9CA743"/>
    <w:rsid w:val="7FD9E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4CD58"/>
  <w15:chartTrackingRefBased/>
  <w15:docId w15:val="{9B7C4044-7FD7-40FA-866D-FDBAB52D0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C73"/>
    <w:rPr>
      <w:rFonts w:ascii="YaleNew" w:hAnsi="Yale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29F1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0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9F1"/>
    <w:rPr>
      <w:rFonts w:ascii="YaleNew" w:eastAsiaTheme="majorEastAsia" w:hAnsi="YaleNew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0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0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C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C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9F1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9F1"/>
    <w:rPr>
      <w:rFonts w:ascii="YaleNew" w:eastAsiaTheme="majorEastAsia" w:hAnsi="YaleNew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C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C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C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404D"/>
    <w:pPr>
      <w:spacing w:after="0" w:line="240" w:lineRule="auto"/>
    </w:pPr>
    <w:tblPr/>
  </w:style>
  <w:style w:type="character" w:styleId="Hyperlink">
    <w:name w:val="Hyperlink"/>
    <w:basedOn w:val="DefaultParagraphFont"/>
    <w:uiPriority w:val="99"/>
    <w:unhideWhenUsed/>
    <w:rsid w:val="009940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404D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unhideWhenUsed/>
    <w:rsid w:val="00E64F7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64F79"/>
    <w:rPr>
      <w:rFonts w:ascii="YaleNew" w:hAnsi="YaleNew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64F79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91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1DAF"/>
    <w:rPr>
      <w:rFonts w:ascii="YaleNew" w:hAnsi="YaleNew"/>
    </w:rPr>
  </w:style>
  <w:style w:type="paragraph" w:styleId="Footer">
    <w:name w:val="footer"/>
    <w:basedOn w:val="Normal"/>
    <w:link w:val="FooterChar"/>
    <w:uiPriority w:val="99"/>
    <w:unhideWhenUsed/>
    <w:rsid w:val="00291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1DAF"/>
    <w:rPr>
      <w:rFonts w:ascii="YaleNew" w:hAnsi="YaleNew"/>
    </w:rPr>
  </w:style>
  <w:style w:type="paragraph" w:styleId="Revision">
    <w:name w:val="Revision"/>
    <w:hidden/>
    <w:uiPriority w:val="99"/>
    <w:semiHidden/>
    <w:rsid w:val="0060190C"/>
    <w:pPr>
      <w:spacing w:after="0" w:line="240" w:lineRule="auto"/>
    </w:pPr>
    <w:rPr>
      <w:rFonts w:ascii="YaleNew" w:hAnsi="YaleNew"/>
    </w:rPr>
  </w:style>
  <w:style w:type="character" w:styleId="FollowedHyperlink">
    <w:name w:val="FollowedHyperlink"/>
    <w:basedOn w:val="DefaultParagraphFont"/>
    <w:uiPriority w:val="99"/>
    <w:semiHidden/>
    <w:unhideWhenUsed/>
    <w:rsid w:val="00C52254"/>
    <w:rPr>
      <w:color w:val="96607D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rFonts w:ascii="YaleNew" w:hAnsi="Yale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32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32C2"/>
    <w:rPr>
      <w:rFonts w:ascii="YaleNew" w:hAnsi="YaleNew"/>
      <w:b/>
      <w:bCs/>
      <w:sz w:val="20"/>
      <w:szCs w:val="20"/>
    </w:rPr>
  </w:style>
  <w:style w:type="character" w:customStyle="1" w:styleId="normaltextrun">
    <w:name w:val="normaltextrun"/>
    <w:basedOn w:val="DefaultParagraphFont"/>
    <w:rsid w:val="004B5991"/>
  </w:style>
  <w:style w:type="character" w:customStyle="1" w:styleId="eop">
    <w:name w:val="eop"/>
    <w:basedOn w:val="DefaultParagraphFont"/>
    <w:rsid w:val="004B5991"/>
  </w:style>
  <w:style w:type="character" w:customStyle="1" w:styleId="content">
    <w:name w:val="content"/>
    <w:basedOn w:val="DefaultParagraphFont"/>
    <w:rsid w:val="008F1F1F"/>
  </w:style>
  <w:style w:type="character" w:customStyle="1" w:styleId="block-byline">
    <w:name w:val="block-byline"/>
    <w:basedOn w:val="DefaultParagraphFont"/>
    <w:rsid w:val="008F1F1F"/>
  </w:style>
  <w:style w:type="character" w:customStyle="1" w:styleId="Caption1">
    <w:name w:val="Caption1"/>
    <w:basedOn w:val="DefaultParagraphFont"/>
    <w:rsid w:val="008F1F1F"/>
  </w:style>
  <w:style w:type="character" w:customStyle="1" w:styleId="block-attribution">
    <w:name w:val="block-attribution"/>
    <w:basedOn w:val="DefaultParagraphFont"/>
    <w:rsid w:val="008F1F1F"/>
  </w:style>
  <w:style w:type="character" w:styleId="Strong">
    <w:name w:val="Strong"/>
    <w:basedOn w:val="DefaultParagraphFont"/>
    <w:uiPriority w:val="22"/>
    <w:qFormat/>
    <w:rsid w:val="00DE54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75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89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9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2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72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5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5873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77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9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5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8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27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64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75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31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09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44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8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6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6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44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2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968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4690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90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6/09/relationships/commentsIds" Target="commentsIds.xml"/><Relationship Id="rId18" Type="http://schemas.openxmlformats.org/officeDocument/2006/relationships/hyperlink" Target="https://www.whitehouse.gov/wp-content/uploads/2025/11/annex.pdf" TargetMode="External"/><Relationship Id="rId26" Type="http://schemas.openxmlformats.org/officeDocument/2006/relationships/chart" Target="charts/chart1.xml"/><Relationship Id="rId3" Type="http://schemas.openxmlformats.org/officeDocument/2006/relationships/customXml" Target="../customXml/item3.xml"/><Relationship Id="rId21" Type="http://schemas.openxmlformats.org/officeDocument/2006/relationships/image" Target="media/image2.emf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yperlink" Target="https://www.nytimes.com/2025/11/13/us/politics/trump-tariffs-food-prices.html" TargetMode="External"/><Relationship Id="rId25" Type="http://schemas.openxmlformats.org/officeDocument/2006/relationships/image" Target="media/image5.png"/><Relationship Id="rId33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hyperlink" Target="https://budgetlab.yale.edu/research/state-us-tariffs-october-30-2025" TargetMode="External"/><Relationship Id="rId20" Type="http://schemas.openxmlformats.org/officeDocument/2006/relationships/image" Target="media/image1.png"/><Relationship Id="rId29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openxmlformats.org/officeDocument/2006/relationships/hyperlink" Target="https://gregmankiw.blogspot.com/2025/03/do-tariffs-cause-inflation.html?m=1" TargetMode="Externa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gregmankiw.blogspot.com/2025/03/do-tariffs-cause-inflation.html?m=1" TargetMode="External"/><Relationship Id="rId23" Type="http://schemas.openxmlformats.org/officeDocument/2006/relationships/image" Target="media/image4.png"/><Relationship Id="rId28" Type="http://schemas.openxmlformats.org/officeDocument/2006/relationships/image" Target="media/image7.emf"/><Relationship Id="rId10" Type="http://schemas.openxmlformats.org/officeDocument/2006/relationships/endnotes" Target="endnotes.xml"/><Relationship Id="rId19" Type="http://schemas.openxmlformats.org/officeDocument/2006/relationships/hyperlink" Target="https://github.com/Budget-Lab-Yale/Tariff-ETRs" TargetMode="External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image" Target="media/image3.png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8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chartUserShapes" Target="../drawings/drawing1.xml"/><Relationship Id="rId4" Type="http://schemas.openxmlformats.org/officeDocument/2006/relationships/oleObject" Target="https://yaleedu.sharepoint.com/sites/BudgetLab/Shared%20Documents/Projects/Tariffs/Update%202025-11-17/calculations/ricco_tariffs_11-17.xlsm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ot="0" spcFirstLastPara="1" vertOverflow="ellipsis" vert="horz" wrap="square" anchor="ctr" anchorCtr="1"/>
          <a:lstStyle/>
          <a:p>
            <a:pPr algn="l">
              <a:defRPr sz="1400" b="1" i="0" u="none" strike="noStrike" kern="1200" spc="0" baseline="0">
                <a:solidFill>
                  <a:sysClr val="windowText" lastClr="000000"/>
                </a:solidFill>
                <a:latin typeface="Aptos" panose="020B0004020202020204" pitchFamily="34" charset="0"/>
                <a:ea typeface="+mn-ea"/>
                <a:cs typeface="+mn-cs"/>
              </a:defRPr>
            </a:pPr>
            <a:r>
              <a:rPr lang="en-US" b="1"/>
              <a:t>Change in Long-Run</a:t>
            </a:r>
            <a:r>
              <a:rPr lang="en-US" b="1" baseline="0"/>
              <a:t> Real US </a:t>
            </a:r>
            <a:r>
              <a:rPr lang="en-US" b="1"/>
              <a:t>GDP by Sector from 2025</a:t>
            </a:r>
            <a:r>
              <a:rPr lang="en-US" b="1" baseline="0"/>
              <a:t> Tariffs  </a:t>
            </a:r>
          </a:p>
          <a:p>
            <a:pPr algn="l">
              <a:defRPr b="1"/>
            </a:pPr>
            <a:r>
              <a:rPr lang="en-US" sz="1100" b="0">
                <a:solidFill>
                  <a:schemeClr val="bg1">
                    <a:lumMod val="50000"/>
                  </a:schemeClr>
                </a:solidFill>
              </a:rPr>
              <a:t>Effect</a:t>
            </a:r>
            <a:r>
              <a:rPr lang="en-US" sz="1100" b="0" baseline="0">
                <a:solidFill>
                  <a:schemeClr val="bg1">
                    <a:lumMod val="50000"/>
                  </a:schemeClr>
                </a:solidFill>
              </a:rPr>
              <a:t> of a</a:t>
            </a:r>
            <a:r>
              <a:rPr lang="en-US" sz="1100" b="0">
                <a:solidFill>
                  <a:schemeClr val="bg1">
                    <a:lumMod val="50000"/>
                  </a:schemeClr>
                </a:solidFill>
              </a:rPr>
              <a:t>ll 2025 US tariffs through</a:t>
            </a:r>
            <a:r>
              <a:rPr lang="en-US" sz="1100" b="0" baseline="0">
                <a:solidFill>
                  <a:schemeClr val="bg1">
                    <a:lumMod val="50000"/>
                  </a:schemeClr>
                </a:solidFill>
              </a:rPr>
              <a:t> November 17</a:t>
            </a:r>
          </a:p>
          <a:p>
            <a:pPr algn="l">
              <a:defRPr b="1"/>
            </a:pPr>
            <a:r>
              <a:rPr lang="en-US" sz="1100" b="0" baseline="0">
                <a:solidFill>
                  <a:schemeClr val="bg1">
                    <a:lumMod val="50000"/>
                  </a:schemeClr>
                </a:solidFill>
              </a:rPr>
              <a:t>Percentage points</a:t>
            </a:r>
            <a:endParaRPr lang="en-US" sz="1100" b="0">
              <a:solidFill>
                <a:schemeClr val="bg1">
                  <a:lumMod val="50000"/>
                </a:schemeClr>
              </a:solidFill>
            </a:endParaRPr>
          </a:p>
        </c:rich>
      </c:tx>
      <c:layout>
        <c:manualLayout>
          <c:xMode val="edge"/>
          <c:yMode val="edge"/>
          <c:x val="7.7087920096473121E-4"/>
          <c:y val="1.5432211455374378E-3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l">
            <a:defRPr sz="1400" b="1" i="0" u="none" strike="noStrike" kern="1200" spc="0" baseline="0">
              <a:solidFill>
                <a:sysClr val="windowText" lastClr="000000"/>
              </a:solidFill>
              <a:latin typeface="Aptos" panose="020B0004020202020204" pitchFamily="34" charset="0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6.7683180227471565E-2"/>
          <c:y val="0.22995566171193987"/>
          <c:w val="0.90685385680956543"/>
          <c:h val="0.48043545655690856"/>
        </c:manualLayout>
      </c:layout>
      <c:barChart>
        <c:barDir val="col"/>
        <c:grouping val="stacked"/>
        <c:varyColors val="0"/>
        <c:ser>
          <c:idx val="0"/>
          <c:order val="0"/>
          <c:spPr>
            <a:solidFill>
              <a:srgbClr val="156082"/>
            </a:solidFill>
            <a:ln>
              <a:noFill/>
            </a:ln>
            <a:effectLst/>
          </c:spPr>
          <c:invertIfNegative val="0"/>
          <c:dPt>
            <c:idx val="9"/>
            <c:invertIfNegative val="0"/>
            <c:bubble3D val="0"/>
            <c:spPr>
              <a:solidFill>
                <a:srgbClr val="156082">
                  <a:lumMod val="50000"/>
                </a:srgb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CAAB-4902-BCCF-42A778A4E54C}"/>
              </c:ext>
            </c:extLst>
          </c:dPt>
          <c:dLbls>
            <c:dLbl>
              <c:idx val="1"/>
              <c:layout>
                <c:manualLayout>
                  <c:x val="-3.7129561551509951E-17"/>
                  <c:y val="4.260786228466212E-3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CAAB-4902-BCCF-42A778A4E54C}"/>
                </c:ext>
              </c:extLst>
            </c:dLbl>
            <c:dLbl>
              <c:idx val="2"/>
              <c:layout>
                <c:manualLayout>
                  <c:x val="-3.7129561551509951E-17"/>
                  <c:y val="-2.4011981096315402E-2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CAAB-4902-BCCF-42A778A4E54C}"/>
                </c:ext>
              </c:extLst>
            </c:dLbl>
            <c:dLbl>
              <c:idx val="3"/>
              <c:layout>
                <c:manualLayout>
                  <c:x val="0"/>
                  <c:y val="-2.8887931475139239E-2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CAAB-4902-BCCF-42A778A4E54C}"/>
                </c:ext>
              </c:extLst>
            </c:dLbl>
            <c:dLbl>
              <c:idx val="4"/>
              <c:layout>
                <c:manualLayout>
                  <c:x val="0"/>
                  <c:y val="-1.1670637573385328E-2"/>
                </c:manualLayout>
              </c:layout>
              <c:numFmt formatCode="\+0.0;\-0.0;0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bg2"/>
                      </a:solidFill>
                      <a:latin typeface="Aptos" panose="020B0004020202020204" pitchFamily="34" charset="0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CAAB-4902-BCCF-42A778A4E54C}"/>
                </c:ext>
              </c:extLst>
            </c:dLbl>
            <c:dLbl>
              <c:idx val="6"/>
              <c:layout>
                <c:manualLayout>
                  <c:x val="-1.4784453897536812E-16"/>
                  <c:y val="-3.4404096006797127E-2"/>
                </c:manualLayout>
              </c:layout>
              <c:numFmt formatCode="\+0.0;\-0.0;0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accent1"/>
                      </a:solidFill>
                      <a:latin typeface="Aptos" panose="020B0004020202020204" pitchFamily="34" charset="0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CAAB-4902-BCCF-42A778A4E54C}"/>
                </c:ext>
              </c:extLst>
            </c:dLbl>
            <c:dLbl>
              <c:idx val="8"/>
              <c:layout>
                <c:manualLayout>
                  <c:x val="0"/>
                  <c:y val="-2.551643886326288E-2"/>
                </c:manualLayout>
              </c:layout>
              <c:numFmt formatCode="\+0.0;\-0.0;0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accent1"/>
                      </a:solidFill>
                      <a:latin typeface="Aptos" panose="020B0004020202020204" pitchFamily="34" charset="0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CAAB-4902-BCCF-42A778A4E54C}"/>
                </c:ext>
              </c:extLst>
            </c:dLbl>
            <c:dLbl>
              <c:idx val="9"/>
              <c:layout>
                <c:manualLayout>
                  <c:x val="0"/>
                  <c:y val="-3.9160066375769256E-2"/>
                </c:manualLayout>
              </c:layout>
              <c:numFmt formatCode="\+0.0;\-0.0;0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900" b="1" i="0" u="none" strike="noStrike" kern="1200" baseline="0">
                      <a:solidFill>
                        <a:schemeClr val="accent1"/>
                      </a:solidFill>
                      <a:latin typeface="Aptos" panose="020B0004020202020204" pitchFamily="34" charset="0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CAAB-4902-BCCF-42A778A4E54C}"/>
                </c:ext>
              </c:extLst>
            </c:dLbl>
            <c:numFmt formatCode="\+0.0;\-0.0;0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bg1"/>
                    </a:solidFill>
                    <a:latin typeface="Aptos" panose="020B0004020202020204" pitchFamily="34" charset="0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'F4 US Sector Output'!$A$1:$A$10</c:f>
              <c:strCache>
                <c:ptCount val="10"/>
                <c:pt idx="0">
                  <c:v>Agriculture</c:v>
                </c:pt>
                <c:pt idx="1">
                  <c:v>Mining &amp; Extraction</c:v>
                </c:pt>
                <c:pt idx="2">
                  <c:v>Total Manufacturing</c:v>
                </c:pt>
                <c:pt idx="3">
                  <c:v>Durable Manufacturing</c:v>
                </c:pt>
                <c:pt idx="4">
                  <c:v>Advanced Manufacturing</c:v>
                </c:pt>
                <c:pt idx="5">
                  <c:v>Nondurable Manufacturing</c:v>
                </c:pt>
                <c:pt idx="6">
                  <c:v>Utilities</c:v>
                </c:pt>
                <c:pt idx="7">
                  <c:v>Construction</c:v>
                </c:pt>
                <c:pt idx="8">
                  <c:v>Services</c:v>
                </c:pt>
                <c:pt idx="9">
                  <c:v>Overall Real GDP</c:v>
                </c:pt>
              </c:strCache>
            </c:strRef>
          </c:cat>
          <c:val>
            <c:numRef>
              <c:f>'F4 US Sector Output'!$B$1:$B$10</c:f>
              <c:numCache>
                <c:formatCode>0.0</c:formatCode>
                <c:ptCount val="10"/>
                <c:pt idx="0">
                  <c:v>-1.3631424408279904</c:v>
                </c:pt>
                <c:pt idx="1">
                  <c:v>-2.0610277960768757</c:v>
                </c:pt>
                <c:pt idx="2">
                  <c:v>2.9417095662670643</c:v>
                </c:pt>
                <c:pt idx="3">
                  <c:v>4.9446875883670653</c:v>
                </c:pt>
                <c:pt idx="4">
                  <c:v>1.61</c:v>
                </c:pt>
                <c:pt idx="5">
                  <c:v>0.62684953503355501</c:v>
                </c:pt>
                <c:pt idx="6">
                  <c:v>0.38480899347707825</c:v>
                </c:pt>
                <c:pt idx="7">
                  <c:v>-4.1100000000000003</c:v>
                </c:pt>
                <c:pt idx="8">
                  <c:v>-0.19752116950961796</c:v>
                </c:pt>
                <c:pt idx="9">
                  <c:v>-0.31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CAAB-4902-BCCF-42A778A4E54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50"/>
        <c:overlap val="100"/>
        <c:axId val="690842896"/>
        <c:axId val="690844336"/>
      </c:barChart>
      <c:catAx>
        <c:axId val="690842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low"/>
        <c:spPr>
          <a:noFill/>
          <a:ln w="9525" cap="flat" cmpd="sng" algn="ctr">
            <a:solidFill>
              <a:sysClr val="window" lastClr="FFFFFF">
                <a:lumMod val="50000"/>
              </a:sys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Aptos" panose="020B0004020202020204" pitchFamily="34" charset="0"/>
                <a:ea typeface="+mn-ea"/>
                <a:cs typeface="+mn-cs"/>
              </a:defRPr>
            </a:pPr>
            <a:endParaRPr lang="en-US"/>
          </a:p>
        </c:txPr>
        <c:crossAx val="690844336"/>
        <c:crosses val="autoZero"/>
        <c:auto val="1"/>
        <c:lblAlgn val="ctr"/>
        <c:lblOffset val="100"/>
        <c:noMultiLvlLbl val="0"/>
      </c:catAx>
      <c:valAx>
        <c:axId val="690844336"/>
        <c:scaling>
          <c:orientation val="minMax"/>
          <c:min val="-5"/>
        </c:scaling>
        <c:delete val="0"/>
        <c:axPos val="l"/>
        <c:majorGridlines>
          <c:spPr>
            <a:ln w="9525" cap="flat" cmpd="sng" algn="ctr">
              <a:solidFill>
                <a:sysClr val="window" lastClr="FFFFFF">
                  <a:lumMod val="95000"/>
                </a:sysClr>
              </a:solidFill>
              <a:round/>
            </a:ln>
            <a:effectLst/>
          </c:spPr>
        </c:majorGridlines>
        <c:numFmt formatCode="\+0.0;\-0.0;0.0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ysClr val="windowText" lastClr="000000"/>
                </a:solidFill>
                <a:latin typeface="Aptos" panose="020B0004020202020204" pitchFamily="34" charset="0"/>
                <a:ea typeface="+mn-ea"/>
                <a:cs typeface="+mn-cs"/>
              </a:defRPr>
            </a:pPr>
            <a:endParaRPr lang="en-US"/>
          </a:p>
        </c:txPr>
        <c:crossAx val="6908428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>
          <a:solidFill>
            <a:sysClr val="windowText" lastClr="000000"/>
          </a:solidFill>
          <a:latin typeface="Aptos" panose="020B0004020202020204" pitchFamily="34" charset="0"/>
        </a:defRPr>
      </a:pPr>
      <a:endParaRPr lang="en-US"/>
    </a:p>
  </c:txPr>
  <c:externalData r:id="rId4">
    <c:autoUpdate val="0"/>
  </c:externalData>
  <c:userShapes r:id="rId5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0.22917</cdr:x>
      <cdr:y>0.36921</cdr:y>
    </cdr:from>
    <cdr:to>
      <cdr:x>0.76215</cdr:x>
      <cdr:y>0.54282</cdr:y>
    </cdr:to>
    <cdr:sp macro="" textlink="">
      <cdr:nvSpPr>
        <cdr:cNvPr id="2" name="TextBox 1">
          <a:extLst xmlns:a="http://schemas.openxmlformats.org/drawingml/2006/main">
            <a:ext uri="{FF2B5EF4-FFF2-40B4-BE49-F238E27FC236}">
              <a16:creationId xmlns:a16="http://schemas.microsoft.com/office/drawing/2014/main" id="{DEF598CF-15B6-D0DF-1327-91BDAE4F4334}"/>
            </a:ext>
          </a:extLst>
        </cdr:cNvPr>
        <cdr:cNvSpPr txBox="1"/>
      </cdr:nvSpPr>
      <cdr:spPr>
        <a:xfrm xmlns:a="http://schemas.openxmlformats.org/drawingml/2006/main">
          <a:off x="1257300" y="1519238"/>
          <a:ext cx="2924175" cy="71437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endParaRPr lang="en-US" sz="1100" kern="1200"/>
        </a:p>
      </cdr:txBody>
    </cdr:sp>
  </cdr:relSizeAnchor>
  <cdr:relSizeAnchor xmlns:cdr="http://schemas.openxmlformats.org/drawingml/2006/chartDrawing">
    <cdr:from>
      <cdr:x>0</cdr:x>
      <cdr:y>0.89364</cdr:y>
    </cdr:from>
    <cdr:to>
      <cdr:x>1</cdr:x>
      <cdr:y>1</cdr:y>
    </cdr:to>
    <cdr:sp macro="" textlink="">
      <cdr:nvSpPr>
        <cdr:cNvPr id="3" name="TextBox 2">
          <a:extLst xmlns:a="http://schemas.openxmlformats.org/drawingml/2006/main">
            <a:ext uri="{FF2B5EF4-FFF2-40B4-BE49-F238E27FC236}">
              <a16:creationId xmlns:a16="http://schemas.microsoft.com/office/drawing/2014/main" id="{230BA7D9-2184-997F-8939-F886F5F6DA64}"/>
            </a:ext>
          </a:extLst>
        </cdr:cNvPr>
        <cdr:cNvSpPr txBox="1"/>
      </cdr:nvSpPr>
      <cdr:spPr>
        <a:xfrm xmlns:a="http://schemas.openxmlformats.org/drawingml/2006/main">
          <a:off x="0" y="4069237"/>
          <a:ext cx="6284683" cy="484318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square" rtlCol="0"/>
        <a:lstStyle xmlns:a="http://schemas.openxmlformats.org/drawingml/2006/main"/>
        <a:p xmlns:a="http://schemas.openxmlformats.org/drawingml/2006/main">
          <a:r>
            <a:rPr lang="en-US" sz="1100" kern="1200">
              <a:solidFill>
                <a:schemeClr val="bg1">
                  <a:lumMod val="50000"/>
                </a:schemeClr>
              </a:solidFill>
              <a:latin typeface="Aptos" panose="020B0004020202020204" pitchFamily="34" charset="0"/>
            </a:rPr>
            <a:t>Real value-added by sector.</a:t>
          </a:r>
        </a:p>
        <a:p xmlns:a="http://schemas.openxmlformats.org/drawingml/2006/main">
          <a:r>
            <a:rPr lang="en-US" sz="1100" kern="1200">
              <a:solidFill>
                <a:schemeClr val="bg1">
                  <a:lumMod val="50000"/>
                </a:schemeClr>
              </a:solidFill>
              <a:latin typeface="Aptos" panose="020B0004020202020204" pitchFamily="34" charset="0"/>
            </a:rPr>
            <a:t>Source: GTAP v7,</a:t>
          </a:r>
          <a:r>
            <a:rPr lang="en-US" sz="1100" kern="1200" baseline="0">
              <a:solidFill>
                <a:schemeClr val="bg1">
                  <a:lumMod val="50000"/>
                </a:schemeClr>
              </a:solidFill>
              <a:latin typeface="Aptos" panose="020B0004020202020204" pitchFamily="34" charset="0"/>
            </a:rPr>
            <a:t> The Budget Lab analysis. </a:t>
          </a:r>
          <a:endParaRPr lang="en-US" sz="1100" kern="1200">
            <a:solidFill>
              <a:schemeClr val="bg1">
                <a:lumMod val="50000"/>
              </a:schemeClr>
            </a:solidFill>
            <a:latin typeface="Aptos" panose="020B0004020202020204" pitchFamily="34" charset="0"/>
          </a:endParaRPr>
        </a:p>
      </cdr:txBody>
    </cdr:sp>
  </cdr:relSizeAnchor>
  <cdr:relSizeAnchor xmlns:cdr="http://schemas.openxmlformats.org/drawingml/2006/chartDrawing">
    <cdr:from>
      <cdr:x>0.33891</cdr:x>
      <cdr:y>0.23028</cdr:y>
    </cdr:from>
    <cdr:to>
      <cdr:x>0.62015</cdr:x>
      <cdr:y>0.71012</cdr:y>
    </cdr:to>
    <cdr:sp macro="" textlink="">
      <cdr:nvSpPr>
        <cdr:cNvPr id="4" name="Rectangle 3">
          <a:extLst xmlns:a="http://schemas.openxmlformats.org/drawingml/2006/main">
            <a:ext uri="{FF2B5EF4-FFF2-40B4-BE49-F238E27FC236}">
              <a16:creationId xmlns:a16="http://schemas.microsoft.com/office/drawing/2014/main" id="{E603F12D-6309-E08B-7920-D488A2DF7AAB}"/>
            </a:ext>
          </a:extLst>
        </cdr:cNvPr>
        <cdr:cNvSpPr/>
      </cdr:nvSpPr>
      <cdr:spPr>
        <a:xfrm xmlns:a="http://schemas.openxmlformats.org/drawingml/2006/main">
          <a:off x="2129707" y="1041570"/>
          <a:ext cx="1767284" cy="2170345"/>
        </a:xfrm>
        <a:prstGeom xmlns:a="http://schemas.openxmlformats.org/drawingml/2006/main" prst="rect">
          <a:avLst/>
        </a:prstGeom>
        <a:solidFill xmlns:a="http://schemas.openxmlformats.org/drawingml/2006/main">
          <a:srgbClr val="156082">
            <a:alpha val="20000"/>
          </a:srgbClr>
        </a:solidFill>
        <a:ln xmlns:a="http://schemas.openxmlformats.org/drawingml/2006/main">
          <a:noFill/>
        </a:ln>
      </cdr:spPr>
      <cdr:style>
        <a:lnRef xmlns:a="http://schemas.openxmlformats.org/drawingml/2006/main" idx="2">
          <a:schemeClr val="accent1">
            <a:shade val="15000"/>
          </a:schemeClr>
        </a:lnRef>
        <a:fillRef xmlns:a="http://schemas.openxmlformats.org/drawingml/2006/main" idx="1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lt1"/>
        </a:fontRef>
      </cdr:style>
      <cdr:txBody>
        <a:bodyPr xmlns:a="http://schemas.openxmlformats.org/drawingml/2006/main" anchor="t"/>
        <a:lstStyle xmlns:a="http://schemas.openxmlformats.org/drawingml/2006/main">
          <a:lvl1pPr marL="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1pPr>
          <a:lvl2pPr marL="4572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2pPr>
          <a:lvl3pPr marL="9144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3pPr>
          <a:lvl4pPr marL="13716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4pPr>
          <a:lvl5pPr marL="18288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5pPr>
          <a:lvl6pPr marL="22860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6pPr>
          <a:lvl7pPr marL="27432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7pPr>
          <a:lvl8pPr marL="32004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8pPr>
          <a:lvl9pPr marL="3657600" indent="0">
            <a:defRPr sz="1100">
              <a:solidFill>
                <a:schemeClr val="lt1"/>
              </a:solidFill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ctr"/>
          <a:r>
            <a:rPr lang="en-US" sz="800" kern="1200">
              <a:solidFill>
                <a:schemeClr val="bg1">
                  <a:lumMod val="50000"/>
                </a:schemeClr>
              </a:solidFill>
              <a:latin typeface="Aptos" panose="020B0004020202020204" pitchFamily="34" charset="0"/>
            </a:rPr>
            <a:t>MANUFACTURING</a:t>
          </a:r>
        </a:p>
        <a:p xmlns:a="http://schemas.openxmlformats.org/drawingml/2006/main">
          <a:pPr algn="ctr"/>
          <a:r>
            <a:rPr lang="en-US" sz="800" kern="1200">
              <a:solidFill>
                <a:schemeClr val="bg1">
                  <a:lumMod val="50000"/>
                </a:schemeClr>
              </a:solidFill>
              <a:latin typeface="Aptos" panose="020B0004020202020204" pitchFamily="34" charset="0"/>
            </a:rPr>
            <a:t>DETAIL</a:t>
          </a:r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0E2841"/>
    </a:dk2>
    <a:lt2>
      <a:srgbClr val="E8E8E8"/>
    </a:lt2>
    <a:accent1>
      <a:srgbClr val="156082"/>
    </a:accent1>
    <a:accent2>
      <a:srgbClr val="E97132"/>
    </a:accent2>
    <a:accent3>
      <a:srgbClr val="196B24"/>
    </a:accent3>
    <a:accent4>
      <a:srgbClr val="0F9ED5"/>
    </a:accent4>
    <a:accent5>
      <a:srgbClr val="A02B93"/>
    </a:accent5>
    <a:accent6>
      <a:srgbClr val="4EA72E"/>
    </a:accent6>
    <a:hlink>
      <a:srgbClr val="467886"/>
    </a:hlink>
    <a:folHlink>
      <a:srgbClr val="96607D"/>
    </a:folHlink>
  </a:clrScheme>
  <a:fontScheme name="Office 2013 - 2022">
    <a:majorFont>
      <a:latin typeface="Calibri Light" panose="020F0302020204030204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 panose="020F0502020204030204"/>
      <a:ea typeface=""/>
      <a:cs typeface=""/>
      <a:font script="Jpan" typeface="游ゴシック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Office 2013 - 2022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920677-3304-433e-be05-2e1ad2081a3e" xsi:nil="true"/>
    <lcf76f155ced4ddcb4097134ff3c332f xmlns="53eb200e-4eea-4efa-b94a-d26410433f56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F0C640B5A97941AD0E01237FDE13AD" ma:contentTypeVersion="15" ma:contentTypeDescription="Create a new document." ma:contentTypeScope="" ma:versionID="10f0d7248c3674d50e07b22d3f936981">
  <xsd:schema xmlns:xsd="http://www.w3.org/2001/XMLSchema" xmlns:xs="http://www.w3.org/2001/XMLSchema" xmlns:p="http://schemas.microsoft.com/office/2006/metadata/properties" xmlns:ns2="53eb200e-4eea-4efa-b94a-d26410433f56" xmlns:ns3="6f920677-3304-433e-be05-2e1ad2081a3e" targetNamespace="http://schemas.microsoft.com/office/2006/metadata/properties" ma:root="true" ma:fieldsID="1659f828d48f44a42c879bf2ff6b986c" ns2:_="" ns3:_="">
    <xsd:import namespace="53eb200e-4eea-4efa-b94a-d26410433f56"/>
    <xsd:import namespace="6f920677-3304-433e-be05-2e1ad2081a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eb200e-4eea-4efa-b94a-d26410433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d9ce95e-1345-4484-817e-41007f75531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920677-3304-433e-be05-2e1ad2081a3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d69c74b6-6e82-40cd-a50c-16285d3a1c19}" ma:internalName="TaxCatchAll" ma:showField="CatchAllData" ma:web="6f920677-3304-433e-be05-2e1ad2081a3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6C1830-1EFE-49AF-963B-709F56C8889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C92DD2E-DCD1-4722-9FFB-EFFCD16B8B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A5D495-B3FE-4998-8406-86F4676AE331}">
  <ds:schemaRefs>
    <ds:schemaRef ds:uri="http://schemas.microsoft.com/office/2006/metadata/properties"/>
    <ds:schemaRef ds:uri="http://schemas.microsoft.com/office/infopath/2007/PartnerControls"/>
    <ds:schemaRef ds:uri="6f920677-3304-433e-be05-2e1ad2081a3e"/>
    <ds:schemaRef ds:uri="53eb200e-4eea-4efa-b94a-d26410433f56"/>
  </ds:schemaRefs>
</ds:datastoreItem>
</file>

<file path=customXml/itemProps4.xml><?xml version="1.0" encoding="utf-8"?>
<ds:datastoreItem xmlns:ds="http://schemas.openxmlformats.org/officeDocument/2006/customXml" ds:itemID="{0FF3984B-43B3-441C-ADBE-0F375A3859A1}"/>
</file>

<file path=docMetadata/LabelInfo.xml><?xml version="1.0" encoding="utf-8"?>
<clbl:labelList xmlns:clbl="http://schemas.microsoft.com/office/2020/mipLabelMetadata">
  <clbl:label id="{dd8cbebb-2139-4df8-b411-4e3e87abeb5c}" enabled="0" method="" siteId="{dd8cbebb-2139-4df8-b411-4e3e87abeb5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2059</Words>
  <Characters>11123</Characters>
  <Application>Microsoft Office Word</Application>
  <DocSecurity>0</DocSecurity>
  <Lines>258</Lines>
  <Paragraphs>114</Paragraphs>
  <ScaleCrop>false</ScaleCrop>
  <Company/>
  <LinksUpToDate>false</LinksUpToDate>
  <CharactersWithSpaces>13068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Ernie Tedeschi</dc:creator>
  <cp:keywords/>
  <dc:description/>
  <cp:lastModifiedBy>Iselin, John</cp:lastModifiedBy>
  <cp:revision>635</cp:revision>
  <dcterms:created xsi:type="dcterms:W3CDTF">2025-09-27T13:16:00Z</dcterms:created>
  <dcterms:modified xsi:type="dcterms:W3CDTF">2026-01-08T14:55:00Z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0x0101008BF0C640B5A97941AD0E01237FDE13AD</vt:lpwstr>
  </property>
  <property fmtid="{D5CDD505-2E9C-101B-9397-08002B2CF9AE}" pid="3" name="MediaServiceImageTags">
    <vt:lpwstr/>
  </property>
</Properties>
</file>