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7CB4" w14:textId="0770F67A" w:rsidR="00312035" w:rsidRDefault="009F7D96">
      <w:pPr>
        <w:pStyle w:val="Title"/>
        <w:jc w:val="center"/>
      </w:pPr>
      <w:r>
        <w:t xml:space="preserve">Detailed Fact-Check Review of Tariff Impacts Report </w:t>
      </w:r>
    </w:p>
    <w:tbl>
      <w:tblPr>
        <w:tblW w:w="12382" w:type="dxa"/>
        <w:jc w:val="center"/>
        <w:tblLayout w:type="fixed"/>
        <w:tblLook w:val="04A0" w:firstRow="1" w:lastRow="0" w:firstColumn="1" w:lastColumn="0" w:noHBand="0" w:noVBand="1"/>
      </w:tblPr>
      <w:tblGrid>
        <w:gridCol w:w="4634"/>
        <w:gridCol w:w="7748"/>
      </w:tblGrid>
      <w:tr w:rsidR="00312035" w14:paraId="7C1A0271" w14:textId="77777777" w:rsidTr="005F37D2">
        <w:trPr>
          <w:trHeight w:val="1103"/>
          <w:jc w:val="center"/>
        </w:trPr>
        <w:tc>
          <w:tcPr>
            <w:tcW w:w="4634" w:type="dxa"/>
            <w:tcBorders>
              <w:top w:val="single" w:sz="6" w:space="0" w:color="C9D4E5"/>
              <w:left w:val="single" w:sz="6" w:space="0" w:color="C9D4E5"/>
              <w:bottom w:val="single" w:sz="6" w:space="0" w:color="C9D4E5"/>
              <w:right w:val="single" w:sz="6" w:space="0" w:color="C9D4E5"/>
            </w:tcBorders>
            <w:shd w:val="clear" w:color="auto" w:fill="D9E2F3"/>
            <w:vAlign w:val="center"/>
          </w:tcPr>
          <w:p w14:paraId="7DE0F4A3" w14:textId="77777777" w:rsidR="00312035" w:rsidRDefault="009F7D96" w:rsidP="005F37D2">
            <w:pPr>
              <w:jc w:val="center"/>
            </w:pPr>
            <w:r>
              <w:rPr>
                <w:sz w:val="20"/>
              </w:rPr>
              <w:t>Scope</w:t>
            </w:r>
          </w:p>
        </w:tc>
        <w:tc>
          <w:tcPr>
            <w:tcW w:w="7748" w:type="dxa"/>
            <w:tcBorders>
              <w:top w:val="single" w:sz="6" w:space="0" w:color="C9D4E5"/>
              <w:left w:val="single" w:sz="6" w:space="0" w:color="C9D4E5"/>
              <w:bottom w:val="single" w:sz="6" w:space="0" w:color="C9D4E5"/>
              <w:right w:val="single" w:sz="6" w:space="0" w:color="C9D4E5"/>
            </w:tcBorders>
            <w:shd w:val="clear" w:color="auto" w:fill="F7F9FC"/>
            <w:vAlign w:val="center"/>
          </w:tcPr>
          <w:p w14:paraId="3A16146A" w14:textId="4CC379C8" w:rsidR="00312035" w:rsidRDefault="009F7D96" w:rsidP="005F37D2">
            <w:pPr>
              <w:jc w:val="center"/>
            </w:pPr>
            <w:r>
              <w:rPr>
                <w:sz w:val="20"/>
              </w:rPr>
              <w:t>Claims are listed in the same order they appear in the source document.</w:t>
            </w:r>
          </w:p>
        </w:tc>
      </w:tr>
      <w:tr w:rsidR="00312035" w14:paraId="64AE4AC1" w14:textId="77777777" w:rsidTr="005F37D2">
        <w:trPr>
          <w:trHeight w:val="1103"/>
          <w:jc w:val="center"/>
        </w:trPr>
        <w:tc>
          <w:tcPr>
            <w:tcW w:w="4634" w:type="dxa"/>
            <w:tcBorders>
              <w:top w:val="single" w:sz="6" w:space="0" w:color="C9D4E5"/>
              <w:left w:val="single" w:sz="6" w:space="0" w:color="C9D4E5"/>
              <w:bottom w:val="single" w:sz="6" w:space="0" w:color="C9D4E5"/>
              <w:right w:val="single" w:sz="6" w:space="0" w:color="C9D4E5"/>
            </w:tcBorders>
            <w:shd w:val="clear" w:color="auto" w:fill="D9E2F3"/>
            <w:vAlign w:val="center"/>
          </w:tcPr>
          <w:p w14:paraId="0CDCA463" w14:textId="77777777" w:rsidR="00312035" w:rsidRDefault="009F7D96" w:rsidP="005F37D2">
            <w:pPr>
              <w:jc w:val="center"/>
            </w:pPr>
            <w:r>
              <w:rPr>
                <w:sz w:val="20"/>
              </w:rPr>
              <w:t>Important limit</w:t>
            </w:r>
          </w:p>
        </w:tc>
        <w:tc>
          <w:tcPr>
            <w:tcW w:w="7748" w:type="dxa"/>
            <w:tcBorders>
              <w:top w:val="single" w:sz="6" w:space="0" w:color="C9D4E5"/>
              <w:left w:val="single" w:sz="6" w:space="0" w:color="C9D4E5"/>
              <w:bottom w:val="single" w:sz="6" w:space="0" w:color="C9D4E5"/>
              <w:right w:val="single" w:sz="6" w:space="0" w:color="C9D4E5"/>
            </w:tcBorders>
            <w:shd w:val="clear" w:color="auto" w:fill="F7F9FC"/>
            <w:vAlign w:val="center"/>
          </w:tcPr>
          <w:p w14:paraId="079B1CD8" w14:textId="50F8E5A8" w:rsidR="00312035" w:rsidRDefault="009F7D96" w:rsidP="005F37D2">
            <w:pPr>
              <w:jc w:val="center"/>
            </w:pPr>
            <w:r>
              <w:rPr>
                <w:sz w:val="20"/>
              </w:rPr>
              <w:t>I only used the CSV</w:t>
            </w:r>
            <w:r w:rsidR="001D6CEF">
              <w:rPr>
                <w:sz w:val="20"/>
              </w:rPr>
              <w:t>s</w:t>
            </w:r>
            <w:r>
              <w:rPr>
                <w:sz w:val="20"/>
              </w:rPr>
              <w:t xml:space="preserve"> for th</w:t>
            </w:r>
            <w:r w:rsidR="005F37D2">
              <w:rPr>
                <w:sz w:val="20"/>
              </w:rPr>
              <w:t xml:space="preserve">e first </w:t>
            </w:r>
            <w:r>
              <w:rPr>
                <w:sz w:val="20"/>
              </w:rPr>
              <w:t>pass. Legal claims, litigation details, model-based projections, and literature citations that are not encoded in the CSVs</w:t>
            </w:r>
            <w:r w:rsidR="00350AD6">
              <w:rPr>
                <w:sz w:val="20"/>
              </w:rPr>
              <w:t xml:space="preserve"> </w:t>
            </w:r>
            <w:r w:rsidR="001D6CEF">
              <w:rPr>
                <w:sz w:val="20"/>
              </w:rPr>
              <w:t xml:space="preserve">were </w:t>
            </w:r>
            <w:r w:rsidR="00350AD6">
              <w:rPr>
                <w:sz w:val="20"/>
              </w:rPr>
              <w:t>done in second pass.</w:t>
            </w:r>
          </w:p>
        </w:tc>
      </w:tr>
    </w:tbl>
    <w:p w14:paraId="0D76C879" w14:textId="77777777" w:rsidR="00312035" w:rsidRDefault="00312035"/>
    <w:p w14:paraId="19C70B74" w14:textId="77777777" w:rsidR="00312035" w:rsidRDefault="009F7D96">
      <w:pPr>
        <w:pStyle w:val="Heading1"/>
      </w:pPr>
      <w:r>
        <w:t>Detailed claim-by-claim review (in source order)</w:t>
      </w:r>
    </w:p>
    <w:p w14:paraId="040F31D8" w14:textId="77777777" w:rsidR="00312035" w:rsidRDefault="009F7D96">
      <w:pPr>
        <w:pStyle w:val="Heading2"/>
      </w:pPr>
      <w:r>
        <w:t>Key Takeaways (7 items)</w:t>
      </w:r>
    </w:p>
    <w:p w14:paraId="55F7D0A2" w14:textId="17112BE4" w:rsidR="00312035" w:rsidRDefault="009F7D96">
      <w:pPr>
        <w:pStyle w:val="Heading3"/>
        <w:spacing w:before="160" w:after="40"/>
      </w:pPr>
      <w:r>
        <w:t>KT-</w:t>
      </w:r>
      <w:proofErr w:type="gramStart"/>
      <w:r>
        <w:t xml:space="preserve">1  </w:t>
      </w:r>
      <w:r w:rsidR="006F215B" w:rsidRPr="006F215B">
        <w:t>Confirmed</w:t>
      </w:r>
      <w:proofErr w:type="gramEnd"/>
    </w:p>
    <w:p w14:paraId="1F0BB44A" w14:textId="38DDF1C8" w:rsidR="00312035" w:rsidRDefault="009F7D96">
      <w:pPr>
        <w:spacing w:after="40"/>
      </w:pPr>
      <w:r>
        <w:rPr>
          <w:b/>
        </w:rPr>
        <w:t xml:space="preserve">Result: </w:t>
      </w:r>
      <w:r w:rsidR="006F215B">
        <w:rPr>
          <w:b/>
          <w:color w:val="70AD47"/>
        </w:rPr>
        <w:t>Confirmed</w:t>
      </w:r>
    </w:p>
    <w:p w14:paraId="1F1041C4" w14:textId="77777777" w:rsidR="00312035" w:rsidRDefault="009F7D96">
      <w:pPr>
        <w:spacing w:after="40"/>
      </w:pPr>
      <w:r>
        <w:rPr>
          <w:b/>
        </w:rPr>
        <w:t xml:space="preserve">Original claim: </w:t>
      </w:r>
      <w:r>
        <w:rPr>
          <w:i/>
        </w:rPr>
        <w:t>“This report reviews economic indicators … as of Tuesday, March 31st, 2026.”</w:t>
      </w:r>
    </w:p>
    <w:p w14:paraId="4DB7CF99" w14:textId="77777777" w:rsidR="00312035" w:rsidRDefault="009F7D96">
      <w:pPr>
        <w:spacing w:after="40"/>
      </w:pPr>
      <w:r>
        <w:rPr>
          <w:b/>
        </w:rPr>
        <w:t xml:space="preserve">Checked against: </w:t>
      </w:r>
      <w:r>
        <w:t>F1_daily_etr.csv; FA1_daily_etr_by_authority.csv; series end dates in F2/F3/F4/F6/F9/F10/F11/F12/F13</w:t>
      </w:r>
    </w:p>
    <w:p w14:paraId="1FA400CB" w14:textId="3321A65F" w:rsidR="00312035" w:rsidRDefault="009F7D96">
      <w:pPr>
        <w:spacing w:after="40"/>
      </w:pPr>
      <w:r>
        <w:rPr>
          <w:b/>
        </w:rPr>
        <w:t xml:space="preserve">Finding: </w:t>
      </w:r>
      <w:r>
        <w:t xml:space="preserve">The uploaded data are broadly consistent with a March 31, 2026 report date. Daily tariff-rate files run through 2026-03-31, while most macro series stop in January or February 2026. </w:t>
      </w:r>
      <w:r w:rsidR="006F215B">
        <w:t>Report</w:t>
      </w:r>
      <w:r>
        <w:t xml:space="preserve"> date is consistent with the files</w:t>
      </w:r>
      <w:r w:rsidR="006F215B">
        <w:t>.</w:t>
      </w:r>
    </w:p>
    <w:p w14:paraId="71BF27E9" w14:textId="77777777" w:rsidR="00312035" w:rsidRDefault="009F7D96">
      <w:pPr>
        <w:spacing w:after="120"/>
      </w:pPr>
      <w:r>
        <w:rPr>
          <w:b/>
        </w:rPr>
        <w:t xml:space="preserve">Revision / note: </w:t>
      </w:r>
      <w:r>
        <w:t xml:space="preserve">Optional improvement: explicitly note that tariff series run through March 31 while most </w:t>
      </w:r>
      <w:proofErr w:type="gramStart"/>
      <w:r>
        <w:t>macro outcome</w:t>
      </w:r>
      <w:proofErr w:type="gramEnd"/>
      <w:r>
        <w:t xml:space="preserve"> series stop in January/February 2026.</w:t>
      </w:r>
    </w:p>
    <w:p w14:paraId="4D6B1060" w14:textId="77777777" w:rsidR="00312035" w:rsidRDefault="009F7D96">
      <w:pPr>
        <w:pStyle w:val="Heading3"/>
        <w:spacing w:before="160" w:after="40"/>
      </w:pPr>
      <w:r>
        <w:t>KT-2  Needs non-CSV source</w:t>
      </w:r>
    </w:p>
    <w:p w14:paraId="690F2ACA" w14:textId="74ED7F84" w:rsidR="00110ED1" w:rsidRPr="00110ED1" w:rsidRDefault="009F7D96">
      <w:pPr>
        <w:spacing w:after="40"/>
      </w:pPr>
      <w:r>
        <w:rPr>
          <w:b/>
        </w:rPr>
        <w:t xml:space="preserve">Result: </w:t>
      </w:r>
      <w:r w:rsidR="00110ED1">
        <w:rPr>
          <w:b/>
          <w:color w:val="70AD47"/>
        </w:rPr>
        <w:t>Supported with wording caveat</w:t>
      </w:r>
    </w:p>
    <w:p w14:paraId="45E276FA" w14:textId="77777777" w:rsidR="00312035" w:rsidRDefault="009F7D96">
      <w:pPr>
        <w:spacing w:after="40"/>
      </w:pPr>
      <w:r>
        <w:rPr>
          <w:b/>
        </w:rPr>
        <w:t xml:space="preserve">Original claim: </w:t>
      </w:r>
      <w:r>
        <w:rPr>
          <w:i/>
        </w:rPr>
        <w:t>“For the most part, given data lags, the findings reflect the conditions prior to the SCOTUS decision repealing IEEPA Tariffs on February 20th, 2026.”</w:t>
      </w:r>
    </w:p>
    <w:p w14:paraId="414FFEAD" w14:textId="79BB4E8C" w:rsidR="00B3473B" w:rsidRDefault="00B3473B">
      <w:pPr>
        <w:spacing w:after="40"/>
        <w:rPr>
          <w:bCs/>
          <w:i/>
          <w:iCs/>
        </w:rPr>
      </w:pPr>
      <w:r w:rsidRPr="00B3473B">
        <w:rPr>
          <w:b/>
          <w:bCs/>
        </w:rPr>
        <w:t>Checked against:</w:t>
      </w:r>
      <w:r w:rsidRPr="00B3473B">
        <w:rPr>
          <w:bCs/>
        </w:rPr>
        <w:t xml:space="preserve"> </w:t>
      </w:r>
      <w:r w:rsidR="002804DB" w:rsidRPr="002804DB">
        <w:rPr>
          <w:bCs/>
          <w:i/>
          <w:iCs/>
        </w:rPr>
        <w:t>Learning Resources, Inc. v. Trump; The Budget Lab, Tracking the Economic Effects of Tariffs; The Budget Lab, State of U.S. Tariffs: SCOTUS Ruling Update</w:t>
      </w:r>
    </w:p>
    <w:p w14:paraId="7F485391" w14:textId="14BACF26" w:rsidR="00F34D87" w:rsidRDefault="009F7D96" w:rsidP="00F34D87">
      <w:pPr>
        <w:spacing w:after="40"/>
      </w:pPr>
      <w:r>
        <w:rPr>
          <w:b/>
        </w:rPr>
        <w:t xml:space="preserve">Finding: </w:t>
      </w:r>
      <w:r w:rsidR="00F34D87" w:rsidRPr="00F34D87">
        <w:t xml:space="preserve">The outside-source support is strong on the two core pieces. The Supreme Court decision is dated February 20, 2026, and the opinion states that IEEPA does not authorize the President to impose tariffs. Budget Lab’s own public tracking page also uses this same February 20 reference and explicitly says that, because of data lags, the report mostly reflects conditions before that decision. </w:t>
      </w:r>
    </w:p>
    <w:p w14:paraId="08212579" w14:textId="05433B58" w:rsidR="00312035" w:rsidRDefault="009F7D96" w:rsidP="00F34D87">
      <w:pPr>
        <w:spacing w:after="40"/>
      </w:pPr>
      <w:r>
        <w:rPr>
          <w:b/>
        </w:rPr>
        <w:t xml:space="preserve">Revision / note: </w:t>
      </w:r>
      <w:r w:rsidR="007C571C" w:rsidRPr="007C571C">
        <w:t xml:space="preserve">The one thing I would </w:t>
      </w:r>
      <w:r w:rsidR="007C571C">
        <w:t xml:space="preserve">potentially </w:t>
      </w:r>
      <w:r w:rsidR="007C571C" w:rsidRPr="007C571C">
        <w:t xml:space="preserve">soften is the verb “repealing.” Legally, the Court did not “repeal” tariffs; it held that IEEPA did not authorize </w:t>
      </w:r>
      <w:proofErr w:type="gramStart"/>
      <w:r w:rsidR="007C571C" w:rsidRPr="007C571C">
        <w:t>them</w:t>
      </w:r>
      <w:proofErr w:type="gramEnd"/>
      <w:r w:rsidR="007C571C" w:rsidRPr="007C571C">
        <w:t xml:space="preserve"> and the judgments required those tariffs to be vacated.</w:t>
      </w:r>
    </w:p>
    <w:p w14:paraId="7AA734F9" w14:textId="77777777" w:rsidR="00312035" w:rsidRDefault="009F7D96">
      <w:pPr>
        <w:pStyle w:val="Heading3"/>
        <w:spacing w:before="160" w:after="40"/>
      </w:pPr>
      <w:r>
        <w:t>KT-</w:t>
      </w:r>
      <w:proofErr w:type="gramStart"/>
      <w:r>
        <w:t>3  Confirmed</w:t>
      </w:r>
      <w:proofErr w:type="gramEnd"/>
    </w:p>
    <w:p w14:paraId="7BA82020" w14:textId="77777777" w:rsidR="00312035" w:rsidRDefault="009F7D96">
      <w:pPr>
        <w:spacing w:after="40"/>
      </w:pPr>
      <w:r>
        <w:rPr>
          <w:b/>
        </w:rPr>
        <w:t xml:space="preserve">Result: </w:t>
      </w:r>
      <w:r>
        <w:rPr>
          <w:b/>
          <w:color w:val="70AD47"/>
        </w:rPr>
        <w:t>Confirmed</w:t>
      </w:r>
    </w:p>
    <w:p w14:paraId="7BE56C93" w14:textId="77777777" w:rsidR="00312035" w:rsidRDefault="009F7D96">
      <w:pPr>
        <w:spacing w:after="40"/>
      </w:pPr>
      <w:r>
        <w:rPr>
          <w:b/>
        </w:rPr>
        <w:t xml:space="preserve">Original claim: </w:t>
      </w:r>
      <w:r>
        <w:rPr>
          <w:i/>
        </w:rPr>
        <w:t>“The 2025 tariffs have raised an estimated $214.7 billion in inflation-adjusted customs revenue above the 2022–2024 average as of February 2026.”</w:t>
      </w:r>
    </w:p>
    <w:p w14:paraId="2B833479" w14:textId="77777777" w:rsidR="00312035" w:rsidRDefault="009F7D96">
      <w:pPr>
        <w:spacing w:after="40"/>
      </w:pPr>
      <w:r>
        <w:rPr>
          <w:b/>
        </w:rPr>
        <w:t xml:space="preserve">Checked against: </w:t>
      </w:r>
      <w:r>
        <w:t>F3_customs_duty_revenue.csv</w:t>
      </w:r>
    </w:p>
    <w:p w14:paraId="6380BD2D" w14:textId="77777777" w:rsidR="00312035" w:rsidRDefault="009F7D96">
      <w:pPr>
        <w:spacing w:after="40"/>
      </w:pPr>
      <w:r>
        <w:rPr>
          <w:b/>
        </w:rPr>
        <w:lastRenderedPageBreak/>
        <w:t xml:space="preserve">Finding: </w:t>
      </w:r>
      <w:r>
        <w:t>Summing monthly gaps [Customs duties (real) − 2022–2024 average (real)] from 2025-01 through 2026-02 gives $214.7 billion. This reproduces the reported figure almost exactly.</w:t>
      </w:r>
    </w:p>
    <w:p w14:paraId="5CE66287" w14:textId="77777777" w:rsidR="00312035" w:rsidRDefault="009F7D96">
      <w:pPr>
        <w:spacing w:after="120"/>
      </w:pPr>
      <w:r>
        <w:rPr>
          <w:b/>
        </w:rPr>
        <w:t xml:space="preserve">Revision / note: </w:t>
      </w:r>
      <w:r>
        <w:t>No numerical change needed.</w:t>
      </w:r>
    </w:p>
    <w:p w14:paraId="0D5EC690" w14:textId="77777777" w:rsidR="00312035" w:rsidRDefault="009F7D96">
      <w:pPr>
        <w:pStyle w:val="Heading3"/>
        <w:spacing w:before="160" w:after="40"/>
      </w:pPr>
      <w:r>
        <w:t>KT-4  Confirmed</w:t>
      </w:r>
    </w:p>
    <w:p w14:paraId="07F43CE9" w14:textId="77777777" w:rsidR="00312035" w:rsidRDefault="009F7D96">
      <w:pPr>
        <w:spacing w:after="40"/>
      </w:pPr>
      <w:r>
        <w:rPr>
          <w:b/>
        </w:rPr>
        <w:t xml:space="preserve">Result: </w:t>
      </w:r>
      <w:r>
        <w:rPr>
          <w:b/>
          <w:color w:val="70AD47"/>
        </w:rPr>
        <w:t>Confirmed</w:t>
      </w:r>
    </w:p>
    <w:p w14:paraId="3FD16BC5" w14:textId="6B71BD86" w:rsidR="00312035" w:rsidRDefault="009F7D96">
      <w:pPr>
        <w:spacing w:after="40"/>
      </w:pPr>
      <w:r>
        <w:rPr>
          <w:b/>
        </w:rPr>
        <w:t xml:space="preserve">Original claim: </w:t>
      </w:r>
      <w:r>
        <w:rPr>
          <w:i/>
        </w:rPr>
        <w:t>“The effective tariff rate [reached] 10.6% in January 2026.”</w:t>
      </w:r>
    </w:p>
    <w:p w14:paraId="60203616" w14:textId="77777777" w:rsidR="00312035" w:rsidRDefault="009F7D96">
      <w:pPr>
        <w:spacing w:after="40"/>
      </w:pPr>
      <w:r>
        <w:rPr>
          <w:b/>
        </w:rPr>
        <w:t xml:space="preserve">Checked against: </w:t>
      </w:r>
      <w:r>
        <w:t>F2_effective_tariff_rate.csv</w:t>
      </w:r>
    </w:p>
    <w:p w14:paraId="4EC7DBCF" w14:textId="77777777" w:rsidR="00312035" w:rsidRDefault="009F7D96">
      <w:pPr>
        <w:spacing w:after="40"/>
      </w:pPr>
      <w:r>
        <w:rPr>
          <w:b/>
        </w:rPr>
        <w:t xml:space="preserve">Finding: </w:t>
      </w:r>
      <w:r>
        <w:t>The January 2026 value in F2 is 10.648%, which rounds to 10.6%.</w:t>
      </w:r>
    </w:p>
    <w:p w14:paraId="64486AAA" w14:textId="77777777" w:rsidR="00312035" w:rsidRDefault="009F7D96">
      <w:pPr>
        <w:spacing w:after="120"/>
      </w:pPr>
      <w:r>
        <w:rPr>
          <w:b/>
        </w:rPr>
        <w:t xml:space="preserve">Revision / note: </w:t>
      </w:r>
      <w:r>
        <w:t>No change needed.</w:t>
      </w:r>
    </w:p>
    <w:p w14:paraId="4930ED20" w14:textId="77777777" w:rsidR="00312035" w:rsidRDefault="009F7D96">
      <w:pPr>
        <w:pStyle w:val="Heading3"/>
        <w:spacing w:before="160" w:after="40"/>
      </w:pPr>
      <w:r>
        <w:t>KT-5  Confirmed</w:t>
      </w:r>
    </w:p>
    <w:p w14:paraId="7505B7A5" w14:textId="77777777" w:rsidR="00312035" w:rsidRDefault="009F7D96">
      <w:pPr>
        <w:spacing w:after="40"/>
      </w:pPr>
      <w:r>
        <w:rPr>
          <w:b/>
        </w:rPr>
        <w:t xml:space="preserve">Result: </w:t>
      </w:r>
      <w:r>
        <w:rPr>
          <w:b/>
          <w:color w:val="70AD47"/>
        </w:rPr>
        <w:t>Confirmed</w:t>
      </w:r>
    </w:p>
    <w:p w14:paraId="776318AB" w14:textId="77777777" w:rsidR="00312035" w:rsidRDefault="009F7D96">
      <w:pPr>
        <w:spacing w:after="40"/>
      </w:pPr>
      <w:r>
        <w:rPr>
          <w:b/>
        </w:rPr>
        <w:t xml:space="preserve">Original claim: </w:t>
      </w:r>
      <w:r>
        <w:rPr>
          <w:i/>
        </w:rPr>
        <w:t>“Imported PCE core goods and durable goods prices have risen 1.5% and 1.5% respectively during 2025 through January.”</w:t>
      </w:r>
    </w:p>
    <w:p w14:paraId="2FB64F55" w14:textId="77777777" w:rsidR="00312035" w:rsidRDefault="009F7D96">
      <w:pPr>
        <w:spacing w:after="40"/>
      </w:pPr>
      <w:r>
        <w:rPr>
          <w:b/>
        </w:rPr>
        <w:t xml:space="preserve">Checked against: </w:t>
      </w:r>
      <w:r>
        <w:t>F6_imported_pce_prices.csv; T1_ipi_passthrough.csv</w:t>
      </w:r>
    </w:p>
    <w:p w14:paraId="000E496C" w14:textId="77777777" w:rsidR="00312035" w:rsidRDefault="009F7D96">
      <w:pPr>
        <w:spacing w:after="40"/>
      </w:pPr>
      <w:r>
        <w:rPr>
          <w:b/>
        </w:rPr>
        <w:t xml:space="preserve">Finding: </w:t>
      </w:r>
      <w:r>
        <w:t>From F6, Imported Core Goods rise 1.535% and Imported Durables rise 1.516% from 2024-12 to 2026-01. These round to 1.5% and 1.5%. T1 reports the same January 2026 “2025 Change” values.</w:t>
      </w:r>
    </w:p>
    <w:p w14:paraId="3F236A09" w14:textId="77777777" w:rsidR="00312035" w:rsidRDefault="009F7D96">
      <w:pPr>
        <w:spacing w:after="120"/>
      </w:pPr>
      <w:r>
        <w:rPr>
          <w:b/>
        </w:rPr>
        <w:t xml:space="preserve">Revision / note: </w:t>
      </w:r>
      <w:r>
        <w:t>No numerical change needed.</w:t>
      </w:r>
    </w:p>
    <w:p w14:paraId="4CA79EC8" w14:textId="77777777" w:rsidR="00312035" w:rsidRDefault="009F7D96">
      <w:pPr>
        <w:pStyle w:val="Heading3"/>
        <w:spacing w:before="160" w:after="40"/>
      </w:pPr>
      <w:r>
        <w:t>KT-6  Confirmed</w:t>
      </w:r>
    </w:p>
    <w:p w14:paraId="55833905" w14:textId="77777777" w:rsidR="00312035" w:rsidRDefault="009F7D96">
      <w:pPr>
        <w:spacing w:after="40"/>
      </w:pPr>
      <w:r>
        <w:rPr>
          <w:b/>
        </w:rPr>
        <w:t xml:space="preserve">Result: </w:t>
      </w:r>
      <w:r>
        <w:rPr>
          <w:b/>
          <w:color w:val="70AD47"/>
        </w:rPr>
        <w:t>Confirmed</w:t>
      </w:r>
    </w:p>
    <w:p w14:paraId="262F50E8" w14:textId="77777777" w:rsidR="00312035" w:rsidRDefault="009F7D96">
      <w:pPr>
        <w:spacing w:after="40"/>
      </w:pPr>
      <w:r>
        <w:rPr>
          <w:b/>
        </w:rPr>
        <w:t xml:space="preserve">Original claim: </w:t>
      </w:r>
      <w:r>
        <w:rPr>
          <w:i/>
        </w:rPr>
        <w:t>“Implied passthrough … ranges from roughly 46–86% for core goods and 51–115% for durables.”</w:t>
      </w:r>
    </w:p>
    <w:p w14:paraId="003F90D4" w14:textId="77777777" w:rsidR="00312035" w:rsidRDefault="009F7D96">
      <w:pPr>
        <w:spacing w:after="40"/>
      </w:pPr>
      <w:r>
        <w:rPr>
          <w:b/>
        </w:rPr>
        <w:t xml:space="preserve">Checked against: </w:t>
      </w:r>
      <w:r>
        <w:t>T1_ipi_passthrough.csv</w:t>
      </w:r>
    </w:p>
    <w:p w14:paraId="21A3BF81" w14:textId="77777777" w:rsidR="00312035" w:rsidRDefault="009F7D96">
      <w:pPr>
        <w:spacing w:after="40"/>
      </w:pPr>
      <w:r>
        <w:rPr>
          <w:b/>
        </w:rPr>
        <w:t xml:space="preserve">Finding: </w:t>
      </w:r>
      <w:r>
        <w:t>In T1 (January 2026 rows), imported core goods passthrough is 46% using raw 2025 change, 86% vs LP trend, and 64% vs log-linear trend; imported durables are 51%, 115%, and 128%. The narrative range 46–86% for core goods and 51–115% for durables matches the low/high values highlighted from the main methods.</w:t>
      </w:r>
    </w:p>
    <w:p w14:paraId="21F66AF8" w14:textId="77777777" w:rsidR="00312035" w:rsidRDefault="009F7D96">
      <w:pPr>
        <w:spacing w:after="120"/>
      </w:pPr>
      <w:r>
        <w:rPr>
          <w:b/>
        </w:rPr>
        <w:t xml:space="preserve">Revision / note: </w:t>
      </w:r>
      <w:r>
        <w:t>No change needed, though a note could mention that the log-linear durable estimate is even higher at 128%.</w:t>
      </w:r>
    </w:p>
    <w:p w14:paraId="05726950" w14:textId="77777777" w:rsidR="00312035" w:rsidRDefault="009F7D96">
      <w:pPr>
        <w:pStyle w:val="Heading3"/>
        <w:spacing w:before="160" w:after="40"/>
      </w:pPr>
      <w:r>
        <w:t>KT-7  Supported with caveats</w:t>
      </w:r>
    </w:p>
    <w:p w14:paraId="113EE4E7" w14:textId="784899DF" w:rsidR="00312035" w:rsidRDefault="009F7D96">
      <w:pPr>
        <w:spacing w:after="40"/>
      </w:pPr>
      <w:r>
        <w:rPr>
          <w:b/>
        </w:rPr>
        <w:t xml:space="preserve">Result: </w:t>
      </w:r>
      <w:r w:rsidR="009F1DAB">
        <w:rPr>
          <w:b/>
          <w:color w:val="C9A227"/>
        </w:rPr>
        <w:t>S</w:t>
      </w:r>
      <w:r w:rsidR="009F1DAB" w:rsidRPr="009F1DAB">
        <w:rPr>
          <w:b/>
          <w:color w:val="C9A227"/>
        </w:rPr>
        <w:t>upported with caveat</w:t>
      </w:r>
      <w:r w:rsidR="009F1DAB">
        <w:rPr>
          <w:b/>
          <w:color w:val="C9A227"/>
        </w:rPr>
        <w:t>s</w:t>
      </w:r>
    </w:p>
    <w:p w14:paraId="34E0264B" w14:textId="77777777" w:rsidR="00312035" w:rsidRDefault="009F7D96">
      <w:pPr>
        <w:spacing w:after="40"/>
      </w:pPr>
      <w:r>
        <w:rPr>
          <w:b/>
        </w:rPr>
        <w:t xml:space="preserve">Original claim: </w:t>
      </w:r>
      <w:r>
        <w:rPr>
          <w:i/>
        </w:rPr>
        <w:t>“There is no definitive indication of a significant aggregate labor market effect so far, though tariff-exposed industries show some signs of weakness relative to pre-2025 trend.”</w:t>
      </w:r>
    </w:p>
    <w:p w14:paraId="1629E3D0" w14:textId="185D4019" w:rsidR="00312035" w:rsidRDefault="009F7D96">
      <w:pPr>
        <w:spacing w:after="40"/>
      </w:pPr>
      <w:r>
        <w:rPr>
          <w:b/>
        </w:rPr>
        <w:t xml:space="preserve">Checked against: </w:t>
      </w:r>
      <w:r w:rsidR="008D0055" w:rsidRPr="008D0055">
        <w:t xml:space="preserve">F9_employment_index.csv; F10_manufacturing_employment_index.csv; The Budget Lab, </w:t>
      </w:r>
      <w:r w:rsidR="008D0055" w:rsidRPr="008D0055">
        <w:rPr>
          <w:i/>
          <w:iCs/>
        </w:rPr>
        <w:t>Tracking the Economic Effects of Tariffs</w:t>
      </w:r>
      <w:r w:rsidR="008D0055" w:rsidRPr="008D0055">
        <w:t xml:space="preserve">; BLS, </w:t>
      </w:r>
      <w:r w:rsidR="008D0055" w:rsidRPr="008D0055">
        <w:rPr>
          <w:i/>
          <w:iCs/>
        </w:rPr>
        <w:t>The Employment Situation — February 2026</w:t>
      </w:r>
    </w:p>
    <w:p w14:paraId="0EFF5B1A" w14:textId="7556B51B" w:rsidR="00CE22E6" w:rsidRDefault="009F7D96" w:rsidP="00CE22E6">
      <w:pPr>
        <w:spacing w:after="40"/>
      </w:pPr>
      <w:r>
        <w:rPr>
          <w:b/>
        </w:rPr>
        <w:t xml:space="preserve">Finding: </w:t>
      </w:r>
      <w:r w:rsidR="00CE22E6" w:rsidRPr="00CE22E6">
        <w:t xml:space="preserve">On the aggregate side, Budget Lab’s public tracker states that there is “no definitive indication” of an effect on the aggregate job market, and the February 2026 BLS release is consistent with that restrained framing: total nonfarm payroll employment edged down by 92,000 in February, the unemployment rate changed little at 4.4%, and BLS says payroll employment “changed little on net in 2025.” That does not prove the absence of tariff effects, but it does support the narrower statement that the headline aggregate labor data </w:t>
      </w:r>
      <w:proofErr w:type="gramStart"/>
      <w:r w:rsidR="00CE22E6" w:rsidRPr="00CE22E6">
        <w:t>do</w:t>
      </w:r>
      <w:proofErr w:type="gramEnd"/>
      <w:r w:rsidR="00CE22E6" w:rsidRPr="00CE22E6">
        <w:t xml:space="preserve"> not yet show a clear, large labor-market break. On the sector side, the uploaded tariff-exposed employment files support the second half of the sentence: the broader tariff-exposed employment index ends the sample below its pre-2025 trend, and the manufacturing tariff-exposed employment index also sits below trend by the end of the sample, indicating some relative weakness in tariff-exposed industries</w:t>
      </w:r>
    </w:p>
    <w:p w14:paraId="3197A102" w14:textId="1ADAA683" w:rsidR="00312035" w:rsidRDefault="009F7D96" w:rsidP="00CE22E6">
      <w:pPr>
        <w:spacing w:after="40"/>
      </w:pPr>
      <w:r>
        <w:rPr>
          <w:b/>
        </w:rPr>
        <w:t xml:space="preserve">Revision / note: </w:t>
      </w:r>
      <w:r w:rsidR="009F1DAB">
        <w:t>I don’t think a change is demanded</w:t>
      </w:r>
    </w:p>
    <w:p w14:paraId="21089196" w14:textId="77777777" w:rsidR="00312035" w:rsidRDefault="00312035"/>
    <w:p w14:paraId="60C5E262" w14:textId="77777777" w:rsidR="00312035" w:rsidRDefault="009F7D96">
      <w:pPr>
        <w:pStyle w:val="Heading2"/>
      </w:pPr>
      <w:r>
        <w:t>Introduction (7 items)</w:t>
      </w:r>
    </w:p>
    <w:p w14:paraId="228AC0F7" w14:textId="34277653" w:rsidR="00312035" w:rsidRDefault="009F7D96">
      <w:pPr>
        <w:pStyle w:val="Heading3"/>
        <w:spacing w:before="160" w:after="40"/>
      </w:pPr>
      <w:r>
        <w:t>IN-</w:t>
      </w:r>
      <w:proofErr w:type="gramStart"/>
      <w:r>
        <w:t xml:space="preserve">1  </w:t>
      </w:r>
      <w:r w:rsidR="00AD25AC" w:rsidRPr="00AD25AC">
        <w:t>Confirmed</w:t>
      </w:r>
      <w:proofErr w:type="gramEnd"/>
    </w:p>
    <w:p w14:paraId="401984C5" w14:textId="1A81FAAE" w:rsidR="00312035" w:rsidRDefault="009F7D96">
      <w:pPr>
        <w:spacing w:after="40"/>
      </w:pPr>
      <w:r>
        <w:rPr>
          <w:b/>
        </w:rPr>
        <w:t xml:space="preserve">Result: </w:t>
      </w:r>
      <w:r w:rsidR="00AD25AC">
        <w:rPr>
          <w:b/>
          <w:color w:val="70AD47"/>
        </w:rPr>
        <w:t>Confirmed</w:t>
      </w:r>
    </w:p>
    <w:p w14:paraId="2E074685" w14:textId="77777777" w:rsidR="00312035" w:rsidRDefault="009F7D96">
      <w:pPr>
        <w:spacing w:after="40"/>
      </w:pPr>
      <w:r>
        <w:rPr>
          <w:b/>
        </w:rPr>
        <w:t xml:space="preserve">Original claim: </w:t>
      </w:r>
      <w:r>
        <w:rPr>
          <w:i/>
        </w:rPr>
        <w:t>“This report was updated using data as of Tuesday, March 31st, 2026.”</w:t>
      </w:r>
    </w:p>
    <w:p w14:paraId="682924B2" w14:textId="77777777" w:rsidR="00312035" w:rsidRDefault="009F7D96">
      <w:pPr>
        <w:spacing w:after="40"/>
      </w:pPr>
      <w:r>
        <w:rPr>
          <w:b/>
        </w:rPr>
        <w:t xml:space="preserve">Checked against: </w:t>
      </w:r>
      <w:r>
        <w:t>Daily tariff-rate files and monthly macro files</w:t>
      </w:r>
    </w:p>
    <w:p w14:paraId="0D71AC57" w14:textId="77777777" w:rsidR="00312035" w:rsidRDefault="009F7D96">
      <w:pPr>
        <w:spacing w:after="40"/>
      </w:pPr>
      <w:r>
        <w:rPr>
          <w:b/>
        </w:rPr>
        <w:t xml:space="preserve">Finding: </w:t>
      </w:r>
      <w:r>
        <w:t>Same result as KT-1: the provided files are consistent with a March 31 report date, but only the tariff-rate files run all the way to March 31. Most macro series stop in January or February 2026.</w:t>
      </w:r>
    </w:p>
    <w:p w14:paraId="5CED39C1" w14:textId="17B31CBF" w:rsidR="00312035" w:rsidRDefault="009F7D96">
      <w:pPr>
        <w:spacing w:after="120"/>
      </w:pPr>
      <w:r>
        <w:rPr>
          <w:b/>
        </w:rPr>
        <w:t xml:space="preserve">Revision / note: </w:t>
      </w:r>
      <w:r w:rsidR="000E428E">
        <w:t>No change needed.</w:t>
      </w:r>
    </w:p>
    <w:p w14:paraId="13CD8B24" w14:textId="77777777" w:rsidR="00312035" w:rsidRDefault="009F7D96">
      <w:pPr>
        <w:pStyle w:val="Heading3"/>
        <w:spacing w:before="160" w:after="40"/>
      </w:pPr>
      <w:r>
        <w:t>IN-</w:t>
      </w:r>
      <w:proofErr w:type="gramStart"/>
      <w:r>
        <w:t>2  Confirmed</w:t>
      </w:r>
      <w:proofErr w:type="gramEnd"/>
    </w:p>
    <w:p w14:paraId="4F5F9861" w14:textId="77777777" w:rsidR="00312035" w:rsidRDefault="009F7D96">
      <w:pPr>
        <w:spacing w:after="40"/>
      </w:pPr>
      <w:r>
        <w:rPr>
          <w:b/>
        </w:rPr>
        <w:t xml:space="preserve">Result: </w:t>
      </w:r>
      <w:r>
        <w:rPr>
          <w:b/>
          <w:color w:val="70AD47"/>
        </w:rPr>
        <w:t>Confirmed</w:t>
      </w:r>
    </w:p>
    <w:p w14:paraId="216592D6" w14:textId="26B7FCB7" w:rsidR="00312035" w:rsidRDefault="009F7D96">
      <w:pPr>
        <w:spacing w:after="40"/>
      </w:pPr>
      <w:r>
        <w:rPr>
          <w:b/>
        </w:rPr>
        <w:t xml:space="preserve">Original claim: </w:t>
      </w:r>
      <w:r>
        <w:rPr>
          <w:i/>
        </w:rPr>
        <w:t>“Tariffs have raised both additional revenue ($214.7 Billion above the 2022–2024 average) …”</w:t>
      </w:r>
    </w:p>
    <w:p w14:paraId="50BEEE2A" w14:textId="77777777" w:rsidR="00312035" w:rsidRDefault="009F7D96">
      <w:pPr>
        <w:spacing w:after="40"/>
      </w:pPr>
      <w:r>
        <w:rPr>
          <w:b/>
        </w:rPr>
        <w:t xml:space="preserve">Checked against: </w:t>
      </w:r>
      <w:r>
        <w:t>F3_customs_duty_revenue.csv</w:t>
      </w:r>
    </w:p>
    <w:p w14:paraId="47C3939B" w14:textId="77777777" w:rsidR="00312035" w:rsidRDefault="009F7D96">
      <w:pPr>
        <w:spacing w:after="40"/>
      </w:pPr>
      <w:r>
        <w:rPr>
          <w:b/>
        </w:rPr>
        <w:t xml:space="preserve">Finding: </w:t>
      </w:r>
      <w:r>
        <w:t>Reproduced directly from F3: total additional real customs revenue from 2025-01 through 2026-02 equals $214.7 billion.</w:t>
      </w:r>
    </w:p>
    <w:p w14:paraId="35026CB0" w14:textId="77777777" w:rsidR="00312035" w:rsidRDefault="009F7D96">
      <w:pPr>
        <w:spacing w:after="120"/>
      </w:pPr>
      <w:r>
        <w:rPr>
          <w:b/>
        </w:rPr>
        <w:t xml:space="preserve">Revision / note: </w:t>
      </w:r>
      <w:r>
        <w:t>No change needed.</w:t>
      </w:r>
    </w:p>
    <w:p w14:paraId="39106B70" w14:textId="77777777" w:rsidR="00312035" w:rsidRDefault="009F7D96">
      <w:pPr>
        <w:pStyle w:val="Heading3"/>
        <w:spacing w:before="160" w:after="40"/>
      </w:pPr>
      <w:r>
        <w:t>IN-3  Confirmed</w:t>
      </w:r>
    </w:p>
    <w:p w14:paraId="45F676D0" w14:textId="77777777" w:rsidR="00312035" w:rsidRDefault="009F7D96">
      <w:pPr>
        <w:spacing w:after="40"/>
      </w:pPr>
      <w:r>
        <w:rPr>
          <w:b/>
        </w:rPr>
        <w:t xml:space="preserve">Result: </w:t>
      </w:r>
      <w:r>
        <w:rPr>
          <w:b/>
          <w:color w:val="70AD47"/>
        </w:rPr>
        <w:t>Confirmed</w:t>
      </w:r>
    </w:p>
    <w:p w14:paraId="1B38DC36" w14:textId="77777777" w:rsidR="00312035" w:rsidRDefault="009F7D96">
      <w:pPr>
        <w:spacing w:after="40"/>
      </w:pPr>
      <w:r>
        <w:rPr>
          <w:b/>
        </w:rPr>
        <w:t xml:space="preserve">Original claim: </w:t>
      </w:r>
      <w:r>
        <w:rPr>
          <w:i/>
        </w:rPr>
        <w:t>“PCE core goods [are] up 1.9% year-over-year as of January 2026.”</w:t>
      </w:r>
    </w:p>
    <w:p w14:paraId="6F64C481" w14:textId="77777777" w:rsidR="00312035" w:rsidRDefault="009F7D96">
      <w:pPr>
        <w:spacing w:after="40"/>
      </w:pPr>
      <w:r>
        <w:rPr>
          <w:b/>
        </w:rPr>
        <w:t xml:space="preserve">Checked against: </w:t>
      </w:r>
      <w:r>
        <w:t>F4_pce_prices_lp_trend.csv</w:t>
      </w:r>
    </w:p>
    <w:p w14:paraId="07D36E3F" w14:textId="77777777" w:rsidR="00312035" w:rsidRDefault="009F7D96">
      <w:pPr>
        <w:spacing w:after="40"/>
      </w:pPr>
      <w:r>
        <w:rPr>
          <w:b/>
        </w:rPr>
        <w:t xml:space="preserve">Finding: </w:t>
      </w:r>
      <w:r>
        <w:t>Using the Core goods index in F4, the year-over-year change from 2025-01 to 2026-01 is 1.864%, which rounds to 1.9%.</w:t>
      </w:r>
    </w:p>
    <w:p w14:paraId="55391138" w14:textId="77777777" w:rsidR="00312035" w:rsidRDefault="009F7D96">
      <w:pPr>
        <w:spacing w:after="120"/>
      </w:pPr>
      <w:r>
        <w:rPr>
          <w:b/>
        </w:rPr>
        <w:t xml:space="preserve">Revision / note: </w:t>
      </w:r>
      <w:r>
        <w:t>No change needed.</w:t>
      </w:r>
    </w:p>
    <w:p w14:paraId="0956833D" w14:textId="27A87BC8" w:rsidR="00312035" w:rsidRDefault="009F7D96">
      <w:pPr>
        <w:pStyle w:val="Heading3"/>
        <w:spacing w:before="160" w:after="40"/>
      </w:pPr>
      <w:r>
        <w:t>IN-</w:t>
      </w:r>
      <w:proofErr w:type="gramStart"/>
      <w:r>
        <w:t xml:space="preserve">4  </w:t>
      </w:r>
      <w:r w:rsidR="00883D84">
        <w:t>Confirmed</w:t>
      </w:r>
      <w:proofErr w:type="gramEnd"/>
    </w:p>
    <w:p w14:paraId="56F5723B" w14:textId="53D60138" w:rsidR="00312035" w:rsidRDefault="009F7D96">
      <w:pPr>
        <w:spacing w:after="40"/>
      </w:pPr>
      <w:r>
        <w:rPr>
          <w:b/>
        </w:rPr>
        <w:t xml:space="preserve">Result: </w:t>
      </w:r>
      <w:r w:rsidR="007B428C">
        <w:rPr>
          <w:b/>
          <w:color w:val="70AD47"/>
        </w:rPr>
        <w:t>Confirmed</w:t>
      </w:r>
    </w:p>
    <w:p w14:paraId="212C2EAE" w14:textId="2D444327" w:rsidR="00312035" w:rsidRDefault="009F7D96">
      <w:pPr>
        <w:spacing w:after="40"/>
      </w:pPr>
      <w:r>
        <w:rPr>
          <w:b/>
        </w:rPr>
        <w:t xml:space="preserve">Original claim: </w:t>
      </w:r>
      <w:r>
        <w:rPr>
          <w:i/>
        </w:rPr>
        <w:t>“Approximately $165 billion dollars in unlawfully collected duties may be refunded to importers.”</w:t>
      </w:r>
    </w:p>
    <w:p w14:paraId="2AFCC798" w14:textId="77777777" w:rsidR="007B428C" w:rsidRDefault="009F7D96" w:rsidP="00883D84">
      <w:pPr>
        <w:spacing w:after="40"/>
        <w:rPr>
          <w:i/>
          <w:iCs/>
        </w:rPr>
      </w:pPr>
      <w:r>
        <w:rPr>
          <w:b/>
        </w:rPr>
        <w:t xml:space="preserve">Checked against: </w:t>
      </w:r>
      <w:r w:rsidR="007B428C" w:rsidRPr="007B428C">
        <w:t xml:space="preserve">Penn Wharton Budget Model, </w:t>
      </w:r>
      <w:r w:rsidR="007B428C" w:rsidRPr="007B428C">
        <w:rPr>
          <w:i/>
          <w:iCs/>
        </w:rPr>
        <w:t>Supreme Court Tariff Ruling: IEEPA Revenue and Potential Refunds</w:t>
      </w:r>
    </w:p>
    <w:p w14:paraId="34FE7D0C" w14:textId="77777777" w:rsidR="009F7D96" w:rsidRDefault="009F7D96" w:rsidP="00883D84">
      <w:pPr>
        <w:spacing w:after="40"/>
      </w:pPr>
      <w:r>
        <w:rPr>
          <w:b/>
        </w:rPr>
        <w:t xml:space="preserve">Finding: </w:t>
      </w:r>
      <w:r w:rsidR="00883D84" w:rsidRPr="00883D84">
        <w:t>Penn Wharton estimates cumulative IEEPA tariff collections of $164.7 billion through January 2026 and says reversing the IEEPA tariffs could generate up to $175 billion in refunds.</w:t>
      </w:r>
    </w:p>
    <w:p w14:paraId="2BBEEB1B" w14:textId="77777777" w:rsidR="007B428C" w:rsidRDefault="007B428C" w:rsidP="007B428C">
      <w:pPr>
        <w:spacing w:after="120"/>
      </w:pPr>
      <w:r>
        <w:rPr>
          <w:b/>
        </w:rPr>
        <w:t xml:space="preserve">Revision / note: </w:t>
      </w:r>
      <w:r>
        <w:t>No change needed.</w:t>
      </w:r>
    </w:p>
    <w:p w14:paraId="44C9A16B" w14:textId="77777777" w:rsidR="00312035" w:rsidRDefault="009F7D96">
      <w:pPr>
        <w:pStyle w:val="Heading3"/>
        <w:spacing w:before="160" w:after="40"/>
      </w:pPr>
      <w:r>
        <w:t>IN-</w:t>
      </w:r>
      <w:proofErr w:type="gramStart"/>
      <w:r>
        <w:t>5  Needs</w:t>
      </w:r>
      <w:proofErr w:type="gramEnd"/>
      <w:r>
        <w:t xml:space="preserve"> revision</w:t>
      </w:r>
    </w:p>
    <w:p w14:paraId="06424D95" w14:textId="440CA20C" w:rsidR="00312035" w:rsidRDefault="009F7D96">
      <w:pPr>
        <w:spacing w:after="40"/>
      </w:pPr>
      <w:r>
        <w:t xml:space="preserve">Result: </w:t>
      </w:r>
      <w:r w:rsidR="00D633BF">
        <w:rPr>
          <w:b/>
          <w:color w:val="C00000"/>
        </w:rPr>
        <w:t>Discrepancy</w:t>
      </w:r>
    </w:p>
    <w:p w14:paraId="38A6FA16" w14:textId="77777777" w:rsidR="00312035" w:rsidRDefault="009F7D96">
      <w:pPr>
        <w:spacing w:after="40"/>
      </w:pPr>
      <w:r>
        <w:rPr>
          <w:b/>
        </w:rPr>
        <w:t xml:space="preserve">Original claim: </w:t>
      </w:r>
      <w:r>
        <w:rPr>
          <w:i/>
        </w:rPr>
        <w:t>“This implies that tariffs so far have raised $49.7 billion of revenue through January 2026.”</w:t>
      </w:r>
    </w:p>
    <w:p w14:paraId="78D4F73B" w14:textId="77777777" w:rsidR="00312035" w:rsidRDefault="009F7D96">
      <w:pPr>
        <w:spacing w:after="40"/>
      </w:pPr>
      <w:r>
        <w:rPr>
          <w:b/>
        </w:rPr>
        <w:t xml:space="preserve">Checked against: </w:t>
      </w:r>
      <w:r>
        <w:t>F3_customs_duty_revenue.csv plus the report’s own $165 billion refund assumption</w:t>
      </w:r>
    </w:p>
    <w:p w14:paraId="1D1D7916" w14:textId="77777777" w:rsidR="00312035" w:rsidRDefault="009F7D96">
      <w:pPr>
        <w:spacing w:after="40"/>
      </w:pPr>
      <w:r>
        <w:rPr>
          <w:b/>
        </w:rPr>
        <w:t xml:space="preserve">Finding: </w:t>
      </w:r>
      <w:r>
        <w:t>The arithmetic only works if the $214.7 billion revenue figure is paired with the $165 billion refund assumption: 214.7 − 165.0 = 49.7. But that revenue total is through February 2026, not through January 2026. Using the CSV total through January 2026 instead gives $195.7 billion; subtracting $165.0 billion would imply about $30.7 billion, not $49.7 billion.</w:t>
      </w:r>
    </w:p>
    <w:p w14:paraId="0EBB1524" w14:textId="77777777" w:rsidR="00312035" w:rsidRDefault="009F7D96">
      <w:pPr>
        <w:spacing w:after="120"/>
      </w:pPr>
      <w:r>
        <w:rPr>
          <w:b/>
        </w:rPr>
        <w:lastRenderedPageBreak/>
        <w:t xml:space="preserve">Revision / note: </w:t>
      </w:r>
      <w:r>
        <w:t>Either change the time period to “through February 2026” or revise the net-through-January figure to about $30.7 billion if the $165 billion refund assumption is retained.</w:t>
      </w:r>
    </w:p>
    <w:p w14:paraId="3A26B8E1" w14:textId="3D3B7105" w:rsidR="00312035" w:rsidRDefault="009F7D96">
      <w:pPr>
        <w:pStyle w:val="Heading3"/>
        <w:spacing w:before="160" w:after="40"/>
      </w:pPr>
      <w:r>
        <w:t>IN-</w:t>
      </w:r>
      <w:proofErr w:type="gramStart"/>
      <w:r>
        <w:t>6  Supported</w:t>
      </w:r>
      <w:proofErr w:type="gramEnd"/>
      <w:r>
        <w:t xml:space="preserve"> with</w:t>
      </w:r>
      <w:r w:rsidR="00923E45">
        <w:t xml:space="preserve"> slight</w:t>
      </w:r>
      <w:r>
        <w:t xml:space="preserve"> caveat</w:t>
      </w:r>
    </w:p>
    <w:p w14:paraId="7A8F6F6B" w14:textId="64BB26C7" w:rsidR="00312035" w:rsidRDefault="009F7D96">
      <w:pPr>
        <w:spacing w:after="40"/>
      </w:pPr>
      <w:r>
        <w:t xml:space="preserve">Result: </w:t>
      </w:r>
      <w:r w:rsidR="00605CC4">
        <w:rPr>
          <w:b/>
          <w:color w:val="70AD47"/>
        </w:rPr>
        <w:t>Confirmed</w:t>
      </w:r>
    </w:p>
    <w:p w14:paraId="6BB25A59" w14:textId="1FE6D65B" w:rsidR="00312035" w:rsidRDefault="009F7D96">
      <w:pPr>
        <w:spacing w:after="40"/>
      </w:pPr>
      <w:r>
        <w:rPr>
          <w:b/>
        </w:rPr>
        <w:t xml:space="preserve">Original claim: </w:t>
      </w:r>
      <w:r>
        <w:rPr>
          <w:i/>
        </w:rPr>
        <w:t>“Employment in tariff-exposed industries is not appreciably lower or higher than what would have been expected prior to 2025.”</w:t>
      </w:r>
    </w:p>
    <w:p w14:paraId="3440F98D" w14:textId="77777777" w:rsidR="00312035" w:rsidRDefault="009F7D96">
      <w:pPr>
        <w:spacing w:after="40"/>
      </w:pPr>
      <w:r>
        <w:rPr>
          <w:b/>
        </w:rPr>
        <w:t xml:space="preserve">Checked against: </w:t>
      </w:r>
      <w:r>
        <w:t>F9_employment_index.csv; F10_manufacturing_employment_index.csv</w:t>
      </w:r>
    </w:p>
    <w:p w14:paraId="3BB25B62" w14:textId="24A1D33A" w:rsidR="00312035" w:rsidRDefault="009F7D96">
      <w:pPr>
        <w:spacing w:after="40"/>
      </w:pPr>
      <w:r w:rsidRPr="005E24C6">
        <w:rPr>
          <w:b/>
          <w:bCs/>
        </w:rPr>
        <w:t>Finding:</w:t>
      </w:r>
      <w:r>
        <w:t xml:space="preserve"> The CSVs do show weakness</w:t>
      </w:r>
      <w:r w:rsidR="007E6618">
        <w:t>,</w:t>
      </w:r>
      <w:r>
        <w:t xml:space="preserve"> by February 2026 the broad tariff-exposed employment index is 0.871% below trend, while the manufacturing tariff-exposed index is 0.241% below trend. That makes the phrase “not appreciably lower or higher” arguable as a loose summary, even though the detailed labor section should still emphasize that the broad index ends below pre-2025 trend.</w:t>
      </w:r>
    </w:p>
    <w:p w14:paraId="44688B2E" w14:textId="79AC512B" w:rsidR="00312035" w:rsidRDefault="009F7D96">
      <w:pPr>
        <w:spacing w:after="120"/>
      </w:pPr>
      <w:r>
        <w:rPr>
          <w:b/>
        </w:rPr>
        <w:t xml:space="preserve">Revision / note: </w:t>
      </w:r>
      <w:r w:rsidR="007E6618">
        <w:rPr>
          <w:bCs/>
        </w:rPr>
        <w:t>No change needed</w:t>
      </w:r>
    </w:p>
    <w:p w14:paraId="79B02F9C" w14:textId="2FC41636" w:rsidR="00312035" w:rsidRDefault="009F7D96">
      <w:pPr>
        <w:pStyle w:val="Heading3"/>
        <w:spacing w:before="160" w:after="40"/>
      </w:pPr>
      <w:r>
        <w:t>IN-</w:t>
      </w:r>
      <w:proofErr w:type="gramStart"/>
      <w:r>
        <w:t xml:space="preserve">7  </w:t>
      </w:r>
      <w:r w:rsidR="00E9268A" w:rsidRPr="00E9268A">
        <w:t>Confirmed</w:t>
      </w:r>
      <w:proofErr w:type="gramEnd"/>
    </w:p>
    <w:p w14:paraId="771F73F2" w14:textId="589A6A6A" w:rsidR="00312035" w:rsidRDefault="009F7D96">
      <w:pPr>
        <w:spacing w:after="40"/>
      </w:pPr>
      <w:r>
        <w:rPr>
          <w:b/>
        </w:rPr>
        <w:t xml:space="preserve">Result: </w:t>
      </w:r>
      <w:r w:rsidR="00E9268A">
        <w:rPr>
          <w:b/>
          <w:color w:val="70AD47"/>
        </w:rPr>
        <w:t>Confirmed</w:t>
      </w:r>
    </w:p>
    <w:p w14:paraId="0CB009EC" w14:textId="007E88C1" w:rsidR="00312035" w:rsidRDefault="009F7D96">
      <w:pPr>
        <w:spacing w:after="40"/>
      </w:pPr>
      <w:r>
        <w:rPr>
          <w:b/>
        </w:rPr>
        <w:t xml:space="preserve">Original claim: </w:t>
      </w:r>
      <w:r>
        <w:rPr>
          <w:i/>
        </w:rPr>
        <w:t>“With the exception of currency data, we do not yet have outcomes that reflect the economic reality after the Supreme Court decision …”</w:t>
      </w:r>
    </w:p>
    <w:p w14:paraId="587951B7" w14:textId="795FF1EE" w:rsidR="00312035" w:rsidRDefault="009F7D96">
      <w:pPr>
        <w:spacing w:after="40"/>
      </w:pPr>
      <w:r>
        <w:rPr>
          <w:b/>
        </w:rPr>
        <w:t xml:space="preserve">Checked against: </w:t>
      </w:r>
      <w:r w:rsidR="00837266" w:rsidRPr="00837266">
        <w:t xml:space="preserve">Series end dates across uploaded CSVs; </w:t>
      </w:r>
      <w:r w:rsidR="00837266" w:rsidRPr="00837266">
        <w:rPr>
          <w:i/>
          <w:iCs/>
        </w:rPr>
        <w:t>Learning Resources, Inc. v. Trump</w:t>
      </w:r>
      <w:r w:rsidR="00837266" w:rsidRPr="00837266">
        <w:t xml:space="preserve">; The Budget Lab, </w:t>
      </w:r>
      <w:r w:rsidR="00837266" w:rsidRPr="00837266">
        <w:rPr>
          <w:i/>
          <w:iCs/>
        </w:rPr>
        <w:t>Tracking the Economic Effects of Tariffs</w:t>
      </w:r>
      <w:r w:rsidR="00837266" w:rsidRPr="00837266">
        <w:t xml:space="preserve">; BLS, </w:t>
      </w:r>
      <w:r w:rsidR="00837266" w:rsidRPr="00837266">
        <w:rPr>
          <w:i/>
          <w:iCs/>
        </w:rPr>
        <w:t>The Employment Situation — February 2026</w:t>
      </w:r>
      <w:r w:rsidR="00837266" w:rsidRPr="00837266">
        <w:t xml:space="preserve">; BEA, </w:t>
      </w:r>
      <w:r w:rsidR="00837266" w:rsidRPr="00837266">
        <w:rPr>
          <w:i/>
          <w:iCs/>
        </w:rPr>
        <w:t>Personal Income and Outlays, January 2026</w:t>
      </w:r>
      <w:r w:rsidR="00837266" w:rsidRPr="00837266">
        <w:t>.</w:t>
      </w:r>
    </w:p>
    <w:p w14:paraId="1D5B76C0" w14:textId="58E77799" w:rsidR="00837266" w:rsidRDefault="009F7D96" w:rsidP="00837266">
      <w:pPr>
        <w:spacing w:after="40"/>
        <w:rPr>
          <w:b/>
        </w:rPr>
      </w:pPr>
      <w:r>
        <w:rPr>
          <w:b/>
        </w:rPr>
        <w:t xml:space="preserve">Finding: </w:t>
      </w:r>
      <w:r w:rsidR="00837266" w:rsidRPr="00837266">
        <w:t xml:space="preserve">Supreme Court decision was issued on February 20, 2026. In the uploaded files, the exchange-rate series is the clear exception because it continues </w:t>
      </w:r>
      <w:proofErr w:type="gramStart"/>
      <w:r w:rsidR="00837266" w:rsidRPr="00837266">
        <w:t>on a daily basis</w:t>
      </w:r>
      <w:proofErr w:type="gramEnd"/>
      <w:r w:rsidR="00837266" w:rsidRPr="00837266">
        <w:t xml:space="preserve"> into March 2026, while most other outcome series stop earlier, generally in January 2026 or February 2026. That timing pattern is consistent with the public release calendar as well: for example, BEA’s January 2026 personal income and outlays release was published on March 13, 2026, and BLS’s February 2026 employment report was published on March 6, 2026, meaning those reported outcomes largely reflect data collected before or only barely after the February 20 ruling. Budget Lab’s public tracking page makes the same general point, noting that, aside from currency data, the report does not yet reflect the post-decision economic reality. </w:t>
      </w:r>
    </w:p>
    <w:p w14:paraId="698849D5" w14:textId="023A9B10" w:rsidR="00312035" w:rsidRDefault="009F7D96" w:rsidP="00837266">
      <w:pPr>
        <w:spacing w:after="40"/>
      </w:pPr>
      <w:r>
        <w:rPr>
          <w:b/>
        </w:rPr>
        <w:t xml:space="preserve">Revision / note: </w:t>
      </w:r>
      <w:r>
        <w:t>No change needed.</w:t>
      </w:r>
    </w:p>
    <w:p w14:paraId="2C854E7E" w14:textId="77777777" w:rsidR="00312035" w:rsidRDefault="00312035"/>
    <w:p w14:paraId="1120F0A6" w14:textId="77777777" w:rsidR="00312035" w:rsidRDefault="009F7D96">
      <w:pPr>
        <w:pStyle w:val="Heading2"/>
      </w:pPr>
      <w:r>
        <w:t>Tariff Rates and Revenue (7 items)</w:t>
      </w:r>
    </w:p>
    <w:p w14:paraId="37BCBE9C" w14:textId="77777777" w:rsidR="00312035" w:rsidRDefault="009F7D96">
      <w:pPr>
        <w:pStyle w:val="Heading3"/>
        <w:spacing w:before="160" w:after="40"/>
      </w:pPr>
      <w:r>
        <w:t>TR-1  Supported with caveats</w:t>
      </w:r>
    </w:p>
    <w:p w14:paraId="5EE94A40" w14:textId="77777777" w:rsidR="00312035" w:rsidRDefault="009F7D96">
      <w:pPr>
        <w:spacing w:after="40"/>
      </w:pPr>
      <w:r>
        <w:rPr>
          <w:b/>
        </w:rPr>
        <w:t xml:space="preserve">Result: </w:t>
      </w:r>
      <w:r>
        <w:rPr>
          <w:b/>
          <w:color w:val="C9A227"/>
        </w:rPr>
        <w:t>Confirmed numerically; terminology should be checked</w:t>
      </w:r>
    </w:p>
    <w:p w14:paraId="36D26273" w14:textId="77777777" w:rsidR="00312035" w:rsidRDefault="009F7D96">
      <w:pPr>
        <w:spacing w:after="40"/>
      </w:pPr>
      <w:r>
        <w:rPr>
          <w:b/>
        </w:rPr>
        <w:t xml:space="preserve">Original claim: </w:t>
      </w:r>
      <w:r>
        <w:rPr>
          <w:i/>
        </w:rPr>
        <w:t>“As of March 31, 2026, the import-weighted average statutory tariff rate stood at 10.6%.”</w:t>
      </w:r>
    </w:p>
    <w:p w14:paraId="4017B084" w14:textId="77777777" w:rsidR="00312035" w:rsidRDefault="009F7D96">
      <w:pPr>
        <w:spacing w:after="40"/>
      </w:pPr>
      <w:r>
        <w:rPr>
          <w:b/>
        </w:rPr>
        <w:t xml:space="preserve">Checked against: </w:t>
      </w:r>
      <w:r>
        <w:t>F1_daily_etr.csv</w:t>
      </w:r>
    </w:p>
    <w:p w14:paraId="67DB9084" w14:textId="77777777" w:rsidR="00312035" w:rsidRDefault="009F7D96">
      <w:pPr>
        <w:spacing w:after="40"/>
      </w:pPr>
      <w:r>
        <w:rPr>
          <w:b/>
        </w:rPr>
        <w:t xml:space="preserve">Finding: </w:t>
      </w:r>
      <w:r>
        <w:t>The 2026-03-31 value in F1 is 10.632%, which rounds to 10.6%. The only caution is terminology: the CSV label is “Weighted ETR,” so the number is supported, but the distinction between “statutory tariff rate” and “effective tariff rate” should be checked against the tracker methodology.</w:t>
      </w:r>
    </w:p>
    <w:p w14:paraId="6D440C9D" w14:textId="1F14B747" w:rsidR="00312035" w:rsidRDefault="009F7D96">
      <w:pPr>
        <w:spacing w:after="120"/>
      </w:pPr>
      <w:r>
        <w:rPr>
          <w:b/>
        </w:rPr>
        <w:t xml:space="preserve">Revision / note: </w:t>
      </w:r>
      <w:r>
        <w:t xml:space="preserve">Numerically fine; </w:t>
      </w:r>
      <w:r w:rsidR="00951552">
        <w:t>confused about the</w:t>
      </w:r>
      <w:r>
        <w:t xml:space="preserve"> “statutory” versus “effective.”</w:t>
      </w:r>
    </w:p>
    <w:p w14:paraId="66A4DC1E" w14:textId="352AC073" w:rsidR="00312035" w:rsidRDefault="009F7D96">
      <w:pPr>
        <w:pStyle w:val="Heading3"/>
        <w:spacing w:before="160" w:after="40"/>
      </w:pPr>
      <w:r>
        <w:t>TR-</w:t>
      </w:r>
      <w:proofErr w:type="gramStart"/>
      <w:r>
        <w:t xml:space="preserve">2  </w:t>
      </w:r>
      <w:r w:rsidR="00D51630">
        <w:t>Confirmed</w:t>
      </w:r>
      <w:proofErr w:type="gramEnd"/>
    </w:p>
    <w:p w14:paraId="5D9D591E" w14:textId="0A7C6530" w:rsidR="00312035" w:rsidRDefault="009F7D96">
      <w:pPr>
        <w:spacing w:after="40"/>
      </w:pPr>
      <w:r>
        <w:rPr>
          <w:b/>
        </w:rPr>
        <w:t xml:space="preserve">Result: </w:t>
      </w:r>
      <w:r w:rsidR="008E54FA">
        <w:rPr>
          <w:b/>
          <w:color w:val="70AD47"/>
        </w:rPr>
        <w:t>Confirmed</w:t>
      </w:r>
    </w:p>
    <w:p w14:paraId="7870B527" w14:textId="77777777" w:rsidR="00312035" w:rsidRDefault="009F7D96">
      <w:pPr>
        <w:spacing w:after="40"/>
      </w:pPr>
      <w:r>
        <w:rPr>
          <w:b/>
        </w:rPr>
        <w:t xml:space="preserve">Original claim: </w:t>
      </w:r>
      <w:r>
        <w:rPr>
          <w:i/>
        </w:rPr>
        <w:t>“This includes both the removal of all IEEPA-based tariffs and the implementation of Section 122 tariffs …”</w:t>
      </w:r>
    </w:p>
    <w:p w14:paraId="16E29088" w14:textId="6C922DD8" w:rsidR="00312035" w:rsidRDefault="009F7D96">
      <w:pPr>
        <w:spacing w:after="40"/>
      </w:pPr>
      <w:r>
        <w:rPr>
          <w:b/>
        </w:rPr>
        <w:lastRenderedPageBreak/>
        <w:t xml:space="preserve">Checked against: </w:t>
      </w:r>
      <w:r>
        <w:t>FA1_daily_etr_by_authority.csv</w:t>
      </w:r>
      <w:r w:rsidR="00E33CE6">
        <w:t xml:space="preserve">, </w:t>
      </w:r>
      <w:r w:rsidR="008A331A" w:rsidRPr="008A331A">
        <w:t xml:space="preserve">The Budget Lab, </w:t>
      </w:r>
      <w:r w:rsidR="008A331A" w:rsidRPr="008A331A">
        <w:rPr>
          <w:i/>
          <w:iCs/>
        </w:rPr>
        <w:t>State of U.S. Tariffs: February 21, 2026</w:t>
      </w:r>
      <w:r w:rsidR="008A331A" w:rsidRPr="008A331A">
        <w:t xml:space="preserve">; The Budget Lab, </w:t>
      </w:r>
      <w:r w:rsidR="008A331A" w:rsidRPr="008A331A">
        <w:rPr>
          <w:i/>
          <w:iCs/>
        </w:rPr>
        <w:t>State of U.S. Tariffs: March 9, 2026</w:t>
      </w:r>
    </w:p>
    <w:p w14:paraId="6B2F3D30" w14:textId="77777777" w:rsidR="00215B79" w:rsidRDefault="009F7D96" w:rsidP="00215B79">
      <w:pPr>
        <w:spacing w:after="40"/>
        <w:rPr>
          <w:b/>
        </w:rPr>
      </w:pPr>
      <w:r>
        <w:rPr>
          <w:b/>
        </w:rPr>
        <w:t xml:space="preserve">Finding: </w:t>
      </w:r>
      <w:r>
        <w:t xml:space="preserve">By 2026-03-31, FA1 shows IEEPA Reciprocal = 0.0 and IEEPA Fentanyl = 0.0, while Section 122 = 2.895%. </w:t>
      </w:r>
      <w:proofErr w:type="gramStart"/>
      <w:r w:rsidRPr="00215B79">
        <w:t>So</w:t>
      </w:r>
      <w:proofErr w:type="gramEnd"/>
      <w:r w:rsidRPr="00215B79">
        <w:t xml:space="preserve"> the composition of the tariff-rate series is consistent with IEEPA components disappearing and Section 122 appearing.</w:t>
      </w:r>
      <w:r w:rsidR="00D51630" w:rsidRPr="00215B79">
        <w:t xml:space="preserve"> </w:t>
      </w:r>
      <w:r w:rsidR="00215B79" w:rsidRPr="00215B79">
        <w:t>Budget Lab’s public tariff reports support the substance of the sentence. The February 21 page says the tariff regime included the elimination of IEEPA-based tariffs and the new Section 122 tariffs, and it adds that under Budget Lab’s baseline case the Section 122 tariffs expire after 150 days. The public presentation also makes clear that the Section 122 regime was treated as the post-ruling replacement tariff authority.</w:t>
      </w:r>
      <w:r w:rsidR="00215B79" w:rsidRPr="00215B79">
        <w:rPr>
          <w:b/>
        </w:rPr>
        <w:t xml:space="preserve"> </w:t>
      </w:r>
    </w:p>
    <w:p w14:paraId="0D692C3D" w14:textId="2A466F79" w:rsidR="00312035" w:rsidRDefault="009F7D96" w:rsidP="00215B79">
      <w:pPr>
        <w:spacing w:after="40"/>
      </w:pPr>
      <w:r>
        <w:rPr>
          <w:b/>
        </w:rPr>
        <w:t xml:space="preserve">Revision / note: </w:t>
      </w:r>
      <w:r w:rsidR="00D51630">
        <w:t>No change needed</w:t>
      </w:r>
    </w:p>
    <w:p w14:paraId="16D2E46C" w14:textId="77777777" w:rsidR="00312035" w:rsidRDefault="009F7D96">
      <w:pPr>
        <w:pStyle w:val="Heading3"/>
        <w:spacing w:before="160" w:after="40"/>
      </w:pPr>
      <w:r>
        <w:t>TR-</w:t>
      </w:r>
      <w:proofErr w:type="gramStart"/>
      <w:r>
        <w:t>3  Confirmed</w:t>
      </w:r>
      <w:proofErr w:type="gramEnd"/>
    </w:p>
    <w:p w14:paraId="3391C8EB" w14:textId="77777777" w:rsidR="00312035" w:rsidRDefault="009F7D96">
      <w:pPr>
        <w:spacing w:after="40"/>
      </w:pPr>
      <w:r>
        <w:rPr>
          <w:b/>
        </w:rPr>
        <w:t xml:space="preserve">Result: </w:t>
      </w:r>
      <w:r>
        <w:rPr>
          <w:b/>
          <w:color w:val="70AD47"/>
        </w:rPr>
        <w:t>Confirmed</w:t>
      </w:r>
    </w:p>
    <w:p w14:paraId="7AD5B65C" w14:textId="77777777" w:rsidR="00312035" w:rsidRDefault="009F7D96">
      <w:pPr>
        <w:spacing w:after="40"/>
      </w:pPr>
      <w:r>
        <w:rPr>
          <w:b/>
        </w:rPr>
        <w:t xml:space="preserve">Original claim: </w:t>
      </w:r>
      <w:r>
        <w:rPr>
          <w:i/>
        </w:rPr>
        <w:t>“Before 2025, the US collected $7.6 billion a month in net customs duty revenues.”</w:t>
      </w:r>
    </w:p>
    <w:p w14:paraId="73C1E333" w14:textId="77777777" w:rsidR="00312035" w:rsidRDefault="009F7D96">
      <w:pPr>
        <w:spacing w:after="40"/>
      </w:pPr>
      <w:r>
        <w:rPr>
          <w:b/>
        </w:rPr>
        <w:t xml:space="preserve">Checked against: </w:t>
      </w:r>
      <w:r>
        <w:t>F3_customs_duty_revenue.csv</w:t>
      </w:r>
    </w:p>
    <w:p w14:paraId="70361E6D" w14:textId="77777777" w:rsidR="00312035" w:rsidRDefault="009F7D96">
      <w:pPr>
        <w:spacing w:after="40"/>
      </w:pPr>
      <w:r>
        <w:rPr>
          <w:b/>
        </w:rPr>
        <w:t xml:space="preserve">Finding: </w:t>
      </w:r>
      <w:r>
        <w:t>The 2022–2024 average real monthly customs-duty value in F3 is 7631.945 million, i.e. $7.6 billion per month after rounding.</w:t>
      </w:r>
    </w:p>
    <w:p w14:paraId="673A2206" w14:textId="77777777" w:rsidR="00312035" w:rsidRDefault="009F7D96">
      <w:pPr>
        <w:spacing w:after="120"/>
      </w:pPr>
      <w:r>
        <w:rPr>
          <w:b/>
        </w:rPr>
        <w:t xml:space="preserve">Revision / note: </w:t>
      </w:r>
      <w:r>
        <w:t>No change needed.</w:t>
      </w:r>
    </w:p>
    <w:p w14:paraId="3C3825B5" w14:textId="77777777" w:rsidR="00312035" w:rsidRDefault="009F7D96">
      <w:pPr>
        <w:pStyle w:val="Heading3"/>
        <w:spacing w:before="160" w:after="40"/>
      </w:pPr>
      <w:r>
        <w:t>TR-4  Confirmed</w:t>
      </w:r>
    </w:p>
    <w:p w14:paraId="510B6F50" w14:textId="77777777" w:rsidR="00312035" w:rsidRDefault="009F7D96">
      <w:pPr>
        <w:spacing w:after="40"/>
      </w:pPr>
      <w:r>
        <w:rPr>
          <w:b/>
        </w:rPr>
        <w:t xml:space="preserve">Result: </w:t>
      </w:r>
      <w:r>
        <w:rPr>
          <w:b/>
          <w:color w:val="70AD47"/>
        </w:rPr>
        <w:t>Confirmed</w:t>
      </w:r>
    </w:p>
    <w:p w14:paraId="3EBA32BE" w14:textId="77777777" w:rsidR="00312035" w:rsidRDefault="009F7D96">
      <w:pPr>
        <w:spacing w:after="40"/>
      </w:pPr>
      <w:r>
        <w:rPr>
          <w:b/>
        </w:rPr>
        <w:t xml:space="preserve">Original claim: </w:t>
      </w:r>
      <w:r>
        <w:rPr>
          <w:i/>
        </w:rPr>
        <w:t>“Since then, tariffs have raised roughly $214.7 billion in revenues above the 2022–2024 average …”</w:t>
      </w:r>
    </w:p>
    <w:p w14:paraId="08398555" w14:textId="77777777" w:rsidR="00312035" w:rsidRDefault="009F7D96">
      <w:pPr>
        <w:spacing w:after="40"/>
      </w:pPr>
      <w:r>
        <w:rPr>
          <w:b/>
        </w:rPr>
        <w:t xml:space="preserve">Checked against: </w:t>
      </w:r>
      <w:r>
        <w:t>F3_customs_duty_revenue.csv</w:t>
      </w:r>
    </w:p>
    <w:p w14:paraId="21BCCD58" w14:textId="77777777" w:rsidR="00312035" w:rsidRDefault="009F7D96">
      <w:pPr>
        <w:spacing w:after="40"/>
      </w:pPr>
      <w:r>
        <w:rPr>
          <w:b/>
        </w:rPr>
        <w:t xml:space="preserve">Finding: </w:t>
      </w:r>
      <w:r>
        <w:t>Reproduced exactly: summing monthly real duty-revenue gaps from 2025-01 through 2026-02 gives $214.7 billion.</w:t>
      </w:r>
    </w:p>
    <w:p w14:paraId="631E7D09" w14:textId="77777777" w:rsidR="00312035" w:rsidRDefault="009F7D96">
      <w:pPr>
        <w:spacing w:after="120"/>
      </w:pPr>
      <w:r>
        <w:rPr>
          <w:b/>
        </w:rPr>
        <w:t xml:space="preserve">Revision / note: </w:t>
      </w:r>
      <w:r>
        <w:t>No change needed.</w:t>
      </w:r>
    </w:p>
    <w:p w14:paraId="23AFBAD5" w14:textId="77777777" w:rsidR="00312035" w:rsidRDefault="009F7D96">
      <w:pPr>
        <w:pStyle w:val="Heading3"/>
        <w:spacing w:before="160" w:after="40"/>
      </w:pPr>
      <w:r>
        <w:t>TR-5  Confirmed</w:t>
      </w:r>
    </w:p>
    <w:p w14:paraId="279F3AD2" w14:textId="77777777" w:rsidR="00312035" w:rsidRDefault="009F7D96">
      <w:pPr>
        <w:spacing w:after="40"/>
      </w:pPr>
      <w:r>
        <w:rPr>
          <w:b/>
        </w:rPr>
        <w:t xml:space="preserve">Result: </w:t>
      </w:r>
      <w:r>
        <w:rPr>
          <w:b/>
          <w:color w:val="70AD47"/>
        </w:rPr>
        <w:t>Confirmed</w:t>
      </w:r>
    </w:p>
    <w:p w14:paraId="22A06208" w14:textId="6B7D8A75" w:rsidR="00312035" w:rsidRDefault="009F7D96">
      <w:pPr>
        <w:spacing w:after="40"/>
      </w:pPr>
      <w:r>
        <w:rPr>
          <w:b/>
        </w:rPr>
        <w:t xml:space="preserve">Original claim: </w:t>
      </w:r>
      <w:r>
        <w:rPr>
          <w:i/>
        </w:rPr>
        <w:t>“With $175.5 billion collected over the course of 2025 …”</w:t>
      </w:r>
    </w:p>
    <w:p w14:paraId="7DDD9B47" w14:textId="77777777" w:rsidR="00312035" w:rsidRDefault="009F7D96">
      <w:pPr>
        <w:spacing w:after="40"/>
      </w:pPr>
      <w:r>
        <w:rPr>
          <w:b/>
        </w:rPr>
        <w:t xml:space="preserve">Checked against: </w:t>
      </w:r>
      <w:r>
        <w:t>F3_customs_duty_revenue.csv</w:t>
      </w:r>
    </w:p>
    <w:p w14:paraId="399AF2D9" w14:textId="77777777" w:rsidR="00312035" w:rsidRDefault="009F7D96">
      <w:pPr>
        <w:spacing w:after="40"/>
      </w:pPr>
      <w:r>
        <w:rPr>
          <w:b/>
        </w:rPr>
        <w:t xml:space="preserve">Finding: </w:t>
      </w:r>
      <w:r>
        <w:t>Summing the monthly gap in F3 from 2025-01 through 2025-12 gives $175.5 billion, which rounds to $175.5 billion.</w:t>
      </w:r>
    </w:p>
    <w:p w14:paraId="086332A5" w14:textId="77777777" w:rsidR="00312035" w:rsidRDefault="009F7D96">
      <w:pPr>
        <w:spacing w:after="120"/>
      </w:pPr>
      <w:r>
        <w:rPr>
          <w:b/>
        </w:rPr>
        <w:t xml:space="preserve">Revision / note: </w:t>
      </w:r>
      <w:r>
        <w:t>No change needed.</w:t>
      </w:r>
    </w:p>
    <w:p w14:paraId="609AA62D" w14:textId="77777777" w:rsidR="00312035" w:rsidRDefault="009F7D96">
      <w:pPr>
        <w:pStyle w:val="Heading3"/>
        <w:spacing w:before="160" w:after="40"/>
      </w:pPr>
      <w:r>
        <w:t>TR-6  Confirmed</w:t>
      </w:r>
    </w:p>
    <w:p w14:paraId="27E5FC11" w14:textId="77777777" w:rsidR="00312035" w:rsidRDefault="009F7D96">
      <w:pPr>
        <w:spacing w:after="40"/>
      </w:pPr>
      <w:r>
        <w:rPr>
          <w:b/>
        </w:rPr>
        <w:t xml:space="preserve">Result: </w:t>
      </w:r>
      <w:r>
        <w:rPr>
          <w:b/>
          <w:color w:val="70AD47"/>
        </w:rPr>
        <w:t>Confirmed</w:t>
      </w:r>
    </w:p>
    <w:p w14:paraId="3D03EB59" w14:textId="080F418A" w:rsidR="00312035" w:rsidRDefault="009F7D96">
      <w:pPr>
        <w:spacing w:after="40"/>
      </w:pPr>
      <w:r>
        <w:rPr>
          <w:b/>
        </w:rPr>
        <w:t xml:space="preserve">Original claim: </w:t>
      </w:r>
      <w:r>
        <w:rPr>
          <w:i/>
        </w:rPr>
        <w:t>“About $19.0 billion of that new tariff revenue posted in February 2026 alone …”</w:t>
      </w:r>
    </w:p>
    <w:p w14:paraId="5A6880A2" w14:textId="77777777" w:rsidR="00312035" w:rsidRDefault="009F7D96">
      <w:pPr>
        <w:spacing w:after="40"/>
      </w:pPr>
      <w:r>
        <w:rPr>
          <w:b/>
        </w:rPr>
        <w:t xml:space="preserve">Checked against: </w:t>
      </w:r>
      <w:r>
        <w:t>F3_customs_duty_revenue.csv</w:t>
      </w:r>
    </w:p>
    <w:p w14:paraId="761BB5BE" w14:textId="77777777" w:rsidR="00312035" w:rsidRDefault="009F7D96">
      <w:pPr>
        <w:spacing w:after="40"/>
      </w:pPr>
      <w:r>
        <w:rPr>
          <w:b/>
        </w:rPr>
        <w:t xml:space="preserve">Finding: </w:t>
      </w:r>
      <w:r>
        <w:t>The February 2026 gap in F3 is $19.0 billion, which rounds to $19.0 billion.</w:t>
      </w:r>
    </w:p>
    <w:p w14:paraId="201833A2" w14:textId="77777777" w:rsidR="00312035" w:rsidRDefault="009F7D96">
      <w:pPr>
        <w:spacing w:after="120"/>
      </w:pPr>
      <w:r>
        <w:rPr>
          <w:b/>
        </w:rPr>
        <w:t xml:space="preserve">Revision / note: </w:t>
      </w:r>
      <w:r>
        <w:t>No change needed.</w:t>
      </w:r>
    </w:p>
    <w:p w14:paraId="5B81A032" w14:textId="77777777" w:rsidR="00312035" w:rsidRDefault="009F7D96">
      <w:pPr>
        <w:pStyle w:val="Heading3"/>
        <w:spacing w:before="160" w:after="40"/>
      </w:pPr>
      <w:r>
        <w:t>TR-7  Needs non-CSV source</w:t>
      </w:r>
    </w:p>
    <w:p w14:paraId="16EB8FE8" w14:textId="32950F26" w:rsidR="00312035" w:rsidRDefault="009F7D96">
      <w:pPr>
        <w:spacing w:after="40"/>
      </w:pPr>
      <w:r>
        <w:rPr>
          <w:b/>
        </w:rPr>
        <w:t xml:space="preserve">Result: </w:t>
      </w:r>
      <w:r w:rsidR="007548E5">
        <w:rPr>
          <w:b/>
          <w:color w:val="C9A227"/>
        </w:rPr>
        <w:t>Not fully verified from the public source reviewed</w:t>
      </w:r>
    </w:p>
    <w:p w14:paraId="65FC86C7" w14:textId="77777777" w:rsidR="00312035" w:rsidRDefault="009F7D96">
      <w:pPr>
        <w:spacing w:after="40"/>
      </w:pPr>
      <w:r>
        <w:rPr>
          <w:b/>
        </w:rPr>
        <w:t xml:space="preserve">Original claim: </w:t>
      </w:r>
      <w:r>
        <w:rPr>
          <w:i/>
        </w:rPr>
        <w:t>Revenue projections of $246 billion, $327 billion, and $319 billion in FY 2026.</w:t>
      </w:r>
    </w:p>
    <w:p w14:paraId="5CA98764" w14:textId="77777777" w:rsidR="0076342F" w:rsidRDefault="009F7D96">
      <w:pPr>
        <w:spacing w:after="40"/>
        <w:rPr>
          <w:b/>
        </w:rPr>
      </w:pPr>
      <w:r>
        <w:rPr>
          <w:b/>
        </w:rPr>
        <w:t xml:space="preserve">Checked against: </w:t>
      </w:r>
      <w:r w:rsidR="0076342F" w:rsidRPr="0076342F">
        <w:t xml:space="preserve">The Budget Lab, </w:t>
      </w:r>
      <w:r w:rsidR="0076342F" w:rsidRPr="0076342F">
        <w:rPr>
          <w:i/>
          <w:iCs/>
        </w:rPr>
        <w:t>Tracking the Economic Effects of Tariffs</w:t>
      </w:r>
      <w:r w:rsidR="0076342F" w:rsidRPr="0076342F">
        <w:rPr>
          <w:b/>
        </w:rPr>
        <w:t xml:space="preserve"> </w:t>
      </w:r>
    </w:p>
    <w:p w14:paraId="4F724C4D" w14:textId="426A1C60" w:rsidR="00312035" w:rsidRDefault="009F7D96">
      <w:pPr>
        <w:spacing w:after="40"/>
      </w:pPr>
      <w:r>
        <w:rPr>
          <w:b/>
        </w:rPr>
        <w:lastRenderedPageBreak/>
        <w:t xml:space="preserve">Finding: </w:t>
      </w:r>
      <w:r w:rsidR="00FC6F20" w:rsidRPr="00FC6F20">
        <w:t xml:space="preserve">The public Budget Lab tracking page supports $246 billion and $319 billion, but the </w:t>
      </w:r>
      <w:proofErr w:type="gramStart"/>
      <w:r w:rsidR="00FC6F20" w:rsidRPr="00FC6F20">
        <w:t>middle annualized</w:t>
      </w:r>
      <w:proofErr w:type="gramEnd"/>
      <w:r w:rsidR="00FC6F20" w:rsidRPr="00FC6F20">
        <w:t xml:space="preserve"> comparator on that public page is $334 billion, not $327 billion. Specifically, Budget Lab says its last pre-SCOTUS estimate projected $246 billion in FY 2026 conventional revenue, and after adjusting for decreases in other revenue sources the simulated annual revenue was $319 billion; the annualized comparator from projecting the recent monthly pace forward is presented publicly as $334 billion. That means the exact trio $246 billion / $327 billion / $319 billion was not verified from </w:t>
      </w:r>
      <w:r w:rsidR="00D74E0C">
        <w:t xml:space="preserve">the </w:t>
      </w:r>
      <w:r w:rsidR="00FC6F20" w:rsidRPr="00FC6F20">
        <w:t>Budget Lab page checked here.</w:t>
      </w:r>
    </w:p>
    <w:p w14:paraId="6EE60D39" w14:textId="020354E3" w:rsidR="00312035" w:rsidRDefault="009F7D96">
      <w:pPr>
        <w:spacing w:after="120"/>
      </w:pPr>
      <w:r>
        <w:rPr>
          <w:b/>
        </w:rPr>
        <w:t xml:space="preserve">Revision / note: </w:t>
      </w:r>
      <w:r w:rsidR="0008357C">
        <w:t>Solve discrepancy (totally possible I am wrong)</w:t>
      </w:r>
    </w:p>
    <w:p w14:paraId="0A962917" w14:textId="77777777" w:rsidR="00312035" w:rsidRDefault="00312035"/>
    <w:p w14:paraId="3DB301B1" w14:textId="77777777" w:rsidR="00312035" w:rsidRDefault="009F7D96">
      <w:pPr>
        <w:pStyle w:val="Heading2"/>
      </w:pPr>
      <w:r>
        <w:t>Prices and Consumer Passthrough – Overall Goods Prices (4 items)</w:t>
      </w:r>
    </w:p>
    <w:p w14:paraId="1754AED5" w14:textId="77777777" w:rsidR="00312035" w:rsidRDefault="009F7D96">
      <w:pPr>
        <w:pStyle w:val="Heading3"/>
        <w:spacing w:before="160" w:after="40"/>
      </w:pPr>
      <w:r>
        <w:t>PG-1  Confirmed</w:t>
      </w:r>
    </w:p>
    <w:p w14:paraId="26C3D874" w14:textId="77777777" w:rsidR="00312035" w:rsidRDefault="009F7D96">
      <w:pPr>
        <w:spacing w:after="40"/>
      </w:pPr>
      <w:r>
        <w:rPr>
          <w:b/>
        </w:rPr>
        <w:t xml:space="preserve">Result: </w:t>
      </w:r>
      <w:r>
        <w:rPr>
          <w:b/>
          <w:color w:val="70AD47"/>
        </w:rPr>
        <w:t>Confirmed</w:t>
      </w:r>
    </w:p>
    <w:p w14:paraId="4253A106" w14:textId="77777777" w:rsidR="00312035" w:rsidRDefault="009F7D96">
      <w:pPr>
        <w:spacing w:after="40"/>
      </w:pPr>
      <w:r>
        <w:rPr>
          <w:b/>
        </w:rPr>
        <w:t xml:space="preserve">Original claim: </w:t>
      </w:r>
      <w:r>
        <w:rPr>
          <w:i/>
        </w:rPr>
        <w:t>“During 2025 through January, PCE core goods prices rose 2.3% …”</w:t>
      </w:r>
    </w:p>
    <w:p w14:paraId="1D553694" w14:textId="77777777" w:rsidR="00312035" w:rsidRDefault="009F7D96">
      <w:pPr>
        <w:spacing w:after="40"/>
      </w:pPr>
      <w:r>
        <w:rPr>
          <w:b/>
        </w:rPr>
        <w:t xml:space="preserve">Checked against: </w:t>
      </w:r>
      <w:r>
        <w:t>F4_pce_prices_lp_trend.csv; TA_pce_passthrough.csv</w:t>
      </w:r>
    </w:p>
    <w:p w14:paraId="691B859C" w14:textId="77777777" w:rsidR="00312035" w:rsidRDefault="009F7D96">
      <w:pPr>
        <w:spacing w:after="40"/>
      </w:pPr>
      <w:r>
        <w:rPr>
          <w:b/>
        </w:rPr>
        <w:t xml:space="preserve">Finding: </w:t>
      </w:r>
      <w:r>
        <w:t>From F4, the Core goods index rises 2.271% from 2024-12 to 2026-01, which rounds to 2.3%. TA reports the same January 2026 “2025 Change” value for Core Goods.</w:t>
      </w:r>
    </w:p>
    <w:p w14:paraId="5FE19433" w14:textId="77777777" w:rsidR="00312035" w:rsidRDefault="009F7D96">
      <w:pPr>
        <w:spacing w:after="120"/>
      </w:pPr>
      <w:r>
        <w:rPr>
          <w:b/>
        </w:rPr>
        <w:t xml:space="preserve">Revision / note: </w:t>
      </w:r>
      <w:r>
        <w:t>No change needed.</w:t>
      </w:r>
    </w:p>
    <w:p w14:paraId="6BFF6342" w14:textId="77777777" w:rsidR="00312035" w:rsidRDefault="009F7D96">
      <w:pPr>
        <w:pStyle w:val="Heading3"/>
        <w:spacing w:before="160" w:after="40"/>
      </w:pPr>
      <w:r>
        <w:t>PG-2  Confirmed</w:t>
      </w:r>
    </w:p>
    <w:p w14:paraId="3F8FC90C" w14:textId="77777777" w:rsidR="00312035" w:rsidRDefault="009F7D96">
      <w:pPr>
        <w:spacing w:after="40"/>
      </w:pPr>
      <w:r>
        <w:rPr>
          <w:b/>
        </w:rPr>
        <w:t xml:space="preserve">Result: </w:t>
      </w:r>
      <w:r>
        <w:rPr>
          <w:b/>
          <w:color w:val="70AD47"/>
        </w:rPr>
        <w:t>Confirmed</w:t>
      </w:r>
    </w:p>
    <w:p w14:paraId="0A20A4C2" w14:textId="62C65DBA" w:rsidR="00312035" w:rsidRDefault="009F7D96">
      <w:pPr>
        <w:spacing w:after="40"/>
      </w:pPr>
      <w:r>
        <w:rPr>
          <w:b/>
        </w:rPr>
        <w:t xml:space="preserve">Original claim: </w:t>
      </w:r>
      <w:r>
        <w:rPr>
          <w:i/>
        </w:rPr>
        <w:t>“Durable goods prices … rose 2.5% …”</w:t>
      </w:r>
    </w:p>
    <w:p w14:paraId="215D6053" w14:textId="77777777" w:rsidR="00312035" w:rsidRDefault="009F7D96">
      <w:pPr>
        <w:spacing w:after="40"/>
      </w:pPr>
      <w:r>
        <w:rPr>
          <w:b/>
        </w:rPr>
        <w:t xml:space="preserve">Checked against: </w:t>
      </w:r>
      <w:r>
        <w:t>F4_pce_prices_lp_trend.csv; TA_pce_passthrough.csv</w:t>
      </w:r>
    </w:p>
    <w:p w14:paraId="16450C53" w14:textId="77777777" w:rsidR="00312035" w:rsidRDefault="009F7D96">
      <w:pPr>
        <w:spacing w:after="40"/>
      </w:pPr>
      <w:r>
        <w:rPr>
          <w:b/>
        </w:rPr>
        <w:t xml:space="preserve">Finding: </w:t>
      </w:r>
      <w:r>
        <w:t>From F4, Durable goods rise 2.472% from 2024-12 to 2026-01, which rounds to 2.5%. TA reports the same 2.5% value.</w:t>
      </w:r>
    </w:p>
    <w:p w14:paraId="71F67A28" w14:textId="77777777" w:rsidR="00312035" w:rsidRDefault="009F7D96">
      <w:pPr>
        <w:spacing w:after="120"/>
      </w:pPr>
      <w:r>
        <w:rPr>
          <w:b/>
        </w:rPr>
        <w:t xml:space="preserve">Revision / note: </w:t>
      </w:r>
      <w:r>
        <w:t>No change needed.</w:t>
      </w:r>
    </w:p>
    <w:p w14:paraId="17B93E9B" w14:textId="77777777" w:rsidR="00312035" w:rsidRDefault="009F7D96">
      <w:pPr>
        <w:pStyle w:val="Heading3"/>
        <w:spacing w:before="160" w:after="40"/>
      </w:pPr>
      <w:r>
        <w:t>PG-3  Needs revision</w:t>
      </w:r>
    </w:p>
    <w:p w14:paraId="38A36D57" w14:textId="40B3FDAF" w:rsidR="00312035" w:rsidRDefault="009F7D96">
      <w:pPr>
        <w:spacing w:after="40"/>
      </w:pPr>
      <w:r>
        <w:rPr>
          <w:b/>
        </w:rPr>
        <w:t xml:space="preserve">Result: </w:t>
      </w:r>
      <w:r w:rsidR="007C1878">
        <w:rPr>
          <w:b/>
          <w:color w:val="C00000"/>
        </w:rPr>
        <w:t>Unsupported</w:t>
      </w:r>
    </w:p>
    <w:p w14:paraId="70A682D0" w14:textId="7F3F16B8" w:rsidR="00312035" w:rsidRDefault="009F7D96">
      <w:pPr>
        <w:spacing w:after="40"/>
      </w:pPr>
      <w:r>
        <w:rPr>
          <w:b/>
        </w:rPr>
        <w:t xml:space="preserve">Original claim: </w:t>
      </w:r>
      <w:r>
        <w:rPr>
          <w:i/>
        </w:rPr>
        <w:t>“Versus 0.5% / 0.3% over the same 13-month period starting in 2023.”</w:t>
      </w:r>
    </w:p>
    <w:p w14:paraId="3EF54818" w14:textId="77777777" w:rsidR="00312035" w:rsidRDefault="009F7D96">
      <w:pPr>
        <w:spacing w:after="40"/>
      </w:pPr>
      <w:r>
        <w:rPr>
          <w:b/>
        </w:rPr>
        <w:t xml:space="preserve">Checked against: </w:t>
      </w:r>
      <w:r>
        <w:t>F4_pce_prices_lp_trend.csv</w:t>
      </w:r>
    </w:p>
    <w:p w14:paraId="62DB9529" w14:textId="77777777" w:rsidR="00312035" w:rsidRDefault="009F7D96">
      <w:pPr>
        <w:spacing w:after="40"/>
      </w:pPr>
      <w:r>
        <w:rPr>
          <w:b/>
        </w:rPr>
        <w:t xml:space="preserve">Finding: </w:t>
      </w:r>
      <w:r>
        <w:t>The provided series begin in 2023-01 and do not make the exact comparison window explicit. The main 2025-through-January changes are reproducible, but the benchmark comparison of “0.5% / 0.3% over the same 13-month period starting in 2023” cannot be independently replicated from the provided files without a clearer window definition or a longer pre-2023 history.</w:t>
      </w:r>
    </w:p>
    <w:p w14:paraId="2978B62F" w14:textId="77777777" w:rsidR="005B5D54" w:rsidRDefault="005B5D54" w:rsidP="005B5D54">
      <w:pPr>
        <w:pStyle w:val="ListParagraph"/>
        <w:numPr>
          <w:ilvl w:val="0"/>
          <w:numId w:val="10"/>
        </w:numPr>
        <w:spacing w:after="40"/>
      </w:pPr>
      <w:r>
        <w:t>2023-01 to 2024-01 gives about -0.52% core and -2.28% durables</w:t>
      </w:r>
    </w:p>
    <w:p w14:paraId="16F1F2E2" w14:textId="77777777" w:rsidR="005B5D54" w:rsidRDefault="005B5D54" w:rsidP="005B5D54">
      <w:pPr>
        <w:pStyle w:val="ListParagraph"/>
        <w:numPr>
          <w:ilvl w:val="0"/>
          <w:numId w:val="10"/>
        </w:numPr>
        <w:spacing w:after="40"/>
      </w:pPr>
      <w:r>
        <w:t>2023-12 to 2025-01 gives about +0.20% core and -0.96% durables</w:t>
      </w:r>
    </w:p>
    <w:p w14:paraId="0E73CA48" w14:textId="5AFF785B" w:rsidR="005B5D54" w:rsidRDefault="005B5D54" w:rsidP="005B5D54">
      <w:pPr>
        <w:pStyle w:val="ListParagraph"/>
        <w:numPr>
          <w:ilvl w:val="0"/>
          <w:numId w:val="10"/>
        </w:numPr>
        <w:spacing w:after="40"/>
      </w:pPr>
      <w:r>
        <w:t>2024-01 to 2025-02 gives about +0.65% core and -0.75% durables</w:t>
      </w:r>
    </w:p>
    <w:p w14:paraId="1CF63AEF" w14:textId="77777777" w:rsidR="00312035" w:rsidRDefault="009F7D96">
      <w:pPr>
        <w:spacing w:after="120"/>
      </w:pPr>
      <w:r>
        <w:rPr>
          <w:b/>
        </w:rPr>
        <w:t xml:space="preserve">Revision / note: </w:t>
      </w:r>
      <w:r>
        <w:t>Specify the exact start and end months used for the comparison period.</w:t>
      </w:r>
    </w:p>
    <w:p w14:paraId="2D3FB206" w14:textId="77777777" w:rsidR="00312035" w:rsidRDefault="009F7D96">
      <w:pPr>
        <w:pStyle w:val="Heading3"/>
        <w:spacing w:before="160" w:after="40"/>
      </w:pPr>
      <w:r>
        <w:t>PG-4  Confirmed</w:t>
      </w:r>
    </w:p>
    <w:p w14:paraId="7F9D69CA" w14:textId="77777777" w:rsidR="00312035" w:rsidRDefault="009F7D96">
      <w:pPr>
        <w:spacing w:after="40"/>
      </w:pPr>
      <w:r>
        <w:rPr>
          <w:b/>
        </w:rPr>
        <w:t xml:space="preserve">Result: </w:t>
      </w:r>
      <w:r>
        <w:rPr>
          <w:b/>
          <w:color w:val="70AD47"/>
        </w:rPr>
        <w:t>Confirmed</w:t>
      </w:r>
    </w:p>
    <w:p w14:paraId="54F073E0" w14:textId="77777777" w:rsidR="00312035" w:rsidRDefault="009F7D96">
      <w:pPr>
        <w:spacing w:after="40"/>
      </w:pPr>
      <w:r>
        <w:rPr>
          <w:b/>
        </w:rPr>
        <w:t xml:space="preserve">Original claim: </w:t>
      </w:r>
      <w:r>
        <w:rPr>
          <w:i/>
        </w:rPr>
        <w:t>“Core goods and durable goods were 3.4% and 4.1% above … pre-2025 trend in January.”</w:t>
      </w:r>
    </w:p>
    <w:p w14:paraId="279A3E34" w14:textId="77777777" w:rsidR="00312035" w:rsidRDefault="009F7D96">
      <w:pPr>
        <w:spacing w:after="40"/>
      </w:pPr>
      <w:r>
        <w:rPr>
          <w:b/>
        </w:rPr>
        <w:t xml:space="preserve">Checked against: </w:t>
      </w:r>
      <w:r>
        <w:t>F5_pce_deviation_from_trend.csv</w:t>
      </w:r>
    </w:p>
    <w:p w14:paraId="635124F5" w14:textId="77777777" w:rsidR="00312035" w:rsidRDefault="009F7D96">
      <w:pPr>
        <w:spacing w:after="40"/>
      </w:pPr>
      <w:r>
        <w:rPr>
          <w:b/>
        </w:rPr>
        <w:t xml:space="preserve">Finding: </w:t>
      </w:r>
      <w:r>
        <w:t>F5 reports January 2026 deviations of 3.416% for Core Goods and 4.114% for Durable Goods. These round to 3.4% and 4.1%.</w:t>
      </w:r>
    </w:p>
    <w:p w14:paraId="3B03C390" w14:textId="77777777" w:rsidR="00312035" w:rsidRDefault="009F7D96">
      <w:pPr>
        <w:spacing w:after="120"/>
      </w:pPr>
      <w:r>
        <w:rPr>
          <w:b/>
        </w:rPr>
        <w:lastRenderedPageBreak/>
        <w:t xml:space="preserve">Revision / note: </w:t>
      </w:r>
      <w:r>
        <w:t>No change needed.</w:t>
      </w:r>
    </w:p>
    <w:p w14:paraId="1A724F1F" w14:textId="77777777" w:rsidR="00312035" w:rsidRDefault="00312035"/>
    <w:p w14:paraId="2E5209A4" w14:textId="77777777" w:rsidR="00312035" w:rsidRDefault="009F7D96">
      <w:pPr>
        <w:pStyle w:val="Heading2"/>
      </w:pPr>
      <w:r>
        <w:t>Prices and Consumer Passthrough – Imported PCE Goods Prices (2 items)</w:t>
      </w:r>
    </w:p>
    <w:p w14:paraId="1C48A6F5" w14:textId="77777777" w:rsidR="00312035" w:rsidRDefault="009F7D96">
      <w:pPr>
        <w:pStyle w:val="Heading3"/>
        <w:spacing w:before="160" w:after="40"/>
      </w:pPr>
      <w:r>
        <w:t>IP-1  Confirmed</w:t>
      </w:r>
    </w:p>
    <w:p w14:paraId="2A39B855" w14:textId="77777777" w:rsidR="00312035" w:rsidRDefault="009F7D96">
      <w:pPr>
        <w:spacing w:after="40"/>
      </w:pPr>
      <w:r>
        <w:rPr>
          <w:b/>
        </w:rPr>
        <w:t xml:space="preserve">Result: </w:t>
      </w:r>
      <w:r>
        <w:rPr>
          <w:b/>
          <w:color w:val="70AD47"/>
        </w:rPr>
        <w:t>Confirmed</w:t>
      </w:r>
    </w:p>
    <w:p w14:paraId="0361589E" w14:textId="77777777" w:rsidR="00312035" w:rsidRDefault="009F7D96">
      <w:pPr>
        <w:spacing w:after="40"/>
      </w:pPr>
      <w:r>
        <w:rPr>
          <w:b/>
        </w:rPr>
        <w:t xml:space="preserve">Original claim: </w:t>
      </w:r>
      <w:r>
        <w:rPr>
          <w:i/>
        </w:rPr>
        <w:t>“As of January, the imported core goods index is 2.9% above trend and the imported durables index is 3.4% above trend …”</w:t>
      </w:r>
    </w:p>
    <w:p w14:paraId="489160AB" w14:textId="77777777" w:rsidR="00312035" w:rsidRDefault="009F7D96">
      <w:pPr>
        <w:spacing w:after="40"/>
      </w:pPr>
      <w:r>
        <w:rPr>
          <w:b/>
        </w:rPr>
        <w:t xml:space="preserve">Checked against: </w:t>
      </w:r>
      <w:r>
        <w:t>F7_imported_pce_deviation.csv</w:t>
      </w:r>
    </w:p>
    <w:p w14:paraId="0C364D9A" w14:textId="77777777" w:rsidR="00312035" w:rsidRDefault="009F7D96">
      <w:pPr>
        <w:spacing w:after="40"/>
      </w:pPr>
      <w:r>
        <w:rPr>
          <w:b/>
        </w:rPr>
        <w:t xml:space="preserve">Finding: </w:t>
      </w:r>
      <w:r>
        <w:t>F7 shows January 2026 deviations of 2.861% for Imported Core Goods and 3.419% for Imported Durables, which round to 2.9% and 3.4%.</w:t>
      </w:r>
    </w:p>
    <w:p w14:paraId="1A4BB961" w14:textId="77777777" w:rsidR="00312035" w:rsidRDefault="009F7D96">
      <w:pPr>
        <w:spacing w:after="120"/>
      </w:pPr>
      <w:r>
        <w:rPr>
          <w:b/>
        </w:rPr>
        <w:t xml:space="preserve">Revision / note: </w:t>
      </w:r>
      <w:r>
        <w:t>No change needed.</w:t>
      </w:r>
    </w:p>
    <w:p w14:paraId="66138D10" w14:textId="77777777" w:rsidR="00312035" w:rsidRDefault="009F7D96">
      <w:pPr>
        <w:pStyle w:val="Heading3"/>
        <w:spacing w:before="160" w:after="40"/>
      </w:pPr>
      <w:r>
        <w:t>IP-2  Confirmed</w:t>
      </w:r>
    </w:p>
    <w:p w14:paraId="17177BF4" w14:textId="77777777" w:rsidR="00312035" w:rsidRDefault="009F7D96">
      <w:pPr>
        <w:spacing w:after="40"/>
      </w:pPr>
      <w:r>
        <w:rPr>
          <w:b/>
        </w:rPr>
        <w:t xml:space="preserve">Result: </w:t>
      </w:r>
      <w:r>
        <w:rPr>
          <w:b/>
          <w:color w:val="70AD47"/>
        </w:rPr>
        <w:t>Confirmed</w:t>
      </w:r>
    </w:p>
    <w:p w14:paraId="7AFAEAA5" w14:textId="77777777" w:rsidR="00312035" w:rsidRDefault="009F7D96">
      <w:pPr>
        <w:spacing w:after="40"/>
      </w:pPr>
      <w:r>
        <w:rPr>
          <w:b/>
        </w:rPr>
        <w:t xml:space="preserve">Original claim: </w:t>
      </w:r>
      <w:r>
        <w:rPr>
          <w:i/>
        </w:rPr>
        <w:t>“… compared to 3.4% and 4.1% for the standard PCE indices.”</w:t>
      </w:r>
    </w:p>
    <w:p w14:paraId="0708C630" w14:textId="77777777" w:rsidR="00312035" w:rsidRDefault="009F7D96">
      <w:pPr>
        <w:spacing w:after="40"/>
      </w:pPr>
      <w:r>
        <w:rPr>
          <w:b/>
        </w:rPr>
        <w:t xml:space="preserve">Checked against: </w:t>
      </w:r>
      <w:r>
        <w:t>F5_pce_deviation_from_trend.csv</w:t>
      </w:r>
    </w:p>
    <w:p w14:paraId="76A7D7DB" w14:textId="77777777" w:rsidR="00312035" w:rsidRDefault="009F7D96">
      <w:pPr>
        <w:spacing w:after="40"/>
      </w:pPr>
      <w:r>
        <w:rPr>
          <w:b/>
        </w:rPr>
        <w:t xml:space="preserve">Finding: </w:t>
      </w:r>
      <w:r>
        <w:t>This reproduces cleanly from F5: January 2026 deviations are 3.416% and 4.114%.</w:t>
      </w:r>
    </w:p>
    <w:p w14:paraId="2010E425" w14:textId="77777777" w:rsidR="00312035" w:rsidRDefault="009F7D96">
      <w:pPr>
        <w:spacing w:after="120"/>
      </w:pPr>
      <w:r>
        <w:rPr>
          <w:b/>
        </w:rPr>
        <w:t xml:space="preserve">Revision / note: </w:t>
      </w:r>
      <w:r>
        <w:t>No change needed.</w:t>
      </w:r>
    </w:p>
    <w:p w14:paraId="430D3562" w14:textId="77777777" w:rsidR="00312035" w:rsidRDefault="00312035"/>
    <w:p w14:paraId="6CC5D78D" w14:textId="77777777" w:rsidR="00312035" w:rsidRDefault="009F7D96">
      <w:pPr>
        <w:pStyle w:val="Heading2"/>
      </w:pPr>
      <w:r>
        <w:t>Prices and Consumer Passthrough – Implied Consumer Passthrough (11 items)</w:t>
      </w:r>
    </w:p>
    <w:p w14:paraId="7CEB2C16" w14:textId="77777777" w:rsidR="00312035" w:rsidRDefault="009F7D96">
      <w:pPr>
        <w:pStyle w:val="Heading3"/>
        <w:spacing w:before="160" w:after="40"/>
      </w:pPr>
      <w:r>
        <w:t>IP-3  Confirmed</w:t>
      </w:r>
    </w:p>
    <w:p w14:paraId="65074F89" w14:textId="77777777" w:rsidR="00312035" w:rsidRDefault="009F7D96">
      <w:pPr>
        <w:spacing w:after="40"/>
      </w:pPr>
      <w:r>
        <w:rPr>
          <w:b/>
        </w:rPr>
        <w:t xml:space="preserve">Result: </w:t>
      </w:r>
      <w:r>
        <w:rPr>
          <w:b/>
          <w:color w:val="70AD47"/>
        </w:rPr>
        <w:t>Confirmed</w:t>
      </w:r>
    </w:p>
    <w:p w14:paraId="64832B3C" w14:textId="77777777" w:rsidR="00312035" w:rsidRDefault="009F7D96">
      <w:pPr>
        <w:spacing w:after="40"/>
      </w:pPr>
      <w:r>
        <w:rPr>
          <w:b/>
        </w:rPr>
        <w:t xml:space="preserve">Original claim: </w:t>
      </w:r>
      <w:r>
        <w:rPr>
          <w:i/>
        </w:rPr>
        <w:t>“In January 2026 … the actual average effective tariff rate was 10.6%.”</w:t>
      </w:r>
    </w:p>
    <w:p w14:paraId="171E8F4A" w14:textId="77777777" w:rsidR="00312035" w:rsidRDefault="009F7D96">
      <w:pPr>
        <w:spacing w:after="40"/>
      </w:pPr>
      <w:r>
        <w:rPr>
          <w:b/>
        </w:rPr>
        <w:t xml:space="preserve">Checked against: </w:t>
      </w:r>
      <w:r>
        <w:t>F2_effective_tariff_rate.csv</w:t>
      </w:r>
    </w:p>
    <w:p w14:paraId="0A6BD258" w14:textId="77777777" w:rsidR="00312035" w:rsidRDefault="009F7D96">
      <w:pPr>
        <w:spacing w:after="40"/>
      </w:pPr>
      <w:r>
        <w:rPr>
          <w:b/>
        </w:rPr>
        <w:t xml:space="preserve">Finding: </w:t>
      </w:r>
      <w:r>
        <w:t>January 2026 in F2 is 10.648%, rounding to 10.6%.</w:t>
      </w:r>
    </w:p>
    <w:p w14:paraId="65711FE1" w14:textId="77777777" w:rsidR="00312035" w:rsidRDefault="009F7D96">
      <w:pPr>
        <w:spacing w:after="120"/>
      </w:pPr>
      <w:r>
        <w:rPr>
          <w:b/>
        </w:rPr>
        <w:t xml:space="preserve">Revision / note: </w:t>
      </w:r>
      <w:r>
        <w:t>No change needed.</w:t>
      </w:r>
    </w:p>
    <w:p w14:paraId="3FE0F77F" w14:textId="77777777" w:rsidR="00312035" w:rsidRDefault="009F7D96">
      <w:pPr>
        <w:pStyle w:val="Heading3"/>
        <w:spacing w:before="160" w:after="40"/>
      </w:pPr>
      <w:r>
        <w:t>IP-4  Confirmed</w:t>
      </w:r>
    </w:p>
    <w:p w14:paraId="3483872C" w14:textId="77777777" w:rsidR="00312035" w:rsidRDefault="009F7D96">
      <w:pPr>
        <w:spacing w:after="40"/>
      </w:pPr>
      <w:r>
        <w:rPr>
          <w:b/>
        </w:rPr>
        <w:t xml:space="preserve">Result: </w:t>
      </w:r>
      <w:r>
        <w:rPr>
          <w:b/>
          <w:color w:val="70AD47"/>
        </w:rPr>
        <w:t>Confirmed</w:t>
      </w:r>
    </w:p>
    <w:p w14:paraId="34E57A21" w14:textId="77777777" w:rsidR="00312035" w:rsidRDefault="009F7D96">
      <w:pPr>
        <w:spacing w:after="40"/>
      </w:pPr>
      <w:r>
        <w:rPr>
          <w:b/>
        </w:rPr>
        <w:t xml:space="preserve">Original claim: </w:t>
      </w:r>
      <w:r>
        <w:rPr>
          <w:i/>
        </w:rPr>
        <w:t>“For imported core PCE goods, the average import-weighted effective tariff rate was 13.1% … up from roughly 2.7% (the 2025 annual average was 8.7%).”</w:t>
      </w:r>
    </w:p>
    <w:p w14:paraId="628B00FA" w14:textId="77777777" w:rsidR="00312035" w:rsidRDefault="009F7D96">
      <w:pPr>
        <w:spacing w:after="40"/>
      </w:pPr>
      <w:r>
        <w:rPr>
          <w:b/>
        </w:rPr>
        <w:t xml:space="preserve">Checked against: </w:t>
      </w:r>
      <w:r>
        <w:t>T1_ipi_passthrough.csv</w:t>
      </w:r>
    </w:p>
    <w:p w14:paraId="09B1717B" w14:textId="77777777" w:rsidR="00312035" w:rsidRDefault="009F7D96">
      <w:pPr>
        <w:spacing w:after="40"/>
      </w:pPr>
      <w:r>
        <w:rPr>
          <w:b/>
        </w:rPr>
        <w:t xml:space="preserve">Finding: </w:t>
      </w:r>
      <w:r>
        <w:t>T1 (January 2026, Imported Core Goods row) supports this statement and is consistent with a most-recent rate of 13.1% versus a roughly 2.7% baseline and an 8.7% 2025 annual average.</w:t>
      </w:r>
    </w:p>
    <w:p w14:paraId="775B3C6B" w14:textId="77777777" w:rsidR="00312035" w:rsidRDefault="009F7D96">
      <w:pPr>
        <w:spacing w:after="120"/>
      </w:pPr>
      <w:r>
        <w:rPr>
          <w:b/>
        </w:rPr>
        <w:t xml:space="preserve">Revision / note: </w:t>
      </w:r>
      <w:r>
        <w:t>No change needed.</w:t>
      </w:r>
    </w:p>
    <w:p w14:paraId="0229D2AE" w14:textId="77777777" w:rsidR="00312035" w:rsidRDefault="009F7D96">
      <w:pPr>
        <w:pStyle w:val="Heading3"/>
        <w:spacing w:before="160" w:after="40"/>
      </w:pPr>
      <w:r>
        <w:t>IP-5  Confirmed</w:t>
      </w:r>
    </w:p>
    <w:p w14:paraId="19840FCA" w14:textId="77777777" w:rsidR="00312035" w:rsidRDefault="009F7D96">
      <w:pPr>
        <w:spacing w:after="40"/>
      </w:pPr>
      <w:r>
        <w:rPr>
          <w:b/>
        </w:rPr>
        <w:t xml:space="preserve">Result: </w:t>
      </w:r>
      <w:r>
        <w:rPr>
          <w:b/>
          <w:color w:val="70AD47"/>
        </w:rPr>
        <w:t>Confirmed</w:t>
      </w:r>
    </w:p>
    <w:p w14:paraId="7A5E8329" w14:textId="77777777" w:rsidR="00312035" w:rsidRDefault="009F7D96">
      <w:pPr>
        <w:spacing w:after="40"/>
      </w:pPr>
      <w:r>
        <w:rPr>
          <w:b/>
        </w:rPr>
        <w:t xml:space="preserve">Original claim: </w:t>
      </w:r>
      <w:r>
        <w:rPr>
          <w:i/>
        </w:rPr>
        <w:t>“For just imported PCE durables, the most-recent-month rate was 13.3%, up from roughly 2.7% (2025 annual average: 9.0%).”</w:t>
      </w:r>
    </w:p>
    <w:p w14:paraId="16DAB761" w14:textId="77777777" w:rsidR="00312035" w:rsidRDefault="009F7D96">
      <w:pPr>
        <w:spacing w:after="40"/>
      </w:pPr>
      <w:r>
        <w:rPr>
          <w:b/>
        </w:rPr>
        <w:t xml:space="preserve">Checked against: </w:t>
      </w:r>
      <w:r>
        <w:t>T1_ipi_passthrough.csv</w:t>
      </w:r>
    </w:p>
    <w:p w14:paraId="5FB9C4E6" w14:textId="77777777" w:rsidR="00312035" w:rsidRDefault="009F7D96">
      <w:pPr>
        <w:spacing w:after="40"/>
      </w:pPr>
      <w:r>
        <w:rPr>
          <w:b/>
        </w:rPr>
        <w:t xml:space="preserve">Finding: </w:t>
      </w:r>
      <w:r>
        <w:t>T1 (January 2026, Imported Durables row) supports this statement: the row is consistent with a most-recent rate of 13.3% against a roughly 2.7% baseline and a 2025 annual average of 9.0%.</w:t>
      </w:r>
    </w:p>
    <w:p w14:paraId="74C3A263" w14:textId="77777777" w:rsidR="00312035" w:rsidRDefault="009F7D96">
      <w:pPr>
        <w:spacing w:after="120"/>
      </w:pPr>
      <w:r>
        <w:rPr>
          <w:b/>
        </w:rPr>
        <w:lastRenderedPageBreak/>
        <w:t xml:space="preserve">Revision / note: </w:t>
      </w:r>
      <w:r>
        <w:t>No change needed.</w:t>
      </w:r>
    </w:p>
    <w:p w14:paraId="1039B351" w14:textId="77777777" w:rsidR="00312035" w:rsidRDefault="009F7D96">
      <w:pPr>
        <w:pStyle w:val="Heading3"/>
        <w:spacing w:before="160" w:after="40"/>
      </w:pPr>
      <w:r>
        <w:t>IP-6  Confirmed</w:t>
      </w:r>
    </w:p>
    <w:p w14:paraId="10A0EDF0" w14:textId="77777777" w:rsidR="00312035" w:rsidRDefault="009F7D96">
      <w:pPr>
        <w:spacing w:after="40"/>
      </w:pPr>
      <w:r>
        <w:rPr>
          <w:b/>
        </w:rPr>
        <w:t xml:space="preserve">Result: </w:t>
      </w:r>
      <w:r>
        <w:rPr>
          <w:b/>
          <w:color w:val="70AD47"/>
        </w:rPr>
        <w:t>Confirmed</w:t>
      </w:r>
    </w:p>
    <w:p w14:paraId="08D4DCEB" w14:textId="7E4E731C" w:rsidR="00312035" w:rsidRDefault="009F7D96">
      <w:pPr>
        <w:spacing w:after="40"/>
      </w:pPr>
      <w:r>
        <w:rPr>
          <w:b/>
        </w:rPr>
        <w:t xml:space="preserve">Original claim: </w:t>
      </w:r>
      <w:r>
        <w:rPr>
          <w:i/>
        </w:rPr>
        <w:t>“Total import content … is 32.1% of core goods spending …”</w:t>
      </w:r>
    </w:p>
    <w:p w14:paraId="692BD6D8" w14:textId="77777777" w:rsidR="00312035" w:rsidRDefault="009F7D96">
      <w:pPr>
        <w:spacing w:after="40"/>
      </w:pPr>
      <w:r>
        <w:rPr>
          <w:b/>
        </w:rPr>
        <w:t xml:space="preserve">Checked against: </w:t>
      </w:r>
      <w:r>
        <w:t>T1_ipi_passthrough.csv; TA_pce_passthrough.csv</w:t>
      </w:r>
    </w:p>
    <w:p w14:paraId="51DE1481" w14:textId="77777777" w:rsidR="00312035" w:rsidRDefault="009F7D96">
      <w:pPr>
        <w:spacing w:after="40"/>
      </w:pPr>
      <w:r>
        <w:rPr>
          <w:b/>
        </w:rPr>
        <w:t xml:space="preserve">Finding: </w:t>
      </w:r>
      <w:r>
        <w:t>Both passthrough tables use 32.1% as the core-goods import-share input.</w:t>
      </w:r>
    </w:p>
    <w:p w14:paraId="4FC57241" w14:textId="77777777" w:rsidR="00312035" w:rsidRDefault="009F7D96">
      <w:pPr>
        <w:spacing w:after="120"/>
      </w:pPr>
      <w:r>
        <w:rPr>
          <w:b/>
        </w:rPr>
        <w:t xml:space="preserve">Revision / note: </w:t>
      </w:r>
      <w:r>
        <w:t>No change needed.</w:t>
      </w:r>
    </w:p>
    <w:p w14:paraId="64BCF5D6" w14:textId="77777777" w:rsidR="00312035" w:rsidRDefault="009F7D96">
      <w:pPr>
        <w:pStyle w:val="Heading3"/>
        <w:spacing w:before="160" w:after="40"/>
      </w:pPr>
      <w:r>
        <w:t>IP-7  Confirmed</w:t>
      </w:r>
    </w:p>
    <w:p w14:paraId="403004DC" w14:textId="77777777" w:rsidR="00312035" w:rsidRDefault="009F7D96">
      <w:pPr>
        <w:spacing w:after="40"/>
      </w:pPr>
      <w:r>
        <w:rPr>
          <w:b/>
        </w:rPr>
        <w:t xml:space="preserve">Result: </w:t>
      </w:r>
      <w:r>
        <w:rPr>
          <w:b/>
          <w:color w:val="70AD47"/>
        </w:rPr>
        <w:t>Confirmed</w:t>
      </w:r>
    </w:p>
    <w:p w14:paraId="0D3737E7" w14:textId="62903AD3" w:rsidR="00312035" w:rsidRDefault="009F7D96">
      <w:pPr>
        <w:spacing w:after="40"/>
      </w:pPr>
      <w:r>
        <w:rPr>
          <w:b/>
        </w:rPr>
        <w:t xml:space="preserve">Original claim: </w:t>
      </w:r>
      <w:r>
        <w:rPr>
          <w:i/>
        </w:rPr>
        <w:t>“We would expect full passthrough price effects … to add 3.3 and 3.0 percentage points through January 2026 for core goods and durables prices, respectively.”</w:t>
      </w:r>
    </w:p>
    <w:p w14:paraId="1A685371" w14:textId="77777777" w:rsidR="00312035" w:rsidRDefault="009F7D96">
      <w:pPr>
        <w:spacing w:after="40"/>
      </w:pPr>
      <w:r>
        <w:rPr>
          <w:b/>
        </w:rPr>
        <w:t xml:space="preserve">Checked against: </w:t>
      </w:r>
      <w:r>
        <w:t>T1_ipi_passthrough.csv</w:t>
      </w:r>
    </w:p>
    <w:p w14:paraId="2F55C435" w14:textId="77777777" w:rsidR="00312035" w:rsidRDefault="009F7D96">
      <w:pPr>
        <w:spacing w:after="40"/>
      </w:pPr>
      <w:r>
        <w:rPr>
          <w:b/>
        </w:rPr>
        <w:t xml:space="preserve">Finding: </w:t>
      </w:r>
      <w:r>
        <w:t>In T1 (January 2026 rows), the “Expected effect” column reports 3.3% for Imported Core Goods and 3.0% for Imported Durables.</w:t>
      </w:r>
    </w:p>
    <w:p w14:paraId="0854FAE7" w14:textId="77777777" w:rsidR="00312035" w:rsidRDefault="009F7D96">
      <w:pPr>
        <w:spacing w:after="120"/>
      </w:pPr>
      <w:r>
        <w:rPr>
          <w:b/>
        </w:rPr>
        <w:t xml:space="preserve">Revision / note: </w:t>
      </w:r>
      <w:r>
        <w:t>No change needed.</w:t>
      </w:r>
    </w:p>
    <w:p w14:paraId="3F2A14A2" w14:textId="77777777" w:rsidR="00312035" w:rsidRDefault="009F7D96">
      <w:pPr>
        <w:pStyle w:val="Heading3"/>
        <w:spacing w:before="160" w:after="40"/>
      </w:pPr>
      <w:r>
        <w:t>IP-8  Confirmed</w:t>
      </w:r>
    </w:p>
    <w:p w14:paraId="4C6664D7" w14:textId="77777777" w:rsidR="00312035" w:rsidRDefault="009F7D96">
      <w:pPr>
        <w:spacing w:after="40"/>
      </w:pPr>
      <w:r>
        <w:rPr>
          <w:b/>
        </w:rPr>
        <w:t xml:space="preserve">Result: </w:t>
      </w:r>
      <w:r>
        <w:rPr>
          <w:b/>
          <w:color w:val="70AD47"/>
        </w:rPr>
        <w:t>Confirmed</w:t>
      </w:r>
    </w:p>
    <w:p w14:paraId="0F376BB8" w14:textId="77777777" w:rsidR="00312035" w:rsidRDefault="009F7D96">
      <w:pPr>
        <w:spacing w:after="40"/>
      </w:pPr>
      <w:r>
        <w:rPr>
          <w:b/>
        </w:rPr>
        <w:t xml:space="preserve">Original claim: </w:t>
      </w:r>
      <w:r>
        <w:rPr>
          <w:i/>
        </w:rPr>
        <w:t>“Using our preferred LP trend method, the implied passthrough … is 86% … and … 115% …”</w:t>
      </w:r>
    </w:p>
    <w:p w14:paraId="5C2C1CA0" w14:textId="77777777" w:rsidR="00312035" w:rsidRDefault="009F7D96">
      <w:pPr>
        <w:spacing w:after="40"/>
      </w:pPr>
      <w:r>
        <w:rPr>
          <w:b/>
        </w:rPr>
        <w:t xml:space="preserve">Checked against: </w:t>
      </w:r>
      <w:r>
        <w:t>T1_ipi_passthrough.csv</w:t>
      </w:r>
    </w:p>
    <w:p w14:paraId="23531B77" w14:textId="77777777" w:rsidR="00312035" w:rsidRDefault="009F7D96">
      <w:pPr>
        <w:spacing w:after="40"/>
      </w:pPr>
      <w:r>
        <w:rPr>
          <w:b/>
        </w:rPr>
        <w:t xml:space="preserve">Finding: </w:t>
      </w:r>
      <w:r>
        <w:t>T1 (January 2026 rows) reports “vs LP Trend” passthrough of 86% for Imported Core Goods and 115% for Imported Durables.</w:t>
      </w:r>
    </w:p>
    <w:p w14:paraId="465168F1" w14:textId="77777777" w:rsidR="00312035" w:rsidRDefault="009F7D96">
      <w:pPr>
        <w:spacing w:after="120"/>
      </w:pPr>
      <w:r>
        <w:rPr>
          <w:b/>
        </w:rPr>
        <w:t xml:space="preserve">Revision / note: </w:t>
      </w:r>
      <w:r>
        <w:t>No change needed.</w:t>
      </w:r>
    </w:p>
    <w:p w14:paraId="3C33AEAE" w14:textId="77777777" w:rsidR="00312035" w:rsidRDefault="009F7D96">
      <w:pPr>
        <w:pStyle w:val="Heading3"/>
        <w:spacing w:before="160" w:after="40"/>
      </w:pPr>
      <w:r>
        <w:t>IP-9  Confirmed</w:t>
      </w:r>
    </w:p>
    <w:p w14:paraId="25C12DD7" w14:textId="77777777" w:rsidR="00312035" w:rsidRDefault="009F7D96">
      <w:pPr>
        <w:spacing w:after="40"/>
      </w:pPr>
      <w:r>
        <w:rPr>
          <w:b/>
        </w:rPr>
        <w:t xml:space="preserve">Result: </w:t>
      </w:r>
      <w:r>
        <w:rPr>
          <w:b/>
          <w:color w:val="70AD47"/>
        </w:rPr>
        <w:t>Confirmed</w:t>
      </w:r>
    </w:p>
    <w:p w14:paraId="7F0868C5" w14:textId="77777777" w:rsidR="00312035" w:rsidRDefault="009F7D96">
      <w:pPr>
        <w:spacing w:after="40"/>
      </w:pPr>
      <w:r>
        <w:rPr>
          <w:b/>
        </w:rPr>
        <w:t xml:space="preserve">Original claim: </w:t>
      </w:r>
      <w:r>
        <w:rPr>
          <w:i/>
        </w:rPr>
        <w:t>“The simpler log-linear trend yields … 64% … and 128% …”</w:t>
      </w:r>
    </w:p>
    <w:p w14:paraId="00A83B57" w14:textId="77777777" w:rsidR="00312035" w:rsidRDefault="009F7D96">
      <w:pPr>
        <w:spacing w:after="40"/>
      </w:pPr>
      <w:r>
        <w:rPr>
          <w:b/>
        </w:rPr>
        <w:t xml:space="preserve">Checked against: </w:t>
      </w:r>
      <w:r>
        <w:t>T1_ipi_passthrough.csv</w:t>
      </w:r>
    </w:p>
    <w:p w14:paraId="50F93020" w14:textId="77777777" w:rsidR="00312035" w:rsidRDefault="009F7D96">
      <w:pPr>
        <w:spacing w:after="40"/>
      </w:pPr>
      <w:r>
        <w:rPr>
          <w:b/>
        </w:rPr>
        <w:t xml:space="preserve">Finding: </w:t>
      </w:r>
      <w:r>
        <w:t>T1 reports “vs Log-Linear” passthrough of 64% for Imported Core Goods and 128% for Imported Durables.</w:t>
      </w:r>
    </w:p>
    <w:p w14:paraId="02B82C53" w14:textId="77777777" w:rsidR="00312035" w:rsidRDefault="009F7D96">
      <w:pPr>
        <w:spacing w:after="120"/>
      </w:pPr>
      <w:r>
        <w:rPr>
          <w:b/>
        </w:rPr>
        <w:t xml:space="preserve">Revision / note: </w:t>
      </w:r>
      <w:r>
        <w:t>No change needed.</w:t>
      </w:r>
    </w:p>
    <w:p w14:paraId="6E890BEB" w14:textId="77777777" w:rsidR="00312035" w:rsidRDefault="009F7D96">
      <w:pPr>
        <w:pStyle w:val="Heading3"/>
        <w:spacing w:before="160" w:after="40"/>
      </w:pPr>
      <w:r>
        <w:t>IP-10  Confirmed</w:t>
      </w:r>
    </w:p>
    <w:p w14:paraId="1A9B372E" w14:textId="77777777" w:rsidR="00312035" w:rsidRDefault="009F7D96">
      <w:pPr>
        <w:spacing w:after="40"/>
      </w:pPr>
      <w:r>
        <w:rPr>
          <w:b/>
        </w:rPr>
        <w:t xml:space="preserve">Result: </w:t>
      </w:r>
      <w:r>
        <w:rPr>
          <w:b/>
          <w:color w:val="70AD47"/>
        </w:rPr>
        <w:t>Confirmed</w:t>
      </w:r>
    </w:p>
    <w:p w14:paraId="4FA08D0B" w14:textId="77777777" w:rsidR="00312035" w:rsidRDefault="009F7D96">
      <w:pPr>
        <w:spacing w:after="40"/>
      </w:pPr>
      <w:r>
        <w:rPr>
          <w:b/>
        </w:rPr>
        <w:t xml:space="preserve">Original claim: </w:t>
      </w:r>
      <w:r>
        <w:rPr>
          <w:i/>
        </w:rPr>
        <w:t>“The most conservative method … gives 46% and 51% …”</w:t>
      </w:r>
    </w:p>
    <w:p w14:paraId="5D4FB4B6" w14:textId="77777777" w:rsidR="00312035" w:rsidRDefault="009F7D96">
      <w:pPr>
        <w:spacing w:after="40"/>
      </w:pPr>
      <w:r>
        <w:rPr>
          <w:b/>
        </w:rPr>
        <w:t xml:space="preserve">Checked against: </w:t>
      </w:r>
      <w:r>
        <w:t>T1_ipi_passthrough.csv</w:t>
      </w:r>
    </w:p>
    <w:p w14:paraId="55D4A287" w14:textId="77777777" w:rsidR="00312035" w:rsidRDefault="009F7D96">
      <w:pPr>
        <w:spacing w:after="40"/>
      </w:pPr>
      <w:r>
        <w:rPr>
          <w:b/>
        </w:rPr>
        <w:t xml:space="preserve">Finding: </w:t>
      </w:r>
      <w:r>
        <w:t>T1 reports January 2026 raw “2025 Change” passthrough of 46% for Imported Core Goods and 51% for Imported Durables.</w:t>
      </w:r>
    </w:p>
    <w:p w14:paraId="596BEAE9" w14:textId="77777777" w:rsidR="00312035" w:rsidRDefault="009F7D96">
      <w:pPr>
        <w:spacing w:after="120"/>
      </w:pPr>
      <w:r>
        <w:rPr>
          <w:b/>
        </w:rPr>
        <w:t xml:space="preserve">Revision / note: </w:t>
      </w:r>
      <w:r>
        <w:t>No change needed.</w:t>
      </w:r>
    </w:p>
    <w:p w14:paraId="1C1FCCA1" w14:textId="77777777" w:rsidR="00312035" w:rsidRDefault="009F7D96">
      <w:pPr>
        <w:pStyle w:val="Heading3"/>
        <w:spacing w:before="160" w:after="40"/>
      </w:pPr>
      <w:r>
        <w:t>IP-11  Confirmed</w:t>
      </w:r>
    </w:p>
    <w:p w14:paraId="0AFA0A1E" w14:textId="77777777" w:rsidR="00312035" w:rsidRDefault="009F7D96">
      <w:pPr>
        <w:spacing w:after="40"/>
      </w:pPr>
      <w:r>
        <w:rPr>
          <w:b/>
        </w:rPr>
        <w:t xml:space="preserve">Result: </w:t>
      </w:r>
      <w:r>
        <w:rPr>
          <w:b/>
          <w:color w:val="70AD47"/>
        </w:rPr>
        <w:t>Confirmed</w:t>
      </w:r>
    </w:p>
    <w:p w14:paraId="3562DB45" w14:textId="77777777" w:rsidR="00312035" w:rsidRDefault="009F7D96">
      <w:pPr>
        <w:spacing w:after="40"/>
      </w:pPr>
      <w:r>
        <w:rPr>
          <w:b/>
        </w:rPr>
        <w:t xml:space="preserve">Original claim: </w:t>
      </w:r>
      <w:r>
        <w:rPr>
          <w:i/>
        </w:rPr>
        <w:t>“At the June 2025 mark, the LP passthrough estimates were 51% for core goods and 72% for durables.”</w:t>
      </w:r>
    </w:p>
    <w:p w14:paraId="2C82ACA6" w14:textId="77777777" w:rsidR="00312035" w:rsidRDefault="009F7D96">
      <w:pPr>
        <w:spacing w:after="40"/>
      </w:pPr>
      <w:r>
        <w:rPr>
          <w:b/>
        </w:rPr>
        <w:lastRenderedPageBreak/>
        <w:t xml:space="preserve">Checked against: </w:t>
      </w:r>
      <w:r>
        <w:t>T1_ipi_passthrough.csv</w:t>
      </w:r>
    </w:p>
    <w:p w14:paraId="2C263A31" w14:textId="77777777" w:rsidR="00312035" w:rsidRDefault="009F7D96">
      <w:pPr>
        <w:spacing w:after="40"/>
      </w:pPr>
      <w:r>
        <w:rPr>
          <w:b/>
        </w:rPr>
        <w:t xml:space="preserve">Finding: </w:t>
      </w:r>
      <w:r>
        <w:t>T1 (June 2025 rows) reports 51% and 72% in the “vs LP Trend” column.</w:t>
      </w:r>
    </w:p>
    <w:p w14:paraId="51933421" w14:textId="77777777" w:rsidR="00312035" w:rsidRDefault="009F7D96">
      <w:pPr>
        <w:spacing w:after="120"/>
      </w:pPr>
      <w:r>
        <w:rPr>
          <w:b/>
        </w:rPr>
        <w:t xml:space="preserve">Revision / note: </w:t>
      </w:r>
      <w:r>
        <w:t>No change needed.</w:t>
      </w:r>
    </w:p>
    <w:p w14:paraId="1743B706" w14:textId="77777777" w:rsidR="00312035" w:rsidRDefault="009F7D96">
      <w:pPr>
        <w:pStyle w:val="Heading3"/>
        <w:spacing w:before="160" w:after="40"/>
      </w:pPr>
      <w:r>
        <w:t>IP-12  Confirmed</w:t>
      </w:r>
    </w:p>
    <w:p w14:paraId="1BD11D46" w14:textId="77777777" w:rsidR="00312035" w:rsidRDefault="009F7D96">
      <w:pPr>
        <w:spacing w:after="40"/>
      </w:pPr>
      <w:r>
        <w:rPr>
          <w:b/>
        </w:rPr>
        <w:t xml:space="preserve">Result: </w:t>
      </w:r>
      <w:r>
        <w:rPr>
          <w:b/>
          <w:color w:val="70AD47"/>
        </w:rPr>
        <w:t>Confirmed</w:t>
      </w:r>
    </w:p>
    <w:p w14:paraId="405CD3D5" w14:textId="3823F593" w:rsidR="00312035" w:rsidRDefault="009F7D96">
      <w:pPr>
        <w:spacing w:after="40"/>
      </w:pPr>
      <w:r>
        <w:rPr>
          <w:b/>
        </w:rPr>
        <w:t xml:space="preserve">Original claim: </w:t>
      </w:r>
      <w:r>
        <w:rPr>
          <w:i/>
        </w:rPr>
        <w:t>“Implied passthrough of durable goods has now reached over 100 percent, versus 37%–79% in June 2025.”</w:t>
      </w:r>
    </w:p>
    <w:p w14:paraId="44375E35" w14:textId="77777777" w:rsidR="00312035" w:rsidRDefault="009F7D96">
      <w:pPr>
        <w:spacing w:after="40"/>
      </w:pPr>
      <w:r>
        <w:rPr>
          <w:b/>
        </w:rPr>
        <w:t xml:space="preserve">Checked against: </w:t>
      </w:r>
      <w:r>
        <w:t>T1_ipi_passthrough.csv</w:t>
      </w:r>
    </w:p>
    <w:p w14:paraId="1B25EA34" w14:textId="77777777" w:rsidR="00312035" w:rsidRDefault="009F7D96">
      <w:pPr>
        <w:spacing w:after="40"/>
      </w:pPr>
      <w:r>
        <w:rPr>
          <w:b/>
        </w:rPr>
        <w:t xml:space="preserve">Finding: </w:t>
      </w:r>
      <w:r>
        <w:t>The January 2026 imported-durables estimates are 51%, 115%, and 128%, so at least two methods are indeed over 100%. In June 2025 the imported-durables range is 37% (raw) to 79% (log-linear), matching the narrative range.</w:t>
      </w:r>
    </w:p>
    <w:p w14:paraId="1896834B" w14:textId="77777777" w:rsidR="00312035" w:rsidRDefault="009F7D96">
      <w:pPr>
        <w:spacing w:after="120"/>
      </w:pPr>
      <w:r>
        <w:rPr>
          <w:b/>
        </w:rPr>
        <w:t xml:space="preserve">Revision / note: </w:t>
      </w:r>
      <w:r>
        <w:t>No change needed.</w:t>
      </w:r>
    </w:p>
    <w:p w14:paraId="613782C6" w14:textId="77777777" w:rsidR="00312035" w:rsidRDefault="009F7D96">
      <w:pPr>
        <w:pStyle w:val="Heading3"/>
        <w:spacing w:before="160" w:after="40"/>
      </w:pPr>
      <w:r>
        <w:t>IP-13  Needs non-CSV source</w:t>
      </w:r>
    </w:p>
    <w:p w14:paraId="29A0DE6B" w14:textId="6B6AB399" w:rsidR="00312035" w:rsidRDefault="009F7D96">
      <w:pPr>
        <w:spacing w:after="40"/>
      </w:pPr>
      <w:r>
        <w:rPr>
          <w:b/>
        </w:rPr>
        <w:t xml:space="preserve">Result: </w:t>
      </w:r>
      <w:r w:rsidR="00244D7D">
        <w:rPr>
          <w:b/>
          <w:color w:val="70AD47"/>
        </w:rPr>
        <w:t>Confirmed</w:t>
      </w:r>
    </w:p>
    <w:p w14:paraId="1B816559" w14:textId="77777777" w:rsidR="00312035" w:rsidRDefault="009F7D96">
      <w:pPr>
        <w:spacing w:after="40"/>
      </w:pPr>
      <w:r>
        <w:rPr>
          <w:b/>
        </w:rPr>
        <w:t xml:space="preserve">Original claim: </w:t>
      </w:r>
      <w:r>
        <w:rPr>
          <w:i/>
        </w:rPr>
        <w:t>“Cavallo, Llamas, and Vazquez (2026) estimate that the passthrough to retail prices was 24 percent in October 2025.”</w:t>
      </w:r>
    </w:p>
    <w:p w14:paraId="4E19BCD5" w14:textId="39B41A93" w:rsidR="00312035" w:rsidRDefault="009F7D96">
      <w:pPr>
        <w:spacing w:after="40"/>
      </w:pPr>
      <w:r>
        <w:rPr>
          <w:b/>
        </w:rPr>
        <w:t xml:space="preserve">Checked against: </w:t>
      </w:r>
      <w:r w:rsidR="00244D7D" w:rsidRPr="00244D7D">
        <w:t xml:space="preserve">Cavallo, Llamas, and Vazquez, </w:t>
      </w:r>
      <w:r w:rsidR="00244D7D" w:rsidRPr="00244D7D">
        <w:rPr>
          <w:i/>
          <w:iCs/>
        </w:rPr>
        <w:t>Tracking the Short-Run Price Impact of U.S. Tariffs</w:t>
      </w:r>
      <w:r w:rsidR="00244D7D" w:rsidRPr="00244D7D">
        <w:t xml:space="preserve">; The Budget Lab, </w:t>
      </w:r>
      <w:r w:rsidR="00244D7D" w:rsidRPr="00244D7D">
        <w:rPr>
          <w:i/>
          <w:iCs/>
        </w:rPr>
        <w:t>Tracking the Economic Effects of Tariffs</w:t>
      </w:r>
    </w:p>
    <w:p w14:paraId="4C6E0561" w14:textId="5E4B41C6" w:rsidR="00312035" w:rsidRDefault="009F7D96">
      <w:pPr>
        <w:spacing w:after="40"/>
      </w:pPr>
      <w:r>
        <w:rPr>
          <w:b/>
        </w:rPr>
        <w:t xml:space="preserve">Finding: </w:t>
      </w:r>
      <w:r w:rsidR="00A869EF" w:rsidRPr="00A869EF">
        <w:t>The paper supports the claim in substance. The PDF states that the paper uses data through October 1, 2025, and its abstract says retail tariff pass-through reached 24 percent. Budget Lab’s public tracking page cites that paper for the same general point.</w:t>
      </w:r>
    </w:p>
    <w:p w14:paraId="33D13773" w14:textId="434481E6" w:rsidR="00312035" w:rsidRDefault="009F7D96">
      <w:pPr>
        <w:spacing w:after="120"/>
      </w:pPr>
      <w:r>
        <w:rPr>
          <w:b/>
        </w:rPr>
        <w:t xml:space="preserve">Revision / note: </w:t>
      </w:r>
      <w:r w:rsidR="00A869EF">
        <w:t xml:space="preserve">No change needed </w:t>
      </w:r>
    </w:p>
    <w:p w14:paraId="7C490F1D" w14:textId="77777777" w:rsidR="00312035" w:rsidRDefault="00312035"/>
    <w:p w14:paraId="19D5D1A9" w14:textId="77777777" w:rsidR="00312035" w:rsidRDefault="009F7D96">
      <w:pPr>
        <w:pStyle w:val="Heading2"/>
      </w:pPr>
      <w:r>
        <w:t>Import Prices (1 items)</w:t>
      </w:r>
    </w:p>
    <w:p w14:paraId="3AD8F944" w14:textId="680DE49A" w:rsidR="00312035" w:rsidRDefault="009F7D96">
      <w:pPr>
        <w:pStyle w:val="Heading3"/>
        <w:spacing w:before="160" w:after="40"/>
      </w:pPr>
      <w:r>
        <w:t>IM-</w:t>
      </w:r>
      <w:proofErr w:type="gramStart"/>
      <w:r>
        <w:t xml:space="preserve">1  </w:t>
      </w:r>
      <w:r w:rsidR="00FF54F8" w:rsidRPr="00FF54F8">
        <w:t>Confirmed</w:t>
      </w:r>
      <w:proofErr w:type="gramEnd"/>
    </w:p>
    <w:p w14:paraId="30DF7A60" w14:textId="4759BED2" w:rsidR="00312035" w:rsidRDefault="009F7D96">
      <w:pPr>
        <w:spacing w:after="40"/>
      </w:pPr>
      <w:r>
        <w:rPr>
          <w:b/>
        </w:rPr>
        <w:t xml:space="preserve">Result: </w:t>
      </w:r>
      <w:r w:rsidR="00FF54F8">
        <w:rPr>
          <w:b/>
          <w:color w:val="70AD47"/>
        </w:rPr>
        <w:t>Confirmed</w:t>
      </w:r>
    </w:p>
    <w:p w14:paraId="08667218" w14:textId="0FD10FDD" w:rsidR="00312035" w:rsidRDefault="009F7D96">
      <w:pPr>
        <w:spacing w:after="40"/>
      </w:pPr>
      <w:r>
        <w:rPr>
          <w:b/>
        </w:rPr>
        <w:t xml:space="preserve">Original claim: </w:t>
      </w:r>
      <w:r>
        <w:rPr>
          <w:i/>
        </w:rPr>
        <w:t>“We find no evidence of a reduction in [non-petroleum import] prices as a response to tariffs.”</w:t>
      </w:r>
    </w:p>
    <w:p w14:paraId="5D33C58E" w14:textId="77777777" w:rsidR="00312035" w:rsidRDefault="009F7D96">
      <w:pPr>
        <w:spacing w:after="40"/>
      </w:pPr>
      <w:r>
        <w:rPr>
          <w:b/>
        </w:rPr>
        <w:t xml:space="preserve">Checked against: </w:t>
      </w:r>
      <w:r>
        <w:t>F8_import_prices.csv</w:t>
      </w:r>
    </w:p>
    <w:p w14:paraId="262EB353" w14:textId="77777777" w:rsidR="00312035" w:rsidRDefault="009F7D96">
      <w:pPr>
        <w:spacing w:after="40"/>
      </w:pPr>
      <w:r>
        <w:rPr>
          <w:b/>
        </w:rPr>
        <w:t xml:space="preserve">Finding: </w:t>
      </w:r>
      <w:r>
        <w:t>The series in F8 does not show an obvious drop. By 2026-02 the import-price index is 103.018 against a trend of 100.070, i.e. above, not below, the plotted trend. That supports the descriptive claim that the figure does not show clear price-cutting by foreign exporters, though the sentence remains interpretive rather than a single reproducible statistic.</w:t>
      </w:r>
    </w:p>
    <w:p w14:paraId="68A24FB7" w14:textId="14864607" w:rsidR="00312035" w:rsidRDefault="009F7D96">
      <w:pPr>
        <w:spacing w:after="120"/>
      </w:pPr>
      <w:r>
        <w:rPr>
          <w:b/>
        </w:rPr>
        <w:t xml:space="preserve">Revision / note: </w:t>
      </w:r>
      <w:r>
        <w:t>No change needed</w:t>
      </w:r>
    </w:p>
    <w:p w14:paraId="35D91425" w14:textId="77777777" w:rsidR="00312035" w:rsidRDefault="00312035"/>
    <w:p w14:paraId="63E6A229" w14:textId="77777777" w:rsidR="00312035" w:rsidRDefault="009F7D96">
      <w:pPr>
        <w:pStyle w:val="Heading2"/>
      </w:pPr>
      <w:r>
        <w:t>The Labor Market (5 items)</w:t>
      </w:r>
    </w:p>
    <w:p w14:paraId="21E7ED1E" w14:textId="77777777" w:rsidR="00312035" w:rsidRDefault="009F7D96">
      <w:pPr>
        <w:pStyle w:val="Heading3"/>
        <w:spacing w:before="160" w:after="40"/>
      </w:pPr>
      <w:r>
        <w:t>LM-1  Needs non-CSV source</w:t>
      </w:r>
    </w:p>
    <w:p w14:paraId="598052CA" w14:textId="04559F26" w:rsidR="00312035" w:rsidRDefault="009F7D96">
      <w:pPr>
        <w:spacing w:after="40"/>
      </w:pPr>
      <w:r>
        <w:rPr>
          <w:b/>
        </w:rPr>
        <w:t xml:space="preserve">Result: </w:t>
      </w:r>
      <w:r w:rsidR="00E92C16">
        <w:rPr>
          <w:b/>
          <w:color w:val="70AD47"/>
        </w:rPr>
        <w:t>Confirmed</w:t>
      </w:r>
    </w:p>
    <w:p w14:paraId="2AF506BF" w14:textId="77777777" w:rsidR="00312035" w:rsidRDefault="009F7D96">
      <w:pPr>
        <w:spacing w:after="40"/>
      </w:pPr>
      <w:r>
        <w:rPr>
          <w:b/>
        </w:rPr>
        <w:t xml:space="preserve">Original claim: </w:t>
      </w:r>
      <w:r>
        <w:rPr>
          <w:i/>
        </w:rPr>
        <w:t>“Total non-farm employment as of February 2026 changed by +0.2M jobs relative to the level of employment one year earlier. This is lower than that same statistic from one year prior (+1.1M).”</w:t>
      </w:r>
    </w:p>
    <w:p w14:paraId="270C0B9F" w14:textId="77777777" w:rsidR="00E92C16" w:rsidRDefault="009F7D96">
      <w:pPr>
        <w:spacing w:after="40"/>
        <w:rPr>
          <w:b/>
        </w:rPr>
      </w:pPr>
      <w:r>
        <w:rPr>
          <w:b/>
        </w:rPr>
        <w:t xml:space="preserve">Checked against: </w:t>
      </w:r>
      <w:r w:rsidR="00E92C16" w:rsidRPr="00E92C16">
        <w:t>FRED series PAYEMS; FRED CES Table B-1</w:t>
      </w:r>
      <w:r w:rsidR="00E92C16" w:rsidRPr="00E92C16">
        <w:rPr>
          <w:b/>
        </w:rPr>
        <w:t xml:space="preserve"> </w:t>
      </w:r>
    </w:p>
    <w:p w14:paraId="3734B88D" w14:textId="684EE592" w:rsidR="00312035" w:rsidRDefault="009F7D96">
      <w:pPr>
        <w:spacing w:after="40"/>
      </w:pPr>
      <w:r>
        <w:rPr>
          <w:b/>
        </w:rPr>
        <w:lastRenderedPageBreak/>
        <w:t xml:space="preserve">Finding: </w:t>
      </w:r>
      <w:r w:rsidR="00E92C16" w:rsidRPr="00E92C16">
        <w:t>The outside-source check supports the sentence as a rounded year-over-year comparison. FRED reports 158,466 thousand total nonfarm jobs in February 2026 and 158,310 thousand in February 2025, a difference of 156 thousand, which rounds to +0.2M. The same source reports 157,238 thousand in February 2024, so the prior year-over-year change from February 2024 to February 2025 is 1,072 thousand, which rounds to +1.1M</w:t>
      </w:r>
    </w:p>
    <w:p w14:paraId="7C98C19A" w14:textId="72A4CF1D" w:rsidR="00312035" w:rsidRDefault="009F7D96">
      <w:pPr>
        <w:spacing w:after="120"/>
      </w:pPr>
      <w:r>
        <w:rPr>
          <w:b/>
        </w:rPr>
        <w:t xml:space="preserve">Revision / note: </w:t>
      </w:r>
      <w:r w:rsidR="00E92C16">
        <w:t>No change needed</w:t>
      </w:r>
    </w:p>
    <w:p w14:paraId="0B481C9F" w14:textId="77777777" w:rsidR="00312035" w:rsidRDefault="009F7D96">
      <w:pPr>
        <w:pStyle w:val="Heading3"/>
        <w:spacing w:before="160" w:after="40"/>
      </w:pPr>
      <w:r>
        <w:t>LM-</w:t>
      </w:r>
      <w:proofErr w:type="gramStart"/>
      <w:r>
        <w:t>2  Confirmed</w:t>
      </w:r>
      <w:proofErr w:type="gramEnd"/>
    </w:p>
    <w:p w14:paraId="687EB3FC" w14:textId="77777777" w:rsidR="00312035" w:rsidRDefault="009F7D96">
      <w:pPr>
        <w:spacing w:after="40"/>
      </w:pPr>
      <w:r>
        <w:rPr>
          <w:b/>
        </w:rPr>
        <w:t xml:space="preserve">Result: </w:t>
      </w:r>
      <w:r>
        <w:rPr>
          <w:b/>
          <w:color w:val="70AD47"/>
        </w:rPr>
        <w:t>Confirmed</w:t>
      </w:r>
    </w:p>
    <w:p w14:paraId="5FCBBB8A" w14:textId="5DEC9ED1" w:rsidR="00312035" w:rsidRDefault="009F7D96">
      <w:pPr>
        <w:spacing w:after="40"/>
      </w:pPr>
      <w:r>
        <w:rPr>
          <w:b/>
        </w:rPr>
        <w:t xml:space="preserve">Original claim: </w:t>
      </w:r>
      <w:r>
        <w:rPr>
          <w:i/>
        </w:rPr>
        <w:t>“The [tariff-sensitive employment] index changed by -0.6% during 2025 through February …”</w:t>
      </w:r>
    </w:p>
    <w:p w14:paraId="25E673AD" w14:textId="77777777" w:rsidR="00312035" w:rsidRDefault="009F7D96">
      <w:pPr>
        <w:spacing w:after="40"/>
      </w:pPr>
      <w:r>
        <w:rPr>
          <w:b/>
        </w:rPr>
        <w:t xml:space="preserve">Checked against: </w:t>
      </w:r>
      <w:r>
        <w:t>F9_employment_index.csv</w:t>
      </w:r>
    </w:p>
    <w:p w14:paraId="14F085D2" w14:textId="77777777" w:rsidR="00312035" w:rsidRDefault="009F7D96">
      <w:pPr>
        <w:spacing w:after="40"/>
      </w:pPr>
      <w:r>
        <w:rPr>
          <w:b/>
        </w:rPr>
        <w:t xml:space="preserve">Finding: </w:t>
      </w:r>
      <w:r>
        <w:t>Using Dec 2024 to Feb 2026 endpoints, the employment index in F9 falls -0.554%, which rounds to -0.6%.</w:t>
      </w:r>
    </w:p>
    <w:p w14:paraId="6A4A9830" w14:textId="28317932" w:rsidR="00312035" w:rsidRDefault="009F7D96">
      <w:pPr>
        <w:spacing w:after="120"/>
      </w:pPr>
      <w:r>
        <w:rPr>
          <w:b/>
        </w:rPr>
        <w:t xml:space="preserve">Revision / note: </w:t>
      </w:r>
      <w:r>
        <w:t>No change needed</w:t>
      </w:r>
    </w:p>
    <w:p w14:paraId="4ABD4D8B" w14:textId="235367F3" w:rsidR="00312035" w:rsidRDefault="009F7D96">
      <w:pPr>
        <w:pStyle w:val="Heading3"/>
        <w:spacing w:before="160" w:after="40"/>
      </w:pPr>
      <w:r>
        <w:t>LM-</w:t>
      </w:r>
      <w:proofErr w:type="gramStart"/>
      <w:r>
        <w:t>3  Confirmed</w:t>
      </w:r>
      <w:proofErr w:type="gramEnd"/>
    </w:p>
    <w:p w14:paraId="5B549ABF" w14:textId="77777777" w:rsidR="00312035" w:rsidRDefault="009F7D96">
      <w:pPr>
        <w:spacing w:after="40"/>
      </w:pPr>
      <w:r>
        <w:t>Result: Confirmed under the likely interpretation</w:t>
      </w:r>
    </w:p>
    <w:p w14:paraId="57C175A4" w14:textId="77777777" w:rsidR="00312035" w:rsidRDefault="009F7D96">
      <w:pPr>
        <w:spacing w:after="40"/>
      </w:pPr>
      <w:r>
        <w:rPr>
          <w:b/>
        </w:rPr>
        <w:t xml:space="preserve">Original claim: </w:t>
      </w:r>
      <w:r>
        <w:rPr>
          <w:i/>
        </w:rPr>
        <w:t>“… which is 0.9% less than the pre-2025 trend would have predicted …”</w:t>
      </w:r>
    </w:p>
    <w:p w14:paraId="33CAEFC4" w14:textId="77777777" w:rsidR="00312035" w:rsidRDefault="009F7D96">
      <w:pPr>
        <w:spacing w:after="40"/>
      </w:pPr>
      <w:r>
        <w:rPr>
          <w:b/>
        </w:rPr>
        <w:t xml:space="preserve">Checked against: </w:t>
      </w:r>
      <w:r>
        <w:t>F9_employment_index.csv</w:t>
      </w:r>
    </w:p>
    <w:p w14:paraId="0B5D0E38" w14:textId="738508EC" w:rsidR="00312035" w:rsidRDefault="009F7D96">
      <w:pPr>
        <w:spacing w:after="40"/>
      </w:pPr>
      <w:r w:rsidRPr="00B31F9A">
        <w:rPr>
          <w:b/>
          <w:bCs/>
        </w:rPr>
        <w:t>Finding:</w:t>
      </w:r>
      <w:r>
        <w:t xml:space="preserve"> </w:t>
      </w:r>
      <w:r w:rsidR="00B31F9A">
        <w:t>The</w:t>
      </w:r>
      <w:r>
        <w:t xml:space="preserve"> report’s 0.9% figure is supported if this sentence is read as an endpoint level-gap comparison rather than a change-vs-change comparison. In February 2026, the broad tariff-exposed employment index is 99.446 while the trend value is 100.320. That puts actual employment 0.871% below trend, which rounds to 0.9%. </w:t>
      </w:r>
    </w:p>
    <w:p w14:paraId="0BF72FEC" w14:textId="5B20165F" w:rsidR="00312035" w:rsidRPr="00B31F9A" w:rsidRDefault="009F7D96">
      <w:pPr>
        <w:spacing w:after="120"/>
        <w:rPr>
          <w:bCs/>
        </w:rPr>
      </w:pPr>
      <w:r>
        <w:rPr>
          <w:b/>
        </w:rPr>
        <w:t xml:space="preserve">Revision / note: </w:t>
      </w:r>
      <w:r w:rsidR="00B31F9A">
        <w:rPr>
          <w:bCs/>
        </w:rPr>
        <w:t>No change needed</w:t>
      </w:r>
    </w:p>
    <w:p w14:paraId="24F61F57" w14:textId="77777777" w:rsidR="00312035" w:rsidRDefault="009F7D96">
      <w:pPr>
        <w:pStyle w:val="Heading3"/>
        <w:spacing w:before="160" w:after="40"/>
      </w:pPr>
      <w:r>
        <w:t>LM-</w:t>
      </w:r>
      <w:proofErr w:type="gramStart"/>
      <w:r>
        <w:t>4  Needs</w:t>
      </w:r>
      <w:proofErr w:type="gramEnd"/>
      <w:r>
        <w:t xml:space="preserve"> revision</w:t>
      </w:r>
    </w:p>
    <w:p w14:paraId="111D25B3" w14:textId="4571FFC3" w:rsidR="00312035" w:rsidRDefault="009F7D96">
      <w:pPr>
        <w:spacing w:after="40"/>
      </w:pPr>
      <w:r>
        <w:t xml:space="preserve">Result: </w:t>
      </w:r>
      <w:r w:rsidR="005D6543">
        <w:rPr>
          <w:b/>
          <w:color w:val="C00000"/>
        </w:rPr>
        <w:t>Discrepancy</w:t>
      </w:r>
    </w:p>
    <w:p w14:paraId="263BF662" w14:textId="77777777" w:rsidR="00312035" w:rsidRDefault="009F7D96">
      <w:pPr>
        <w:spacing w:after="40"/>
      </w:pPr>
      <w:r>
        <w:rPr>
          <w:b/>
        </w:rPr>
        <w:t xml:space="preserve">Original claim: </w:t>
      </w:r>
      <w:r>
        <w:rPr>
          <w:i/>
        </w:rPr>
        <w:t>“… and 0.5% less than the growth rate in 2024 over the same period.”</w:t>
      </w:r>
    </w:p>
    <w:p w14:paraId="6567C379" w14:textId="77777777" w:rsidR="00312035" w:rsidRDefault="009F7D96">
      <w:pPr>
        <w:spacing w:after="40"/>
      </w:pPr>
      <w:r>
        <w:rPr>
          <w:b/>
        </w:rPr>
        <w:t xml:space="preserve">Checked against: </w:t>
      </w:r>
      <w:r>
        <w:t>F9_employment_index.csv</w:t>
      </w:r>
    </w:p>
    <w:p w14:paraId="58C2E9CC" w14:textId="77777777" w:rsidR="00312035" w:rsidRDefault="009F7D96">
      <w:pPr>
        <w:spacing w:after="40"/>
      </w:pPr>
      <w:r>
        <w:rPr>
          <w:b/>
        </w:rPr>
        <w:t xml:space="preserve">Finding: </w:t>
      </w:r>
      <w:r>
        <w:t>Using the analogous prior-year window (Dec 2023 to Feb 2025), the employment index changes -0.694%. That is actually a larger decline than the Dec 2024 to Feb 2026 change of -0.554%. I could not reproduce the statement that 2025-through-February was 0.5 percentage points weaker than the same-period 2024 growth rate.</w:t>
      </w:r>
    </w:p>
    <w:p w14:paraId="25AE0367" w14:textId="77777777" w:rsidR="0092502D" w:rsidRDefault="0092502D" w:rsidP="006529D1">
      <w:pPr>
        <w:pStyle w:val="ListParagraph"/>
        <w:numPr>
          <w:ilvl w:val="0"/>
          <w:numId w:val="12"/>
        </w:numPr>
        <w:spacing w:after="40"/>
      </w:pPr>
      <w:r>
        <w:t>2023-12 to 2024-12: about -0.503%</w:t>
      </w:r>
    </w:p>
    <w:p w14:paraId="1FC53A32" w14:textId="77777777" w:rsidR="0092502D" w:rsidRDefault="0092502D" w:rsidP="006529D1">
      <w:pPr>
        <w:pStyle w:val="ListParagraph"/>
        <w:numPr>
          <w:ilvl w:val="0"/>
          <w:numId w:val="12"/>
        </w:numPr>
        <w:spacing w:after="40"/>
      </w:pPr>
      <w:r>
        <w:t>2023-12 to 2024-02: about -0.079%</w:t>
      </w:r>
    </w:p>
    <w:p w14:paraId="7EB50C05" w14:textId="6C565758" w:rsidR="0092502D" w:rsidRDefault="0092502D" w:rsidP="006529D1">
      <w:pPr>
        <w:pStyle w:val="ListParagraph"/>
        <w:numPr>
          <w:ilvl w:val="0"/>
          <w:numId w:val="12"/>
        </w:numPr>
        <w:spacing w:after="40"/>
      </w:pPr>
      <w:r>
        <w:t>2024-12 to 2025-02: about -0.192%</w:t>
      </w:r>
    </w:p>
    <w:p w14:paraId="48902614" w14:textId="77777777" w:rsidR="00312035" w:rsidRDefault="009F7D96">
      <w:pPr>
        <w:spacing w:after="120"/>
      </w:pPr>
      <w:r>
        <w:rPr>
          <w:b/>
        </w:rPr>
        <w:t xml:space="preserve">Revision / note: </w:t>
      </w:r>
      <w:r>
        <w:t>Recheck or clarify the comparison window.</w:t>
      </w:r>
    </w:p>
    <w:p w14:paraId="5D11A77A" w14:textId="77777777" w:rsidR="00312035" w:rsidRDefault="009F7D96">
      <w:pPr>
        <w:pStyle w:val="Heading3"/>
        <w:spacing w:before="160" w:after="40"/>
      </w:pPr>
      <w:r>
        <w:t>LM-5  Needs revision</w:t>
      </w:r>
    </w:p>
    <w:p w14:paraId="0952E7D6" w14:textId="77777777" w:rsidR="00312035" w:rsidRDefault="009F7D96">
      <w:pPr>
        <w:spacing w:after="40"/>
      </w:pPr>
      <w:r>
        <w:rPr>
          <w:b/>
        </w:rPr>
        <w:t xml:space="preserve">Result: </w:t>
      </w:r>
      <w:r>
        <w:rPr>
          <w:b/>
          <w:color w:val="C00000"/>
        </w:rPr>
        <w:t>Partly confirmed, partly discrepant</w:t>
      </w:r>
    </w:p>
    <w:p w14:paraId="4C94C187" w14:textId="55FCF0FC" w:rsidR="00312035" w:rsidRDefault="009F7D96">
      <w:pPr>
        <w:spacing w:after="40"/>
      </w:pPr>
      <w:r>
        <w:rPr>
          <w:b/>
        </w:rPr>
        <w:t xml:space="preserve">Original claim: </w:t>
      </w:r>
      <w:r>
        <w:rPr>
          <w:i/>
        </w:rPr>
        <w:t>“The manufacturing index changed by -0.9%, versus the trend’s -0.7% predicted change.”</w:t>
      </w:r>
    </w:p>
    <w:p w14:paraId="01D12825" w14:textId="77777777" w:rsidR="00312035" w:rsidRDefault="009F7D96">
      <w:pPr>
        <w:spacing w:after="40"/>
      </w:pPr>
      <w:r>
        <w:rPr>
          <w:b/>
        </w:rPr>
        <w:t xml:space="preserve">Checked against: </w:t>
      </w:r>
      <w:r>
        <w:t>F10_manufacturing_employment_index.csv</w:t>
      </w:r>
    </w:p>
    <w:p w14:paraId="4FFDCD96" w14:textId="77777777" w:rsidR="00312035" w:rsidRDefault="009F7D96">
      <w:pPr>
        <w:spacing w:after="40"/>
      </w:pPr>
      <w:r>
        <w:rPr>
          <w:b/>
        </w:rPr>
        <w:t xml:space="preserve">Finding: </w:t>
      </w:r>
      <w:r>
        <w:t xml:space="preserve">The actual manufacturing employment index does fall -0.917%, which rounds to -0.9%. But the trend series falls -1.094%, which rounds to -1.1%, not -0.7%. </w:t>
      </w:r>
      <w:proofErr w:type="gramStart"/>
      <w:r>
        <w:t>So</w:t>
      </w:r>
      <w:proofErr w:type="gramEnd"/>
      <w:r>
        <w:t xml:space="preserve"> the actual-change part checks out, but the trend-comparison number does not reproduce from the uploaded CSV.</w:t>
      </w:r>
    </w:p>
    <w:p w14:paraId="1CD408E4" w14:textId="77777777" w:rsidR="006529D1" w:rsidRDefault="006529D1" w:rsidP="006529D1">
      <w:pPr>
        <w:pStyle w:val="ListParagraph"/>
        <w:numPr>
          <w:ilvl w:val="0"/>
          <w:numId w:val="11"/>
        </w:numPr>
        <w:spacing w:after="40"/>
      </w:pPr>
      <w:r>
        <w:t>2024-12 to 2026-01 trend: about -1.014%</w:t>
      </w:r>
    </w:p>
    <w:p w14:paraId="0D65C9AE" w14:textId="77777777" w:rsidR="006529D1" w:rsidRDefault="006529D1" w:rsidP="006529D1">
      <w:pPr>
        <w:pStyle w:val="ListParagraph"/>
        <w:numPr>
          <w:ilvl w:val="0"/>
          <w:numId w:val="11"/>
        </w:numPr>
        <w:spacing w:after="40"/>
      </w:pPr>
      <w:r>
        <w:t>2025-01 to 2026-02 trend: about -1.015%</w:t>
      </w:r>
    </w:p>
    <w:p w14:paraId="1D1DEBE9" w14:textId="14F6CA31" w:rsidR="006529D1" w:rsidRDefault="006529D1" w:rsidP="006529D1">
      <w:pPr>
        <w:pStyle w:val="ListParagraph"/>
        <w:numPr>
          <w:ilvl w:val="0"/>
          <w:numId w:val="11"/>
        </w:numPr>
        <w:spacing w:after="40"/>
      </w:pPr>
      <w:r>
        <w:lastRenderedPageBreak/>
        <w:t>2024-12 to 2025-12 trend: about -0.935%</w:t>
      </w:r>
    </w:p>
    <w:p w14:paraId="56C4CB89" w14:textId="77777777" w:rsidR="00312035" w:rsidRDefault="009F7D96">
      <w:pPr>
        <w:spacing w:after="120"/>
      </w:pPr>
      <w:r>
        <w:rPr>
          <w:b/>
        </w:rPr>
        <w:t xml:space="preserve">Revision / note: </w:t>
      </w:r>
      <w:r>
        <w:t>Revise the trend benchmark or document the exact trend formula used.</w:t>
      </w:r>
    </w:p>
    <w:p w14:paraId="56C121A8" w14:textId="77777777" w:rsidR="00312035" w:rsidRDefault="00312035"/>
    <w:p w14:paraId="4A351088" w14:textId="77777777" w:rsidR="00312035" w:rsidRDefault="009F7D96">
      <w:pPr>
        <w:pStyle w:val="Heading2"/>
      </w:pPr>
      <w:r>
        <w:t>Industrial Output (1 items)</w:t>
      </w:r>
    </w:p>
    <w:p w14:paraId="70C81DD3" w14:textId="77777777" w:rsidR="00312035" w:rsidRDefault="009F7D96">
      <w:pPr>
        <w:pStyle w:val="Heading3"/>
        <w:spacing w:before="160" w:after="40"/>
      </w:pPr>
      <w:r>
        <w:t>IO-1  Confirmed</w:t>
      </w:r>
    </w:p>
    <w:p w14:paraId="482D217C" w14:textId="77777777" w:rsidR="00312035" w:rsidRDefault="009F7D96">
      <w:pPr>
        <w:spacing w:after="40"/>
      </w:pPr>
      <w:r>
        <w:rPr>
          <w:b/>
        </w:rPr>
        <w:t xml:space="preserve">Result: </w:t>
      </w:r>
      <w:r>
        <w:rPr>
          <w:b/>
          <w:color w:val="70AD47"/>
        </w:rPr>
        <w:t>Confirmed</w:t>
      </w:r>
    </w:p>
    <w:p w14:paraId="066A7960" w14:textId="52CE4708" w:rsidR="00312035" w:rsidRDefault="009F7D96">
      <w:pPr>
        <w:spacing w:after="40"/>
      </w:pPr>
      <w:r>
        <w:rPr>
          <w:b/>
        </w:rPr>
        <w:t xml:space="preserve">Original claim: </w:t>
      </w:r>
      <w:r>
        <w:rPr>
          <w:i/>
        </w:rPr>
        <w:t>“During 2025 through February, the [manufacturing industrial production] index has changed by +2.2% …”</w:t>
      </w:r>
    </w:p>
    <w:p w14:paraId="3DBF1DDC" w14:textId="77777777" w:rsidR="00312035" w:rsidRDefault="009F7D96">
      <w:pPr>
        <w:spacing w:after="40"/>
      </w:pPr>
      <w:r>
        <w:rPr>
          <w:b/>
        </w:rPr>
        <w:t xml:space="preserve">Checked against: </w:t>
      </w:r>
      <w:r>
        <w:t>F11_industrial_production.csv</w:t>
      </w:r>
    </w:p>
    <w:p w14:paraId="67E94D6C" w14:textId="77777777" w:rsidR="00312035" w:rsidRDefault="009F7D96">
      <w:pPr>
        <w:spacing w:after="40"/>
      </w:pPr>
      <w:r>
        <w:rPr>
          <w:b/>
        </w:rPr>
        <w:t xml:space="preserve">Finding: </w:t>
      </w:r>
      <w:r>
        <w:t>Using Dec 2024 to Feb 2026 endpoints, the Industrial production index in F11 rises 2.199%, which rounds to +2.2%.</w:t>
      </w:r>
    </w:p>
    <w:p w14:paraId="7C4C1387" w14:textId="77777777" w:rsidR="00312035" w:rsidRDefault="009F7D96">
      <w:pPr>
        <w:spacing w:after="120"/>
      </w:pPr>
      <w:r>
        <w:rPr>
          <w:b/>
        </w:rPr>
        <w:t xml:space="preserve">Revision / note: </w:t>
      </w:r>
      <w:r>
        <w:t>No change needed.</w:t>
      </w:r>
    </w:p>
    <w:p w14:paraId="0D962672" w14:textId="77777777" w:rsidR="00312035" w:rsidRDefault="00312035"/>
    <w:p w14:paraId="544D9564" w14:textId="77777777" w:rsidR="00312035" w:rsidRDefault="009F7D96">
      <w:pPr>
        <w:pStyle w:val="Heading2"/>
      </w:pPr>
      <w:r>
        <w:t>The Strength of the US Dollar (5 items)</w:t>
      </w:r>
    </w:p>
    <w:p w14:paraId="3F68FD16" w14:textId="77777777" w:rsidR="00312035" w:rsidRDefault="009F7D96">
      <w:pPr>
        <w:pStyle w:val="Heading3"/>
        <w:spacing w:before="160" w:after="40"/>
      </w:pPr>
      <w:r>
        <w:t>FX-1  Supported with caveats</w:t>
      </w:r>
    </w:p>
    <w:p w14:paraId="39C21414" w14:textId="77777777" w:rsidR="00312035" w:rsidRDefault="009F7D96">
      <w:pPr>
        <w:spacing w:after="40"/>
      </w:pPr>
      <w:r>
        <w:rPr>
          <w:b/>
        </w:rPr>
        <w:t xml:space="preserve">Result: </w:t>
      </w:r>
      <w:r>
        <w:rPr>
          <w:b/>
          <w:color w:val="C9A227"/>
        </w:rPr>
        <w:t>Mostly confirmed, small rounding difference</w:t>
      </w:r>
    </w:p>
    <w:p w14:paraId="658909FF" w14:textId="77777777" w:rsidR="00312035" w:rsidRDefault="009F7D96">
      <w:pPr>
        <w:spacing w:after="40"/>
      </w:pPr>
      <w:r>
        <w:rPr>
          <w:b/>
        </w:rPr>
        <w:t xml:space="preserve">Original claim: </w:t>
      </w:r>
      <w:r>
        <w:rPr>
          <w:i/>
        </w:rPr>
        <w:t>“As of February 2026, the US dollar is 7.4% weaker than its December 2024 average.”</w:t>
      </w:r>
    </w:p>
    <w:p w14:paraId="55516775" w14:textId="77777777" w:rsidR="00312035" w:rsidRDefault="009F7D96">
      <w:pPr>
        <w:spacing w:after="40"/>
      </w:pPr>
      <w:r>
        <w:rPr>
          <w:b/>
        </w:rPr>
        <w:t xml:space="preserve">Checked against: </w:t>
      </w:r>
      <w:r>
        <w:t>F12_exchange_rates.csv</w:t>
      </w:r>
    </w:p>
    <w:p w14:paraId="2EFADBF5" w14:textId="3D6284F0" w:rsidR="00312035" w:rsidRDefault="009F7D96">
      <w:pPr>
        <w:spacing w:after="40"/>
      </w:pPr>
      <w:r>
        <w:rPr>
          <w:b/>
        </w:rPr>
        <w:t xml:space="preserve">Finding: </w:t>
      </w:r>
      <w:r w:rsidR="0078635E" w:rsidRPr="0078635E">
        <w:t xml:space="preserve">Recomputing from the CSV, the February 2026 monthly average for the U.S. dollar index is 92.393623, which is 7.606377% below the December 2024 average of 100.000. Using the last business day of February 2026 instead gives 92.268467, which is 7.731533% below December 2024. </w:t>
      </w:r>
      <w:proofErr w:type="gramStart"/>
      <w:r w:rsidR="0078635E" w:rsidRPr="0078635E">
        <w:t>So</w:t>
      </w:r>
      <w:proofErr w:type="gramEnd"/>
      <w:r w:rsidR="0078635E" w:rsidRPr="0078635E">
        <w:t xml:space="preserve"> the direction is correct, but the file supports a figure closer to 7.6%–7.7% weaker, not 7.4%.</w:t>
      </w:r>
    </w:p>
    <w:p w14:paraId="68D5016B" w14:textId="77777777" w:rsidR="00312035" w:rsidRDefault="009F7D96">
      <w:pPr>
        <w:spacing w:after="120"/>
      </w:pPr>
      <w:r>
        <w:rPr>
          <w:b/>
        </w:rPr>
        <w:t xml:space="preserve">Revision / note: </w:t>
      </w:r>
      <w:r>
        <w:t>Consider revising to 7.6% weaker unless another averaging convention was used.</w:t>
      </w:r>
    </w:p>
    <w:p w14:paraId="4EA467A5" w14:textId="77777777" w:rsidR="00312035" w:rsidRDefault="009F7D96">
      <w:pPr>
        <w:pStyle w:val="Heading3"/>
        <w:spacing w:before="160" w:after="40"/>
      </w:pPr>
      <w:r>
        <w:t>FX-2  Needs revision</w:t>
      </w:r>
    </w:p>
    <w:p w14:paraId="142915DD" w14:textId="77777777" w:rsidR="00312035" w:rsidRDefault="009F7D96">
      <w:pPr>
        <w:spacing w:after="40"/>
      </w:pPr>
      <w:r>
        <w:rPr>
          <w:b/>
        </w:rPr>
        <w:t xml:space="preserve">Result: </w:t>
      </w:r>
      <w:r>
        <w:rPr>
          <w:b/>
          <w:color w:val="C00000"/>
        </w:rPr>
        <w:t>Discrepancy / convention-sensitive</w:t>
      </w:r>
    </w:p>
    <w:p w14:paraId="07386880" w14:textId="77777777" w:rsidR="00312035" w:rsidRDefault="009F7D96">
      <w:pPr>
        <w:spacing w:after="40"/>
      </w:pPr>
      <w:r>
        <w:rPr>
          <w:b/>
        </w:rPr>
        <w:t xml:space="preserve">Original claim: </w:t>
      </w:r>
      <w:r>
        <w:rPr>
          <w:i/>
        </w:rPr>
        <w:t>“China’s yuan is 0.1% stronger than its December 2024 average …”</w:t>
      </w:r>
    </w:p>
    <w:p w14:paraId="1A0DA63B" w14:textId="77777777" w:rsidR="00312035" w:rsidRDefault="009F7D96">
      <w:pPr>
        <w:spacing w:after="40"/>
      </w:pPr>
      <w:r>
        <w:rPr>
          <w:b/>
        </w:rPr>
        <w:t xml:space="preserve">Checked against: </w:t>
      </w:r>
      <w:r>
        <w:t>F12_exchange_rates.csv</w:t>
      </w:r>
    </w:p>
    <w:p w14:paraId="3F32D267" w14:textId="2C0F5C75" w:rsidR="00A34F95" w:rsidRDefault="00A34F95">
      <w:pPr>
        <w:spacing w:after="120"/>
        <w:rPr>
          <w:b/>
        </w:rPr>
      </w:pPr>
      <w:r w:rsidRPr="00A34F95">
        <w:rPr>
          <w:b/>
          <w:bCs/>
        </w:rPr>
        <w:t>Finding:</w:t>
      </w:r>
      <w:r w:rsidRPr="00A34F95">
        <w:rPr>
          <w:b/>
        </w:rPr>
        <w:t xml:space="preserve"> </w:t>
      </w:r>
      <w:r w:rsidR="003A776E" w:rsidRPr="003A776E">
        <w:rPr>
          <w:bCs/>
        </w:rPr>
        <w:t xml:space="preserve">Recomputing from the CSV, the February 2026 monthly average for China is 99.459713, which is 0.540287% below the December 2024 average, so under a monthly-average convention the yuan is weaker, not stronger. Using the last business day of February 2026 gives 100.201864, which is 0.201864% above December 2024. </w:t>
      </w:r>
      <w:proofErr w:type="gramStart"/>
      <w:r w:rsidR="003A776E" w:rsidRPr="003A776E">
        <w:rPr>
          <w:bCs/>
        </w:rPr>
        <w:t>So</w:t>
      </w:r>
      <w:proofErr w:type="gramEnd"/>
      <w:r w:rsidR="003A776E" w:rsidRPr="003A776E">
        <w:rPr>
          <w:bCs/>
        </w:rPr>
        <w:t xml:space="preserve"> the sign and magnitude depend entirely on convention: the claim is not supported by the monthly average, but it is directionally consistent with a month-end daily observation, though closer to +0.2% than +0.1%.</w:t>
      </w:r>
    </w:p>
    <w:p w14:paraId="0AD1E5A2" w14:textId="132A23A9" w:rsidR="00312035" w:rsidRDefault="009F7D96">
      <w:pPr>
        <w:spacing w:after="120"/>
      </w:pPr>
      <w:r>
        <w:rPr>
          <w:b/>
        </w:rPr>
        <w:t xml:space="preserve">Revision / note: </w:t>
      </w:r>
      <w:r w:rsidR="003371F0" w:rsidRPr="003371F0">
        <w:t>This should be rewritten or the convention should be specified explicitly.</w:t>
      </w:r>
    </w:p>
    <w:p w14:paraId="31633359" w14:textId="77777777" w:rsidR="00312035" w:rsidRDefault="009F7D96">
      <w:pPr>
        <w:pStyle w:val="Heading3"/>
        <w:spacing w:before="160" w:after="40"/>
      </w:pPr>
      <w:r>
        <w:t>FX-</w:t>
      </w:r>
      <w:proofErr w:type="gramStart"/>
      <w:r>
        <w:t>3  Needs</w:t>
      </w:r>
      <w:proofErr w:type="gramEnd"/>
      <w:r>
        <w:t xml:space="preserve"> revision</w:t>
      </w:r>
    </w:p>
    <w:p w14:paraId="45B59959" w14:textId="77777777" w:rsidR="00312035" w:rsidRDefault="009F7D96">
      <w:pPr>
        <w:spacing w:after="40"/>
      </w:pPr>
      <w:r>
        <w:rPr>
          <w:b/>
        </w:rPr>
        <w:t xml:space="preserve">Result: </w:t>
      </w:r>
      <w:r>
        <w:rPr>
          <w:b/>
          <w:color w:val="C00000"/>
        </w:rPr>
        <w:t>Discrepancy / small-to-moderate</w:t>
      </w:r>
    </w:p>
    <w:p w14:paraId="62C8D820" w14:textId="77777777" w:rsidR="00312035" w:rsidRDefault="009F7D96">
      <w:pPr>
        <w:spacing w:after="40"/>
      </w:pPr>
      <w:r>
        <w:rPr>
          <w:b/>
        </w:rPr>
        <w:t xml:space="preserve">Original claim: </w:t>
      </w:r>
      <w:r>
        <w:rPr>
          <w:i/>
        </w:rPr>
        <w:t>“… while Canada’s dollar is 0.9% stronger over the same period.”</w:t>
      </w:r>
    </w:p>
    <w:p w14:paraId="4E1839F0" w14:textId="77777777" w:rsidR="00312035" w:rsidRDefault="009F7D96">
      <w:pPr>
        <w:spacing w:after="40"/>
      </w:pPr>
      <w:r>
        <w:rPr>
          <w:b/>
        </w:rPr>
        <w:t xml:space="preserve">Checked against: </w:t>
      </w:r>
      <w:r>
        <w:t>F12_exchange_rates.csv</w:t>
      </w:r>
    </w:p>
    <w:p w14:paraId="545478A7" w14:textId="77777777" w:rsidR="003371F0" w:rsidRDefault="009F7D96" w:rsidP="003371F0">
      <w:pPr>
        <w:spacing w:after="40"/>
      </w:pPr>
      <w:r>
        <w:rPr>
          <w:b/>
        </w:rPr>
        <w:t xml:space="preserve">Finding: </w:t>
      </w:r>
      <w:r w:rsidR="003371F0" w:rsidRPr="003371F0">
        <w:t xml:space="preserve">Recomputing from the CSV, the February 2026 monthly average for Canada is 100.706155, which is 0.706155% above the December 2024 average. Using the last business day of February 2026 gives 100.457548, which is 0.457548% above December 2024. </w:t>
      </w:r>
      <w:proofErr w:type="gramStart"/>
      <w:r w:rsidR="003371F0" w:rsidRPr="003371F0">
        <w:t>So</w:t>
      </w:r>
      <w:proofErr w:type="gramEnd"/>
      <w:r w:rsidR="003371F0" w:rsidRPr="003371F0">
        <w:t xml:space="preserve"> the series does show Canada stronger than in </w:t>
      </w:r>
      <w:r w:rsidR="003371F0" w:rsidRPr="003371F0">
        <w:lastRenderedPageBreak/>
        <w:t>December 2024, but the uploaded file supports something closer to +0.5% to +0.7%, not +0.9%, under the most natural conventions.</w:t>
      </w:r>
    </w:p>
    <w:p w14:paraId="73D2B8C2" w14:textId="3AEA2102" w:rsidR="00312035" w:rsidRDefault="0013255F" w:rsidP="003371F0">
      <w:pPr>
        <w:spacing w:after="40"/>
      </w:pPr>
      <w:r w:rsidRPr="0013255F">
        <w:rPr>
          <w:b/>
          <w:bCs/>
        </w:rPr>
        <w:t>Revision / note:</w:t>
      </w:r>
      <w:r>
        <w:t xml:space="preserve"> </w:t>
      </w:r>
      <w:r w:rsidR="009F7D96" w:rsidRPr="003371F0">
        <w:t xml:space="preserve">Consider </w:t>
      </w:r>
      <w:proofErr w:type="gramStart"/>
      <w:r w:rsidR="009F7D96" w:rsidRPr="003371F0">
        <w:t>revising to</w:t>
      </w:r>
      <w:proofErr w:type="gramEnd"/>
      <w:r w:rsidR="009F7D96" w:rsidRPr="003371F0">
        <w:t xml:space="preserve"> roughly +0.5% to +0.7%, depending on the chosen convention.</w:t>
      </w:r>
    </w:p>
    <w:p w14:paraId="7606D3F9" w14:textId="77777777" w:rsidR="00312035" w:rsidRDefault="009F7D96">
      <w:pPr>
        <w:pStyle w:val="Heading3"/>
        <w:spacing w:before="160" w:after="40"/>
      </w:pPr>
      <w:r>
        <w:t>FX-</w:t>
      </w:r>
      <w:proofErr w:type="gramStart"/>
      <w:r>
        <w:t>4  Supported</w:t>
      </w:r>
      <w:proofErr w:type="gramEnd"/>
      <w:r>
        <w:t xml:space="preserve"> with caveats</w:t>
      </w:r>
    </w:p>
    <w:p w14:paraId="7EFEEE11" w14:textId="77777777" w:rsidR="00312035" w:rsidRDefault="009F7D96">
      <w:pPr>
        <w:spacing w:after="40"/>
      </w:pPr>
      <w:r>
        <w:rPr>
          <w:b/>
        </w:rPr>
        <w:t xml:space="preserve">Result: </w:t>
      </w:r>
      <w:r>
        <w:rPr>
          <w:b/>
          <w:color w:val="C9A227"/>
        </w:rPr>
        <w:t>Broadly confirmed</w:t>
      </w:r>
    </w:p>
    <w:p w14:paraId="14FFF0B3" w14:textId="77777777" w:rsidR="00312035" w:rsidRDefault="009F7D96">
      <w:pPr>
        <w:spacing w:after="40"/>
      </w:pPr>
      <w:r>
        <w:rPr>
          <w:b/>
        </w:rPr>
        <w:t xml:space="preserve">Original claim: </w:t>
      </w:r>
      <w:r>
        <w:rPr>
          <w:i/>
        </w:rPr>
        <w:t>“Mexico’s peso is 14.0% stronger than December 2024 …”</w:t>
      </w:r>
    </w:p>
    <w:p w14:paraId="39C1B382" w14:textId="77777777" w:rsidR="00312035" w:rsidRDefault="009F7D96">
      <w:pPr>
        <w:spacing w:after="40"/>
      </w:pPr>
      <w:r>
        <w:rPr>
          <w:b/>
        </w:rPr>
        <w:t xml:space="preserve">Checked against: </w:t>
      </w:r>
      <w:r>
        <w:t>F12_exchange_rates.csv</w:t>
      </w:r>
    </w:p>
    <w:p w14:paraId="571049B5" w14:textId="77777777" w:rsidR="00312035" w:rsidRDefault="009F7D96">
      <w:pPr>
        <w:spacing w:after="40"/>
      </w:pPr>
      <w:r>
        <w:rPr>
          <w:b/>
        </w:rPr>
        <w:t xml:space="preserve">Finding: </w:t>
      </w:r>
      <w:r>
        <w:t>Using the February 2026 monthly average, Mexico is 13.393% above December 2024. Using month-end, it is 13.363% above. The text’s +14.0% is a reasonable approximation.</w:t>
      </w:r>
    </w:p>
    <w:p w14:paraId="26E88989" w14:textId="77777777" w:rsidR="00312035" w:rsidRDefault="009F7D96">
      <w:pPr>
        <w:spacing w:after="120"/>
      </w:pPr>
      <w:r>
        <w:rPr>
          <w:b/>
        </w:rPr>
        <w:t xml:space="preserve">Revision / note: </w:t>
      </w:r>
      <w:r>
        <w:t>No major change needed.</w:t>
      </w:r>
    </w:p>
    <w:p w14:paraId="41F10C02" w14:textId="77777777" w:rsidR="00312035" w:rsidRDefault="009F7D96">
      <w:pPr>
        <w:pStyle w:val="Heading3"/>
        <w:spacing w:before="160" w:after="40"/>
      </w:pPr>
      <w:r>
        <w:t>FX-5  Needs non-CSV source</w:t>
      </w:r>
    </w:p>
    <w:p w14:paraId="57668E41" w14:textId="04DB145A" w:rsidR="00312035" w:rsidRDefault="009F7D96">
      <w:pPr>
        <w:spacing w:after="40"/>
      </w:pPr>
      <w:r>
        <w:rPr>
          <w:b/>
        </w:rPr>
        <w:t xml:space="preserve">Result: </w:t>
      </w:r>
      <w:r w:rsidR="003D5B7B" w:rsidRPr="003D5B7B">
        <w:rPr>
          <w:b/>
          <w:color w:val="7F7F7F"/>
        </w:rPr>
        <w:t>Not independently reproduced as written</w:t>
      </w:r>
    </w:p>
    <w:p w14:paraId="146C322D" w14:textId="77777777" w:rsidR="00312035" w:rsidRDefault="009F7D96">
      <w:pPr>
        <w:spacing w:after="40"/>
      </w:pPr>
      <w:r>
        <w:rPr>
          <w:b/>
        </w:rPr>
        <w:t xml:space="preserve">Original claim: </w:t>
      </w:r>
      <w:r>
        <w:rPr>
          <w:i/>
        </w:rPr>
        <w:t>“The real trade-weighted dollar also entered 2025 roughly 20.3% stronger than its long-run average level (2000–2024).”</w:t>
      </w:r>
    </w:p>
    <w:p w14:paraId="15CDA4AB" w14:textId="1900DEF1" w:rsidR="00312035" w:rsidRDefault="009F7D96">
      <w:pPr>
        <w:spacing w:after="40"/>
      </w:pPr>
      <w:r>
        <w:rPr>
          <w:b/>
        </w:rPr>
        <w:t xml:space="preserve">Checked against: </w:t>
      </w:r>
      <w:r w:rsidR="001C0C9D" w:rsidRPr="001C0C9D">
        <w:t xml:space="preserve">The Budget Lab, </w:t>
      </w:r>
      <w:r w:rsidR="001C0C9D" w:rsidRPr="001C0C9D">
        <w:rPr>
          <w:i/>
          <w:iCs/>
        </w:rPr>
        <w:t>Tracking the Economic Effects of Tariffs</w:t>
      </w:r>
      <w:r w:rsidR="001C0C9D" w:rsidRPr="001C0C9D">
        <w:t>; FRED/BIS series RBUSBIS</w:t>
      </w:r>
    </w:p>
    <w:p w14:paraId="0D32F011" w14:textId="7D5605F0" w:rsidR="00312035" w:rsidRDefault="009F7D96">
      <w:pPr>
        <w:spacing w:after="40"/>
      </w:pPr>
      <w:r>
        <w:rPr>
          <w:b/>
        </w:rPr>
        <w:t xml:space="preserve">Finding: </w:t>
      </w:r>
      <w:r w:rsidR="006C176E" w:rsidRPr="006C176E">
        <w:t xml:space="preserve">Budget Lab publicly makes this claim, and there is a public FRED/BIS series that is long enough to test it: RBUSBIS runs from 1994-01-01 to 2026-02-01. </w:t>
      </w:r>
      <w:proofErr w:type="gramStart"/>
      <w:r w:rsidR="006C176E" w:rsidRPr="006C176E">
        <w:t>So</w:t>
      </w:r>
      <w:proofErr w:type="gramEnd"/>
      <w:r w:rsidR="006C176E" w:rsidRPr="006C176E">
        <w:t xml:space="preserve"> the statement is publicly checkable in principle. But from the sources </w:t>
      </w:r>
      <w:r w:rsidR="001D6CEF">
        <w:t xml:space="preserve">I </w:t>
      </w:r>
      <w:r w:rsidR="006C176E" w:rsidRPr="006C176E">
        <w:t>reviewed here, I did not independently reproduce the exact 20.3% figure or the exact averaging procedure behind the 2000–2024 long-run average benchmark. That means the broad idea is plausible, but the exact number remains unverified in this check unless the underlying calculation file is provided</w:t>
      </w:r>
    </w:p>
    <w:p w14:paraId="76307BA3" w14:textId="4F1DDACE" w:rsidR="00312035" w:rsidRPr="001D6CEF" w:rsidRDefault="009F7D96">
      <w:pPr>
        <w:spacing w:after="120"/>
        <w:rPr>
          <w:bCs/>
        </w:rPr>
      </w:pPr>
      <w:r>
        <w:rPr>
          <w:b/>
        </w:rPr>
        <w:t>Revision / note:</w:t>
      </w:r>
      <w:r w:rsidR="001D6CEF">
        <w:rPr>
          <w:b/>
        </w:rPr>
        <w:t xml:space="preserve"> </w:t>
      </w:r>
      <w:r w:rsidR="001D6CEF">
        <w:rPr>
          <w:bCs/>
        </w:rPr>
        <w:t>Not sure</w:t>
      </w:r>
    </w:p>
    <w:p w14:paraId="3D0416A6" w14:textId="77777777" w:rsidR="00312035" w:rsidRDefault="00312035"/>
    <w:p w14:paraId="60E5B0A6" w14:textId="77777777" w:rsidR="00312035" w:rsidRDefault="009F7D96">
      <w:pPr>
        <w:pStyle w:val="Heading2"/>
      </w:pPr>
      <w:r>
        <w:t>Imports &amp; Exports (5 items)</w:t>
      </w:r>
    </w:p>
    <w:p w14:paraId="66B6C20B" w14:textId="3E85B606" w:rsidR="00312035" w:rsidRDefault="009F7D96">
      <w:pPr>
        <w:pStyle w:val="Heading3"/>
        <w:spacing w:before="160" w:after="40"/>
      </w:pPr>
      <w:r>
        <w:t>TD-</w:t>
      </w:r>
      <w:proofErr w:type="gramStart"/>
      <w:r>
        <w:t xml:space="preserve">1  </w:t>
      </w:r>
      <w:r w:rsidR="00C3776D">
        <w:t>Somewhat</w:t>
      </w:r>
      <w:proofErr w:type="gramEnd"/>
      <w:r w:rsidR="00C3776D">
        <w:t xml:space="preserve"> s</w:t>
      </w:r>
      <w:r>
        <w:t>upported with caveats</w:t>
      </w:r>
    </w:p>
    <w:p w14:paraId="0C3F15DD" w14:textId="77777777" w:rsidR="00312035" w:rsidRDefault="009F7D96">
      <w:pPr>
        <w:spacing w:after="40"/>
      </w:pPr>
      <w:r>
        <w:t>Result: Broadly confirmed under a quarterly-average interpretation</w:t>
      </w:r>
    </w:p>
    <w:p w14:paraId="6B36680B" w14:textId="1F99D526" w:rsidR="00312035" w:rsidRDefault="009F7D96">
      <w:pPr>
        <w:spacing w:after="40"/>
      </w:pPr>
      <w:r>
        <w:rPr>
          <w:b/>
        </w:rPr>
        <w:t xml:space="preserve">Original claim: </w:t>
      </w:r>
      <w:r>
        <w:rPr>
          <w:i/>
        </w:rPr>
        <w:t>“Real imports grew 17.8% over the pre-2025 trend between December 2024 and March 2025, equal to $50.4 billion in real 2025 dollars …”</w:t>
      </w:r>
    </w:p>
    <w:p w14:paraId="21426702" w14:textId="77777777" w:rsidR="00312035" w:rsidRDefault="009F7D96">
      <w:pPr>
        <w:spacing w:after="40"/>
      </w:pPr>
      <w:r>
        <w:rPr>
          <w:b/>
        </w:rPr>
        <w:t xml:space="preserve">Checked against: </w:t>
      </w:r>
      <w:r>
        <w:t>F13_real_imports_exports.csv; F14_trade_deviation.csv; F15_cumulative_import_gap.csv</w:t>
      </w:r>
    </w:p>
    <w:p w14:paraId="0B7678B1" w14:textId="6F34F478" w:rsidR="00312035" w:rsidRDefault="009F7D96">
      <w:pPr>
        <w:spacing w:after="40"/>
      </w:pPr>
      <w:r w:rsidRPr="00267798">
        <w:rPr>
          <w:b/>
          <w:bCs/>
        </w:rPr>
        <w:t>Finding:</w:t>
      </w:r>
      <w:r>
        <w:t xml:space="preserve"> </w:t>
      </w:r>
      <w:r w:rsidR="007C5449" w:rsidRPr="007C5449">
        <w:t xml:space="preserve">Recalculating directly from the CSVs, the claim lines up best if it is summarizing the average monthly Q1 2025 stockpiling episode rather than a March endpoint or a cumulative total. In F14, the import deviations are 16.903699% in January 2025, 15.345238% in February 2025, and 22.019459% in March 2025. The simple average of those three values is 18.089465%, which is very close to the reported 17.8%. In F13, the monthly real import gaps versus trend are $47.363253B in January, $43.161192B in February, and $62.147031B in March. Their simple average is $50.890492B, which is close to the reported $50.4B. By contrast, if the sentence is read as a March 2025 endpoint, the numbers do not </w:t>
      </w:r>
      <w:proofErr w:type="gramStart"/>
      <w:r w:rsidR="007C5449" w:rsidRPr="007C5449">
        <w:t>match:</w:t>
      </w:r>
      <w:proofErr w:type="gramEnd"/>
      <w:r w:rsidR="007C5449" w:rsidRPr="007C5449">
        <w:t xml:space="preserve"> March alone is 22.019459% above trend and $62.147031B above trend. And if it is read as a cumulative January–March figure, the total gap is $152.671477B; F15 is consistent with this and shows a March 2025 cumulative gap of $164.440213B only because that running total starts in December 2024 and includes December’s $11.768736B gap.</w:t>
      </w:r>
    </w:p>
    <w:p w14:paraId="5B00E448" w14:textId="3388A12D" w:rsidR="00312035" w:rsidRPr="00C3776D" w:rsidRDefault="009F7D96">
      <w:pPr>
        <w:spacing w:after="120"/>
        <w:rPr>
          <w:bCs/>
        </w:rPr>
      </w:pPr>
      <w:r>
        <w:rPr>
          <w:b/>
        </w:rPr>
        <w:t xml:space="preserve">Revision / note: </w:t>
      </w:r>
      <w:r w:rsidR="00C3776D">
        <w:rPr>
          <w:bCs/>
        </w:rPr>
        <w:t>Need eyes on this</w:t>
      </w:r>
    </w:p>
    <w:p w14:paraId="4C429105" w14:textId="77777777" w:rsidR="00312035" w:rsidRDefault="009F7D96">
      <w:pPr>
        <w:pStyle w:val="Heading3"/>
        <w:spacing w:before="160" w:after="40"/>
      </w:pPr>
      <w:r>
        <w:lastRenderedPageBreak/>
        <w:t>TD-</w:t>
      </w:r>
      <w:proofErr w:type="gramStart"/>
      <w:r>
        <w:t>2  Confirmed</w:t>
      </w:r>
      <w:proofErr w:type="gramEnd"/>
    </w:p>
    <w:p w14:paraId="30C2581D" w14:textId="77777777" w:rsidR="00312035" w:rsidRDefault="009F7D96">
      <w:pPr>
        <w:spacing w:after="40"/>
      </w:pPr>
      <w:r>
        <w:rPr>
          <w:b/>
        </w:rPr>
        <w:t xml:space="preserve">Result: </w:t>
      </w:r>
      <w:r>
        <w:rPr>
          <w:b/>
          <w:color w:val="70AD47"/>
        </w:rPr>
        <w:t>Confirmed</w:t>
      </w:r>
    </w:p>
    <w:p w14:paraId="2ABB2E92" w14:textId="77777777" w:rsidR="00312035" w:rsidRDefault="009F7D96">
      <w:pPr>
        <w:spacing w:after="40"/>
      </w:pPr>
      <w:r>
        <w:rPr>
          <w:b/>
        </w:rPr>
        <w:t xml:space="preserve">Original claim: </w:t>
      </w:r>
      <w:r>
        <w:rPr>
          <w:i/>
        </w:rPr>
        <w:t>“Starting in April, imports declined, and as of January 2026 imports have been on average -6.3% below the pre-2025 trend.”</w:t>
      </w:r>
    </w:p>
    <w:p w14:paraId="69F66F4D" w14:textId="77777777" w:rsidR="00312035" w:rsidRDefault="009F7D96">
      <w:pPr>
        <w:spacing w:after="40"/>
      </w:pPr>
      <w:r>
        <w:rPr>
          <w:b/>
        </w:rPr>
        <w:t xml:space="preserve">Checked against: </w:t>
      </w:r>
      <w:r>
        <w:t>F14_trade_deviation.csv</w:t>
      </w:r>
    </w:p>
    <w:p w14:paraId="2E18DC21" w14:textId="77777777" w:rsidR="00312035" w:rsidRDefault="009F7D96">
      <w:pPr>
        <w:spacing w:after="40"/>
      </w:pPr>
      <w:r>
        <w:rPr>
          <w:b/>
        </w:rPr>
        <w:t xml:space="preserve">Finding: </w:t>
      </w:r>
      <w:r>
        <w:t>Averaging the monthly import deviations from April 2025 through January 2026 gives -6.262%. That rounds to -6.3% and matches the text well.</w:t>
      </w:r>
    </w:p>
    <w:p w14:paraId="0AC19AD5" w14:textId="5203AF41" w:rsidR="00312035" w:rsidRDefault="009F7D96">
      <w:pPr>
        <w:spacing w:after="120"/>
      </w:pPr>
      <w:r>
        <w:rPr>
          <w:b/>
        </w:rPr>
        <w:t xml:space="preserve">Revision / note: </w:t>
      </w:r>
      <w:r>
        <w:t>No change needed</w:t>
      </w:r>
    </w:p>
    <w:p w14:paraId="405DA3BD" w14:textId="77777777" w:rsidR="00312035" w:rsidRDefault="009F7D96">
      <w:pPr>
        <w:pStyle w:val="Heading3"/>
        <w:spacing w:before="160" w:after="40"/>
      </w:pPr>
      <w:r>
        <w:t>TD-</w:t>
      </w:r>
      <w:proofErr w:type="gramStart"/>
      <w:r>
        <w:t>3  Confirmed</w:t>
      </w:r>
      <w:proofErr w:type="gramEnd"/>
    </w:p>
    <w:p w14:paraId="635F52A3" w14:textId="77777777" w:rsidR="00312035" w:rsidRDefault="009F7D96">
      <w:pPr>
        <w:spacing w:after="40"/>
      </w:pPr>
      <w:r>
        <w:rPr>
          <w:b/>
        </w:rPr>
        <w:t xml:space="preserve">Result: </w:t>
      </w:r>
      <w:r>
        <w:rPr>
          <w:b/>
          <w:color w:val="70AD47"/>
        </w:rPr>
        <w:t>Confirmed</w:t>
      </w:r>
    </w:p>
    <w:p w14:paraId="5AF23445" w14:textId="77777777" w:rsidR="00312035" w:rsidRDefault="009F7D96">
      <w:pPr>
        <w:spacing w:after="40"/>
      </w:pPr>
      <w:r>
        <w:rPr>
          <w:b/>
        </w:rPr>
        <w:t xml:space="preserve">Original claim: </w:t>
      </w:r>
      <w:r>
        <w:rPr>
          <w:i/>
        </w:rPr>
        <w:t>“Real exports rose more modestly … and are 4.6% above trend as of January 2026.”</w:t>
      </w:r>
    </w:p>
    <w:p w14:paraId="18CC1AFA" w14:textId="77777777" w:rsidR="00312035" w:rsidRDefault="009F7D96">
      <w:pPr>
        <w:spacing w:after="40"/>
      </w:pPr>
      <w:r>
        <w:rPr>
          <w:b/>
        </w:rPr>
        <w:t xml:space="preserve">Checked against: </w:t>
      </w:r>
      <w:r>
        <w:t>F14_trade_deviation.csv</w:t>
      </w:r>
    </w:p>
    <w:p w14:paraId="6933AF7A" w14:textId="77777777" w:rsidR="00312035" w:rsidRDefault="009F7D96">
      <w:pPr>
        <w:spacing w:after="40"/>
      </w:pPr>
      <w:r>
        <w:rPr>
          <w:b/>
        </w:rPr>
        <w:t xml:space="preserve">Finding: </w:t>
      </w:r>
      <w:r>
        <w:t>The January 2026 exports deviation in F14 is 4.590%, which rounds to 4.6%.</w:t>
      </w:r>
    </w:p>
    <w:p w14:paraId="7EDFC02C" w14:textId="77777777" w:rsidR="00312035" w:rsidRDefault="009F7D96">
      <w:pPr>
        <w:spacing w:after="120"/>
      </w:pPr>
      <w:r>
        <w:rPr>
          <w:b/>
        </w:rPr>
        <w:t xml:space="preserve">Revision / note: </w:t>
      </w:r>
      <w:r>
        <w:t>No change needed.</w:t>
      </w:r>
    </w:p>
    <w:p w14:paraId="68DC448E" w14:textId="77777777" w:rsidR="00312035" w:rsidRDefault="009F7D96">
      <w:pPr>
        <w:pStyle w:val="Heading3"/>
        <w:spacing w:before="160" w:after="40"/>
      </w:pPr>
      <w:r>
        <w:t>TD-4  Confirmed</w:t>
      </w:r>
    </w:p>
    <w:p w14:paraId="653EDD11" w14:textId="77777777" w:rsidR="00312035" w:rsidRDefault="009F7D96">
      <w:pPr>
        <w:spacing w:after="40"/>
      </w:pPr>
      <w:r>
        <w:rPr>
          <w:b/>
        </w:rPr>
        <w:t xml:space="preserve">Result: </w:t>
      </w:r>
      <w:r>
        <w:rPr>
          <w:b/>
          <w:color w:val="70AD47"/>
        </w:rPr>
        <w:t>Confirmed</w:t>
      </w:r>
    </w:p>
    <w:p w14:paraId="37B3BB14" w14:textId="77777777" w:rsidR="00312035" w:rsidRDefault="009F7D96">
      <w:pPr>
        <w:spacing w:after="40"/>
      </w:pPr>
      <w:r>
        <w:rPr>
          <w:b/>
        </w:rPr>
        <w:t xml:space="preserve">Original claim: </w:t>
      </w:r>
      <w:r>
        <w:rPr>
          <w:i/>
        </w:rPr>
        <w:t>“Cumulatively, as of January 2026, imports are down $16.4 billion (real 2025 USD) from December 2024 relative to trend.”</w:t>
      </w:r>
    </w:p>
    <w:p w14:paraId="051CC94F" w14:textId="77777777" w:rsidR="00312035" w:rsidRDefault="009F7D96">
      <w:pPr>
        <w:spacing w:after="40"/>
      </w:pPr>
      <w:r>
        <w:rPr>
          <w:b/>
        </w:rPr>
        <w:t xml:space="preserve">Checked against: </w:t>
      </w:r>
      <w:r>
        <w:t>F15_cumulative_import_gap.csv</w:t>
      </w:r>
    </w:p>
    <w:p w14:paraId="3C638369" w14:textId="77777777" w:rsidR="00312035" w:rsidRDefault="009F7D96">
      <w:pPr>
        <w:spacing w:after="40"/>
      </w:pPr>
      <w:r>
        <w:rPr>
          <w:b/>
        </w:rPr>
        <w:t xml:space="preserve">Finding: </w:t>
      </w:r>
      <w:r>
        <w:t>The final row in F15 (2026-01) shows a cumulative gap of -16.374, i.e. about -$16.4 billion in real 2025 dollars.</w:t>
      </w:r>
    </w:p>
    <w:p w14:paraId="50B53753" w14:textId="77777777" w:rsidR="00312035" w:rsidRDefault="009F7D96">
      <w:pPr>
        <w:spacing w:after="120"/>
      </w:pPr>
      <w:r>
        <w:rPr>
          <w:b/>
        </w:rPr>
        <w:t xml:space="preserve">Revision / note: </w:t>
      </w:r>
      <w:r>
        <w:t>No change needed.</w:t>
      </w:r>
    </w:p>
    <w:p w14:paraId="53183F5F" w14:textId="77777777" w:rsidR="00312035" w:rsidRDefault="009F7D96">
      <w:pPr>
        <w:pStyle w:val="Heading3"/>
        <w:spacing w:before="160" w:after="40"/>
      </w:pPr>
      <w:r>
        <w:t>TD-5  Supported with caveats</w:t>
      </w:r>
    </w:p>
    <w:p w14:paraId="6443FFA5" w14:textId="77777777" w:rsidR="00312035" w:rsidRDefault="009F7D96">
      <w:pPr>
        <w:spacing w:after="40"/>
      </w:pPr>
      <w:r>
        <w:rPr>
          <w:b/>
        </w:rPr>
        <w:t xml:space="preserve">Result: </w:t>
      </w:r>
      <w:r>
        <w:rPr>
          <w:b/>
          <w:color w:val="C9A227"/>
        </w:rPr>
        <w:t>Partially confirmed / interpretive</w:t>
      </w:r>
    </w:p>
    <w:p w14:paraId="1FB33882" w14:textId="77777777" w:rsidR="00312035" w:rsidRDefault="009F7D96">
      <w:pPr>
        <w:spacing w:after="40"/>
      </w:pPr>
      <w:r>
        <w:rPr>
          <w:b/>
        </w:rPr>
        <w:t xml:space="preserve">Original claim: </w:t>
      </w:r>
      <w:r>
        <w:rPr>
          <w:i/>
        </w:rPr>
        <w:t>“This rough measure of stockpiling implies that firms have worked their way through stocks of imports built up during the first quarter of 2025 …”</w:t>
      </w:r>
    </w:p>
    <w:p w14:paraId="398B855B" w14:textId="77777777" w:rsidR="00312035" w:rsidRDefault="009F7D96">
      <w:pPr>
        <w:spacing w:after="40"/>
      </w:pPr>
      <w:r>
        <w:rPr>
          <w:b/>
        </w:rPr>
        <w:t xml:space="preserve">Checked against: </w:t>
      </w:r>
      <w:r>
        <w:t>F15_cumulative_import_gap.csv</w:t>
      </w:r>
    </w:p>
    <w:p w14:paraId="3887BB64" w14:textId="77777777" w:rsidR="00312035" w:rsidRDefault="009F7D96">
      <w:pPr>
        <w:spacing w:after="40"/>
      </w:pPr>
      <w:r>
        <w:rPr>
          <w:b/>
        </w:rPr>
        <w:t xml:space="preserve">Finding: </w:t>
      </w:r>
      <w:r>
        <w:t>The cumulative gap series does move from large positive values in early 2025 to slightly negative by January 2026, which supports the descriptive statement that the earlier import bulge had been unwound. But the inference about inventories or “stocks” remains an interpretation rather than a direct observable in the CSVs.</w:t>
      </w:r>
    </w:p>
    <w:p w14:paraId="4A2CC22B" w14:textId="77777777" w:rsidR="00312035" w:rsidRDefault="009F7D96">
      <w:pPr>
        <w:spacing w:after="120"/>
      </w:pPr>
      <w:r>
        <w:rPr>
          <w:b/>
        </w:rPr>
        <w:t xml:space="preserve">Revision / note: </w:t>
      </w:r>
      <w:r>
        <w:t>Keep as interpretation, but consider labeling it explicitly as an inference from the cumulative import-gap series.</w:t>
      </w:r>
    </w:p>
    <w:p w14:paraId="3221D978" w14:textId="77777777" w:rsidR="00312035" w:rsidRDefault="00312035"/>
    <w:p w14:paraId="57A08F02" w14:textId="77777777" w:rsidR="00312035" w:rsidRDefault="009F7D96">
      <w:pPr>
        <w:pStyle w:val="Heading1"/>
      </w:pPr>
      <w:r>
        <w:t>Appendix: reproduced core calculations</w:t>
      </w:r>
    </w:p>
    <w:p w14:paraId="459B2554" w14:textId="77777777" w:rsidR="00312035" w:rsidRDefault="009F7D96">
      <w:pPr>
        <w:pStyle w:val="Heading2"/>
      </w:pPr>
      <w:r>
        <w:t>A. Revenue and tariff-rate checks</w:t>
      </w:r>
    </w:p>
    <w:tbl>
      <w:tblPr>
        <w:tblW w:w="0" w:type="auto"/>
        <w:jc w:val="center"/>
        <w:tblLook w:val="04A0" w:firstRow="1" w:lastRow="0" w:firstColumn="1" w:lastColumn="0" w:noHBand="0" w:noVBand="1"/>
      </w:tblPr>
      <w:tblGrid>
        <w:gridCol w:w="2397"/>
        <w:gridCol w:w="2427"/>
        <w:gridCol w:w="2410"/>
        <w:gridCol w:w="2846"/>
      </w:tblGrid>
      <w:tr w:rsidR="00312035" w14:paraId="298AF856" w14:textId="77777777">
        <w:trPr>
          <w:jc w:val="center"/>
        </w:trPr>
        <w:tc>
          <w:tcPr>
            <w:tcW w:w="2520" w:type="dxa"/>
            <w:shd w:val="clear" w:color="auto" w:fill="D9E2F3"/>
          </w:tcPr>
          <w:p w14:paraId="6BF3ED0B" w14:textId="77777777" w:rsidR="00312035" w:rsidRDefault="009F7D96">
            <w:r>
              <w:rPr>
                <w:b/>
                <w:sz w:val="20"/>
              </w:rPr>
              <w:t>Metric</w:t>
            </w:r>
          </w:p>
        </w:tc>
        <w:tc>
          <w:tcPr>
            <w:tcW w:w="2520" w:type="dxa"/>
            <w:shd w:val="clear" w:color="auto" w:fill="D9E2F3"/>
          </w:tcPr>
          <w:p w14:paraId="07D99D8F" w14:textId="77777777" w:rsidR="00312035" w:rsidRDefault="009F7D96">
            <w:r>
              <w:rPr>
                <w:b/>
                <w:sz w:val="20"/>
              </w:rPr>
              <w:t>Reproduced value</w:t>
            </w:r>
          </w:p>
        </w:tc>
        <w:tc>
          <w:tcPr>
            <w:tcW w:w="2520" w:type="dxa"/>
            <w:shd w:val="clear" w:color="auto" w:fill="D9E2F3"/>
          </w:tcPr>
          <w:p w14:paraId="427E336B" w14:textId="77777777" w:rsidR="00312035" w:rsidRDefault="009F7D96">
            <w:r>
              <w:rPr>
                <w:b/>
                <w:sz w:val="20"/>
              </w:rPr>
              <w:t>How computed</w:t>
            </w:r>
          </w:p>
        </w:tc>
        <w:tc>
          <w:tcPr>
            <w:tcW w:w="2520" w:type="dxa"/>
            <w:shd w:val="clear" w:color="auto" w:fill="D9E2F3"/>
          </w:tcPr>
          <w:p w14:paraId="7E8759BF" w14:textId="77777777" w:rsidR="00312035" w:rsidRDefault="009F7D96">
            <w:r>
              <w:rPr>
                <w:b/>
                <w:sz w:val="20"/>
              </w:rPr>
              <w:t>Source file</w:t>
            </w:r>
          </w:p>
        </w:tc>
      </w:tr>
      <w:tr w:rsidR="00312035" w14:paraId="1EDB31A4"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5365D023" w14:textId="77777777" w:rsidR="00312035" w:rsidRDefault="009F7D96">
            <w:r>
              <w:rPr>
                <w:sz w:val="19"/>
              </w:rPr>
              <w:t>Effective tariff rate, Jan 2026</w:t>
            </w:r>
          </w:p>
        </w:tc>
        <w:tc>
          <w:tcPr>
            <w:tcW w:w="2520" w:type="dxa"/>
            <w:tcBorders>
              <w:top w:val="single" w:sz="4" w:space="0" w:color="E0E0E0"/>
              <w:left w:val="single" w:sz="4" w:space="0" w:color="E0E0E0"/>
              <w:bottom w:val="single" w:sz="4" w:space="0" w:color="E0E0E0"/>
              <w:right w:val="single" w:sz="4" w:space="0" w:color="E0E0E0"/>
            </w:tcBorders>
          </w:tcPr>
          <w:p w14:paraId="03EEA0D7" w14:textId="77777777" w:rsidR="00312035" w:rsidRDefault="009F7D96">
            <w:r>
              <w:rPr>
                <w:sz w:val="19"/>
              </w:rPr>
              <w:t>10.648%</w:t>
            </w:r>
          </w:p>
        </w:tc>
        <w:tc>
          <w:tcPr>
            <w:tcW w:w="2520" w:type="dxa"/>
            <w:tcBorders>
              <w:top w:val="single" w:sz="4" w:space="0" w:color="E0E0E0"/>
              <w:left w:val="single" w:sz="4" w:space="0" w:color="E0E0E0"/>
              <w:bottom w:val="single" w:sz="4" w:space="0" w:color="E0E0E0"/>
              <w:right w:val="single" w:sz="4" w:space="0" w:color="E0E0E0"/>
            </w:tcBorders>
          </w:tcPr>
          <w:p w14:paraId="749D0E93" w14:textId="77777777" w:rsidR="00312035" w:rsidRDefault="009F7D96">
            <w:r>
              <w:rPr>
                <w:sz w:val="19"/>
              </w:rPr>
              <w:t>January 2026 row</w:t>
            </w:r>
          </w:p>
        </w:tc>
        <w:tc>
          <w:tcPr>
            <w:tcW w:w="2520" w:type="dxa"/>
            <w:tcBorders>
              <w:top w:val="single" w:sz="4" w:space="0" w:color="E0E0E0"/>
              <w:left w:val="single" w:sz="4" w:space="0" w:color="E0E0E0"/>
              <w:bottom w:val="single" w:sz="4" w:space="0" w:color="E0E0E0"/>
              <w:right w:val="single" w:sz="4" w:space="0" w:color="E0E0E0"/>
            </w:tcBorders>
          </w:tcPr>
          <w:p w14:paraId="48451FA1" w14:textId="77777777" w:rsidR="00312035" w:rsidRDefault="009F7D96">
            <w:r>
              <w:rPr>
                <w:sz w:val="19"/>
              </w:rPr>
              <w:t>F2_effective_tariff_rate.csv</w:t>
            </w:r>
          </w:p>
        </w:tc>
      </w:tr>
      <w:tr w:rsidR="00312035" w14:paraId="5424A65D"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5A0C255C" w14:textId="77777777" w:rsidR="00312035" w:rsidRDefault="009F7D96">
            <w:r>
              <w:rPr>
                <w:sz w:val="19"/>
              </w:rPr>
              <w:lastRenderedPageBreak/>
              <w:t>Weighted daily tariff rate, Mar 31 2026</w:t>
            </w:r>
          </w:p>
        </w:tc>
        <w:tc>
          <w:tcPr>
            <w:tcW w:w="2520" w:type="dxa"/>
            <w:tcBorders>
              <w:top w:val="single" w:sz="4" w:space="0" w:color="E0E0E0"/>
              <w:left w:val="single" w:sz="4" w:space="0" w:color="E0E0E0"/>
              <w:bottom w:val="single" w:sz="4" w:space="0" w:color="E0E0E0"/>
              <w:right w:val="single" w:sz="4" w:space="0" w:color="E0E0E0"/>
            </w:tcBorders>
          </w:tcPr>
          <w:p w14:paraId="1F0230E3" w14:textId="77777777" w:rsidR="00312035" w:rsidRDefault="009F7D96">
            <w:r>
              <w:rPr>
                <w:sz w:val="19"/>
              </w:rPr>
              <w:t>10.632%</w:t>
            </w:r>
          </w:p>
        </w:tc>
        <w:tc>
          <w:tcPr>
            <w:tcW w:w="2520" w:type="dxa"/>
            <w:tcBorders>
              <w:top w:val="single" w:sz="4" w:space="0" w:color="E0E0E0"/>
              <w:left w:val="single" w:sz="4" w:space="0" w:color="E0E0E0"/>
              <w:bottom w:val="single" w:sz="4" w:space="0" w:color="E0E0E0"/>
              <w:right w:val="single" w:sz="4" w:space="0" w:color="E0E0E0"/>
            </w:tcBorders>
          </w:tcPr>
          <w:p w14:paraId="321A2E9C" w14:textId="77777777" w:rsidR="00312035" w:rsidRDefault="009F7D96">
            <w:r>
              <w:rPr>
                <w:sz w:val="19"/>
              </w:rPr>
              <w:t>2026-03-31 row</w:t>
            </w:r>
          </w:p>
        </w:tc>
        <w:tc>
          <w:tcPr>
            <w:tcW w:w="2520" w:type="dxa"/>
            <w:tcBorders>
              <w:top w:val="single" w:sz="4" w:space="0" w:color="E0E0E0"/>
              <w:left w:val="single" w:sz="4" w:space="0" w:color="E0E0E0"/>
              <w:bottom w:val="single" w:sz="4" w:space="0" w:color="E0E0E0"/>
              <w:right w:val="single" w:sz="4" w:space="0" w:color="E0E0E0"/>
            </w:tcBorders>
          </w:tcPr>
          <w:p w14:paraId="317AEEB7" w14:textId="77777777" w:rsidR="00312035" w:rsidRDefault="009F7D96">
            <w:r>
              <w:rPr>
                <w:sz w:val="19"/>
              </w:rPr>
              <w:t>F1_daily_etr.csv</w:t>
            </w:r>
          </w:p>
        </w:tc>
      </w:tr>
      <w:tr w:rsidR="00312035" w14:paraId="325BF17C"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1D0F2D5B" w14:textId="77777777" w:rsidR="00312035" w:rsidRDefault="009F7D96">
            <w:r>
              <w:rPr>
                <w:sz w:val="19"/>
              </w:rPr>
              <w:t>Average monthly customs duties, 2022–2024</w:t>
            </w:r>
          </w:p>
        </w:tc>
        <w:tc>
          <w:tcPr>
            <w:tcW w:w="2520" w:type="dxa"/>
            <w:tcBorders>
              <w:top w:val="single" w:sz="4" w:space="0" w:color="E0E0E0"/>
              <w:left w:val="single" w:sz="4" w:space="0" w:color="E0E0E0"/>
              <w:bottom w:val="single" w:sz="4" w:space="0" w:color="E0E0E0"/>
              <w:right w:val="single" w:sz="4" w:space="0" w:color="E0E0E0"/>
            </w:tcBorders>
          </w:tcPr>
          <w:p w14:paraId="6A4BC14A" w14:textId="77777777" w:rsidR="00312035" w:rsidRDefault="009F7D96">
            <w:r>
              <w:rPr>
                <w:sz w:val="19"/>
              </w:rPr>
              <w:t>7631.945 million</w:t>
            </w:r>
          </w:p>
        </w:tc>
        <w:tc>
          <w:tcPr>
            <w:tcW w:w="2520" w:type="dxa"/>
            <w:tcBorders>
              <w:top w:val="single" w:sz="4" w:space="0" w:color="E0E0E0"/>
              <w:left w:val="single" w:sz="4" w:space="0" w:color="E0E0E0"/>
              <w:bottom w:val="single" w:sz="4" w:space="0" w:color="E0E0E0"/>
              <w:right w:val="single" w:sz="4" w:space="0" w:color="E0E0E0"/>
            </w:tcBorders>
          </w:tcPr>
          <w:p w14:paraId="77432DCA" w14:textId="77777777" w:rsidR="00312035" w:rsidRDefault="009F7D96">
            <w:r>
              <w:rPr>
                <w:sz w:val="19"/>
              </w:rPr>
              <w:t>Average column in file</w:t>
            </w:r>
          </w:p>
        </w:tc>
        <w:tc>
          <w:tcPr>
            <w:tcW w:w="2520" w:type="dxa"/>
            <w:tcBorders>
              <w:top w:val="single" w:sz="4" w:space="0" w:color="E0E0E0"/>
              <w:left w:val="single" w:sz="4" w:space="0" w:color="E0E0E0"/>
              <w:bottom w:val="single" w:sz="4" w:space="0" w:color="E0E0E0"/>
              <w:right w:val="single" w:sz="4" w:space="0" w:color="E0E0E0"/>
            </w:tcBorders>
          </w:tcPr>
          <w:p w14:paraId="67408C86" w14:textId="77777777" w:rsidR="00312035" w:rsidRDefault="009F7D96">
            <w:r>
              <w:rPr>
                <w:sz w:val="19"/>
              </w:rPr>
              <w:t>F3_customs_duty_revenue.csv</w:t>
            </w:r>
          </w:p>
        </w:tc>
      </w:tr>
      <w:tr w:rsidR="00312035" w14:paraId="602E057B"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0C4BDEBE" w14:textId="77777777" w:rsidR="00312035" w:rsidRDefault="009F7D96">
            <w:r>
              <w:rPr>
                <w:sz w:val="19"/>
              </w:rPr>
              <w:t>Extra revenue in 2025</w:t>
            </w:r>
          </w:p>
        </w:tc>
        <w:tc>
          <w:tcPr>
            <w:tcW w:w="2520" w:type="dxa"/>
            <w:tcBorders>
              <w:top w:val="single" w:sz="4" w:space="0" w:color="E0E0E0"/>
              <w:left w:val="single" w:sz="4" w:space="0" w:color="E0E0E0"/>
              <w:bottom w:val="single" w:sz="4" w:space="0" w:color="E0E0E0"/>
              <w:right w:val="single" w:sz="4" w:space="0" w:color="E0E0E0"/>
            </w:tcBorders>
          </w:tcPr>
          <w:p w14:paraId="55ACD772" w14:textId="77777777" w:rsidR="00312035" w:rsidRDefault="009F7D96">
            <w:r>
              <w:rPr>
                <w:sz w:val="19"/>
              </w:rPr>
              <w:t>$175.5 billion</w:t>
            </w:r>
          </w:p>
        </w:tc>
        <w:tc>
          <w:tcPr>
            <w:tcW w:w="2520" w:type="dxa"/>
            <w:tcBorders>
              <w:top w:val="single" w:sz="4" w:space="0" w:color="E0E0E0"/>
              <w:left w:val="single" w:sz="4" w:space="0" w:color="E0E0E0"/>
              <w:bottom w:val="single" w:sz="4" w:space="0" w:color="E0E0E0"/>
              <w:right w:val="single" w:sz="4" w:space="0" w:color="E0E0E0"/>
            </w:tcBorders>
          </w:tcPr>
          <w:p w14:paraId="62D201A2" w14:textId="77777777" w:rsidR="00312035" w:rsidRDefault="009F7D96">
            <w:r>
              <w:rPr>
                <w:sz w:val="19"/>
              </w:rPr>
              <w:t>Sum of monthly gap, 2025-01 to 2025-12</w:t>
            </w:r>
          </w:p>
        </w:tc>
        <w:tc>
          <w:tcPr>
            <w:tcW w:w="2520" w:type="dxa"/>
            <w:tcBorders>
              <w:top w:val="single" w:sz="4" w:space="0" w:color="E0E0E0"/>
              <w:left w:val="single" w:sz="4" w:space="0" w:color="E0E0E0"/>
              <w:bottom w:val="single" w:sz="4" w:space="0" w:color="E0E0E0"/>
              <w:right w:val="single" w:sz="4" w:space="0" w:color="E0E0E0"/>
            </w:tcBorders>
          </w:tcPr>
          <w:p w14:paraId="2D95A029" w14:textId="77777777" w:rsidR="00312035" w:rsidRDefault="009F7D96">
            <w:r>
              <w:rPr>
                <w:sz w:val="19"/>
              </w:rPr>
              <w:t>F3_customs_duty_revenue.csv</w:t>
            </w:r>
          </w:p>
        </w:tc>
      </w:tr>
      <w:tr w:rsidR="00312035" w14:paraId="17CA6595"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60952F8D" w14:textId="77777777" w:rsidR="00312035" w:rsidRDefault="009F7D96">
            <w:r>
              <w:rPr>
                <w:sz w:val="19"/>
              </w:rPr>
              <w:t>Extra revenue through Feb 2026</w:t>
            </w:r>
          </w:p>
        </w:tc>
        <w:tc>
          <w:tcPr>
            <w:tcW w:w="2520" w:type="dxa"/>
            <w:tcBorders>
              <w:top w:val="single" w:sz="4" w:space="0" w:color="E0E0E0"/>
              <w:left w:val="single" w:sz="4" w:space="0" w:color="E0E0E0"/>
              <w:bottom w:val="single" w:sz="4" w:space="0" w:color="E0E0E0"/>
              <w:right w:val="single" w:sz="4" w:space="0" w:color="E0E0E0"/>
            </w:tcBorders>
          </w:tcPr>
          <w:p w14:paraId="564E1554" w14:textId="77777777" w:rsidR="00312035" w:rsidRDefault="009F7D96">
            <w:r>
              <w:rPr>
                <w:sz w:val="19"/>
              </w:rPr>
              <w:t>$214.7 billion</w:t>
            </w:r>
          </w:p>
        </w:tc>
        <w:tc>
          <w:tcPr>
            <w:tcW w:w="2520" w:type="dxa"/>
            <w:tcBorders>
              <w:top w:val="single" w:sz="4" w:space="0" w:color="E0E0E0"/>
              <w:left w:val="single" w:sz="4" w:space="0" w:color="E0E0E0"/>
              <w:bottom w:val="single" w:sz="4" w:space="0" w:color="E0E0E0"/>
              <w:right w:val="single" w:sz="4" w:space="0" w:color="E0E0E0"/>
            </w:tcBorders>
          </w:tcPr>
          <w:p w14:paraId="0C9520F1" w14:textId="77777777" w:rsidR="00312035" w:rsidRDefault="009F7D96">
            <w:r>
              <w:rPr>
                <w:sz w:val="19"/>
              </w:rPr>
              <w:t>Sum of monthly gap, 2025-01 to 2026-02</w:t>
            </w:r>
          </w:p>
        </w:tc>
        <w:tc>
          <w:tcPr>
            <w:tcW w:w="2520" w:type="dxa"/>
            <w:tcBorders>
              <w:top w:val="single" w:sz="4" w:space="0" w:color="E0E0E0"/>
              <w:left w:val="single" w:sz="4" w:space="0" w:color="E0E0E0"/>
              <w:bottom w:val="single" w:sz="4" w:space="0" w:color="E0E0E0"/>
              <w:right w:val="single" w:sz="4" w:space="0" w:color="E0E0E0"/>
            </w:tcBorders>
          </w:tcPr>
          <w:p w14:paraId="501D86D4" w14:textId="77777777" w:rsidR="00312035" w:rsidRDefault="009F7D96">
            <w:r>
              <w:rPr>
                <w:sz w:val="19"/>
              </w:rPr>
              <w:t>F3_customs_duty_revenue.csv</w:t>
            </w:r>
          </w:p>
        </w:tc>
      </w:tr>
    </w:tbl>
    <w:p w14:paraId="4AA7D48D" w14:textId="77777777" w:rsidR="00312035" w:rsidRDefault="00312035"/>
    <w:p w14:paraId="239213BE" w14:textId="77777777" w:rsidR="00312035" w:rsidRDefault="009F7D96">
      <w:pPr>
        <w:pStyle w:val="Heading2"/>
      </w:pPr>
      <w:r>
        <w:t>B. Price and passthrough checks</w:t>
      </w:r>
    </w:p>
    <w:tbl>
      <w:tblPr>
        <w:tblW w:w="0" w:type="auto"/>
        <w:jc w:val="center"/>
        <w:tblLook w:val="04A0" w:firstRow="1" w:lastRow="0" w:firstColumn="1" w:lastColumn="0" w:noHBand="0" w:noVBand="1"/>
      </w:tblPr>
      <w:tblGrid>
        <w:gridCol w:w="2520"/>
        <w:gridCol w:w="2520"/>
        <w:gridCol w:w="2520"/>
        <w:gridCol w:w="2520"/>
      </w:tblGrid>
      <w:tr w:rsidR="00312035" w14:paraId="7DF4F8FE" w14:textId="77777777">
        <w:trPr>
          <w:jc w:val="center"/>
        </w:trPr>
        <w:tc>
          <w:tcPr>
            <w:tcW w:w="2520" w:type="dxa"/>
            <w:shd w:val="clear" w:color="auto" w:fill="D9EAD3"/>
          </w:tcPr>
          <w:p w14:paraId="360C36CB" w14:textId="77777777" w:rsidR="00312035" w:rsidRDefault="009F7D96">
            <w:r>
              <w:rPr>
                <w:b/>
                <w:sz w:val="20"/>
              </w:rPr>
              <w:t>Metric</w:t>
            </w:r>
          </w:p>
        </w:tc>
        <w:tc>
          <w:tcPr>
            <w:tcW w:w="2520" w:type="dxa"/>
            <w:shd w:val="clear" w:color="auto" w:fill="D9EAD3"/>
          </w:tcPr>
          <w:p w14:paraId="0D9ECA43" w14:textId="77777777" w:rsidR="00312035" w:rsidRDefault="009F7D96">
            <w:r>
              <w:rPr>
                <w:b/>
                <w:sz w:val="20"/>
              </w:rPr>
              <w:t>Reproduced value</w:t>
            </w:r>
          </w:p>
        </w:tc>
        <w:tc>
          <w:tcPr>
            <w:tcW w:w="2520" w:type="dxa"/>
            <w:shd w:val="clear" w:color="auto" w:fill="D9EAD3"/>
          </w:tcPr>
          <w:p w14:paraId="1FC22EE1" w14:textId="77777777" w:rsidR="00312035" w:rsidRDefault="009F7D96">
            <w:r>
              <w:rPr>
                <w:b/>
                <w:sz w:val="20"/>
              </w:rPr>
              <w:t>Window</w:t>
            </w:r>
          </w:p>
        </w:tc>
        <w:tc>
          <w:tcPr>
            <w:tcW w:w="2520" w:type="dxa"/>
            <w:shd w:val="clear" w:color="auto" w:fill="D9EAD3"/>
          </w:tcPr>
          <w:p w14:paraId="778D2C9A" w14:textId="77777777" w:rsidR="00312035" w:rsidRDefault="009F7D96">
            <w:r>
              <w:rPr>
                <w:b/>
                <w:sz w:val="20"/>
              </w:rPr>
              <w:t>Source</w:t>
            </w:r>
          </w:p>
        </w:tc>
      </w:tr>
      <w:tr w:rsidR="00312035" w14:paraId="3E0B0D09"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3A011B97" w14:textId="77777777" w:rsidR="00312035" w:rsidRDefault="009F7D96">
            <w:r>
              <w:rPr>
                <w:sz w:val="19"/>
              </w:rPr>
              <w:t>Core goods change</w:t>
            </w:r>
          </w:p>
        </w:tc>
        <w:tc>
          <w:tcPr>
            <w:tcW w:w="2520" w:type="dxa"/>
            <w:tcBorders>
              <w:top w:val="single" w:sz="4" w:space="0" w:color="E0E0E0"/>
              <w:left w:val="single" w:sz="4" w:space="0" w:color="E0E0E0"/>
              <w:bottom w:val="single" w:sz="4" w:space="0" w:color="E0E0E0"/>
              <w:right w:val="single" w:sz="4" w:space="0" w:color="E0E0E0"/>
            </w:tcBorders>
          </w:tcPr>
          <w:p w14:paraId="578C384F" w14:textId="77777777" w:rsidR="00312035" w:rsidRDefault="009F7D96">
            <w:r>
              <w:rPr>
                <w:sz w:val="19"/>
              </w:rPr>
              <w:t>2.271%</w:t>
            </w:r>
          </w:p>
        </w:tc>
        <w:tc>
          <w:tcPr>
            <w:tcW w:w="2520" w:type="dxa"/>
            <w:tcBorders>
              <w:top w:val="single" w:sz="4" w:space="0" w:color="E0E0E0"/>
              <w:left w:val="single" w:sz="4" w:space="0" w:color="E0E0E0"/>
              <w:bottom w:val="single" w:sz="4" w:space="0" w:color="E0E0E0"/>
              <w:right w:val="single" w:sz="4" w:space="0" w:color="E0E0E0"/>
            </w:tcBorders>
          </w:tcPr>
          <w:p w14:paraId="39592157" w14:textId="77777777" w:rsidR="00312035" w:rsidRDefault="009F7D96">
            <w:r>
              <w:rPr>
                <w:sz w:val="19"/>
              </w:rPr>
              <w:t>2024-12 to 2026-01</w:t>
            </w:r>
          </w:p>
        </w:tc>
        <w:tc>
          <w:tcPr>
            <w:tcW w:w="2520" w:type="dxa"/>
            <w:tcBorders>
              <w:top w:val="single" w:sz="4" w:space="0" w:color="E0E0E0"/>
              <w:left w:val="single" w:sz="4" w:space="0" w:color="E0E0E0"/>
              <w:bottom w:val="single" w:sz="4" w:space="0" w:color="E0E0E0"/>
              <w:right w:val="single" w:sz="4" w:space="0" w:color="E0E0E0"/>
            </w:tcBorders>
          </w:tcPr>
          <w:p w14:paraId="2B60DD00" w14:textId="77777777" w:rsidR="00312035" w:rsidRDefault="009F7D96">
            <w:r>
              <w:rPr>
                <w:sz w:val="19"/>
              </w:rPr>
              <w:t>F4 / TA</w:t>
            </w:r>
          </w:p>
        </w:tc>
      </w:tr>
      <w:tr w:rsidR="00312035" w14:paraId="74250C45"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48FFE969" w14:textId="77777777" w:rsidR="00312035" w:rsidRDefault="009F7D96">
            <w:r>
              <w:rPr>
                <w:sz w:val="19"/>
              </w:rPr>
              <w:t>Durables change</w:t>
            </w:r>
          </w:p>
        </w:tc>
        <w:tc>
          <w:tcPr>
            <w:tcW w:w="2520" w:type="dxa"/>
            <w:tcBorders>
              <w:top w:val="single" w:sz="4" w:space="0" w:color="E0E0E0"/>
              <w:left w:val="single" w:sz="4" w:space="0" w:color="E0E0E0"/>
              <w:bottom w:val="single" w:sz="4" w:space="0" w:color="E0E0E0"/>
              <w:right w:val="single" w:sz="4" w:space="0" w:color="E0E0E0"/>
            </w:tcBorders>
          </w:tcPr>
          <w:p w14:paraId="1CAA4480" w14:textId="77777777" w:rsidR="00312035" w:rsidRDefault="009F7D96">
            <w:r>
              <w:rPr>
                <w:sz w:val="19"/>
              </w:rPr>
              <w:t>2.472%</w:t>
            </w:r>
          </w:p>
        </w:tc>
        <w:tc>
          <w:tcPr>
            <w:tcW w:w="2520" w:type="dxa"/>
            <w:tcBorders>
              <w:top w:val="single" w:sz="4" w:space="0" w:color="E0E0E0"/>
              <w:left w:val="single" w:sz="4" w:space="0" w:color="E0E0E0"/>
              <w:bottom w:val="single" w:sz="4" w:space="0" w:color="E0E0E0"/>
              <w:right w:val="single" w:sz="4" w:space="0" w:color="E0E0E0"/>
            </w:tcBorders>
          </w:tcPr>
          <w:p w14:paraId="4B12B6CB" w14:textId="77777777" w:rsidR="00312035" w:rsidRDefault="009F7D96">
            <w:r>
              <w:rPr>
                <w:sz w:val="19"/>
              </w:rPr>
              <w:t>2024-12 to 2026-01</w:t>
            </w:r>
          </w:p>
        </w:tc>
        <w:tc>
          <w:tcPr>
            <w:tcW w:w="2520" w:type="dxa"/>
            <w:tcBorders>
              <w:top w:val="single" w:sz="4" w:space="0" w:color="E0E0E0"/>
              <w:left w:val="single" w:sz="4" w:space="0" w:color="E0E0E0"/>
              <w:bottom w:val="single" w:sz="4" w:space="0" w:color="E0E0E0"/>
              <w:right w:val="single" w:sz="4" w:space="0" w:color="E0E0E0"/>
            </w:tcBorders>
          </w:tcPr>
          <w:p w14:paraId="27FB70D9" w14:textId="77777777" w:rsidR="00312035" w:rsidRDefault="009F7D96">
            <w:r>
              <w:rPr>
                <w:sz w:val="19"/>
              </w:rPr>
              <w:t>F4 / TA</w:t>
            </w:r>
          </w:p>
        </w:tc>
      </w:tr>
      <w:tr w:rsidR="00312035" w14:paraId="39291DA4"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4C54B24B" w14:textId="77777777" w:rsidR="00312035" w:rsidRDefault="009F7D96">
            <w:r>
              <w:rPr>
                <w:sz w:val="19"/>
              </w:rPr>
              <w:t>Imported core goods change</w:t>
            </w:r>
          </w:p>
        </w:tc>
        <w:tc>
          <w:tcPr>
            <w:tcW w:w="2520" w:type="dxa"/>
            <w:tcBorders>
              <w:top w:val="single" w:sz="4" w:space="0" w:color="E0E0E0"/>
              <w:left w:val="single" w:sz="4" w:space="0" w:color="E0E0E0"/>
              <w:bottom w:val="single" w:sz="4" w:space="0" w:color="E0E0E0"/>
              <w:right w:val="single" w:sz="4" w:space="0" w:color="E0E0E0"/>
            </w:tcBorders>
          </w:tcPr>
          <w:p w14:paraId="6848D191" w14:textId="77777777" w:rsidR="00312035" w:rsidRDefault="009F7D96">
            <w:r>
              <w:rPr>
                <w:sz w:val="19"/>
              </w:rPr>
              <w:t>1.535%</w:t>
            </w:r>
          </w:p>
        </w:tc>
        <w:tc>
          <w:tcPr>
            <w:tcW w:w="2520" w:type="dxa"/>
            <w:tcBorders>
              <w:top w:val="single" w:sz="4" w:space="0" w:color="E0E0E0"/>
              <w:left w:val="single" w:sz="4" w:space="0" w:color="E0E0E0"/>
              <w:bottom w:val="single" w:sz="4" w:space="0" w:color="E0E0E0"/>
              <w:right w:val="single" w:sz="4" w:space="0" w:color="E0E0E0"/>
            </w:tcBorders>
          </w:tcPr>
          <w:p w14:paraId="4C9C9E36" w14:textId="77777777" w:rsidR="00312035" w:rsidRDefault="009F7D96">
            <w:r>
              <w:rPr>
                <w:sz w:val="19"/>
              </w:rPr>
              <w:t>2024-12 to 2026-01</w:t>
            </w:r>
          </w:p>
        </w:tc>
        <w:tc>
          <w:tcPr>
            <w:tcW w:w="2520" w:type="dxa"/>
            <w:tcBorders>
              <w:top w:val="single" w:sz="4" w:space="0" w:color="E0E0E0"/>
              <w:left w:val="single" w:sz="4" w:space="0" w:color="E0E0E0"/>
              <w:bottom w:val="single" w:sz="4" w:space="0" w:color="E0E0E0"/>
              <w:right w:val="single" w:sz="4" w:space="0" w:color="E0E0E0"/>
            </w:tcBorders>
          </w:tcPr>
          <w:p w14:paraId="2F6E6518" w14:textId="77777777" w:rsidR="00312035" w:rsidRDefault="009F7D96">
            <w:r>
              <w:rPr>
                <w:sz w:val="19"/>
              </w:rPr>
              <w:t>F6 / T1</w:t>
            </w:r>
          </w:p>
        </w:tc>
      </w:tr>
      <w:tr w:rsidR="00312035" w14:paraId="7DBF128F"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7962E0D6" w14:textId="77777777" w:rsidR="00312035" w:rsidRDefault="009F7D96">
            <w:r>
              <w:rPr>
                <w:sz w:val="19"/>
              </w:rPr>
              <w:t>Imported durables change</w:t>
            </w:r>
          </w:p>
        </w:tc>
        <w:tc>
          <w:tcPr>
            <w:tcW w:w="2520" w:type="dxa"/>
            <w:tcBorders>
              <w:top w:val="single" w:sz="4" w:space="0" w:color="E0E0E0"/>
              <w:left w:val="single" w:sz="4" w:space="0" w:color="E0E0E0"/>
              <w:bottom w:val="single" w:sz="4" w:space="0" w:color="E0E0E0"/>
              <w:right w:val="single" w:sz="4" w:space="0" w:color="E0E0E0"/>
            </w:tcBorders>
          </w:tcPr>
          <w:p w14:paraId="61585DC9" w14:textId="77777777" w:rsidR="00312035" w:rsidRDefault="009F7D96">
            <w:r>
              <w:rPr>
                <w:sz w:val="19"/>
              </w:rPr>
              <w:t>1.516%</w:t>
            </w:r>
          </w:p>
        </w:tc>
        <w:tc>
          <w:tcPr>
            <w:tcW w:w="2520" w:type="dxa"/>
            <w:tcBorders>
              <w:top w:val="single" w:sz="4" w:space="0" w:color="E0E0E0"/>
              <w:left w:val="single" w:sz="4" w:space="0" w:color="E0E0E0"/>
              <w:bottom w:val="single" w:sz="4" w:space="0" w:color="E0E0E0"/>
              <w:right w:val="single" w:sz="4" w:space="0" w:color="E0E0E0"/>
            </w:tcBorders>
          </w:tcPr>
          <w:p w14:paraId="1612E587" w14:textId="77777777" w:rsidR="00312035" w:rsidRDefault="009F7D96">
            <w:r>
              <w:rPr>
                <w:sz w:val="19"/>
              </w:rPr>
              <w:t>2024-12 to 2026-01</w:t>
            </w:r>
          </w:p>
        </w:tc>
        <w:tc>
          <w:tcPr>
            <w:tcW w:w="2520" w:type="dxa"/>
            <w:tcBorders>
              <w:top w:val="single" w:sz="4" w:space="0" w:color="E0E0E0"/>
              <w:left w:val="single" w:sz="4" w:space="0" w:color="E0E0E0"/>
              <w:bottom w:val="single" w:sz="4" w:space="0" w:color="E0E0E0"/>
              <w:right w:val="single" w:sz="4" w:space="0" w:color="E0E0E0"/>
            </w:tcBorders>
          </w:tcPr>
          <w:p w14:paraId="6DFC2908" w14:textId="77777777" w:rsidR="00312035" w:rsidRDefault="009F7D96">
            <w:r>
              <w:rPr>
                <w:sz w:val="19"/>
              </w:rPr>
              <w:t>F6 / T1</w:t>
            </w:r>
          </w:p>
        </w:tc>
      </w:tr>
      <w:tr w:rsidR="00312035" w14:paraId="385FA76C"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2638057E" w14:textId="77777777" w:rsidR="00312035" w:rsidRDefault="009F7D96">
            <w:r>
              <w:rPr>
                <w:sz w:val="19"/>
              </w:rPr>
              <w:t>Core goods above LP trend, Jan 2026</w:t>
            </w:r>
          </w:p>
        </w:tc>
        <w:tc>
          <w:tcPr>
            <w:tcW w:w="2520" w:type="dxa"/>
            <w:tcBorders>
              <w:top w:val="single" w:sz="4" w:space="0" w:color="E0E0E0"/>
              <w:left w:val="single" w:sz="4" w:space="0" w:color="E0E0E0"/>
              <w:bottom w:val="single" w:sz="4" w:space="0" w:color="E0E0E0"/>
              <w:right w:val="single" w:sz="4" w:space="0" w:color="E0E0E0"/>
            </w:tcBorders>
          </w:tcPr>
          <w:p w14:paraId="4E376AE5" w14:textId="77777777" w:rsidR="00312035" w:rsidRDefault="009F7D96">
            <w:r>
              <w:rPr>
                <w:sz w:val="19"/>
              </w:rPr>
              <w:t>3.416%</w:t>
            </w:r>
          </w:p>
        </w:tc>
        <w:tc>
          <w:tcPr>
            <w:tcW w:w="2520" w:type="dxa"/>
            <w:tcBorders>
              <w:top w:val="single" w:sz="4" w:space="0" w:color="E0E0E0"/>
              <w:left w:val="single" w:sz="4" w:space="0" w:color="E0E0E0"/>
              <w:bottom w:val="single" w:sz="4" w:space="0" w:color="E0E0E0"/>
              <w:right w:val="single" w:sz="4" w:space="0" w:color="E0E0E0"/>
            </w:tcBorders>
          </w:tcPr>
          <w:p w14:paraId="3F0CAEE7" w14:textId="77777777" w:rsidR="00312035" w:rsidRDefault="009F7D96">
            <w:r>
              <w:rPr>
                <w:sz w:val="19"/>
              </w:rPr>
              <w:t>January 2026</w:t>
            </w:r>
          </w:p>
        </w:tc>
        <w:tc>
          <w:tcPr>
            <w:tcW w:w="2520" w:type="dxa"/>
            <w:tcBorders>
              <w:top w:val="single" w:sz="4" w:space="0" w:color="E0E0E0"/>
              <w:left w:val="single" w:sz="4" w:space="0" w:color="E0E0E0"/>
              <w:bottom w:val="single" w:sz="4" w:space="0" w:color="E0E0E0"/>
              <w:right w:val="single" w:sz="4" w:space="0" w:color="E0E0E0"/>
            </w:tcBorders>
          </w:tcPr>
          <w:p w14:paraId="649EBA58" w14:textId="77777777" w:rsidR="00312035" w:rsidRDefault="009F7D96">
            <w:r>
              <w:rPr>
                <w:sz w:val="19"/>
              </w:rPr>
              <w:t>F5</w:t>
            </w:r>
          </w:p>
        </w:tc>
      </w:tr>
      <w:tr w:rsidR="00312035" w14:paraId="0FE7BA25"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48A6B1D3" w14:textId="77777777" w:rsidR="00312035" w:rsidRDefault="009F7D96">
            <w:r>
              <w:rPr>
                <w:sz w:val="19"/>
              </w:rPr>
              <w:t>Durables above LP trend, Jan 2026</w:t>
            </w:r>
          </w:p>
        </w:tc>
        <w:tc>
          <w:tcPr>
            <w:tcW w:w="2520" w:type="dxa"/>
            <w:tcBorders>
              <w:top w:val="single" w:sz="4" w:space="0" w:color="E0E0E0"/>
              <w:left w:val="single" w:sz="4" w:space="0" w:color="E0E0E0"/>
              <w:bottom w:val="single" w:sz="4" w:space="0" w:color="E0E0E0"/>
              <w:right w:val="single" w:sz="4" w:space="0" w:color="E0E0E0"/>
            </w:tcBorders>
          </w:tcPr>
          <w:p w14:paraId="3E00D274" w14:textId="77777777" w:rsidR="00312035" w:rsidRDefault="009F7D96">
            <w:r>
              <w:rPr>
                <w:sz w:val="19"/>
              </w:rPr>
              <w:t>4.114%</w:t>
            </w:r>
          </w:p>
        </w:tc>
        <w:tc>
          <w:tcPr>
            <w:tcW w:w="2520" w:type="dxa"/>
            <w:tcBorders>
              <w:top w:val="single" w:sz="4" w:space="0" w:color="E0E0E0"/>
              <w:left w:val="single" w:sz="4" w:space="0" w:color="E0E0E0"/>
              <w:bottom w:val="single" w:sz="4" w:space="0" w:color="E0E0E0"/>
              <w:right w:val="single" w:sz="4" w:space="0" w:color="E0E0E0"/>
            </w:tcBorders>
          </w:tcPr>
          <w:p w14:paraId="40968E12" w14:textId="77777777" w:rsidR="00312035" w:rsidRDefault="009F7D96">
            <w:r>
              <w:rPr>
                <w:sz w:val="19"/>
              </w:rPr>
              <w:t>January 2026</w:t>
            </w:r>
          </w:p>
        </w:tc>
        <w:tc>
          <w:tcPr>
            <w:tcW w:w="2520" w:type="dxa"/>
            <w:tcBorders>
              <w:top w:val="single" w:sz="4" w:space="0" w:color="E0E0E0"/>
              <w:left w:val="single" w:sz="4" w:space="0" w:color="E0E0E0"/>
              <w:bottom w:val="single" w:sz="4" w:space="0" w:color="E0E0E0"/>
              <w:right w:val="single" w:sz="4" w:space="0" w:color="E0E0E0"/>
            </w:tcBorders>
          </w:tcPr>
          <w:p w14:paraId="6AD531E3" w14:textId="77777777" w:rsidR="00312035" w:rsidRDefault="009F7D96">
            <w:r>
              <w:rPr>
                <w:sz w:val="19"/>
              </w:rPr>
              <w:t>F5</w:t>
            </w:r>
          </w:p>
        </w:tc>
      </w:tr>
      <w:tr w:rsidR="00312035" w14:paraId="7B624B01"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47DCC77A" w14:textId="77777777" w:rsidR="00312035" w:rsidRDefault="009F7D96">
            <w:r>
              <w:rPr>
                <w:sz w:val="19"/>
              </w:rPr>
              <w:t>Imported core above trend, Jan 2026</w:t>
            </w:r>
          </w:p>
        </w:tc>
        <w:tc>
          <w:tcPr>
            <w:tcW w:w="2520" w:type="dxa"/>
            <w:tcBorders>
              <w:top w:val="single" w:sz="4" w:space="0" w:color="E0E0E0"/>
              <w:left w:val="single" w:sz="4" w:space="0" w:color="E0E0E0"/>
              <w:bottom w:val="single" w:sz="4" w:space="0" w:color="E0E0E0"/>
              <w:right w:val="single" w:sz="4" w:space="0" w:color="E0E0E0"/>
            </w:tcBorders>
          </w:tcPr>
          <w:p w14:paraId="7BDD6956" w14:textId="77777777" w:rsidR="00312035" w:rsidRDefault="009F7D96">
            <w:r>
              <w:rPr>
                <w:sz w:val="19"/>
              </w:rPr>
              <w:t>2.861%</w:t>
            </w:r>
          </w:p>
        </w:tc>
        <w:tc>
          <w:tcPr>
            <w:tcW w:w="2520" w:type="dxa"/>
            <w:tcBorders>
              <w:top w:val="single" w:sz="4" w:space="0" w:color="E0E0E0"/>
              <w:left w:val="single" w:sz="4" w:space="0" w:color="E0E0E0"/>
              <w:bottom w:val="single" w:sz="4" w:space="0" w:color="E0E0E0"/>
              <w:right w:val="single" w:sz="4" w:space="0" w:color="E0E0E0"/>
            </w:tcBorders>
          </w:tcPr>
          <w:p w14:paraId="781EF629" w14:textId="77777777" w:rsidR="00312035" w:rsidRDefault="009F7D96">
            <w:r>
              <w:rPr>
                <w:sz w:val="19"/>
              </w:rPr>
              <w:t>January 2026</w:t>
            </w:r>
          </w:p>
        </w:tc>
        <w:tc>
          <w:tcPr>
            <w:tcW w:w="2520" w:type="dxa"/>
            <w:tcBorders>
              <w:top w:val="single" w:sz="4" w:space="0" w:color="E0E0E0"/>
              <w:left w:val="single" w:sz="4" w:space="0" w:color="E0E0E0"/>
              <w:bottom w:val="single" w:sz="4" w:space="0" w:color="E0E0E0"/>
              <w:right w:val="single" w:sz="4" w:space="0" w:color="E0E0E0"/>
            </w:tcBorders>
          </w:tcPr>
          <w:p w14:paraId="56D66EB7" w14:textId="77777777" w:rsidR="00312035" w:rsidRDefault="009F7D96">
            <w:r>
              <w:rPr>
                <w:sz w:val="19"/>
              </w:rPr>
              <w:t>F7</w:t>
            </w:r>
          </w:p>
        </w:tc>
      </w:tr>
      <w:tr w:rsidR="00312035" w14:paraId="0239DEFE" w14:textId="77777777">
        <w:trPr>
          <w:jc w:val="center"/>
        </w:trPr>
        <w:tc>
          <w:tcPr>
            <w:tcW w:w="2520" w:type="dxa"/>
            <w:tcBorders>
              <w:top w:val="single" w:sz="4" w:space="0" w:color="E0E0E0"/>
              <w:left w:val="single" w:sz="4" w:space="0" w:color="E0E0E0"/>
              <w:bottom w:val="single" w:sz="4" w:space="0" w:color="E0E0E0"/>
              <w:right w:val="single" w:sz="4" w:space="0" w:color="E0E0E0"/>
            </w:tcBorders>
          </w:tcPr>
          <w:p w14:paraId="04E44E1E" w14:textId="77777777" w:rsidR="00312035" w:rsidRDefault="009F7D96">
            <w:r>
              <w:rPr>
                <w:sz w:val="19"/>
              </w:rPr>
              <w:t>Imported durables above trend, Jan 2026</w:t>
            </w:r>
          </w:p>
        </w:tc>
        <w:tc>
          <w:tcPr>
            <w:tcW w:w="2520" w:type="dxa"/>
            <w:tcBorders>
              <w:top w:val="single" w:sz="4" w:space="0" w:color="E0E0E0"/>
              <w:left w:val="single" w:sz="4" w:space="0" w:color="E0E0E0"/>
              <w:bottom w:val="single" w:sz="4" w:space="0" w:color="E0E0E0"/>
              <w:right w:val="single" w:sz="4" w:space="0" w:color="E0E0E0"/>
            </w:tcBorders>
          </w:tcPr>
          <w:p w14:paraId="459585FA" w14:textId="77777777" w:rsidR="00312035" w:rsidRDefault="009F7D96">
            <w:r>
              <w:rPr>
                <w:sz w:val="19"/>
              </w:rPr>
              <w:t>3.419%</w:t>
            </w:r>
          </w:p>
        </w:tc>
        <w:tc>
          <w:tcPr>
            <w:tcW w:w="2520" w:type="dxa"/>
            <w:tcBorders>
              <w:top w:val="single" w:sz="4" w:space="0" w:color="E0E0E0"/>
              <w:left w:val="single" w:sz="4" w:space="0" w:color="E0E0E0"/>
              <w:bottom w:val="single" w:sz="4" w:space="0" w:color="E0E0E0"/>
              <w:right w:val="single" w:sz="4" w:space="0" w:color="E0E0E0"/>
            </w:tcBorders>
          </w:tcPr>
          <w:p w14:paraId="1441A0B0" w14:textId="77777777" w:rsidR="00312035" w:rsidRDefault="009F7D96">
            <w:r>
              <w:rPr>
                <w:sz w:val="19"/>
              </w:rPr>
              <w:t>January 2026</w:t>
            </w:r>
          </w:p>
        </w:tc>
        <w:tc>
          <w:tcPr>
            <w:tcW w:w="2520" w:type="dxa"/>
            <w:tcBorders>
              <w:top w:val="single" w:sz="4" w:space="0" w:color="E0E0E0"/>
              <w:left w:val="single" w:sz="4" w:space="0" w:color="E0E0E0"/>
              <w:bottom w:val="single" w:sz="4" w:space="0" w:color="E0E0E0"/>
              <w:right w:val="single" w:sz="4" w:space="0" w:color="E0E0E0"/>
            </w:tcBorders>
          </w:tcPr>
          <w:p w14:paraId="34BE43C0" w14:textId="77777777" w:rsidR="00312035" w:rsidRDefault="009F7D96">
            <w:r>
              <w:rPr>
                <w:sz w:val="19"/>
              </w:rPr>
              <w:t>F7</w:t>
            </w:r>
          </w:p>
        </w:tc>
      </w:tr>
    </w:tbl>
    <w:p w14:paraId="012C5945" w14:textId="77777777" w:rsidR="00312035" w:rsidRDefault="00312035"/>
    <w:p w14:paraId="46BB0F10" w14:textId="211BE293" w:rsidR="00312035" w:rsidRDefault="00312035" w:rsidP="00D8794D">
      <w:pPr>
        <w:pStyle w:val="ListBullet"/>
        <w:numPr>
          <w:ilvl w:val="0"/>
          <w:numId w:val="0"/>
        </w:numPr>
        <w:ind w:left="360" w:hanging="360"/>
      </w:pPr>
    </w:p>
    <w:sectPr w:rsidR="0031203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2814AA"/>
    <w:multiLevelType w:val="hybridMultilevel"/>
    <w:tmpl w:val="C5DE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61720A"/>
    <w:multiLevelType w:val="hybridMultilevel"/>
    <w:tmpl w:val="4732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7C134C"/>
    <w:multiLevelType w:val="hybridMultilevel"/>
    <w:tmpl w:val="171C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650552">
    <w:abstractNumId w:val="8"/>
  </w:num>
  <w:num w:numId="2" w16cid:durableId="32776464">
    <w:abstractNumId w:val="6"/>
  </w:num>
  <w:num w:numId="3" w16cid:durableId="54469732">
    <w:abstractNumId w:val="5"/>
  </w:num>
  <w:num w:numId="4" w16cid:durableId="1657955488">
    <w:abstractNumId w:val="4"/>
  </w:num>
  <w:num w:numId="5" w16cid:durableId="1828789048">
    <w:abstractNumId w:val="7"/>
  </w:num>
  <w:num w:numId="6" w16cid:durableId="386419630">
    <w:abstractNumId w:val="3"/>
  </w:num>
  <w:num w:numId="7" w16cid:durableId="2081630952">
    <w:abstractNumId w:val="2"/>
  </w:num>
  <w:num w:numId="8" w16cid:durableId="706830449">
    <w:abstractNumId w:val="1"/>
  </w:num>
  <w:num w:numId="9" w16cid:durableId="814565964">
    <w:abstractNumId w:val="0"/>
  </w:num>
  <w:num w:numId="10" w16cid:durableId="648369104">
    <w:abstractNumId w:val="10"/>
  </w:num>
  <w:num w:numId="11" w16cid:durableId="1012073868">
    <w:abstractNumId w:val="11"/>
  </w:num>
  <w:num w:numId="12" w16cid:durableId="375857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57C"/>
    <w:rsid w:val="00092100"/>
    <w:rsid w:val="000E428E"/>
    <w:rsid w:val="00110ED1"/>
    <w:rsid w:val="0013255F"/>
    <w:rsid w:val="0015074B"/>
    <w:rsid w:val="001C0C9D"/>
    <w:rsid w:val="001D6CEF"/>
    <w:rsid w:val="00215B79"/>
    <w:rsid w:val="00225F7E"/>
    <w:rsid w:val="00244D7D"/>
    <w:rsid w:val="00267798"/>
    <w:rsid w:val="002804DB"/>
    <w:rsid w:val="0029639D"/>
    <w:rsid w:val="00312035"/>
    <w:rsid w:val="00326F90"/>
    <w:rsid w:val="003371F0"/>
    <w:rsid w:val="00350AD6"/>
    <w:rsid w:val="003A776E"/>
    <w:rsid w:val="003C18F3"/>
    <w:rsid w:val="003D5B7B"/>
    <w:rsid w:val="004C5B4D"/>
    <w:rsid w:val="005B5D54"/>
    <w:rsid w:val="005D6543"/>
    <w:rsid w:val="005E24C6"/>
    <w:rsid w:val="005F37D2"/>
    <w:rsid w:val="00605CC4"/>
    <w:rsid w:val="006529D1"/>
    <w:rsid w:val="006C176E"/>
    <w:rsid w:val="006F215B"/>
    <w:rsid w:val="007548E5"/>
    <w:rsid w:val="0076342F"/>
    <w:rsid w:val="0078635E"/>
    <w:rsid w:val="007B428C"/>
    <w:rsid w:val="007C1878"/>
    <w:rsid w:val="007C5449"/>
    <w:rsid w:val="007C571C"/>
    <w:rsid w:val="007E6618"/>
    <w:rsid w:val="00837266"/>
    <w:rsid w:val="00883D84"/>
    <w:rsid w:val="008A331A"/>
    <w:rsid w:val="008D0055"/>
    <w:rsid w:val="008E54FA"/>
    <w:rsid w:val="00923E45"/>
    <w:rsid w:val="0092502D"/>
    <w:rsid w:val="00946358"/>
    <w:rsid w:val="00951552"/>
    <w:rsid w:val="009F1DAB"/>
    <w:rsid w:val="009F7D96"/>
    <w:rsid w:val="00A34F95"/>
    <w:rsid w:val="00A869EF"/>
    <w:rsid w:val="00AA1D8D"/>
    <w:rsid w:val="00AB4833"/>
    <w:rsid w:val="00AD25AC"/>
    <w:rsid w:val="00B31F9A"/>
    <w:rsid w:val="00B3473B"/>
    <w:rsid w:val="00B47730"/>
    <w:rsid w:val="00B60386"/>
    <w:rsid w:val="00B67FE2"/>
    <w:rsid w:val="00BA3944"/>
    <w:rsid w:val="00BC6962"/>
    <w:rsid w:val="00C3776D"/>
    <w:rsid w:val="00CB0664"/>
    <w:rsid w:val="00CD33A8"/>
    <w:rsid w:val="00CE22E6"/>
    <w:rsid w:val="00CE357A"/>
    <w:rsid w:val="00D060D0"/>
    <w:rsid w:val="00D51630"/>
    <w:rsid w:val="00D633BF"/>
    <w:rsid w:val="00D74E0C"/>
    <w:rsid w:val="00D8794D"/>
    <w:rsid w:val="00DB66D4"/>
    <w:rsid w:val="00E33CE6"/>
    <w:rsid w:val="00E9268A"/>
    <w:rsid w:val="00E92C16"/>
    <w:rsid w:val="00F34D87"/>
    <w:rsid w:val="00FC693F"/>
    <w:rsid w:val="00FC6F20"/>
    <w:rsid w:val="00FF54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4E4CC1-86A2-4634-8995-0968F12F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5054</Words>
  <Characters>27545</Characters>
  <Application>Microsoft Office Word</Application>
  <DocSecurity>0</DocSecurity>
  <Lines>510</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Iselin, John</cp:lastModifiedBy>
  <cp:revision>2</cp:revision>
  <dcterms:created xsi:type="dcterms:W3CDTF">2026-04-01T14:15:00Z</dcterms:created>
  <dcterms:modified xsi:type="dcterms:W3CDTF">2026-04-01T14:15:00Z</dcterms:modified>
  <cp:category/>
</cp:coreProperties>
</file>