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3B22"/>
          <w:sz w:val="40"/>
        </w:rPr>
        <w:t>WK | Lampiran kelas WK-A sampai WK-F</w:t>
      </w:r>
    </w:p>
    <w:p>
      <w:r>
        <w:rPr>
          <w:color w:val="5B6B60"/>
        </w:rPr>
        <w:t>Sekolah Dasar Islam Terpadu (SDIT) Al Qomar - Tahun Pelajaran 2026/2027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C9C2"/>
          <w:left w:val="single" w:sz="4" w:color="BFC9C2"/>
          <w:bottom w:val="single" w:sz="4" w:color="BFC9C2"/>
          <w:right w:val="single" w:sz="4" w:color="BFC9C2"/>
          <w:insideH w:val="single" w:sz="4" w:color="BFC9C2"/>
          <w:insideV w:val="single" w:sz="4" w:color="BFC9C2"/>
        </w:tblBorders>
      </w:tblPr>
      <w:tblGrid>
        <w:gridCol w:w="4819"/>
        <w:gridCol w:w="4819"/>
      </w:tblGrid>
      <w:tr>
        <w:tc>
          <w:tcPr>
            <w:tcW w:type="dxa" w:w="2381"/>
            <w:shd w:val="clear" w:color="auto" w:fill="EAF1EC"/>
          </w:tcPr>
          <w:p>
            <w:r>
              <w:rPr>
                <w:b/>
              </w:rPr>
              <w:t>Kode / versi</w:t>
            </w:r>
          </w:p>
        </w:tc>
        <w:tc>
          <w:tcPr>
            <w:tcW w:type="dxa" w:w="7257"/>
          </w:tcPr>
          <w:p>
            <w:r>
              <w:t>WK / v01 (draf)</w:t>
            </w:r>
          </w:p>
        </w:tc>
      </w:tr>
      <w:tr>
        <w:tc>
          <w:tcPr>
            <w:tcW w:type="dxa" w:w="2381"/>
            <w:shd w:val="clear" w:color="auto" w:fill="EAF1EC"/>
          </w:tcPr>
          <w:p>
            <w:r>
              <w:rPr>
                <w:b/>
              </w:rPr>
              <w:t>Penyusun</w:t>
            </w:r>
          </w:p>
        </w:tc>
        <w:tc>
          <w:tcPr>
            <w:tcW w:type="dxa" w:w="7257"/>
          </w:tcPr>
          <w:p>
            <w:r>
              <w:t>Template Wali-Kelas - Seluruh wali kelas 1A-6 (11 kelas)</w:t>
            </w:r>
          </w:p>
        </w:tc>
      </w:tr>
      <w:tr>
        <w:tc>
          <w:tcPr>
            <w:tcW w:type="dxa" w:w="2381"/>
            <w:shd w:val="clear" w:color="auto" w:fill="EAF1EC"/>
          </w:tcPr>
          <w:p>
            <w:r>
              <w:rPr>
                <w:b/>
              </w:rPr>
              <w:t>Penelaah</w:t>
            </w:r>
          </w:p>
        </w:tc>
        <w:tc>
          <w:tcPr>
            <w:tcW w:type="dxa" w:w="7257"/>
          </w:tcPr>
          <w:p>
            <w:r>
              <w:t>D05 (WK-A, WK-C), D15/D16 (WK-B, WK-D), D13 (WK-E), D11 (WK-F)</w:t>
            </w:r>
          </w:p>
        </w:tc>
      </w:tr>
      <w:tr>
        <w:tc>
          <w:tcPr>
            <w:tcW w:type="dxa" w:w="2381"/>
            <w:shd w:val="clear" w:color="auto" w:fill="EAF1EC"/>
          </w:tcPr>
          <w:p>
            <w:r>
              <w:rPr>
                <w:b/>
              </w:rPr>
              <w:t>Tanggal</w:t>
            </w:r>
          </w:p>
        </w:tc>
        <w:tc>
          <w:tcPr>
            <w:tcW w:type="dxa" w:w="7257"/>
          </w:tcPr>
          <w:p>
            <w:r>
              <w:t>12 Oktober 2026</w:t>
            </w:r>
          </w:p>
        </w:tc>
      </w:tr>
      <w:tr>
        <w:tc>
          <w:tcPr>
            <w:tcW w:type="dxa" w:w="2381"/>
            <w:shd w:val="clear" w:color="auto" w:fill="EAF1EC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7257"/>
          </w:tcPr>
          <w:p>
            <w:r>
              <w:t>DRAF untuk dibahas dan ditetapkan sekolah. Belum disahkan Kepala Sekolah; tidak menggantikan SK penugasan atau kebijakan resmi.</w:t>
            </w:r>
          </w:p>
        </w:tc>
      </w:tr>
      <w:tr>
        <w:tc>
          <w:tcPr>
            <w:tcW w:type="dxa" w:w="2381"/>
            <w:shd w:val="clear" w:color="auto" w:fill="EAF1EC"/>
          </w:tcPr>
          <w:p>
            <w:r>
              <w:rPr>
                <w:b/>
              </w:rPr>
              <w:t>Tujuan</w:t>
            </w:r>
          </w:p>
        </w:tc>
        <w:tc>
          <w:tcPr>
            <w:tcW w:type="dxa" w:w="7257"/>
          </w:tcPr>
          <w:p>
            <w:r>
              <w:t>Menyediakan template lampiran kelas yang diisi masing-masing wali kelas: profil kebutuhan, kesepakatan, pemetaan awal, rencana kegiatan, komunikasi keluarga, dan rekap pelaksanaan.</w:t>
            </w:r>
          </w:p>
        </w:tc>
      </w:tr>
      <w:tr>
        <w:tc>
          <w:tcPr>
            <w:tcW w:type="dxa" w:w="2381"/>
            <w:shd w:val="clear" w:color="auto" w:fill="EAF1EC"/>
          </w:tcPr>
          <w:p>
            <w:r>
              <w:rPr>
                <w:b/>
              </w:rPr>
              <w:t>Sasaran</w:t>
            </w:r>
          </w:p>
        </w:tc>
        <w:tc>
          <w:tcPr>
            <w:tcW w:type="dxa" w:w="7257"/>
          </w:tcPr>
          <w:p>
            <w:r>
              <w:t>Sebelas wali kelas: 1A, 1B, 2A, 2B, 3A, 3B, 4A, 4B, 5A, 5B, 6. Kelas 1-3 memakai paket dasar D15; kelas 4-6 memakai paket dasar D16.</w:t>
            </w:r>
          </w:p>
        </w:tc>
      </w:tr>
      <w:tr>
        <w:tc>
          <w:tcPr>
            <w:tcW w:type="dxa" w:w="2381"/>
            <w:shd w:val="clear" w:color="auto" w:fill="EAF1EC"/>
          </w:tcPr>
          <w:p>
            <w:r>
              <w:rPr>
                <w:b/>
              </w:rPr>
              <w:t>Hubungan dengan paket lain</w:t>
            </w:r>
          </w:p>
        </w:tc>
        <w:tc>
          <w:tcPr>
            <w:tcW w:type="dxa" w:w="7257"/>
          </w:tcPr>
          <w:p>
            <w:r>
              <w:t>D05 (survei dan pemetaan), D15/D16 (materi), D18 (peta lokasi), D13 (komunikasi keluarga), D11 (evaluasi), D07 (indeks dan kode versi).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BFC9C2"/>
          <w:left w:val="single" w:sz="4" w:color="BFC9C2"/>
          <w:bottom w:val="single" w:sz="4" w:color="BFC9C2"/>
          <w:right w:val="single" w:sz="4" w:color="BFC9C2"/>
          <w:insideH w:val="single" w:sz="4" w:color="BFC9C2"/>
          <w:insideV w:val="single" w:sz="4" w:color="BFC9C2"/>
        </w:tblBorders>
      </w:tblPr>
      <w:tblGrid>
        <w:gridCol w:w="9638"/>
      </w:tblGrid>
      <w:tr>
        <w:tc>
          <w:tcPr>
            <w:tcW w:type="dxa" w:w="9638"/>
            <w:shd w:val="clear" w:color="auto" w:fill="F1EBDC"/>
          </w:tcPr>
          <w:p>
            <w:r>
              <w:rPr>
                <w:sz w:val="20"/>
              </w:rPr>
              <w:t>Catatan penggunaan: seluruh contoh dalam naskah ini fiktif. Data, kontak, nomor SK, jabatan, biaya, dan keputusan sekolah yang belum tersedia ditandai [DIISI SEKOLAH] dan tidak boleh diisi dengan perkiraan. Berkas kasus anak nyata tidak dilampirkan dalam naskah ini.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BFC9C2"/>
          <w:left w:val="single" w:sz="4" w:color="BFC9C2"/>
          <w:bottom w:val="single" w:sz="4" w:color="BFC9C2"/>
          <w:right w:val="single" w:sz="4" w:color="BFC9C2"/>
          <w:insideH w:val="single" w:sz="4" w:color="BFC9C2"/>
          <w:insideV w:val="single" w:sz="4" w:color="BFC9C2"/>
        </w:tblBorders>
      </w:tblPr>
      <w:tblGrid>
        <w:gridCol w:w="9638"/>
      </w:tblGrid>
      <w:tr>
        <w:tc>
          <w:tcPr>
            <w:tcW w:type="dxa" w:w="9638"/>
            <w:shd w:val="clear" w:color="auto" w:fill="F1EBDC"/>
          </w:tcPr>
          <w:p>
            <w:r>
              <w:rPr>
                <w:sz w:val="20"/>
              </w:rPr>
              <w:t>Usulan waktu: kerangka lampiran kelas disiapkan H3; data yang dapat dihimpun aman masuk H6. Survei kepada anak hanya dilakukan setelah instrumen, petugas, penjelasan penggunaan, dan jalur tindak lanjut siap; gunakan contoh fiktif untuk uji awal. Satu file per kelas, nama: WK_2B_Kesepakatan_Kelas_v01.docx (satu file boleh memuat WK-A sampai WK-F).</w:t>
            </w:r>
          </w:p>
        </w:tc>
      </w:tr>
    </w:tbl>
    <w:p/>
    <w:p>
      <w:pPr>
        <w:pStyle w:val="Heading1"/>
      </w:pPr>
      <w:r>
        <w:t>Identitas lampiran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C9C2"/>
          <w:left w:val="single" w:sz="4" w:color="BFC9C2"/>
          <w:bottom w:val="single" w:sz="4" w:color="BFC9C2"/>
          <w:right w:val="single" w:sz="4" w:color="BFC9C2"/>
          <w:insideH w:val="single" w:sz="4" w:color="BFC9C2"/>
          <w:insideV w:val="single" w:sz="4" w:color="BFC9C2"/>
        </w:tblBorders>
      </w:tblPr>
      <w:tblGrid>
        <w:gridCol w:w="4819"/>
        <w:gridCol w:w="4819"/>
      </w:tblGrid>
      <w:tr>
        <w:tc>
          <w:tcPr>
            <w:tcW w:type="dxa" w:w="3402"/>
            <w:shd w:val="clear" w:color="auto" w:fill="0F3B22"/>
          </w:tcPr>
          <w:p>
            <w:r>
              <w:rPr>
                <w:b/>
                <w:color w:val="FAF7F0"/>
                <w:sz w:val="20"/>
              </w:rPr>
              <w:t>Isian</w:t>
            </w:r>
          </w:p>
        </w:tc>
        <w:tc>
          <w:tcPr>
            <w:tcW w:type="dxa" w:w="6236"/>
            <w:shd w:val="clear" w:color="auto" w:fill="0F3B22"/>
          </w:tcPr>
          <w:p>
            <w:r>
              <w:rPr>
                <w:b/>
                <w:color w:val="FAF7F0"/>
                <w:sz w:val="20"/>
              </w:rPr>
              <w:t>Diisi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Kelas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[ISI: mis. 2B]</w:t>
            </w:r>
          </w:p>
        </w:tc>
      </w:tr>
      <w:tr>
        <w:tc>
          <w:tcPr>
            <w:tcW w:type="dxa" w:w="3402"/>
            <w:shd w:val="clear" w:color="auto" w:fill="F4F7F5"/>
          </w:tcPr>
          <w:p>
            <w:r>
              <w:rPr>
                <w:sz w:val="20"/>
              </w:rPr>
              <w:t>Wali kelas</w:t>
            </w:r>
          </w:p>
        </w:tc>
        <w:tc>
          <w:tcPr>
            <w:tcW w:type="dxa" w:w="6236"/>
            <w:shd w:val="clear" w:color="auto" w:fill="F4F7F5"/>
          </w:tcPr>
          <w:p>
            <w:r>
              <w:rPr>
                <w:sz w:val="20"/>
              </w:rPr>
              <w:t>[ISI]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Tahun pelajaran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2026/2027</w:t>
            </w:r>
          </w:p>
        </w:tc>
      </w:tr>
      <w:tr>
        <w:tc>
          <w:tcPr>
            <w:tcW w:type="dxa" w:w="3402"/>
            <w:shd w:val="clear" w:color="auto" w:fill="F4F7F5"/>
          </w:tcPr>
          <w:p>
            <w:r>
              <w:rPr>
                <w:sz w:val="20"/>
              </w:rPr>
              <w:t>Versi / tanggal</w:t>
            </w:r>
          </w:p>
        </w:tc>
        <w:tc>
          <w:tcPr>
            <w:tcW w:type="dxa" w:w="6236"/>
            <w:shd w:val="clear" w:color="auto" w:fill="F4F7F5"/>
          </w:tcPr>
          <w:p>
            <w:r>
              <w:rPr>
                <w:sz w:val="20"/>
              </w:rPr>
              <w:t>v01 / ____________</w:t>
            </w:r>
          </w:p>
        </w:tc>
      </w:tr>
    </w:tbl>
    <w:p/>
    <w:p>
      <w:pPr>
        <w:pStyle w:val="Heading1"/>
      </w:pPr>
      <w:r>
        <w:t>Komponen WK-A - Profil kebutuhan kelas (diserahkan ke D05)</w:t>
      </w:r>
    </w:p>
    <w:p>
      <w:r>
        <w:rPr>
          <w:i w:val="0"/>
        </w:rPr>
        <w:t>Tanpa label negatif pada anak. Data individual hanya ke petugas berwenang, bukan ke file bersama.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C9C2"/>
          <w:left w:val="single" w:sz="4" w:color="BFC9C2"/>
          <w:bottom w:val="single" w:sz="4" w:color="BFC9C2"/>
          <w:right w:val="single" w:sz="4" w:color="BFC9C2"/>
          <w:insideH w:val="single" w:sz="4" w:color="BFC9C2"/>
          <w:insideV w:val="single" w:sz="4" w:color="BFC9C2"/>
        </w:tblBorders>
      </w:tblPr>
      <w:tblGrid>
        <w:gridCol w:w="3213"/>
        <w:gridCol w:w="3213"/>
        <w:gridCol w:w="3213"/>
      </w:tblGrid>
      <w:tr>
        <w:tc>
          <w:tcPr>
            <w:tcW w:type="dxa" w:w="2551"/>
            <w:shd w:val="clear" w:color="auto" w:fill="0F3B22"/>
          </w:tcPr>
          <w:p>
            <w:r>
              <w:rPr>
                <w:b/>
                <w:color w:val="FAF7F0"/>
                <w:sz w:val="20"/>
              </w:rPr>
              <w:t>Isian</w:t>
            </w:r>
          </w:p>
        </w:tc>
        <w:tc>
          <w:tcPr>
            <w:tcW w:type="dxa" w:w="4819"/>
            <w:shd w:val="clear" w:color="auto" w:fill="0F3B22"/>
          </w:tcPr>
          <w:p>
            <w:r>
              <w:rPr>
                <w:b/>
                <w:color w:val="FAF7F0"/>
                <w:sz w:val="20"/>
              </w:rPr>
              <w:t>Keterangan</w:t>
            </w:r>
          </w:p>
        </w:tc>
        <w:tc>
          <w:tcPr>
            <w:tcW w:type="dxa" w:w="2268"/>
            <w:shd w:val="clear" w:color="auto" w:fill="0F3B22"/>
          </w:tcPr>
          <w:p>
            <w:r>
              <w:rPr>
                <w:b/>
                <w:color w:val="FAF7F0"/>
                <w:sz w:val="20"/>
              </w:rPr>
              <w:t>Diisi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Jumlah siswa aktual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Angka hari ini, bukan perkiraan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[ISI]</w:t>
            </w:r>
          </w:p>
        </w:tc>
      </w:tr>
      <w:tr>
        <w:tc>
          <w:tcPr>
            <w:tcW w:type="dxa" w:w="2551"/>
            <w:shd w:val="clear" w:color="auto" w:fill="F4F7F5"/>
          </w:tcPr>
          <w:p>
            <w:r>
              <w:rPr>
                <w:sz w:val="20"/>
              </w:rPr>
              <w:t>Kebutuhan akses / komunikasi</w:t>
            </w:r>
          </w:p>
        </w:tc>
        <w:tc>
          <w:tcPr>
            <w:tcW w:type="dxa" w:w="4819"/>
            <w:shd w:val="clear" w:color="auto" w:fill="F4F7F5"/>
          </w:tcPr>
          <w:p>
            <w:r>
              <w:rPr>
                <w:sz w:val="20"/>
              </w:rPr>
              <w:t>Mis. bantuan membaca, kebutuhan bahasa, kebutuhan kesehatan yang relevan (tanpa diagnosis)</w:t>
            </w:r>
          </w:p>
        </w:tc>
        <w:tc>
          <w:tcPr>
            <w:tcW w:type="dxa" w:w="2268"/>
            <w:shd w:val="clear" w:color="auto" w:fill="F4F7F5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Dukungan yang diperlukan kelas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Dukungan yang diminta dari sekolah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551"/>
            <w:shd w:val="clear" w:color="auto" w:fill="F4F7F5"/>
          </w:tcPr>
          <w:p>
            <w:r>
              <w:rPr>
                <w:sz w:val="20"/>
              </w:rPr>
              <w:t>Ringkasan kondisi kelas</w:t>
            </w:r>
          </w:p>
        </w:tc>
        <w:tc>
          <w:tcPr>
            <w:tcW w:type="dxa" w:w="4819"/>
            <w:shd w:val="clear" w:color="auto" w:fill="F4F7F5"/>
          </w:tcPr>
          <w:p>
            <w:r>
              <w:rPr>
                <w:sz w:val="20"/>
              </w:rPr>
              <w:t>Suasana umum, hal positif, hal yang perlu diperhatikan (tanpa nama anak)</w:t>
            </w:r>
          </w:p>
        </w:tc>
        <w:tc>
          <w:tcPr>
            <w:tcW w:type="dxa" w:w="2268"/>
            <w:shd w:val="clear" w:color="auto" w:fill="F4F7F5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1"/>
      </w:pPr>
      <w:r>
        <w:t>Komponen WK-B - Kesepakatan kelas (diserahkan ke D15/D16 dan indeks D07)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C9C2"/>
          <w:left w:val="single" w:sz="4" w:color="BFC9C2"/>
          <w:bottom w:val="single" w:sz="4" w:color="BFC9C2"/>
          <w:right w:val="single" w:sz="4" w:color="BFC9C2"/>
          <w:insideH w:val="single" w:sz="4" w:color="BFC9C2"/>
          <w:insideV w:val="single" w:sz="4" w:color="BFC9C2"/>
        </w:tblBorders>
      </w:tblPr>
      <w:tblGrid>
        <w:gridCol w:w="4819"/>
        <w:gridCol w:w="4819"/>
      </w:tblGrid>
      <w:tr>
        <w:tc>
          <w:tcPr>
            <w:tcW w:type="dxa" w:w="3402"/>
            <w:shd w:val="clear" w:color="auto" w:fill="0F3B22"/>
          </w:tcPr>
          <w:p>
            <w:r>
              <w:rPr>
                <w:b/>
                <w:color w:val="FAF7F0"/>
                <w:sz w:val="20"/>
              </w:rPr>
              <w:t>Bagian</w:t>
            </w:r>
          </w:p>
        </w:tc>
        <w:tc>
          <w:tcPr>
            <w:tcW w:type="dxa" w:w="6236"/>
            <w:shd w:val="clear" w:color="auto" w:fill="0F3B22"/>
          </w:tcPr>
          <w:p>
            <w:r>
              <w:rPr>
                <w:b/>
                <w:color w:val="FAF7F0"/>
                <w:sz w:val="20"/>
              </w:rPr>
              <w:t>Isian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Rumusan bersama anak (3-5 kalimat positif)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1.</w:t>
              <w:br/>
              <w:t>2.</w:t>
              <w:br/>
              <w:t>3.</w:t>
            </w:r>
          </w:p>
        </w:tc>
      </w:tr>
      <w:tr>
        <w:tc>
          <w:tcPr>
            <w:tcW w:type="dxa" w:w="3402"/>
            <w:shd w:val="clear" w:color="auto" w:fill="F4F7F5"/>
          </w:tcPr>
          <w:p>
            <w:r>
              <w:rPr>
                <w:sz w:val="20"/>
              </w:rPr>
              <w:t>Langkah jika butuh bantuan</w:t>
            </w:r>
          </w:p>
        </w:tc>
        <w:tc>
          <w:tcPr>
            <w:tcW w:type="dxa" w:w="6236"/>
            <w:shd w:val="clear" w:color="auto" w:fill="F4F7F5"/>
          </w:tcPr>
          <w:p>
            <w:r>
              <w:rPr>
                <w:sz w:val="20"/>
              </w:rPr>
              <w:t>Menjauh ke tempat aman bila bisa -&gt; menemui orang dewasa tepercaya -&gt; menceritakan kebutuhan bantuan. Orang dewasa tepercaya kelas ini: [ISI]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Waktu sosialisasi dan peninjauan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Sosialisasi: ________  Peninjauan: ________</w:t>
            </w:r>
          </w:p>
        </w:tc>
      </w:tr>
      <w:tr>
        <w:tc>
          <w:tcPr>
            <w:tcW w:type="dxa" w:w="3402"/>
            <w:shd w:val="clear" w:color="auto" w:fill="F4F7F5"/>
          </w:tcPr>
          <w:p>
            <w:r>
              <w:rPr>
                <w:sz w:val="20"/>
              </w:rPr>
              <w:t>Versi anak</w:t>
            </w:r>
          </w:p>
        </w:tc>
        <w:tc>
          <w:tcPr>
            <w:tcW w:type="dxa" w:w="6236"/>
            <w:shd w:val="clear" w:color="auto" w:fill="F4F7F5"/>
          </w:tcPr>
          <w:p>
            <w:r>
              <w:rPr>
                <w:sz w:val="20"/>
              </w:rPr>
              <w:t>Kelas 1-3: gambar/bahasa sederhana; kelas 4-6: bahasa kelas atas. Tempel poster/kartu di sini.</w:t>
            </w:r>
          </w:p>
        </w:tc>
      </w:tr>
    </w:tbl>
    <w:p/>
    <w:p>
      <w:r>
        <w:rPr>
          <w:i/>
        </w:rPr>
        <w:t>Catatan: anak tidak diwajibkan menegur atau menghadapi kelompok yang mengancam keselamatannya.</w:t>
      </w:r>
    </w:p>
    <w:p>
      <w:pPr>
        <w:pStyle w:val="Heading1"/>
      </w:pPr>
      <w:r>
        <w:t>Komponen WK-C - Pemetaan awal (diserahkan ke D05 dan D18)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C9C2"/>
          <w:left w:val="single" w:sz="4" w:color="BFC9C2"/>
          <w:bottom w:val="single" w:sz="4" w:color="BFC9C2"/>
          <w:right w:val="single" w:sz="4" w:color="BFC9C2"/>
          <w:insideH w:val="single" w:sz="4" w:color="BFC9C2"/>
          <w:insideV w:val="single" w:sz="4" w:color="BFC9C2"/>
        </w:tblBorders>
      </w:tblPr>
      <w:tblGrid>
        <w:gridCol w:w="3213"/>
        <w:gridCol w:w="3213"/>
        <w:gridCol w:w="3213"/>
      </w:tblGrid>
      <w:tr>
        <w:tc>
          <w:tcPr>
            <w:tcW w:type="dxa" w:w="3402"/>
            <w:shd w:val="clear" w:color="auto" w:fill="0F3B22"/>
          </w:tcPr>
          <w:p>
            <w:r>
              <w:rPr>
                <w:b/>
                <w:color w:val="FAF7F0"/>
                <w:sz w:val="20"/>
              </w:rPr>
              <w:t>Aspek</w:t>
            </w:r>
          </w:p>
        </w:tc>
        <w:tc>
          <w:tcPr>
            <w:tcW w:type="dxa" w:w="3402"/>
            <w:shd w:val="clear" w:color="auto" w:fill="0F3B22"/>
          </w:tcPr>
          <w:p>
            <w:r>
              <w:rPr>
                <w:b/>
                <w:color w:val="FAF7F0"/>
                <w:sz w:val="20"/>
              </w:rPr>
              <w:t>Lokasi / waktu / pengamatan</w:t>
            </w:r>
          </w:p>
        </w:tc>
        <w:tc>
          <w:tcPr>
            <w:tcW w:type="dxa" w:w="2835"/>
            <w:shd w:val="clear" w:color="auto" w:fill="0F3B22"/>
          </w:tcPr>
          <w:p>
            <w:r>
              <w:rPr>
                <w:b/>
                <w:color w:val="FAF7F0"/>
                <w:sz w:val="20"/>
              </w:rPr>
              <w:t>Usulan pengawasan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Lokasi atau waktu kurang aman menurut anak (agregat)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</w:r>
          </w:p>
        </w:tc>
        <w:tc>
          <w:tcPr>
            <w:tcW w:type="dxa" w:w="2835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402"/>
            <w:shd w:val="clear" w:color="auto" w:fill="F4F7F5"/>
          </w:tcPr>
          <w:p>
            <w:r>
              <w:rPr>
                <w:sz w:val="20"/>
              </w:rPr>
              <w:t>Pengamatan interaksi (hal yang terlihat dan terdengar, bukan kesimpulan)</w:t>
            </w:r>
          </w:p>
        </w:tc>
        <w:tc>
          <w:tcPr>
            <w:tcW w:type="dxa" w:w="3402"/>
            <w:shd w:val="clear" w:color="auto" w:fill="F4F7F5"/>
          </w:tcPr>
          <w:p>
            <w:r>
              <w:rPr>
                <w:sz w:val="20"/>
              </w:rPr>
            </w:r>
          </w:p>
        </w:tc>
        <w:tc>
          <w:tcPr>
            <w:tcW w:type="dxa" w:w="2835"/>
            <w:shd w:val="clear" w:color="auto" w:fill="F4F7F5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Perubahan kehadiran, barang, emosi yang teramati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Catat fakta; individual masuk jalur terbatas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1"/>
      </w:pPr>
      <w:r>
        <w:t>Komponen WK-D - Rencana kegiatan (diserahkan ke D15/D16 dan kalender D14)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C9C2"/>
          <w:left w:val="single" w:sz="4" w:color="BFC9C2"/>
          <w:bottom w:val="single" w:sz="4" w:color="BFC9C2"/>
          <w:right w:val="single" w:sz="4" w:color="BFC9C2"/>
          <w:insideH w:val="single" w:sz="4" w:color="BFC9C2"/>
          <w:insideV w:val="single" w:sz="4" w:color="BFC9C2"/>
        </w:tblBorders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587"/>
            <w:shd w:val="clear" w:color="auto" w:fill="0F3B22"/>
          </w:tcPr>
          <w:p>
            <w:r>
              <w:rPr>
                <w:b/>
                <w:color w:val="FAF7F0"/>
                <w:sz w:val="20"/>
              </w:rPr>
              <w:t>Minggu/tanggal</w:t>
            </w:r>
          </w:p>
        </w:tc>
        <w:tc>
          <w:tcPr>
            <w:tcW w:type="dxa" w:w="2381"/>
            <w:shd w:val="clear" w:color="auto" w:fill="0F3B22"/>
          </w:tcPr>
          <w:p>
            <w:r>
              <w:rPr>
                <w:b/>
                <w:color w:val="FAF7F0"/>
                <w:sz w:val="20"/>
              </w:rPr>
              <w:t>Sesi dari paket D15/D16</w:t>
            </w:r>
          </w:p>
        </w:tc>
        <w:tc>
          <w:tcPr>
            <w:tcW w:type="dxa" w:w="1701"/>
            <w:shd w:val="clear" w:color="auto" w:fill="0F3B22"/>
          </w:tcPr>
          <w:p>
            <w:r>
              <w:rPr>
                <w:b/>
                <w:color w:val="FAF7F0"/>
                <w:sz w:val="20"/>
              </w:rPr>
              <w:t>Alat/media</w:t>
            </w:r>
          </w:p>
        </w:tc>
        <w:tc>
          <w:tcPr>
            <w:tcW w:type="dxa" w:w="1814"/>
            <w:shd w:val="clear" w:color="auto" w:fill="0F3B22"/>
          </w:tcPr>
          <w:p>
            <w:r>
              <w:rPr>
                <w:b/>
                <w:color w:val="FAF7F0"/>
                <w:sz w:val="20"/>
              </w:rPr>
              <w:t>Penanggung jawab</w:t>
            </w:r>
          </w:p>
        </w:tc>
        <w:tc>
          <w:tcPr>
            <w:tcW w:type="dxa" w:w="2154"/>
            <w:shd w:val="clear" w:color="auto" w:fill="0F3B22"/>
          </w:tcPr>
          <w:p>
            <w:r>
              <w:rPr>
                <w:b/>
                <w:color w:val="FAF7F0"/>
                <w:sz w:val="20"/>
              </w:rPr>
              <w:t>Cara menilai pemahaman</w:t>
            </w:r>
          </w:p>
        </w:tc>
      </w:tr>
      <w:tr>
        <w:tc>
          <w:tcPr>
            <w:tcW w:type="dxa" w:w="1587"/>
          </w:tcPr>
          <w:p>
            <w:r>
              <w:rPr>
                <w:sz w:val="20"/>
              </w:rPr>
            </w:r>
          </w:p>
        </w:tc>
        <w:tc>
          <w:tcPr>
            <w:tcW w:type="dxa" w:w="2381"/>
          </w:tcPr>
          <w:p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>
              <w:rPr>
                <w:sz w:val="20"/>
              </w:rPr>
            </w:r>
          </w:p>
        </w:tc>
        <w:tc>
          <w:tcPr>
            <w:tcW w:type="dxa" w:w="1814"/>
          </w:tcPr>
          <w:p>
            <w:r>
              <w:rPr>
                <w:sz w:val="20"/>
              </w:rPr>
            </w:r>
          </w:p>
        </w:tc>
        <w:tc>
          <w:tcPr>
            <w:tcW w:type="dxa" w:w="215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587"/>
            <w:shd w:val="clear" w:color="auto" w:fill="F4F7F5"/>
          </w:tcPr>
          <w:p>
            <w:r>
              <w:rPr>
                <w:sz w:val="20"/>
              </w:rPr>
            </w:r>
          </w:p>
        </w:tc>
        <w:tc>
          <w:tcPr>
            <w:tcW w:type="dxa" w:w="2381"/>
            <w:shd w:val="clear" w:color="auto" w:fill="F4F7F5"/>
          </w:tcPr>
          <w:p>
            <w:r>
              <w:rPr>
                <w:sz w:val="20"/>
              </w:rPr>
            </w:r>
          </w:p>
        </w:tc>
        <w:tc>
          <w:tcPr>
            <w:tcW w:type="dxa" w:w="1701"/>
            <w:shd w:val="clear" w:color="auto" w:fill="F4F7F5"/>
          </w:tcPr>
          <w:p>
            <w:r>
              <w:rPr>
                <w:sz w:val="20"/>
              </w:rPr>
            </w:r>
          </w:p>
        </w:tc>
        <w:tc>
          <w:tcPr>
            <w:tcW w:type="dxa" w:w="1814"/>
            <w:shd w:val="clear" w:color="auto" w:fill="F4F7F5"/>
          </w:tcPr>
          <w:p>
            <w:r>
              <w:rPr>
                <w:sz w:val="20"/>
              </w:rPr>
            </w:r>
          </w:p>
        </w:tc>
        <w:tc>
          <w:tcPr>
            <w:tcW w:type="dxa" w:w="2154"/>
            <w:shd w:val="clear" w:color="auto" w:fill="F4F7F5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587"/>
          </w:tcPr>
          <w:p>
            <w:r>
              <w:rPr>
                <w:sz w:val="20"/>
              </w:rPr>
            </w:r>
          </w:p>
        </w:tc>
        <w:tc>
          <w:tcPr>
            <w:tcW w:type="dxa" w:w="2381"/>
          </w:tcPr>
          <w:p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>
              <w:rPr>
                <w:sz w:val="20"/>
              </w:rPr>
            </w:r>
          </w:p>
        </w:tc>
        <w:tc>
          <w:tcPr>
            <w:tcW w:type="dxa" w:w="1814"/>
          </w:tcPr>
          <w:p>
            <w:r>
              <w:rPr>
                <w:sz w:val="20"/>
              </w:rPr>
            </w:r>
          </w:p>
        </w:tc>
        <w:tc>
          <w:tcPr>
            <w:tcW w:type="dxa" w:w="215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587"/>
            <w:shd w:val="clear" w:color="auto" w:fill="F4F7F5"/>
          </w:tcPr>
          <w:p>
            <w:r>
              <w:rPr>
                <w:sz w:val="20"/>
              </w:rPr>
            </w:r>
          </w:p>
        </w:tc>
        <w:tc>
          <w:tcPr>
            <w:tcW w:type="dxa" w:w="2381"/>
            <w:shd w:val="clear" w:color="auto" w:fill="F4F7F5"/>
          </w:tcPr>
          <w:p>
            <w:r>
              <w:rPr>
                <w:sz w:val="20"/>
              </w:rPr>
            </w:r>
          </w:p>
        </w:tc>
        <w:tc>
          <w:tcPr>
            <w:tcW w:type="dxa" w:w="1701"/>
            <w:shd w:val="clear" w:color="auto" w:fill="F4F7F5"/>
          </w:tcPr>
          <w:p>
            <w:r>
              <w:rPr>
                <w:sz w:val="20"/>
              </w:rPr>
            </w:r>
          </w:p>
        </w:tc>
        <w:tc>
          <w:tcPr>
            <w:tcW w:type="dxa" w:w="1814"/>
            <w:shd w:val="clear" w:color="auto" w:fill="F4F7F5"/>
          </w:tcPr>
          <w:p>
            <w:r>
              <w:rPr>
                <w:sz w:val="20"/>
              </w:rPr>
            </w:r>
          </w:p>
        </w:tc>
        <w:tc>
          <w:tcPr>
            <w:tcW w:type="dxa" w:w="2154"/>
            <w:shd w:val="clear" w:color="auto" w:fill="F4F7F5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1"/>
      </w:pPr>
      <w:r>
        <w:t>Komponen WK-E - Komunikasi keluarga (diserahkan ke D13)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C9C2"/>
          <w:left w:val="single" w:sz="4" w:color="BFC9C2"/>
          <w:bottom w:val="single" w:sz="4" w:color="BFC9C2"/>
          <w:right w:val="single" w:sz="4" w:color="BFC9C2"/>
          <w:insideH w:val="single" w:sz="4" w:color="BFC9C2"/>
          <w:insideV w:val="single" w:sz="4" w:color="BFC9C2"/>
        </w:tblBorders>
      </w:tblPr>
      <w:tblGrid>
        <w:gridCol w:w="4819"/>
        <w:gridCol w:w="4819"/>
      </w:tblGrid>
      <w:tr>
        <w:tc>
          <w:tcPr>
            <w:tcW w:type="dxa" w:w="4535"/>
            <w:shd w:val="clear" w:color="auto" w:fill="0F3B22"/>
          </w:tcPr>
          <w:p>
            <w:r>
              <w:rPr>
                <w:b/>
                <w:color w:val="FAF7F0"/>
                <w:sz w:val="20"/>
              </w:rPr>
              <w:t>Isian</w:t>
            </w:r>
          </w:p>
        </w:tc>
        <w:tc>
          <w:tcPr>
            <w:tcW w:type="dxa" w:w="5102"/>
            <w:shd w:val="clear" w:color="auto" w:fill="0F3B22"/>
          </w:tcPr>
          <w:p>
            <w:r>
              <w:rPr>
                <w:b/>
                <w:color w:val="FAF7F0"/>
                <w:sz w:val="20"/>
              </w:rPr>
              <w:t>Diisi</w:t>
            </w:r>
          </w:p>
        </w:tc>
      </w:tr>
      <w:tr>
        <w:tc>
          <w:tcPr>
            <w:tcW w:type="dxa" w:w="4535"/>
          </w:tcPr>
          <w:p>
            <w:r>
              <w:rPr>
                <w:sz w:val="20"/>
              </w:rPr>
              <w:t>Rencana sosialisasi ke orang tua (tanggal, bentuk)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535"/>
            <w:shd w:val="clear" w:color="auto" w:fill="F4F7F5"/>
          </w:tcPr>
          <w:p>
            <w:r>
              <w:rPr>
                <w:sz w:val="20"/>
              </w:rPr>
              <w:t>Kanal yang digunakan (mis. pertemuan, buku penghubung)</w:t>
            </w:r>
          </w:p>
        </w:tc>
        <w:tc>
          <w:tcPr>
            <w:tcW w:type="dxa" w:w="5102"/>
            <w:shd w:val="clear" w:color="auto" w:fill="F4F7F5"/>
          </w:tcPr>
          <w:p>
            <w:r>
              <w:rPr>
                <w:sz w:val="20"/>
              </w:rPr>
              <w:t>[sesuai ketentuan sekolah]</w:t>
            </w:r>
          </w:p>
        </w:tc>
      </w:tr>
      <w:tr>
        <w:tc>
          <w:tcPr>
            <w:tcW w:type="dxa" w:w="4535"/>
          </w:tcPr>
          <w:p>
            <w:r>
              <w:rPr>
                <w:sz w:val="20"/>
              </w:rPr>
              <w:t>Pertanyaan orang tua untuk pengembangan panduan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535"/>
            <w:shd w:val="clear" w:color="auto" w:fill="F4F7F5"/>
          </w:tcPr>
          <w:p>
            <w:r>
              <w:rPr>
                <w:sz w:val="20"/>
              </w:rPr>
              <w:t>Catatan: kasus individual tidak dibahas di grup kelas</w:t>
            </w:r>
          </w:p>
        </w:tc>
        <w:tc>
          <w:tcPr>
            <w:tcW w:type="dxa" w:w="5102"/>
            <w:shd w:val="clear" w:color="auto" w:fill="F4F7F5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1"/>
      </w:pPr>
      <w:r>
        <w:t>Komponen WK-F - Rekap pelaksanaan (diserahkan ke D11)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C9C2"/>
          <w:left w:val="single" w:sz="4" w:color="BFC9C2"/>
          <w:bottom w:val="single" w:sz="4" w:color="BFC9C2"/>
          <w:right w:val="single" w:sz="4" w:color="BFC9C2"/>
          <w:insideH w:val="single" w:sz="4" w:color="BFC9C2"/>
          <w:insideV w:val="single" w:sz="4" w:color="BFC9C2"/>
        </w:tblBorders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417"/>
            <w:shd w:val="clear" w:color="auto" w:fill="0F3B22"/>
          </w:tcPr>
          <w:p>
            <w:r>
              <w:rPr>
                <w:b/>
                <w:color w:val="FAF7F0"/>
                <w:sz w:val="20"/>
              </w:rPr>
              <w:t>Tanggal</w:t>
            </w:r>
          </w:p>
        </w:tc>
        <w:tc>
          <w:tcPr>
            <w:tcW w:type="dxa" w:w="2551"/>
            <w:shd w:val="clear" w:color="auto" w:fill="0F3B22"/>
          </w:tcPr>
          <w:p>
            <w:r>
              <w:rPr>
                <w:b/>
                <w:color w:val="FAF7F0"/>
                <w:sz w:val="20"/>
              </w:rPr>
              <w:t>Kegiatan</w:t>
            </w:r>
          </w:p>
        </w:tc>
        <w:tc>
          <w:tcPr>
            <w:tcW w:type="dxa" w:w="1417"/>
            <w:shd w:val="clear" w:color="auto" w:fill="0F3B22"/>
          </w:tcPr>
          <w:p>
            <w:r>
              <w:rPr>
                <w:b/>
                <w:color w:val="FAF7F0"/>
                <w:sz w:val="20"/>
              </w:rPr>
              <w:t>Jumlah hadir</w:t>
            </w:r>
          </w:p>
        </w:tc>
        <w:tc>
          <w:tcPr>
            <w:tcW w:type="dxa" w:w="2551"/>
            <w:shd w:val="clear" w:color="auto" w:fill="0F3B22"/>
          </w:tcPr>
          <w:p>
            <w:r>
              <w:rPr>
                <w:b/>
                <w:color w:val="FAF7F0"/>
                <w:sz w:val="20"/>
              </w:rPr>
              <w:t>Umpan balik agregat</w:t>
            </w:r>
          </w:p>
        </w:tc>
        <w:tc>
          <w:tcPr>
            <w:tcW w:type="dxa" w:w="1701"/>
            <w:shd w:val="clear" w:color="auto" w:fill="0F3B22"/>
          </w:tcPr>
          <w:p>
            <w:r>
              <w:rPr>
                <w:b/>
                <w:color w:val="FAF7F0"/>
                <w:sz w:val="20"/>
              </w:rPr>
              <w:t>Tindak lanjut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</w:r>
          </w:p>
        </w:tc>
        <w:tc>
          <w:tcPr>
            <w:tcW w:type="dxa" w:w="2551"/>
          </w:tcPr>
          <w:p>
            <w:r>
              <w:rPr>
                <w:sz w:val="20"/>
              </w:rPr>
            </w:r>
          </w:p>
        </w:tc>
        <w:tc>
          <w:tcPr>
            <w:tcW w:type="dxa" w:w="1417"/>
          </w:tcPr>
          <w:p>
            <w:r>
              <w:rPr>
                <w:sz w:val="20"/>
              </w:rPr>
            </w:r>
          </w:p>
        </w:tc>
        <w:tc>
          <w:tcPr>
            <w:tcW w:type="dxa" w:w="2551"/>
          </w:tcPr>
          <w:p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417"/>
            <w:shd w:val="clear" w:color="auto" w:fill="F4F7F5"/>
          </w:tcPr>
          <w:p>
            <w:r>
              <w:rPr>
                <w:sz w:val="20"/>
              </w:rPr>
            </w:r>
          </w:p>
        </w:tc>
        <w:tc>
          <w:tcPr>
            <w:tcW w:type="dxa" w:w="2551"/>
            <w:shd w:val="clear" w:color="auto" w:fill="F4F7F5"/>
          </w:tcPr>
          <w:p>
            <w:r>
              <w:rPr>
                <w:sz w:val="20"/>
              </w:rPr>
            </w:r>
          </w:p>
        </w:tc>
        <w:tc>
          <w:tcPr>
            <w:tcW w:type="dxa" w:w="1417"/>
            <w:shd w:val="clear" w:color="auto" w:fill="F4F7F5"/>
          </w:tcPr>
          <w:p>
            <w:r>
              <w:rPr>
                <w:sz w:val="20"/>
              </w:rPr>
            </w:r>
          </w:p>
        </w:tc>
        <w:tc>
          <w:tcPr>
            <w:tcW w:type="dxa" w:w="2551"/>
            <w:shd w:val="clear" w:color="auto" w:fill="F4F7F5"/>
          </w:tcPr>
          <w:p>
            <w:r>
              <w:rPr>
                <w:sz w:val="20"/>
              </w:rPr>
            </w:r>
          </w:p>
        </w:tc>
        <w:tc>
          <w:tcPr>
            <w:tcW w:type="dxa" w:w="1701"/>
            <w:shd w:val="clear" w:color="auto" w:fill="F4F7F5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</w:r>
          </w:p>
        </w:tc>
        <w:tc>
          <w:tcPr>
            <w:tcW w:type="dxa" w:w="2551"/>
          </w:tcPr>
          <w:p>
            <w:r>
              <w:rPr>
                <w:sz w:val="20"/>
              </w:rPr>
            </w:r>
          </w:p>
        </w:tc>
        <w:tc>
          <w:tcPr>
            <w:tcW w:type="dxa" w:w="1417"/>
          </w:tcPr>
          <w:p>
            <w:r>
              <w:rPr>
                <w:sz w:val="20"/>
              </w:rPr>
            </w:r>
          </w:p>
        </w:tc>
        <w:tc>
          <w:tcPr>
            <w:tcW w:type="dxa" w:w="2551"/>
          </w:tcPr>
          <w:p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>
              <w:rPr>
                <w:sz w:val="20"/>
              </w:rPr>
            </w:r>
          </w:p>
        </w:tc>
      </w:tr>
    </w:tbl>
    <w:p/>
    <w:p>
      <w:r>
        <w:rPr>
          <w:i/>
        </w:rPr>
        <w:t>Berkas individual hanya ke petugas berwenang. Rekap kelas memakai angka agregat.</w:t>
      </w:r>
    </w:p>
    <w:p>
      <w:r>
        <w:br w:type="page"/>
      </w:r>
    </w:p>
    <w:p>
      <w:pPr>
        <w:pStyle w:val="Heading1"/>
      </w:pPr>
      <w:r>
        <w:t>Daftar sumber acuan</w:t>
      </w:r>
    </w:p>
    <w:p>
      <w:r>
        <w:t>[1] Peraturan Menteri Pendidikan Dasar dan Menengah (Permendikdasmen) Nomor 6 Tahun 2026 tentang Budaya Sekolah Aman dan Nyaman - salinan resmi (peraturan.go.id).</w:t>
      </w:r>
    </w:p>
    <w:p>
      <w:r>
        <w:t>[2] Kepmendikdasmen Nomor 17 Tahun 2026 (pedoman pelaksanaan) - verifikasi teks resmi dari Kemendikdasmen.</w:t>
      </w:r>
    </w:p>
    <w:p>
      <w:r>
        <w:t>[3] SAPA 129 Kemen PPPA: telepon 129; WhatsApp 08111-129-129.</w:t>
      </w:r>
    </w:p>
    <w:p>
      <w:r>
        <w:rPr>
          <w:i/>
        </w:rPr>
        <w:t>Sumber diperiksa pada 12 Oktober 2026. Penulis tetap perlu membaca acuan asli dan kebijakan daerah sebelum pengesahan.</w:t>
      </w:r>
    </w:p>
    <w:p>
      <w:pPr>
        <w:pStyle w:val="Heading1"/>
      </w:pPr>
      <w:r>
        <w:t>Lembar telaah (diisi penelaah)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C9C2"/>
          <w:left w:val="single" w:sz="4" w:color="BFC9C2"/>
          <w:bottom w:val="single" w:sz="4" w:color="BFC9C2"/>
          <w:right w:val="single" w:sz="4" w:color="BFC9C2"/>
          <w:insideH w:val="single" w:sz="4" w:color="BFC9C2"/>
          <w:insideV w:val="single" w:sz="4" w:color="BFC9C2"/>
        </w:tblBorders>
      </w:tblPr>
      <w:tblGrid>
        <w:gridCol w:w="4819"/>
        <w:gridCol w:w="4819"/>
      </w:tblGrid>
      <w:tr>
        <w:tc>
          <w:tcPr>
            <w:tcW w:type="dxa" w:w="2835"/>
            <w:shd w:val="clear" w:color="auto" w:fill="0F3B22"/>
          </w:tcPr>
          <w:p>
            <w:r>
              <w:rPr>
                <w:b/>
                <w:color w:val="FAF7F0"/>
                <w:sz w:val="20"/>
              </w:rPr>
              <w:t>Aspek</w:t>
            </w:r>
          </w:p>
        </w:tc>
        <w:tc>
          <w:tcPr>
            <w:tcW w:type="dxa" w:w="6803"/>
            <w:shd w:val="clear" w:color="auto" w:fill="0F3B22"/>
          </w:tcPr>
          <w:p>
            <w:r>
              <w:rPr>
                <w:b/>
                <w:color w:val="FAF7F0"/>
                <w:sz w:val="20"/>
              </w:rPr>
              <w:t>Catatan penelaah (halaman/bagian, saran)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Kelengkapan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35"/>
            <w:shd w:val="clear" w:color="auto" w:fill="F4F7F5"/>
          </w:tcPr>
          <w:p>
            <w:r>
              <w:rPr>
                <w:sz w:val="20"/>
              </w:rPr>
              <w:t>Keterlaksanaan</w:t>
            </w:r>
          </w:p>
        </w:tc>
        <w:tc>
          <w:tcPr>
            <w:tcW w:type="dxa" w:w="6803"/>
            <w:shd w:val="clear" w:color="auto" w:fill="F4F7F5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Konsistensi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35"/>
            <w:shd w:val="clear" w:color="auto" w:fill="F4F7F5"/>
          </w:tcPr>
          <w:p>
            <w:r>
              <w:rPr>
                <w:sz w:val="20"/>
              </w:rPr>
              <w:t>Perlindungan</w:t>
            </w:r>
          </w:p>
        </w:tc>
        <w:tc>
          <w:tcPr>
            <w:tcW w:type="dxa" w:w="6803"/>
            <w:shd w:val="clear" w:color="auto" w:fill="F4F7F5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Kewenangan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35"/>
            <w:shd w:val="clear" w:color="auto" w:fill="F4F7F5"/>
          </w:tcPr>
          <w:p>
            <w:r>
              <w:rPr>
                <w:sz w:val="20"/>
              </w:rPr>
              <w:t>Keterbacaan</w:t>
            </w:r>
          </w:p>
        </w:tc>
        <w:tc>
          <w:tcPr>
            <w:tcW w:type="dxa" w:w="6803"/>
            <w:shd w:val="clear" w:color="auto" w:fill="F4F7F5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Sumber dan data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</w:r>
          </w:p>
        </w:tc>
      </w:tr>
    </w:tbl>
    <w:p/>
    <w:p>
      <w:r>
        <w:rPr>
          <w:i w:val="0"/>
        </w:rPr>
        <w:t>Keputusan telaah: [ ] Siap digabung   [ ] Revisi terbatas   [ ] Revisi substansi.   Penelaah: D05 (WK-A, WK-C), D15/D16 (WK-B, WK-D), D13 (WK-E), D11 (WK-F)   Tanggal: ____________</w:t>
      </w:r>
    </w:p>
    <w:sectPr w:rsidR="00FC693F" w:rsidRPr="0006063C" w:rsidSect="00034616">
      <w:headerReference w:type="default" r:id="rId9"/>
      <w:footerReference w:type="default" r:id="rId10"/>
      <w:pgSz w:w="11906" w:h="18709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B6B60"/>
        <w:sz w:val="18"/>
      </w:rPr>
      <w:t xml:space="preserve">Penyusunan dokumen pencegahan perundungan  |  12 Oktober 2026  |  hlm. </w:t>
    </w:r>
    <w:r>
      <w:rPr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F3B22"/>
        <w:sz w:val="18"/>
      </w:rPr>
      <w:t>SDIT AL QOMAR  |  WK  |  DRAF v01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F3B2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B6B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B6B3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