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F3B22"/>
          <w:sz w:val="40"/>
        </w:rPr>
        <w:t>D08 | SOP Klarifikasi dan Penanganan Kolaboratif</w:t>
      </w:r>
    </w:p>
    <w:p>
      <w:r>
        <w:rPr>
          <w:color w:val="5B6B60"/>
        </w:rPr>
        <w:t>Sekolah Dasar Islam Terpadu (SDIT) Al Qomar - Tahun Pelajaran 2026/2027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BFC9C2"/>
          <w:left w:val="single" w:sz="4" w:color="BFC9C2"/>
          <w:bottom w:val="single" w:sz="4" w:color="BFC9C2"/>
          <w:right w:val="single" w:sz="4" w:color="BFC9C2"/>
          <w:insideH w:val="single" w:sz="4" w:color="BFC9C2"/>
          <w:insideV w:val="single" w:sz="4" w:color="BFC9C2"/>
        </w:tblBorders>
      </w:tblPr>
      <w:tblGrid>
        <w:gridCol w:w="4819"/>
        <w:gridCol w:w="4819"/>
      </w:tblGrid>
      <w:tr>
        <w:tc>
          <w:tcPr>
            <w:tcW w:type="dxa" w:w="2381"/>
            <w:shd w:val="clear" w:color="auto" w:fill="EAF1EC"/>
          </w:tcPr>
          <w:p>
            <w:r>
              <w:rPr>
                <w:b/>
              </w:rPr>
              <w:t>Kode / versi</w:t>
            </w:r>
          </w:p>
        </w:tc>
        <w:tc>
          <w:tcPr>
            <w:tcW w:type="dxa" w:w="7257"/>
          </w:tcPr>
          <w:p>
            <w:r>
              <w:t>D08 / v01 (draf)</w:t>
            </w:r>
          </w:p>
        </w:tc>
      </w:tr>
      <w:tr>
        <w:tc>
          <w:tcPr>
            <w:tcW w:type="dxa" w:w="2381"/>
            <w:shd w:val="clear" w:color="auto" w:fill="EAF1EC"/>
          </w:tcPr>
          <w:p>
            <w:r>
              <w:rPr>
                <w:b/>
              </w:rPr>
              <w:t>Penyusun</w:t>
            </w:r>
          </w:p>
        </w:tc>
        <w:tc>
          <w:tcPr>
            <w:tcW w:type="dxa" w:w="7257"/>
          </w:tcPr>
          <w:p>
            <w:r>
              <w:t>Andi Ilham - Wali Kelas 4B</w:t>
            </w:r>
          </w:p>
        </w:tc>
      </w:tr>
      <w:tr>
        <w:tc>
          <w:tcPr>
            <w:tcW w:type="dxa" w:w="2381"/>
            <w:shd w:val="clear" w:color="auto" w:fill="EAF1EC"/>
          </w:tcPr>
          <w:p>
            <w:r>
              <w:rPr>
                <w:b/>
              </w:rPr>
              <w:t>Penelaah</w:t>
            </w:r>
          </w:p>
        </w:tc>
        <w:tc>
          <w:tcPr>
            <w:tcW w:type="dxa" w:w="7257"/>
          </w:tcPr>
          <w:p>
            <w:r>
              <w:t>Syafsillaroza Octaria</w:t>
            </w:r>
          </w:p>
        </w:tc>
      </w:tr>
      <w:tr>
        <w:tc>
          <w:tcPr>
            <w:tcW w:type="dxa" w:w="2381"/>
            <w:shd w:val="clear" w:color="auto" w:fill="EAF1EC"/>
          </w:tcPr>
          <w:p>
            <w:r>
              <w:rPr>
                <w:b/>
              </w:rPr>
              <w:t>Tanggal</w:t>
            </w:r>
          </w:p>
        </w:tc>
        <w:tc>
          <w:tcPr>
            <w:tcW w:type="dxa" w:w="7257"/>
          </w:tcPr>
          <w:p>
            <w:r>
              <w:t>12 Oktober 2026</w:t>
            </w:r>
          </w:p>
        </w:tc>
      </w:tr>
      <w:tr>
        <w:tc>
          <w:tcPr>
            <w:tcW w:type="dxa" w:w="2381"/>
            <w:shd w:val="clear" w:color="auto" w:fill="EAF1EC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7257"/>
          </w:tcPr>
          <w:p>
            <w:r>
              <w:t>DRAF untuk dibahas dan ditetapkan sekolah. Belum disahkan Kepala Sekolah; tidak menggantikan SK penugasan atau kebijakan resmi.</w:t>
            </w:r>
          </w:p>
        </w:tc>
      </w:tr>
      <w:tr>
        <w:tc>
          <w:tcPr>
            <w:tcW w:type="dxa" w:w="2381"/>
            <w:shd w:val="clear" w:color="auto" w:fill="EAF1EC"/>
          </w:tcPr>
          <w:p>
            <w:r>
              <w:rPr>
                <w:b/>
              </w:rPr>
              <w:t>Tujuan</w:t>
            </w:r>
          </w:p>
        </w:tc>
        <w:tc>
          <w:tcPr>
            <w:tcW w:type="dxa" w:w="7257"/>
          </w:tcPr>
          <w:p>
            <w:r>
              <w:t>Menyusun proses penelaahan informasi dan pengambilan kesimpulan yang adil setelah keselamatan awal ditangani, tanpa menuduh otomatis dan tanpa memaksa anak terdampak berdamai.</w:t>
            </w:r>
          </w:p>
        </w:tc>
      </w:tr>
      <w:tr>
        <w:tc>
          <w:tcPr>
            <w:tcW w:type="dxa" w:w="2381"/>
            <w:shd w:val="clear" w:color="auto" w:fill="EAF1EC"/>
          </w:tcPr>
          <w:p>
            <w:r>
              <w:rPr>
                <w:b/>
              </w:rPr>
              <w:t>Sasaran</w:t>
            </w:r>
          </w:p>
        </w:tc>
        <w:tc>
          <w:tcPr>
            <w:tcW w:type="dxa" w:w="7257"/>
          </w:tcPr>
          <w:p>
            <w:r>
              <w:t>Petugas penanganan yang ditetapkan kepala sekolah, wali kelas, pendamping anak, dan kepala sekolah sebagai pengambil keputusan.</w:t>
            </w:r>
          </w:p>
        </w:tc>
      </w:tr>
      <w:tr>
        <w:tc>
          <w:tcPr>
            <w:tcW w:type="dxa" w:w="2381"/>
            <w:shd w:val="clear" w:color="auto" w:fill="EAF1EC"/>
          </w:tcPr>
          <w:p>
            <w:r>
              <w:rPr>
                <w:b/>
              </w:rPr>
              <w:t>Hubungan dengan paket lain</w:t>
            </w:r>
          </w:p>
        </w:tc>
        <w:tc>
          <w:tcPr>
            <w:tcW w:type="dxa" w:w="7257"/>
          </w:tcPr>
          <w:p>
            <w:r>
              <w:t>Dimulai dari penilaian awal dan titik serah D06; berlandaskan kebijakan D03; tindak lanjut pembinaan ke D10 dan pendampingan ke D09; seluruh catatan memakai sistem formulir D07 (FRM-04, FRM-09); jalur eksternal, rujukan, dan kontak mengikuti D13; laporan agregat ke D11.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color="BFC9C2"/>
          <w:left w:val="single" w:sz="4" w:color="BFC9C2"/>
          <w:bottom w:val="single" w:sz="4" w:color="BFC9C2"/>
          <w:right w:val="single" w:sz="4" w:color="BFC9C2"/>
          <w:insideH w:val="single" w:sz="4" w:color="BFC9C2"/>
          <w:insideV w:val="single" w:sz="4" w:color="BFC9C2"/>
        </w:tblBorders>
      </w:tblPr>
      <w:tblGrid>
        <w:gridCol w:w="9638"/>
      </w:tblGrid>
      <w:tr>
        <w:tc>
          <w:tcPr>
            <w:tcW w:type="dxa" w:w="9638"/>
            <w:shd w:val="clear" w:color="auto" w:fill="F1EBDC"/>
          </w:tcPr>
          <w:p>
            <w:r>
              <w:rPr>
                <w:sz w:val="20"/>
              </w:rPr>
              <w:t>Catatan penggunaan: seluruh contoh dalam naskah ini fiktif. Data, kontak, nomor SK, jabatan, biaya, dan keputusan sekolah yang belum tersedia ditandai [DIISI SEKOLAH] dan tidak boleh diisi dengan perkiraan. Berkas kasus anak nyata tidak dilampirkan dalam naskah ini.</w:t>
            </w:r>
          </w:p>
        </w:tc>
      </w:tr>
    </w:tbl>
    <w:p/>
    <w:p>
      <w:pPr>
        <w:pStyle w:val="Heading1"/>
      </w:pPr>
      <w:r>
        <w:t>Prinsip kerja klarifikasi</w:t>
      </w:r>
    </w:p>
    <w:p>
      <w:pPr>
        <w:pStyle w:val="ListNumber"/>
      </w:pPr>
      <w:r>
        <w:t>Klarifikasi dimulai setelah keselamatan anak ditangani (respons D06). Klarifikasi tidak menunda bantuan.</w:t>
      </w:r>
    </w:p>
    <w:p>
      <w:pPr>
        <w:pStyle w:val="ListNumber"/>
      </w:pPr>
      <w:r>
        <w:t>Fokus proses sekolah: keselamatan anak dan penegakan aturan sekolah. Sekolah bukan penyidik dan tidak menentukan perkara pidana.</w:t>
      </w:r>
    </w:p>
    <w:p>
      <w:pPr>
        <w:pStyle w:val="ListNumber"/>
      </w:pPr>
      <w:r>
        <w:t>Laporan yang belum terbukti tidak dianggap kebohongan; dugaan yang belum diperiksa tidak dianggap fakta.</w:t>
      </w:r>
    </w:p>
    <w:p>
      <w:pPr>
        <w:pStyle w:val="ListNumber"/>
      </w:pPr>
      <w:r>
        <w:t>Setiap pihak diberi kesempatan didengar secara terpisah, dengan pendampingan sesuai kebutuhan anak.</w:t>
      </w:r>
    </w:p>
    <w:p>
      <w:pPr>
        <w:pStyle w:val="ListNumber"/>
      </w:pPr>
      <w:r>
        <w:t>Penanganan kolaboratif (guru, orang tua, pendamping, mitra) tidak mewajibkan mediasi atau pertemuan bersama korban dan terlapor.</w:t>
      </w:r>
    </w:p>
    <w:p>
      <w:pPr>
        <w:pStyle w:val="ListNumber"/>
      </w:pPr>
      <w:r>
        <w:t>Seluruh isi naskah ini draf belum disahkan; penunjukan petugas dan keputusan akhir ditetapkan Kepala Sekolah sesuai kewenangannya. Nama/jabatan petugas: [DIISI SEKOLAH].</w:t>
      </w:r>
    </w:p>
    <w:p>
      <w:pPr>
        <w:pStyle w:val="Heading1"/>
      </w:pPr>
      <w:r>
        <w:t>Komponen A - SOP Klarifikasi Sekolah</w:t>
      </w:r>
    </w:p>
    <w:p>
      <w:pPr>
        <w:pStyle w:val="Heading2"/>
      </w:pPr>
      <w:r>
        <w:t>A.1 Titik perpindahan dari D06 ke D08 dan penghentian pemeriksaan internal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FC9C2"/>
          <w:left w:val="single" w:sz="4" w:color="BFC9C2"/>
          <w:bottom w:val="single" w:sz="4" w:color="BFC9C2"/>
          <w:right w:val="single" w:sz="4" w:color="BFC9C2"/>
          <w:insideH w:val="single" w:sz="4" w:color="BFC9C2"/>
          <w:insideV w:val="single" w:sz="4" w:color="BFC9C2"/>
        </w:tblBorders>
      </w:tblPr>
      <w:tblGrid>
        <w:gridCol w:w="1814"/>
        <w:gridCol w:w="3572"/>
        <w:gridCol w:w="4252"/>
      </w:tblGrid>
      <w:tr>
        <w:tc>
          <w:tcPr>
            <w:tcW w:type="dxa" w:w="1814"/>
            <w:shd w:val="clear" w:color="auto" w:fill="0F3B22"/>
          </w:tcPr>
          <w:p>
            <w:r>
              <w:rPr>
                <w:b/>
                <w:color w:val="FAF7F0"/>
                <w:sz w:val="18"/>
              </w:rPr>
              <w:t>Titik</w:t>
            </w:r>
          </w:p>
        </w:tc>
        <w:tc>
          <w:tcPr>
            <w:tcW w:type="dxa" w:w="3572"/>
            <w:shd w:val="clear" w:color="auto" w:fill="0F3B22"/>
          </w:tcPr>
          <w:p>
            <w:r>
              <w:rPr>
                <w:b/>
                <w:color w:val="FAF7F0"/>
                <w:sz w:val="18"/>
              </w:rPr>
              <w:t>Kondisi</w:t>
            </w:r>
          </w:p>
        </w:tc>
        <w:tc>
          <w:tcPr>
            <w:tcW w:type="dxa" w:w="4252"/>
            <w:shd w:val="clear" w:color="auto" w:fill="0F3B22"/>
          </w:tcPr>
          <w:p>
            <w:r>
              <w:rPr>
                <w:b/>
                <w:color w:val="FAF7F0"/>
                <w:sz w:val="18"/>
              </w:rPr>
              <w:t>Tindakan</w:t>
            </w:r>
          </w:p>
        </w:tc>
      </w:tr>
      <w:tr>
        <w:tc>
          <w:tcPr>
            <w:tcW w:type="dxa" w:w="1814"/>
          </w:tcPr>
          <w:p>
            <w:r>
              <w:rPr>
                <w:sz w:val="18"/>
              </w:rPr>
              <w:t>Serah dari D06</w:t>
            </w:r>
          </w:p>
        </w:tc>
        <w:tc>
          <w:tcPr>
            <w:tcW w:type="dxa" w:w="3572"/>
          </w:tcPr>
          <w:p>
            <w:r>
              <w:rPr>
                <w:sz w:val="18"/>
              </w:rPr>
              <w:t>Keselamatan awal sudah ditangani, penilaian risiko D06 selesai, dan berkas dibuka (D07).</w:t>
            </w:r>
          </w:p>
        </w:tc>
        <w:tc>
          <w:tcPr>
            <w:tcW w:type="dxa" w:w="4252"/>
          </w:tcPr>
          <w:p>
            <w:r>
              <w:rPr>
                <w:sz w:val="18"/>
              </w:rPr>
              <w:t>Petugas D06 menyerahkan penilaian risiko dan catatan respons kepada petugas klarifikasi; serah dicatat di FRM-09.</w:t>
            </w:r>
          </w:p>
        </w:tc>
      </w:tr>
      <w:tr>
        <w:tc>
          <w:tcPr>
            <w:tcW w:type="dxa" w:w="1814"/>
            <w:shd w:val="clear" w:color="auto" w:fill="F4F7F5"/>
          </w:tcPr>
          <w:p>
            <w:r>
              <w:rPr>
                <w:sz w:val="18"/>
              </w:rPr>
              <w:t>Pemeriksaan internal dihentikan dan dirujuk</w:t>
            </w:r>
          </w:p>
        </w:tc>
        <w:tc>
          <w:tcPr>
            <w:tcW w:type="dxa" w:w="3572"/>
            <w:shd w:val="clear" w:color="auto" w:fill="F4F7F5"/>
          </w:tcPr>
          <w:p>
            <w:r>
              <w:rPr>
                <w:sz w:val="18"/>
              </w:rPr>
              <w:t>Ada dugaan tindak pidana (misalnya kekerasan fisik berat, kekerasan seksual, pemerasan, ancaman serius).</w:t>
            </w:r>
          </w:p>
        </w:tc>
        <w:tc>
          <w:tcPr>
            <w:tcW w:type="dxa" w:w="4252"/>
            <w:shd w:val="clear" w:color="auto" w:fill="F4F7F5"/>
          </w:tcPr>
          <w:p>
            <w:r>
              <w:rPr>
                <w:sz w:val="18"/>
              </w:rPr>
              <w:t>Hentikan penggalian cerita oleh sekolah; amankan anak, catat apa adanya yang sudah disampaikan, laporkan kepada kepala sekolah, rujuk melalui jalur D13. Jangan menyidik sendiri.</w:t>
            </w:r>
          </w:p>
        </w:tc>
      </w:tr>
      <w:tr>
        <w:tc>
          <w:tcPr>
            <w:tcW w:type="dxa" w:w="1814"/>
          </w:tcPr>
          <w:p>
            <w:r>
              <w:rPr>
                <w:sz w:val="18"/>
              </w:rPr>
              <w:t>Dihentikan dan dirujuk</w:t>
            </w:r>
          </w:p>
        </w:tc>
        <w:tc>
          <w:tcPr>
            <w:tcW w:type="dxa" w:w="3572"/>
          </w:tcPr>
          <w:p>
            <w:r>
              <w:rPr>
                <w:sz w:val="18"/>
              </w:rPr>
              <w:t>Anak membutuhkan layanan kesehatan, psikologis, atau perlindungan anak yang di luar kemampuan guru.</w:t>
            </w:r>
          </w:p>
        </w:tc>
        <w:tc>
          <w:tcPr>
            <w:tcW w:type="dxa" w:w="4252"/>
          </w:tcPr>
          <w:p>
            <w:r>
              <w:rPr>
                <w:sz w:val="18"/>
              </w:rPr>
              <w:t>Rujuk ke layanan profesional (D13); sekolah tetap menjaga keamanan dan belajar anak (D09). Hotline nasional: SAPA 129 (telepon 129; WhatsApp 08111-129-129).</w:t>
            </w:r>
          </w:p>
        </w:tc>
      </w:tr>
      <w:tr>
        <w:tc>
          <w:tcPr>
            <w:tcW w:type="dxa" w:w="1814"/>
            <w:shd w:val="clear" w:color="auto" w:fill="F4F7F5"/>
          </w:tcPr>
          <w:p>
            <w:r>
              <w:rPr>
                <w:sz w:val="18"/>
              </w:rPr>
              <w:t>Dihentikan dan dilaporkan</w:t>
            </w:r>
          </w:p>
        </w:tc>
        <w:tc>
          <w:tcPr>
            <w:tcW w:type="dxa" w:w="3572"/>
            <w:shd w:val="clear" w:color="auto" w:fill="F4F7F5"/>
          </w:tcPr>
          <w:p>
            <w:r>
              <w:rPr>
                <w:sz w:val="18"/>
              </w:rPr>
              <w:t>Dugaan melibatkan kepala sekolah.</w:t>
            </w:r>
          </w:p>
        </w:tc>
        <w:tc>
          <w:tcPr>
            <w:tcW w:type="dxa" w:w="4252"/>
            <w:shd w:val="clear" w:color="auto" w:fill="F4F7F5"/>
          </w:tcPr>
          <w:p>
            <w:r>
              <w:rPr>
                <w:sz w:val="18"/>
              </w:rPr>
              <w:t>Laporkan ke Pokja BSAN pemerintah daerah atau dinas setempat; sekolah menunggu arahan dinas. Kontak lokal: [DIISI SEKOLAH].</w:t>
            </w:r>
          </w:p>
        </w:tc>
      </w:tr>
      <w:tr>
        <w:tc>
          <w:tcPr>
            <w:tcW w:type="dxa" w:w="1814"/>
          </w:tcPr>
          <w:p>
            <w:r>
              <w:rPr>
                <w:sz w:val="18"/>
              </w:rPr>
              <w:t>Jalur khusus</w:t>
            </w:r>
          </w:p>
        </w:tc>
        <w:tc>
          <w:tcPr>
            <w:tcW w:type="dxa" w:w="3572"/>
          </w:tcPr>
          <w:p>
            <w:r>
              <w:rPr>
                <w:sz w:val="18"/>
              </w:rPr>
              <w:t>Petugas punya konflik kepentingan (lihat A.3).</w:t>
            </w:r>
          </w:p>
        </w:tc>
        <w:tc>
          <w:tcPr>
            <w:tcW w:type="dxa" w:w="4252"/>
          </w:tcPr>
          <w:p>
            <w:r>
              <w:rPr>
                <w:sz w:val="18"/>
              </w:rPr>
              <w:t>Petugas mundur dari kasus; kepala sekolah menunjuk pengganti.</w:t>
            </w:r>
          </w:p>
        </w:tc>
      </w:tr>
    </w:tbl>
    <w:p/>
    <w:p>
      <w:pPr>
        <w:pStyle w:val="Heading2"/>
      </w:pPr>
      <w:r>
        <w:t>A.2 Tahapan klarifikasi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FC9C2"/>
          <w:left w:val="single" w:sz="4" w:color="BFC9C2"/>
          <w:bottom w:val="single" w:sz="4" w:color="BFC9C2"/>
          <w:right w:val="single" w:sz="4" w:color="BFC9C2"/>
          <w:insideH w:val="single" w:sz="4" w:color="BFC9C2"/>
          <w:insideV w:val="single" w:sz="4" w:color="BFC9C2"/>
        </w:tblBorders>
      </w:tblPr>
      <w:tblGrid>
        <w:gridCol w:w="737"/>
        <w:gridCol w:w="1361"/>
        <w:gridCol w:w="3061"/>
        <w:gridCol w:w="1077"/>
        <w:gridCol w:w="1701"/>
        <w:gridCol w:w="1701"/>
      </w:tblGrid>
      <w:tr>
        <w:tc>
          <w:tcPr>
            <w:tcW w:type="dxa" w:w="737"/>
            <w:shd w:val="clear" w:color="auto" w:fill="0F3B22"/>
          </w:tcPr>
          <w:p>
            <w:r>
              <w:rPr>
                <w:b/>
                <w:color w:val="FAF7F0"/>
                <w:sz w:val="17"/>
              </w:rPr>
              <w:t>Tahap</w:t>
            </w:r>
          </w:p>
        </w:tc>
        <w:tc>
          <w:tcPr>
            <w:tcW w:type="dxa" w:w="1361"/>
            <w:shd w:val="clear" w:color="auto" w:fill="0F3B22"/>
          </w:tcPr>
          <w:p>
            <w:r>
              <w:rPr>
                <w:b/>
                <w:color w:val="FAF7F0"/>
                <w:sz w:val="17"/>
              </w:rPr>
              <w:t>Pelaksana</w:t>
            </w:r>
          </w:p>
        </w:tc>
        <w:tc>
          <w:tcPr>
            <w:tcW w:type="dxa" w:w="3061"/>
            <w:shd w:val="clear" w:color="auto" w:fill="0F3B22"/>
          </w:tcPr>
          <w:p>
            <w:r>
              <w:rPr>
                <w:b/>
                <w:color w:val="FAF7F0"/>
                <w:sz w:val="17"/>
              </w:rPr>
              <w:t>Tindakan</w:t>
            </w:r>
          </w:p>
        </w:tc>
        <w:tc>
          <w:tcPr>
            <w:tcW w:type="dxa" w:w="1077"/>
            <w:shd w:val="clear" w:color="auto" w:fill="0F3B22"/>
          </w:tcPr>
          <w:p>
            <w:r>
              <w:rPr>
                <w:b/>
                <w:color w:val="FAF7F0"/>
                <w:sz w:val="17"/>
              </w:rPr>
              <w:t>Waktu usulan</w:t>
            </w:r>
          </w:p>
        </w:tc>
        <w:tc>
          <w:tcPr>
            <w:tcW w:type="dxa" w:w="1701"/>
            <w:shd w:val="clear" w:color="auto" w:fill="0F3B22"/>
          </w:tcPr>
          <w:p>
            <w:r>
              <w:rPr>
                <w:b/>
                <w:color w:val="FAF7F0"/>
                <w:sz w:val="17"/>
              </w:rPr>
              <w:t>Catatan / bukti</w:t>
            </w:r>
          </w:p>
        </w:tc>
        <w:tc>
          <w:tcPr>
            <w:tcW w:type="dxa" w:w="1701"/>
            <w:shd w:val="clear" w:color="auto" w:fill="0F3B22"/>
          </w:tcPr>
          <w:p>
            <w:r>
              <w:rPr>
                <w:b/>
                <w:color w:val="FAF7F0"/>
                <w:sz w:val="17"/>
              </w:rPr>
              <w:t>Kondisi eskalasi</w:t>
            </w:r>
          </w:p>
        </w:tc>
      </w:tr>
      <w:tr>
        <w:tc>
          <w:tcPr>
            <w:tcW w:type="dxa" w:w="737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Kepala sekolah</w:t>
            </w:r>
          </w:p>
        </w:tc>
        <w:tc>
          <w:tcPr>
            <w:tcW w:type="dxa" w:w="3061"/>
          </w:tcPr>
          <w:p>
            <w:r>
              <w:rPr>
                <w:sz w:val="17"/>
              </w:rPr>
              <w:t>Menetapkan petugas klarifikasi dan pendamping anak untuk kasus ini; pastikan tidak ada konflik kepentingan (A.3).</w:t>
            </w:r>
          </w:p>
        </w:tc>
        <w:tc>
          <w:tcPr>
            <w:tcW w:type="dxa" w:w="1077"/>
          </w:tcPr>
          <w:p>
            <w:r>
              <w:rPr>
                <w:sz w:val="17"/>
              </w:rPr>
              <w:t>Segera setelah serah D06</w:t>
            </w:r>
          </w:p>
        </w:tc>
        <w:tc>
          <w:tcPr>
            <w:tcW w:type="dxa" w:w="1701"/>
          </w:tcPr>
          <w:p>
            <w:r>
              <w:rPr>
                <w:sz w:val="17"/>
              </w:rPr>
              <w:t>Keputusan penunjukan di FRM-09</w:t>
            </w:r>
          </w:p>
        </w:tc>
        <w:tc>
          <w:tcPr>
            <w:tcW w:type="dxa" w:w="1701"/>
          </w:tcPr>
          <w:p>
            <w:r>
              <w:rPr>
                <w:sz w:val="17"/>
              </w:rPr>
              <w:t>Tidak ada petugas bebas konflik: minta bantuan dinas/Pokja.</w:t>
            </w:r>
          </w:p>
        </w:tc>
      </w:tr>
      <w:tr>
        <w:tc>
          <w:tcPr>
            <w:tcW w:type="dxa" w:w="737"/>
            <w:shd w:val="clear" w:color="auto" w:fill="F4F7F5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1361"/>
            <w:shd w:val="clear" w:color="auto" w:fill="F4F7F5"/>
          </w:tcPr>
          <w:p>
            <w:r>
              <w:rPr>
                <w:sz w:val="17"/>
              </w:rPr>
              <w:t>Petugas klarifikasi</w:t>
            </w:r>
          </w:p>
        </w:tc>
        <w:tc>
          <w:tcPr>
            <w:tcW w:type="dxa" w:w="3061"/>
            <w:shd w:val="clear" w:color="auto" w:fill="F4F7F5"/>
          </w:tcPr>
          <w:p>
            <w:r>
              <w:rPr>
                <w:sz w:val="17"/>
              </w:rPr>
              <w:t>Membaca penilaian D06; menyusun urutan dan tempat percakapan yang tenang, privat, dan tidak mempermalukan; menyiapkan pendamping.</w:t>
            </w:r>
          </w:p>
        </w:tc>
        <w:tc>
          <w:tcPr>
            <w:tcW w:type="dxa" w:w="1077"/>
            <w:shd w:val="clear" w:color="auto" w:fill="F4F7F5"/>
          </w:tcPr>
          <w:p>
            <w:r>
              <w:rPr>
                <w:sz w:val="17"/>
              </w:rPr>
              <w:t>Hari yang sama [usulan]</w:t>
            </w:r>
          </w:p>
        </w:tc>
        <w:tc>
          <w:tcPr>
            <w:tcW w:type="dxa" w:w="1701"/>
            <w:shd w:val="clear" w:color="auto" w:fill="F4F7F5"/>
          </w:tcPr>
          <w:p>
            <w:r>
              <w:rPr>
                <w:sz w:val="17"/>
              </w:rPr>
              <w:t>Rencana percakapan singkat (FRM-04 bagian identitas)</w:t>
            </w:r>
          </w:p>
        </w:tc>
        <w:tc>
          <w:tcPr>
            <w:tcW w:type="dxa" w:w="1701"/>
            <w:shd w:val="clear" w:color="auto" w:fill="F4F7F5"/>
          </w:tcPr>
          <w:p>
            <w:r>
              <w:rPr>
                <w:sz w:val="17"/>
              </w:rPr>
              <w:t>Risiko anak meningkat: kembali ke D06 dan D09.</w:t>
            </w:r>
          </w:p>
        </w:tc>
      </w:tr>
      <w:tr>
        <w:tc>
          <w:tcPr>
            <w:tcW w:type="dxa" w:w="737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Petugas + pendamping</w:t>
            </w:r>
          </w:p>
        </w:tc>
        <w:tc>
          <w:tcPr>
            <w:tcW w:type="dxa" w:w="3061"/>
          </w:tcPr>
          <w:p>
            <w:r>
              <w:rPr>
                <w:sz w:val="17"/>
              </w:rPr>
              <w:t>Mendengar anak terdampak lebih dahulu dengan pertanyaan terbuka (B.1). Anak boleh berhenti kapan saja.</w:t>
            </w:r>
          </w:p>
        </w:tc>
        <w:tc>
          <w:tcPr>
            <w:tcW w:type="dxa" w:w="1077"/>
          </w:tcPr>
          <w:p>
            <w:r>
              <w:rPr>
                <w:sz w:val="17"/>
              </w:rPr>
              <w:t>Maks. 1-2 hari kerja [usulan]</w:t>
            </w:r>
          </w:p>
        </w:tc>
        <w:tc>
          <w:tcPr>
            <w:tcW w:type="dxa" w:w="1701"/>
          </w:tcPr>
          <w:p>
            <w:r>
              <w:rPr>
                <w:sz w:val="17"/>
              </w:rPr>
              <w:t>FRM-04 (fakta / ucapan / belum diperiksa / kesimpulan)</w:t>
            </w:r>
          </w:p>
        </w:tc>
        <w:tc>
          <w:tcPr>
            <w:tcW w:type="dxa" w:w="1701"/>
          </w:tcPr>
          <w:p>
            <w:r>
              <w:rPr>
                <w:sz w:val="17"/>
              </w:rPr>
              <w:t>Anak sangat tertekan atau mengungkap bahaya serius: hentikan, ke D09/D13.</w:t>
            </w:r>
          </w:p>
        </w:tc>
      </w:tr>
      <w:tr>
        <w:tc>
          <w:tcPr>
            <w:tcW w:type="dxa" w:w="737"/>
            <w:shd w:val="clear" w:color="auto" w:fill="F4F7F5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1361"/>
            <w:shd w:val="clear" w:color="auto" w:fill="F4F7F5"/>
          </w:tcPr>
          <w:p>
            <w:r>
              <w:rPr>
                <w:sz w:val="17"/>
              </w:rPr>
              <w:t>Petugas + pendamping</w:t>
            </w:r>
          </w:p>
        </w:tc>
        <w:tc>
          <w:tcPr>
            <w:tcW w:type="dxa" w:w="3061"/>
            <w:shd w:val="clear" w:color="auto" w:fill="F4F7F5"/>
          </w:tcPr>
          <w:p>
            <w:r>
              <w:rPr>
                <w:sz w:val="17"/>
              </w:rPr>
              <w:t>Mendengar anak yang diduga terlibat secara terpisah, tanpa menuduh; jelaskan bahwa tujuan untuk memahami dan menjaga keamanan.</w:t>
            </w:r>
          </w:p>
        </w:tc>
        <w:tc>
          <w:tcPr>
            <w:tcW w:type="dxa" w:w="1077"/>
            <w:shd w:val="clear" w:color="auto" w:fill="F4F7F5"/>
          </w:tcPr>
          <w:p>
            <w:r>
              <w:rPr>
                <w:sz w:val="17"/>
              </w:rPr>
              <w:t>1-2 hari kerja [usulan]</w:t>
            </w:r>
          </w:p>
        </w:tc>
        <w:tc>
          <w:tcPr>
            <w:tcW w:type="dxa" w:w="1701"/>
            <w:shd w:val="clear" w:color="auto" w:fill="F4F7F5"/>
          </w:tcPr>
          <w:p>
            <w:r>
              <w:rPr>
                <w:sz w:val="17"/>
              </w:rPr>
              <w:t>FRM-04 per anak</w:t>
            </w:r>
          </w:p>
        </w:tc>
        <w:tc>
          <w:tcPr>
            <w:tcW w:type="dxa" w:w="1701"/>
            <w:shd w:val="clear" w:color="auto" w:fill="F4F7F5"/>
          </w:tcPr>
          <w:p>
            <w:r>
              <w:rPr>
                <w:sz w:val="17"/>
              </w:rPr>
              <w:t>Pengakuan perbuatan berat/dugaan pidana: hentikan, rujuk.</w:t>
            </w:r>
          </w:p>
        </w:tc>
      </w:tr>
      <w:tr>
        <w:tc>
          <w:tcPr>
            <w:tcW w:type="dxa" w:w="737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Petugas</w:t>
            </w:r>
          </w:p>
        </w:tc>
        <w:tc>
          <w:tcPr>
            <w:tcW w:type="dxa" w:w="3061"/>
          </w:tcPr>
          <w:p>
            <w:r>
              <w:rPr>
                <w:sz w:val="17"/>
              </w:rPr>
              <w:t>Mendengar saksi (anak/orang dewasa) terpisah; lindungi identitas saksi; jangan mempertemukan saksi dengan pihak lain.</w:t>
            </w:r>
          </w:p>
        </w:tc>
        <w:tc>
          <w:tcPr>
            <w:tcW w:type="dxa" w:w="1077"/>
          </w:tcPr>
          <w:p>
            <w:r>
              <w:rPr>
                <w:sz w:val="17"/>
              </w:rPr>
              <w:t>1-2 hari kerja [usulan]</w:t>
            </w:r>
          </w:p>
        </w:tc>
        <w:tc>
          <w:tcPr>
            <w:tcW w:type="dxa" w:w="1701"/>
          </w:tcPr>
          <w:p>
            <w:r>
              <w:rPr>
                <w:sz w:val="17"/>
              </w:rPr>
              <w:t>FRM-04; catatan perlindungan saksi</w:t>
            </w:r>
          </w:p>
        </w:tc>
        <w:tc>
          <w:tcPr>
            <w:tcW w:type="dxa" w:w="1701"/>
          </w:tcPr>
          <w:p>
            <w:r>
              <w:rPr>
                <w:sz w:val="17"/>
              </w:rPr>
              <w:t>Saksi diancam: laporkan kepada kepala sekolah, aktifkan D09.</w:t>
            </w:r>
          </w:p>
        </w:tc>
      </w:tr>
      <w:tr>
        <w:tc>
          <w:tcPr>
            <w:tcW w:type="dxa" w:w="737"/>
            <w:shd w:val="clear" w:color="auto" w:fill="F4F7F5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1361"/>
            <w:shd w:val="clear" w:color="auto" w:fill="F4F7F5"/>
          </w:tcPr>
          <w:p>
            <w:r>
              <w:rPr>
                <w:sz w:val="17"/>
              </w:rPr>
              <w:t>Petugas</w:t>
            </w:r>
          </w:p>
        </w:tc>
        <w:tc>
          <w:tcPr>
            <w:tcW w:type="dxa" w:w="3061"/>
            <w:shd w:val="clear" w:color="auto" w:fill="F4F7F5"/>
          </w:tcPr>
          <w:p>
            <w:r>
              <w:rPr>
                <w:sz w:val="17"/>
              </w:rPr>
              <w:t>Menyusun tabel fakta, sumber, bukti, dan hal belum diketahui (B.2); cocokkan bukti (pesan, benda, rekaman) sesuai aturan privasi D17.</w:t>
            </w:r>
          </w:p>
        </w:tc>
        <w:tc>
          <w:tcPr>
            <w:tcW w:type="dxa" w:w="1077"/>
            <w:shd w:val="clear" w:color="auto" w:fill="F4F7F5"/>
          </w:tcPr>
          <w:p>
            <w:r>
              <w:rPr>
                <w:sz w:val="17"/>
              </w:rPr>
              <w:t>Selesai dalam 3 hari kerja [usulan]</w:t>
            </w:r>
          </w:p>
        </w:tc>
        <w:tc>
          <w:tcPr>
            <w:tcW w:type="dxa" w:w="1701"/>
            <w:shd w:val="clear" w:color="auto" w:fill="F4F7F5"/>
          </w:tcPr>
          <w:p>
            <w:r>
              <w:rPr>
                <w:sz w:val="17"/>
              </w:rPr>
              <w:t>Tabel fakta; daftar bukti di indeks D07</w:t>
            </w:r>
          </w:p>
        </w:tc>
        <w:tc>
          <w:tcPr>
            <w:tcW w:type="dxa" w:w="1701"/>
            <w:shd w:val="clear" w:color="auto" w:fill="F4F7F5"/>
          </w:tcPr>
          <w:p>
            <w:r>
              <w:rPr>
                <w:sz w:val="17"/>
              </w:rPr>
              <w:t>Informasi masih kurang: catat dan tentukan siapa mencari tambahan.</w:t>
            </w:r>
          </w:p>
        </w:tc>
      </w:tr>
      <w:tr>
        <w:tc>
          <w:tcPr>
            <w:tcW w:type="dxa" w:w="737"/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Petugas</w:t>
            </w:r>
          </w:p>
        </w:tc>
        <w:tc>
          <w:tcPr>
            <w:tcW w:type="dxa" w:w="3061"/>
          </w:tcPr>
          <w:p>
            <w:r>
              <w:rPr>
                <w:sz w:val="17"/>
              </w:rPr>
              <w:t>Menimbang dampak, pola, relasi kekuatan, dan kebutuhan keamanan; menyusun kesimpulan dan rekomendasi (C.1).</w:t>
            </w:r>
          </w:p>
        </w:tc>
        <w:tc>
          <w:tcPr>
            <w:tcW w:type="dxa" w:w="1077"/>
          </w:tcPr>
          <w:p>
            <w:r>
              <w:rPr>
                <w:sz w:val="17"/>
              </w:rPr>
              <w:t>Dalam 5 hari kerja [usulan]</w:t>
            </w:r>
          </w:p>
        </w:tc>
        <w:tc>
          <w:tcPr>
            <w:tcW w:type="dxa" w:w="1701"/>
          </w:tcPr>
          <w:p>
            <w:r>
              <w:rPr>
                <w:sz w:val="17"/>
              </w:rPr>
              <w:t>Format hasil penelaahan (FRM-09)</w:t>
            </w:r>
          </w:p>
        </w:tc>
        <w:tc>
          <w:tcPr>
            <w:tcW w:type="dxa" w:w="1701"/>
          </w:tcPr>
          <w:p>
            <w:r>
              <w:rPr>
                <w:sz w:val="17"/>
              </w:rPr>
              <w:t>Kesimpulan menyangkut sanksi berat atau pidana: ke kepala sekolah/rujukan.</w:t>
            </w:r>
          </w:p>
        </w:tc>
      </w:tr>
      <w:tr>
        <w:tc>
          <w:tcPr>
            <w:tcW w:type="dxa" w:w="737"/>
            <w:shd w:val="clear" w:color="auto" w:fill="F4F7F5"/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1361"/>
            <w:shd w:val="clear" w:color="auto" w:fill="F4F7F5"/>
          </w:tcPr>
          <w:p>
            <w:r>
              <w:rPr>
                <w:sz w:val="17"/>
              </w:rPr>
              <w:t>Kepala sekolah</w:t>
            </w:r>
          </w:p>
        </w:tc>
        <w:tc>
          <w:tcPr>
            <w:tcW w:type="dxa" w:w="3061"/>
            <w:shd w:val="clear" w:color="auto" w:fill="F4F7F5"/>
          </w:tcPr>
          <w:p>
            <w:r>
              <w:rPr>
                <w:sz w:val="17"/>
              </w:rPr>
              <w:t>Menetapkan keputusan: perlindungan (D09), pembinaan (D10), rujukan (D13), atau tindak lanjut lain; komunikasi kepada keluarga.</w:t>
            </w:r>
          </w:p>
        </w:tc>
        <w:tc>
          <w:tcPr>
            <w:tcW w:type="dxa" w:w="1077"/>
            <w:shd w:val="clear" w:color="auto" w:fill="F4F7F5"/>
          </w:tcPr>
          <w:p>
            <w:r>
              <w:rPr>
                <w:sz w:val="17"/>
              </w:rPr>
              <w:t>Setelah penelaahan [DIISI SEKOLAH]</w:t>
            </w:r>
          </w:p>
        </w:tc>
        <w:tc>
          <w:tcPr>
            <w:tcW w:type="dxa" w:w="1701"/>
            <w:shd w:val="clear" w:color="auto" w:fill="F4F7F5"/>
          </w:tcPr>
          <w:p>
            <w:r>
              <w:rPr>
                <w:sz w:val="17"/>
              </w:rPr>
              <w:t>Keputusan bertanggal; FRM-08 komunikasi keluarga</w:t>
            </w:r>
          </w:p>
        </w:tc>
        <w:tc>
          <w:tcPr>
            <w:tcW w:type="dxa" w:w="1701"/>
            <w:shd w:val="clear" w:color="auto" w:fill="F4F7F5"/>
          </w:tcPr>
          <w:p>
            <w:r>
              <w:rPr>
                <w:sz w:val="17"/>
              </w:rPr>
              <w:t>Keberatan diajukan: pakai jalur C.2.</w:t>
            </w:r>
          </w:p>
        </w:tc>
      </w:tr>
      <w:tr>
        <w:tc>
          <w:tcPr>
            <w:tcW w:type="dxa" w:w="737"/>
          </w:tcPr>
          <w:p>
            <w:r>
              <w:rPr>
                <w:sz w:val="17"/>
              </w:rPr>
              <w:t>9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Petugas + pendamping</w:t>
            </w:r>
          </w:p>
        </w:tc>
        <w:tc>
          <w:tcPr>
            <w:tcW w:type="dxa" w:w="3061"/>
          </w:tcPr>
          <w:p>
            <w:r>
              <w:rPr>
                <w:sz w:val="17"/>
              </w:rPr>
              <w:t>Meninjau keputusan pada tanggal yang ditetapkan; bila dugaan tidak terbukti, tetap lakukan pemulihan dan pemantauan (C.3).</w:t>
            </w:r>
          </w:p>
        </w:tc>
        <w:tc>
          <w:tcPr>
            <w:tcW w:type="dxa" w:w="1077"/>
          </w:tcPr>
          <w:p>
            <w:r>
              <w:rPr>
                <w:sz w:val="17"/>
              </w:rPr>
              <w:t>Peninjauan 2-4 minggu [usulan]</w:t>
            </w:r>
          </w:p>
        </w:tc>
        <w:tc>
          <w:tcPr>
            <w:tcW w:type="dxa" w:w="1701"/>
          </w:tcPr>
          <w:p>
            <w:r>
              <w:rPr>
                <w:sz w:val="17"/>
              </w:rPr>
              <w:t>Catatan peninjauan; alasan tindak lanjut</w:t>
            </w:r>
          </w:p>
        </w:tc>
        <w:tc>
          <w:tcPr>
            <w:tcW w:type="dxa" w:w="1701"/>
          </w:tcPr>
          <w:p>
            <w:r>
              <w:rPr>
                <w:sz w:val="17"/>
              </w:rPr>
              <w:t>Kejadian berulang: buka ulang kasus (kode sama).</w:t>
            </w:r>
          </w:p>
        </w:tc>
      </w:tr>
    </w:tbl>
    <w:p/>
    <w:p>
      <w:pPr>
        <w:pStyle w:val="Heading2"/>
      </w:pPr>
      <w:r>
        <w:t>A.3 Pemeriksaan konflik kepentingan</w:t>
      </w:r>
    </w:p>
    <w:p>
      <w:r>
        <w:rPr>
          <w:i w:val="0"/>
        </w:rPr>
        <w:t>Petugas klarifikasi diperiksa sebelum bertugas. Bila salah satu butir berikut benar, petugas tidak menangani kasus tersebut.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FC9C2"/>
          <w:left w:val="single" w:sz="4" w:color="BFC9C2"/>
          <w:bottom w:val="single" w:sz="4" w:color="BFC9C2"/>
          <w:right w:val="single" w:sz="4" w:color="BFC9C2"/>
          <w:insideH w:val="single" w:sz="4" w:color="BFC9C2"/>
          <w:insideV w:val="single" w:sz="4" w:color="BFC9C2"/>
        </w:tblBorders>
      </w:tblPr>
      <w:tblGrid>
        <w:gridCol w:w="567"/>
        <w:gridCol w:w="7087"/>
        <w:gridCol w:w="964"/>
        <w:gridCol w:w="1020"/>
      </w:tblGrid>
      <w:tr>
        <w:tc>
          <w:tcPr>
            <w:tcW w:type="dxa" w:w="567"/>
            <w:shd w:val="clear" w:color="auto" w:fill="0F3B22"/>
          </w:tcPr>
          <w:p>
            <w:r>
              <w:rPr>
                <w:b/>
                <w:color w:val="FAF7F0"/>
                <w:sz w:val="19"/>
              </w:rPr>
              <w:t>No.</w:t>
            </w:r>
          </w:p>
        </w:tc>
        <w:tc>
          <w:tcPr>
            <w:tcW w:type="dxa" w:w="7087"/>
            <w:shd w:val="clear" w:color="auto" w:fill="0F3B22"/>
          </w:tcPr>
          <w:p>
            <w:r>
              <w:rPr>
                <w:b/>
                <w:color w:val="FAF7F0"/>
                <w:sz w:val="19"/>
              </w:rPr>
              <w:t>Pertanyaan</w:t>
            </w:r>
          </w:p>
        </w:tc>
        <w:tc>
          <w:tcPr>
            <w:tcW w:type="dxa" w:w="964"/>
            <w:shd w:val="clear" w:color="auto" w:fill="0F3B22"/>
          </w:tcPr>
          <w:p>
            <w:r>
              <w:rPr>
                <w:b/>
                <w:color w:val="FAF7F0"/>
                <w:sz w:val="19"/>
              </w:rPr>
              <w:t>Ya</w:t>
            </w:r>
          </w:p>
        </w:tc>
        <w:tc>
          <w:tcPr>
            <w:tcW w:type="dxa" w:w="1020"/>
            <w:shd w:val="clear" w:color="auto" w:fill="0F3B22"/>
          </w:tcPr>
          <w:p>
            <w:r>
              <w:rPr>
                <w:b/>
                <w:color w:val="FAF7F0"/>
                <w:sz w:val="19"/>
              </w:rPr>
              <w:t>Tidak</w:t>
            </w:r>
          </w:p>
        </w:tc>
      </w:tr>
      <w:tr>
        <w:tc>
          <w:tcPr>
            <w:tcW w:type="dxa" w:w="567"/>
          </w:tcPr>
          <w:p>
            <w:r>
              <w:rPr>
                <w:sz w:val="19"/>
              </w:rPr>
              <w:t>1</w:t>
            </w:r>
          </w:p>
        </w:tc>
        <w:tc>
          <w:tcPr>
            <w:tcW w:type="dxa" w:w="7087"/>
          </w:tcPr>
          <w:p>
            <w:r>
              <w:rPr>
                <w:sz w:val="19"/>
              </w:rPr>
              <w:t>Petugas adalah wali kelas atau pengajar langsung dari anak yang terlibat dan sedang menjadi pihak dalam kejadian?</w:t>
            </w:r>
          </w:p>
        </w:tc>
        <w:tc>
          <w:tcPr>
            <w:tcW w:type="dxa" w:w="964"/>
          </w:tcPr>
          <w:p>
            <w:r>
              <w:rPr>
                <w:sz w:val="19"/>
              </w:rPr>
              <w:t>[ ]</w:t>
            </w:r>
          </w:p>
        </w:tc>
        <w:tc>
          <w:tcPr>
            <w:tcW w:type="dxa" w:w="1020"/>
          </w:tcPr>
          <w:p>
            <w:r>
              <w:rPr>
                <w:sz w:val="19"/>
              </w:rPr>
              <w:t>[ ]</w:t>
            </w:r>
          </w:p>
        </w:tc>
      </w:tr>
      <w:tr>
        <w:tc>
          <w:tcPr>
            <w:tcW w:type="dxa" w:w="567"/>
            <w:shd w:val="clear" w:color="auto" w:fill="F4F7F5"/>
          </w:tcPr>
          <w:p>
            <w:r>
              <w:rPr>
                <w:sz w:val="19"/>
              </w:rPr>
              <w:t>2</w:t>
            </w:r>
          </w:p>
        </w:tc>
        <w:tc>
          <w:tcPr>
            <w:tcW w:type="dxa" w:w="7087"/>
            <w:shd w:val="clear" w:color="auto" w:fill="F4F7F5"/>
          </w:tcPr>
          <w:p>
            <w:r>
              <w:rPr>
                <w:sz w:val="19"/>
              </w:rPr>
              <w:t>Petugas memiliki hubungan keluarga, pertemanan dekat, atau permusuhan dengan anak/orang tua yang terlibat?</w:t>
            </w:r>
          </w:p>
        </w:tc>
        <w:tc>
          <w:tcPr>
            <w:tcW w:type="dxa" w:w="964"/>
            <w:shd w:val="clear" w:color="auto" w:fill="F4F7F5"/>
          </w:tcPr>
          <w:p>
            <w:r>
              <w:rPr>
                <w:sz w:val="19"/>
              </w:rPr>
              <w:t>[ ]</w:t>
            </w:r>
          </w:p>
        </w:tc>
        <w:tc>
          <w:tcPr>
            <w:tcW w:type="dxa" w:w="1020"/>
            <w:shd w:val="clear" w:color="auto" w:fill="F4F7F5"/>
          </w:tcPr>
          <w:p>
            <w:r>
              <w:rPr>
                <w:sz w:val="19"/>
              </w:rPr>
              <w:t>[ ]</w:t>
            </w:r>
          </w:p>
        </w:tc>
      </w:tr>
      <w:tr>
        <w:tc>
          <w:tcPr>
            <w:tcW w:type="dxa" w:w="567"/>
          </w:tcPr>
          <w:p>
            <w:r>
              <w:rPr>
                <w:sz w:val="19"/>
              </w:rPr>
              <w:t>3</w:t>
            </w:r>
          </w:p>
        </w:tc>
        <w:tc>
          <w:tcPr>
            <w:tcW w:type="dxa" w:w="7087"/>
          </w:tcPr>
          <w:p>
            <w:r>
              <w:rPr>
                <w:sz w:val="19"/>
              </w:rPr>
              <w:t>Petugas adalah pelapor, saksi, atau pihak yang disebut dalam laporan?</w:t>
            </w:r>
          </w:p>
        </w:tc>
        <w:tc>
          <w:tcPr>
            <w:tcW w:type="dxa" w:w="964"/>
          </w:tcPr>
          <w:p>
            <w:r>
              <w:rPr>
                <w:sz w:val="19"/>
              </w:rPr>
              <w:t>[ ]</w:t>
            </w:r>
          </w:p>
        </w:tc>
        <w:tc>
          <w:tcPr>
            <w:tcW w:type="dxa" w:w="1020"/>
          </w:tcPr>
          <w:p>
            <w:r>
              <w:rPr>
                <w:sz w:val="19"/>
              </w:rPr>
              <w:t>[ ]</w:t>
            </w:r>
          </w:p>
        </w:tc>
      </w:tr>
      <w:tr>
        <w:tc>
          <w:tcPr>
            <w:tcW w:type="dxa" w:w="567"/>
            <w:shd w:val="clear" w:color="auto" w:fill="F4F7F5"/>
          </w:tcPr>
          <w:p>
            <w:r>
              <w:rPr>
                <w:sz w:val="19"/>
              </w:rPr>
              <w:t>4</w:t>
            </w:r>
          </w:p>
        </w:tc>
        <w:tc>
          <w:tcPr>
            <w:tcW w:type="dxa" w:w="7087"/>
            <w:shd w:val="clear" w:color="auto" w:fill="F4F7F5"/>
          </w:tcPr>
          <w:p>
            <w:r>
              <w:rPr>
                <w:sz w:val="19"/>
              </w:rPr>
              <w:t>Petugas memiliki kepentingan pribadi/jabatan yang dapat mempengaruhi kesimpulan?</w:t>
            </w:r>
          </w:p>
        </w:tc>
        <w:tc>
          <w:tcPr>
            <w:tcW w:type="dxa" w:w="964"/>
            <w:shd w:val="clear" w:color="auto" w:fill="F4F7F5"/>
          </w:tcPr>
          <w:p>
            <w:r>
              <w:rPr>
                <w:sz w:val="19"/>
              </w:rPr>
              <w:t>[ ]</w:t>
            </w:r>
          </w:p>
        </w:tc>
        <w:tc>
          <w:tcPr>
            <w:tcW w:type="dxa" w:w="1020"/>
            <w:shd w:val="clear" w:color="auto" w:fill="F4F7F5"/>
          </w:tcPr>
          <w:p>
            <w:r>
              <w:rPr>
                <w:sz w:val="19"/>
              </w:rPr>
              <w:t>[ ]</w:t>
            </w:r>
          </w:p>
        </w:tc>
      </w:tr>
      <w:tr>
        <w:tc>
          <w:tcPr>
            <w:tcW w:type="dxa" w:w="567"/>
          </w:tcPr>
          <w:p>
            <w:r>
              <w:rPr>
                <w:sz w:val="19"/>
              </w:rPr>
              <w:t>5</w:t>
            </w:r>
          </w:p>
        </w:tc>
        <w:tc>
          <w:tcPr>
            <w:tcW w:type="dxa" w:w="7087"/>
          </w:tcPr>
          <w:p>
            <w:r>
              <w:rPr>
                <w:sz w:val="19"/>
              </w:rPr>
              <w:t>Petugas merasa tidak mampu bersikap adil pada kasus ini?</w:t>
            </w:r>
          </w:p>
        </w:tc>
        <w:tc>
          <w:tcPr>
            <w:tcW w:type="dxa" w:w="964"/>
          </w:tcPr>
          <w:p>
            <w:r>
              <w:rPr>
                <w:sz w:val="19"/>
              </w:rPr>
              <w:t>[ ]</w:t>
            </w:r>
          </w:p>
        </w:tc>
        <w:tc>
          <w:tcPr>
            <w:tcW w:type="dxa" w:w="1020"/>
          </w:tcPr>
          <w:p>
            <w:r>
              <w:rPr>
                <w:sz w:val="19"/>
              </w:rPr>
              <w:t>[ ]</w:t>
            </w:r>
          </w:p>
        </w:tc>
      </w:tr>
    </w:tbl>
    <w:p/>
    <w:p>
      <w:r>
        <w:rPr>
          <w:i/>
        </w:rPr>
        <w:t>Catatan: sekolah menetapkan sendiri pembagian peran penerima laporan, pendamping, dan pemeriksa agar terpisah menurut kompetensi dan konflik kepentingan [DIISI SEKOLAH].</w:t>
      </w:r>
    </w:p>
    <w:p>
      <w:pPr>
        <w:pStyle w:val="Heading2"/>
      </w:pPr>
      <w:r>
        <w:t>A.4 Batas pemeriksaan sekolah</w:t>
      </w:r>
    </w:p>
    <w:p>
      <w:pPr>
        <w:pStyle w:val="ListBullet"/>
      </w:pPr>
      <w:r>
        <w:t>Sekolah mengumpulkan informasi yang perlu untuk keselamatan dan aturan sekolah; tidak menggeledah anak, tidak memaksa membuka ponsel, tidak mengancam.</w:t>
      </w:r>
    </w:p>
    <w:p>
      <w:pPr>
        <w:pStyle w:val="ListBullet"/>
      </w:pPr>
      <w:r>
        <w:t>Percakapan tidak diulang-ulang; satu percakapan inti per anak, dilanjutkan hanya bila perlu.</w:t>
      </w:r>
    </w:p>
    <w:p>
      <w:pPr>
        <w:pStyle w:val="ListBullet"/>
      </w:pPr>
      <w:r>
        <w:t>Tidak ada konfrontasi langsung antara terdampak dan terlapor; tidak ada permintaan maaf paksa.</w:t>
      </w:r>
    </w:p>
    <w:p>
      <w:pPr>
        <w:pStyle w:val="ListBullet"/>
      </w:pPr>
      <w:r>
        <w:t>Catatan hanya berisi yang diperlukan dan disimpan terbatas (D07).</w:t>
      </w:r>
    </w:p>
    <w:p>
      <w:pPr>
        <w:pStyle w:val="Heading1"/>
      </w:pPr>
      <w:r>
        <w:t>Komponen B - Panduan Pertanyaan dan Catatan</w:t>
      </w:r>
    </w:p>
    <w:p>
      <w:pPr>
        <w:pStyle w:val="Heading2"/>
      </w:pPr>
      <w:r>
        <w:t>B.1 Contoh pertanyaan terbuka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FC9C2"/>
          <w:left w:val="single" w:sz="4" w:color="BFC9C2"/>
          <w:bottom w:val="single" w:sz="4" w:color="BFC9C2"/>
          <w:right w:val="single" w:sz="4" w:color="BFC9C2"/>
          <w:insideH w:val="single" w:sz="4" w:color="BFC9C2"/>
          <w:insideV w:val="single" w:sz="4" w:color="BFC9C2"/>
        </w:tblBorders>
      </w:tblPr>
      <w:tblGrid>
        <w:gridCol w:w="1701"/>
        <w:gridCol w:w="4535"/>
        <w:gridCol w:w="3402"/>
      </w:tblGrid>
      <w:tr>
        <w:tc>
          <w:tcPr>
            <w:tcW w:type="dxa" w:w="1701"/>
            <w:shd w:val="clear" w:color="auto" w:fill="0F3B22"/>
          </w:tcPr>
          <w:p>
            <w:r>
              <w:rPr>
                <w:b/>
                <w:color w:val="FAF7F0"/>
                <w:sz w:val="18"/>
              </w:rPr>
              <w:t>Untuk siapa</w:t>
            </w:r>
          </w:p>
        </w:tc>
        <w:tc>
          <w:tcPr>
            <w:tcW w:type="dxa" w:w="4535"/>
            <w:shd w:val="clear" w:color="auto" w:fill="0F3B22"/>
          </w:tcPr>
          <w:p>
            <w:r>
              <w:rPr>
                <w:b/>
                <w:color w:val="FAF7F0"/>
                <w:sz w:val="18"/>
              </w:rPr>
              <w:t>Contoh pertanyaan yang dianjurkan</w:t>
            </w:r>
          </w:p>
        </w:tc>
        <w:tc>
          <w:tcPr>
            <w:tcW w:type="dxa" w:w="3402"/>
            <w:shd w:val="clear" w:color="auto" w:fill="0F3B22"/>
          </w:tcPr>
          <w:p>
            <w:r>
              <w:rPr>
                <w:b/>
                <w:color w:val="FAF7F0"/>
                <w:sz w:val="18"/>
              </w:rPr>
              <w:t>Hindari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Anak terdampak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"Ceritakan, apa yang terjadi?" "Kapan dan di mana?" "Siapa yang ada di sana?" "Apa yang kamu rasakan?" "Apa yang membuatmu merasa lebih aman?" "Siapa orang dewasa yang kamu percaya?"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"Kenapa kamu tidak melawan?" "Kamu pasti memancing, kan?" menanyakan berulang-ulang.</w:t>
            </w:r>
          </w:p>
        </w:tc>
      </w:tr>
      <w:tr>
        <w:tc>
          <w:tcPr>
            <w:tcW w:type="dxa" w:w="1701"/>
            <w:shd w:val="clear" w:color="auto" w:fill="F4F7F5"/>
          </w:tcPr>
          <w:p>
            <w:r>
              <w:rPr>
                <w:sz w:val="18"/>
              </w:rPr>
              <w:t>Anak yang diduga terlibat</w:t>
            </w:r>
          </w:p>
        </w:tc>
        <w:tc>
          <w:tcPr>
            <w:tcW w:type="dxa" w:w="4535"/>
            <w:shd w:val="clear" w:color="auto" w:fill="F4F7F5"/>
          </w:tcPr>
          <w:p>
            <w:r>
              <w:rPr>
                <w:sz w:val="18"/>
              </w:rPr>
              <w:t>"Ceritakan dari sudut pandangmu." "Apa yang terjadi sebelum itu?" "Bagaimana menurutmu perasaan temanmu?" "Apa yang bisa membuat situasi lebih baik?"</w:t>
            </w:r>
          </w:p>
        </w:tc>
        <w:tc>
          <w:tcPr>
            <w:tcW w:type="dxa" w:w="3402"/>
            <w:shd w:val="clear" w:color="auto" w:fill="F4F7F5"/>
          </w:tcPr>
          <w:p>
            <w:r>
              <w:rPr>
                <w:sz w:val="18"/>
              </w:rPr>
              <w:t>"Kamu pelakunya, ya?" "Ngaku saja!" ancaman atau permalu di depan kelas.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Saksi anak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"Apa yang kamu lihat/dengar?" "Sudah berapa kali kamu melihatnya?" "Apakah kamu merasa aman setelah menceritakan ini?"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Meminta saksi memilih pihak atau membuka identitasnya.</w:t>
            </w:r>
          </w:p>
        </w:tc>
      </w:tr>
      <w:tr>
        <w:tc>
          <w:tcPr>
            <w:tcW w:type="dxa" w:w="1701"/>
            <w:shd w:val="clear" w:color="auto" w:fill="F4F7F5"/>
          </w:tcPr>
          <w:p>
            <w:r>
              <w:rPr>
                <w:sz w:val="18"/>
              </w:rPr>
              <w:t>Orang dewasa (orang tua, guru)</w:t>
            </w:r>
          </w:p>
        </w:tc>
        <w:tc>
          <w:tcPr>
            <w:tcW w:type="dxa" w:w="4535"/>
            <w:shd w:val="clear" w:color="auto" w:fill="F4F7F5"/>
          </w:tcPr>
          <w:p>
            <w:r>
              <w:rPr>
                <w:sz w:val="18"/>
              </w:rPr>
              <w:t>"Apa yang Bapak/Ibu lihat atau dengar sendiri?" "Dari siapa informasi itu?" "Apa yang Bapak/Ibu harapkan untuk keselamatan anak?"</w:t>
            </w:r>
          </w:p>
        </w:tc>
        <w:tc>
          <w:tcPr>
            <w:tcW w:type="dxa" w:w="3402"/>
            <w:shd w:val="clear" w:color="auto" w:fill="F4F7F5"/>
          </w:tcPr>
          <w:p>
            <w:r>
              <w:rPr>
                <w:sz w:val="18"/>
              </w:rPr>
              <w:t>Menyampaikan kesimpulan sebelum penelaahan selesai; membuka data anak lain.</w:t>
            </w:r>
          </w:p>
        </w:tc>
      </w:tr>
    </w:tbl>
    <w:p/>
    <w:p>
      <w:pPr>
        <w:pStyle w:val="Heading2"/>
      </w:pPr>
      <w:r>
        <w:t>B.2 Pedoman mencatat</w:t>
      </w:r>
    </w:p>
    <w:p>
      <w:pPr>
        <w:pStyle w:val="ListBullet"/>
      </w:pPr>
      <w:r>
        <w:t>Anak didengar terpisah, dengan nada tenang, bahasa sederhana, dan pendampingan sesuai kebutuhan komunikasi anak (misalnya jeda lebih sering atau memilih tempat duduk).</w:t>
      </w:r>
    </w:p>
    <w:p>
      <w:pPr>
        <w:pStyle w:val="ListBullet"/>
      </w:pPr>
      <w:r>
        <w:t>Tulis ucapan anak dengan kata-katanya sendiri bila bisa; jangan mengubah atau menambah.</w:t>
      </w:r>
    </w:p>
    <w:p>
      <w:pPr>
        <w:pStyle w:val="ListBullet"/>
      </w:pPr>
      <w:r>
        <w:t>Pisahkan: fakta teramati / ucapan pihak / belum diperiksa / kesimpulan petugas (format FRM-04, D07).</w:t>
      </w:r>
    </w:p>
    <w:p>
      <w:pPr>
        <w:pStyle w:val="ListBullet"/>
      </w:pPr>
      <w:r>
        <w:t>Jangan meminta anak mengulang cerita berlebihan; bila anak lelah, tunda dan catat.</w:t>
      </w:r>
    </w:p>
    <w:p>
      <w:pPr>
        <w:pStyle w:val="Heading2"/>
      </w:pPr>
      <w:r>
        <w:t>B.3 Tabel fakta, sumber, bukti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FC9C2"/>
          <w:left w:val="single" w:sz="4" w:color="BFC9C2"/>
          <w:bottom w:val="single" w:sz="4" w:color="BFC9C2"/>
          <w:right w:val="single" w:sz="4" w:color="BFC9C2"/>
          <w:insideH w:val="single" w:sz="4" w:color="BFC9C2"/>
          <w:insideV w:val="single" w:sz="4" w:color="BFC9C2"/>
        </w:tblBorders>
      </w:tblPr>
      <w:tblGrid>
        <w:gridCol w:w="567"/>
        <w:gridCol w:w="2494"/>
        <w:gridCol w:w="1587"/>
        <w:gridCol w:w="1587"/>
        <w:gridCol w:w="2041"/>
        <w:gridCol w:w="1361"/>
      </w:tblGrid>
      <w:tr>
        <w:tc>
          <w:tcPr>
            <w:tcW w:type="dxa" w:w="567"/>
            <w:shd w:val="clear" w:color="auto" w:fill="0F3B22"/>
          </w:tcPr>
          <w:p>
            <w:r>
              <w:rPr>
                <w:b/>
                <w:color w:val="FAF7F0"/>
                <w:sz w:val="18"/>
              </w:rPr>
              <w:t>No.</w:t>
            </w:r>
          </w:p>
        </w:tc>
        <w:tc>
          <w:tcPr>
            <w:tcW w:type="dxa" w:w="2494"/>
            <w:shd w:val="clear" w:color="auto" w:fill="0F3B22"/>
          </w:tcPr>
          <w:p>
            <w:r>
              <w:rPr>
                <w:b/>
                <w:color w:val="FAF7F0"/>
                <w:sz w:val="18"/>
              </w:rPr>
              <w:t>Hal yang dinyatakan</w:t>
            </w:r>
          </w:p>
        </w:tc>
        <w:tc>
          <w:tcPr>
            <w:tcW w:type="dxa" w:w="1587"/>
            <w:shd w:val="clear" w:color="auto" w:fill="0F3B22"/>
          </w:tcPr>
          <w:p>
            <w:r>
              <w:rPr>
                <w:b/>
                <w:color w:val="FAF7F0"/>
                <w:sz w:val="18"/>
              </w:rPr>
              <w:t>Sumber (peran/inisial)</w:t>
            </w:r>
          </w:p>
        </w:tc>
        <w:tc>
          <w:tcPr>
            <w:tcW w:type="dxa" w:w="1587"/>
            <w:shd w:val="clear" w:color="auto" w:fill="0F3B22"/>
          </w:tcPr>
          <w:p>
            <w:r>
              <w:rPr>
                <w:b/>
                <w:color w:val="FAF7F0"/>
                <w:sz w:val="18"/>
              </w:rPr>
              <w:t>Bukti pendukung</w:t>
            </w:r>
          </w:p>
        </w:tc>
        <w:tc>
          <w:tcPr>
            <w:tcW w:type="dxa" w:w="2041"/>
            <w:shd w:val="clear" w:color="auto" w:fill="0F3B22"/>
          </w:tcPr>
          <w:p>
            <w:r>
              <w:rPr>
                <w:b/>
                <w:color w:val="FAF7F0"/>
                <w:sz w:val="18"/>
              </w:rPr>
              <w:t>Status: terkonfirmasi / belum / bertentangan</w:t>
            </w:r>
          </w:p>
        </w:tc>
        <w:tc>
          <w:tcPr>
            <w:tcW w:type="dxa" w:w="1361"/>
            <w:shd w:val="clear" w:color="auto" w:fill="0F3B22"/>
          </w:tcPr>
          <w:p>
            <w:r>
              <w:rPr>
                <w:b/>
                <w:color w:val="FAF7F0"/>
                <w:sz w:val="18"/>
              </w:rPr>
              <w:t>Siapa dan kapan memeriksa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494"/>
          </w:tcPr>
          <w:p>
            <w:r>
              <w:rPr>
                <w:sz w:val="18"/>
              </w:rPr>
            </w:r>
          </w:p>
        </w:tc>
        <w:tc>
          <w:tcPr>
            <w:tcW w:type="dxa" w:w="1587"/>
          </w:tcPr>
          <w:p>
            <w:r>
              <w:rPr>
                <w:sz w:val="18"/>
              </w:rPr>
            </w:r>
          </w:p>
        </w:tc>
        <w:tc>
          <w:tcPr>
            <w:tcW w:type="dxa" w:w="1587"/>
          </w:tcPr>
          <w:p>
            <w:r>
              <w:rPr>
                <w:sz w:val="18"/>
              </w:rPr>
            </w:r>
          </w:p>
        </w:tc>
        <w:tc>
          <w:tcPr>
            <w:tcW w:type="dxa" w:w="2041"/>
          </w:tcPr>
          <w:p>
            <w:r>
              <w:rPr>
                <w:sz w:val="18"/>
              </w:rPr>
            </w:r>
          </w:p>
        </w:tc>
        <w:tc>
          <w:tcPr>
            <w:tcW w:type="dxa" w:w="1361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567"/>
            <w:shd w:val="clear" w:color="auto" w:fill="F4F7F5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494"/>
            <w:shd w:val="clear" w:color="auto" w:fill="F4F7F5"/>
          </w:tcPr>
          <w:p>
            <w:r>
              <w:rPr>
                <w:sz w:val="18"/>
              </w:rPr>
            </w:r>
          </w:p>
        </w:tc>
        <w:tc>
          <w:tcPr>
            <w:tcW w:type="dxa" w:w="1587"/>
            <w:shd w:val="clear" w:color="auto" w:fill="F4F7F5"/>
          </w:tcPr>
          <w:p>
            <w:r>
              <w:rPr>
                <w:sz w:val="18"/>
              </w:rPr>
            </w:r>
          </w:p>
        </w:tc>
        <w:tc>
          <w:tcPr>
            <w:tcW w:type="dxa" w:w="1587"/>
            <w:shd w:val="clear" w:color="auto" w:fill="F4F7F5"/>
          </w:tcPr>
          <w:p>
            <w:r>
              <w:rPr>
                <w:sz w:val="18"/>
              </w:rPr>
            </w:r>
          </w:p>
        </w:tc>
        <w:tc>
          <w:tcPr>
            <w:tcW w:type="dxa" w:w="2041"/>
            <w:shd w:val="clear" w:color="auto" w:fill="F4F7F5"/>
          </w:tcPr>
          <w:p>
            <w:r>
              <w:rPr>
                <w:sz w:val="18"/>
              </w:rPr>
            </w:r>
          </w:p>
        </w:tc>
        <w:tc>
          <w:tcPr>
            <w:tcW w:type="dxa" w:w="1361"/>
            <w:shd w:val="clear" w:color="auto" w:fill="F4F7F5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494"/>
          </w:tcPr>
          <w:p>
            <w:r>
              <w:rPr>
                <w:sz w:val="18"/>
              </w:rPr>
            </w:r>
          </w:p>
        </w:tc>
        <w:tc>
          <w:tcPr>
            <w:tcW w:type="dxa" w:w="1587"/>
          </w:tcPr>
          <w:p>
            <w:r>
              <w:rPr>
                <w:sz w:val="18"/>
              </w:rPr>
            </w:r>
          </w:p>
        </w:tc>
        <w:tc>
          <w:tcPr>
            <w:tcW w:type="dxa" w:w="1587"/>
          </w:tcPr>
          <w:p>
            <w:r>
              <w:rPr>
                <w:sz w:val="18"/>
              </w:rPr>
            </w:r>
          </w:p>
        </w:tc>
        <w:tc>
          <w:tcPr>
            <w:tcW w:type="dxa" w:w="2041"/>
          </w:tcPr>
          <w:p>
            <w:r>
              <w:rPr>
                <w:sz w:val="18"/>
              </w:rPr>
            </w:r>
          </w:p>
        </w:tc>
        <w:tc>
          <w:tcPr>
            <w:tcW w:type="dxa" w:w="1361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567"/>
            <w:shd w:val="clear" w:color="auto" w:fill="F4F7F5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494"/>
            <w:shd w:val="clear" w:color="auto" w:fill="F4F7F5"/>
          </w:tcPr>
          <w:p>
            <w:r>
              <w:rPr>
                <w:sz w:val="18"/>
              </w:rPr>
            </w:r>
          </w:p>
        </w:tc>
        <w:tc>
          <w:tcPr>
            <w:tcW w:type="dxa" w:w="1587"/>
            <w:shd w:val="clear" w:color="auto" w:fill="F4F7F5"/>
          </w:tcPr>
          <w:p>
            <w:r>
              <w:rPr>
                <w:sz w:val="18"/>
              </w:rPr>
            </w:r>
          </w:p>
        </w:tc>
        <w:tc>
          <w:tcPr>
            <w:tcW w:type="dxa" w:w="1587"/>
            <w:shd w:val="clear" w:color="auto" w:fill="F4F7F5"/>
          </w:tcPr>
          <w:p>
            <w:r>
              <w:rPr>
                <w:sz w:val="18"/>
              </w:rPr>
            </w:r>
          </w:p>
        </w:tc>
        <w:tc>
          <w:tcPr>
            <w:tcW w:type="dxa" w:w="2041"/>
            <w:shd w:val="clear" w:color="auto" w:fill="F4F7F5"/>
          </w:tcPr>
          <w:p>
            <w:r>
              <w:rPr>
                <w:sz w:val="18"/>
              </w:rPr>
            </w:r>
          </w:p>
        </w:tc>
        <w:tc>
          <w:tcPr>
            <w:tcW w:type="dxa" w:w="1361"/>
            <w:shd w:val="clear" w:color="auto" w:fill="F4F7F5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494"/>
          </w:tcPr>
          <w:p>
            <w:r>
              <w:rPr>
                <w:sz w:val="18"/>
              </w:rPr>
            </w:r>
          </w:p>
        </w:tc>
        <w:tc>
          <w:tcPr>
            <w:tcW w:type="dxa" w:w="1587"/>
          </w:tcPr>
          <w:p>
            <w:r>
              <w:rPr>
                <w:sz w:val="18"/>
              </w:rPr>
            </w:r>
          </w:p>
        </w:tc>
        <w:tc>
          <w:tcPr>
            <w:tcW w:type="dxa" w:w="1587"/>
          </w:tcPr>
          <w:p>
            <w:r>
              <w:rPr>
                <w:sz w:val="18"/>
              </w:rPr>
            </w:r>
          </w:p>
        </w:tc>
        <w:tc>
          <w:tcPr>
            <w:tcW w:type="dxa" w:w="2041"/>
          </w:tcPr>
          <w:p>
            <w:r>
              <w:rPr>
                <w:sz w:val="18"/>
              </w:rPr>
            </w:r>
          </w:p>
        </w:tc>
        <w:tc>
          <w:tcPr>
            <w:tcW w:type="dxa" w:w="1361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567"/>
            <w:shd w:val="clear" w:color="auto" w:fill="F4F7F5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494"/>
            <w:shd w:val="clear" w:color="auto" w:fill="F4F7F5"/>
          </w:tcPr>
          <w:p>
            <w:r>
              <w:rPr>
                <w:sz w:val="18"/>
              </w:rPr>
            </w:r>
          </w:p>
        </w:tc>
        <w:tc>
          <w:tcPr>
            <w:tcW w:type="dxa" w:w="1587"/>
            <w:shd w:val="clear" w:color="auto" w:fill="F4F7F5"/>
          </w:tcPr>
          <w:p>
            <w:r>
              <w:rPr>
                <w:sz w:val="18"/>
              </w:rPr>
            </w:r>
          </w:p>
        </w:tc>
        <w:tc>
          <w:tcPr>
            <w:tcW w:type="dxa" w:w="1587"/>
            <w:shd w:val="clear" w:color="auto" w:fill="F4F7F5"/>
          </w:tcPr>
          <w:p>
            <w:r>
              <w:rPr>
                <w:sz w:val="18"/>
              </w:rPr>
            </w:r>
          </w:p>
        </w:tc>
        <w:tc>
          <w:tcPr>
            <w:tcW w:type="dxa" w:w="2041"/>
            <w:shd w:val="clear" w:color="auto" w:fill="F4F7F5"/>
          </w:tcPr>
          <w:p>
            <w:r>
              <w:rPr>
                <w:sz w:val="18"/>
              </w:rPr>
            </w:r>
          </w:p>
        </w:tc>
        <w:tc>
          <w:tcPr>
            <w:tcW w:type="dxa" w:w="1361"/>
            <w:shd w:val="clear" w:color="auto" w:fill="F4F7F5"/>
          </w:tcPr>
          <w:p>
            <w:r>
              <w:rPr>
                <w:sz w:val="18"/>
              </w:rPr>
            </w:r>
          </w:p>
        </w:tc>
      </w:tr>
    </w:tbl>
    <w:p/>
    <w:p>
      <w:pPr>
        <w:pStyle w:val="Heading2"/>
      </w:pPr>
      <w:r>
        <w:t>B.4 Hal yang belum diketahui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FC9C2"/>
          <w:left w:val="single" w:sz="4" w:color="BFC9C2"/>
          <w:bottom w:val="single" w:sz="4" w:color="BFC9C2"/>
          <w:right w:val="single" w:sz="4" w:color="BFC9C2"/>
          <w:insideH w:val="single" w:sz="4" w:color="BFC9C2"/>
          <w:insideV w:val="single" w:sz="4" w:color="BFC9C2"/>
        </w:tblBorders>
      </w:tblPr>
      <w:tblGrid>
        <w:gridCol w:w="567"/>
        <w:gridCol w:w="3515"/>
        <w:gridCol w:w="2494"/>
        <w:gridCol w:w="1701"/>
        <w:gridCol w:w="1361"/>
      </w:tblGrid>
      <w:tr>
        <w:tc>
          <w:tcPr>
            <w:tcW w:type="dxa" w:w="567"/>
            <w:shd w:val="clear" w:color="auto" w:fill="0F3B22"/>
          </w:tcPr>
          <w:p>
            <w:r>
              <w:rPr>
                <w:b/>
                <w:color w:val="FAF7F0"/>
                <w:sz w:val="18"/>
              </w:rPr>
              <w:t>No.</w:t>
            </w:r>
          </w:p>
        </w:tc>
        <w:tc>
          <w:tcPr>
            <w:tcW w:type="dxa" w:w="3515"/>
            <w:shd w:val="clear" w:color="auto" w:fill="0F3B22"/>
          </w:tcPr>
          <w:p>
            <w:r>
              <w:rPr>
                <w:b/>
                <w:color w:val="FAF7F0"/>
                <w:sz w:val="18"/>
              </w:rPr>
              <w:t>Pertanyaan yang belum terjawab</w:t>
            </w:r>
          </w:p>
        </w:tc>
        <w:tc>
          <w:tcPr>
            <w:tcW w:type="dxa" w:w="2494"/>
            <w:shd w:val="clear" w:color="auto" w:fill="0F3B22"/>
          </w:tcPr>
          <w:p>
            <w:r>
              <w:rPr>
                <w:b/>
                <w:color w:val="FAF7F0"/>
                <w:sz w:val="18"/>
              </w:rPr>
              <w:t>Cara memastikan</w:t>
            </w:r>
          </w:p>
        </w:tc>
        <w:tc>
          <w:tcPr>
            <w:tcW w:type="dxa" w:w="1701"/>
            <w:shd w:val="clear" w:color="auto" w:fill="0F3B22"/>
          </w:tcPr>
          <w:p>
            <w:r>
              <w:rPr>
                <w:b/>
                <w:color w:val="FAF7F0"/>
                <w:sz w:val="18"/>
              </w:rPr>
              <w:t>Penanggung jawab</w:t>
            </w:r>
          </w:p>
        </w:tc>
        <w:tc>
          <w:tcPr>
            <w:tcW w:type="dxa" w:w="1361"/>
            <w:shd w:val="clear" w:color="auto" w:fill="0F3B22"/>
          </w:tcPr>
          <w:p>
            <w:r>
              <w:rPr>
                <w:b/>
                <w:color w:val="FAF7F0"/>
                <w:sz w:val="18"/>
              </w:rPr>
              <w:t>Tenggat [usulan]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3515"/>
          </w:tcPr>
          <w:p>
            <w:r>
              <w:rPr>
                <w:sz w:val="18"/>
              </w:rPr>
            </w:r>
          </w:p>
        </w:tc>
        <w:tc>
          <w:tcPr>
            <w:tcW w:type="dxa" w:w="2494"/>
          </w:tcPr>
          <w:p>
            <w:r>
              <w:rPr>
                <w:sz w:val="18"/>
              </w:rPr>
            </w:r>
          </w:p>
        </w:tc>
        <w:tc>
          <w:tcPr>
            <w:tcW w:type="dxa" w:w="1701"/>
          </w:tcPr>
          <w:p>
            <w:r>
              <w:rPr>
                <w:sz w:val="18"/>
              </w:rPr>
            </w:r>
          </w:p>
        </w:tc>
        <w:tc>
          <w:tcPr>
            <w:tcW w:type="dxa" w:w="1361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567"/>
            <w:shd w:val="clear" w:color="auto" w:fill="F4F7F5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3515"/>
            <w:shd w:val="clear" w:color="auto" w:fill="F4F7F5"/>
          </w:tcPr>
          <w:p>
            <w:r>
              <w:rPr>
                <w:sz w:val="18"/>
              </w:rPr>
            </w:r>
          </w:p>
        </w:tc>
        <w:tc>
          <w:tcPr>
            <w:tcW w:type="dxa" w:w="2494"/>
            <w:shd w:val="clear" w:color="auto" w:fill="F4F7F5"/>
          </w:tcPr>
          <w:p>
            <w:r>
              <w:rPr>
                <w:sz w:val="18"/>
              </w:rPr>
            </w:r>
          </w:p>
        </w:tc>
        <w:tc>
          <w:tcPr>
            <w:tcW w:type="dxa" w:w="1701"/>
            <w:shd w:val="clear" w:color="auto" w:fill="F4F7F5"/>
          </w:tcPr>
          <w:p>
            <w:r>
              <w:rPr>
                <w:sz w:val="18"/>
              </w:rPr>
            </w:r>
          </w:p>
        </w:tc>
        <w:tc>
          <w:tcPr>
            <w:tcW w:type="dxa" w:w="1361"/>
            <w:shd w:val="clear" w:color="auto" w:fill="F4F7F5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3515"/>
          </w:tcPr>
          <w:p>
            <w:r>
              <w:rPr>
                <w:sz w:val="18"/>
              </w:rPr>
            </w:r>
          </w:p>
        </w:tc>
        <w:tc>
          <w:tcPr>
            <w:tcW w:type="dxa" w:w="2494"/>
          </w:tcPr>
          <w:p>
            <w:r>
              <w:rPr>
                <w:sz w:val="18"/>
              </w:rPr>
            </w:r>
          </w:p>
        </w:tc>
        <w:tc>
          <w:tcPr>
            <w:tcW w:type="dxa" w:w="1701"/>
          </w:tcPr>
          <w:p>
            <w:r>
              <w:rPr>
                <w:sz w:val="18"/>
              </w:rPr>
            </w:r>
          </w:p>
        </w:tc>
        <w:tc>
          <w:tcPr>
            <w:tcW w:type="dxa" w:w="1361"/>
          </w:tcPr>
          <w:p>
            <w:r>
              <w:rPr>
                <w:sz w:val="18"/>
              </w:rPr>
            </w:r>
          </w:p>
        </w:tc>
      </w:tr>
    </w:tbl>
    <w:p/>
    <w:p>
      <w:pPr>
        <w:pStyle w:val="Heading2"/>
      </w:pPr>
      <w:r>
        <w:t>B.5 Formulir percakapan (kosong)</w:t>
      </w:r>
    </w:p>
    <w:p>
      <w:pPr>
        <w:pStyle w:val="Heading3"/>
      </w:pPr>
      <w:r>
        <w:t>Catatan Percakapan Klarifikasi (diisi per pihak; format identitas mengikuti FRM-04 D07)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FC9C2"/>
          <w:left w:val="single" w:sz="4" w:color="BFC9C2"/>
          <w:bottom w:val="single" w:sz="4" w:color="BFC9C2"/>
          <w:right w:val="single" w:sz="4" w:color="BFC9C2"/>
          <w:insideH w:val="single" w:sz="4" w:color="BFC9C2"/>
          <w:insideV w:val="single" w:sz="4" w:color="BFC9C2"/>
        </w:tblBorders>
      </w:tblPr>
      <w:tblGrid>
        <w:gridCol w:w="3402"/>
        <w:gridCol w:w="6236"/>
      </w:tblGrid>
      <w:tr>
        <w:tc>
          <w:tcPr>
            <w:tcW w:type="dxa" w:w="3402"/>
            <w:shd w:val="clear" w:color="auto" w:fill="0F3B22"/>
          </w:tcPr>
          <w:p>
            <w:r>
              <w:rPr>
                <w:b/>
                <w:color w:val="FAF7F0"/>
                <w:sz w:val="20"/>
              </w:rPr>
              <w:t>Isian</w:t>
            </w:r>
          </w:p>
        </w:tc>
        <w:tc>
          <w:tcPr>
            <w:tcW w:type="dxa" w:w="6236"/>
            <w:shd w:val="clear" w:color="auto" w:fill="0F3B22"/>
          </w:tcPr>
          <w:p>
            <w:r>
              <w:rPr>
                <w:b/>
                <w:color w:val="FAF7F0"/>
                <w:sz w:val="20"/>
              </w:rPr>
              <w:t>Keterangan / diisi oleh</w:t>
            </w:r>
          </w:p>
        </w:tc>
      </w:tr>
      <w:tr>
        <w:tc>
          <w:tcPr>
            <w:tcW w:type="dxa" w:w="3402"/>
          </w:tcPr>
          <w:p>
            <w:r>
              <w:rPr>
                <w:sz w:val="20"/>
              </w:rPr>
              <w:t>Kode kasus / tanggal / jam / ruang</w:t>
            </w:r>
          </w:p>
        </w:tc>
        <w:tc>
          <w:tcPr>
            <w:tcW w:type="dxa" w:w="6236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402"/>
            <w:shd w:val="clear" w:color="auto" w:fill="F4F7F5"/>
          </w:tcPr>
          <w:p>
            <w:r>
              <w:rPr>
                <w:sz w:val="20"/>
              </w:rPr>
              <w:t>Pihak yang didengar (inisial, peran)</w:t>
            </w:r>
          </w:p>
        </w:tc>
        <w:tc>
          <w:tcPr>
            <w:tcW w:type="dxa" w:w="6236"/>
            <w:shd w:val="clear" w:color="auto" w:fill="F4F7F5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402"/>
          </w:tcPr>
          <w:p>
            <w:r>
              <w:rPr>
                <w:sz w:val="20"/>
              </w:rPr>
              <w:t>Pendamping anak yang hadir</w:t>
            </w:r>
          </w:p>
        </w:tc>
        <w:tc>
          <w:tcPr>
            <w:tcW w:type="dxa" w:w="6236"/>
          </w:tcPr>
          <w:p>
            <w:r>
              <w:rPr>
                <w:sz w:val="20"/>
              </w:rPr>
              <w:t>[DIISI SEKOLAH]</w:t>
            </w:r>
          </w:p>
        </w:tc>
      </w:tr>
      <w:tr>
        <w:tc>
          <w:tcPr>
            <w:tcW w:type="dxa" w:w="3402"/>
            <w:shd w:val="clear" w:color="auto" w:fill="F4F7F5"/>
          </w:tcPr>
          <w:p>
            <w:r>
              <w:rPr>
                <w:sz w:val="20"/>
              </w:rPr>
              <w:t>Anak diberi tahu tujuan dan haknya (berhenti, istirahat)?</w:t>
            </w:r>
          </w:p>
        </w:tc>
        <w:tc>
          <w:tcPr>
            <w:tcW w:type="dxa" w:w="6236"/>
            <w:shd w:val="clear" w:color="auto" w:fill="F4F7F5"/>
          </w:tcPr>
          <w:p>
            <w:r>
              <w:rPr>
                <w:sz w:val="20"/>
              </w:rPr>
              <w:t>Ya / Tidak</w:t>
            </w:r>
          </w:p>
        </w:tc>
      </w:tr>
      <w:tr>
        <w:tc>
          <w:tcPr>
            <w:tcW w:type="dxa" w:w="3402"/>
          </w:tcPr>
          <w:p>
            <w:r>
              <w:rPr>
                <w:sz w:val="20"/>
              </w:rPr>
              <w:t>Pertanyaan utama dan jawaban (kata anak)</w:t>
            </w:r>
          </w:p>
        </w:tc>
        <w:tc>
          <w:tcPr>
            <w:tcW w:type="dxa" w:w="6236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402"/>
            <w:shd w:val="clear" w:color="auto" w:fill="F4F7F5"/>
          </w:tcPr>
          <w:p>
            <w:r>
              <w:rPr>
                <w:sz w:val="20"/>
              </w:rPr>
              <w:t>Perasaan / kebutuhan keamanan yang disampaikan</w:t>
            </w:r>
          </w:p>
        </w:tc>
        <w:tc>
          <w:tcPr>
            <w:tcW w:type="dxa" w:w="6236"/>
            <w:shd w:val="clear" w:color="auto" w:fill="F4F7F5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402"/>
          </w:tcPr>
          <w:p>
            <w:r>
              <w:rPr>
                <w:sz w:val="20"/>
              </w:rPr>
              <w:t>Hal yang belum jelas</w:t>
            </w:r>
          </w:p>
        </w:tc>
        <w:tc>
          <w:tcPr>
            <w:tcW w:type="dxa" w:w="6236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402"/>
            <w:shd w:val="clear" w:color="auto" w:fill="F4F7F5"/>
          </w:tcPr>
          <w:p>
            <w:r>
              <w:rPr>
                <w:sz w:val="20"/>
              </w:rPr>
              <w:t>Petugas dan paraf</w:t>
            </w:r>
          </w:p>
        </w:tc>
        <w:tc>
          <w:tcPr>
            <w:tcW w:type="dxa" w:w="6236"/>
            <w:shd w:val="clear" w:color="auto" w:fill="F4F7F5"/>
          </w:tcPr>
          <w:p>
            <w:r>
              <w:rPr>
                <w:sz w:val="20"/>
              </w:rPr>
            </w:r>
          </w:p>
        </w:tc>
      </w:tr>
    </w:tbl>
    <w:p/>
    <w:p>
      <w:pPr>
        <w:pStyle w:val="Heading1"/>
      </w:pPr>
      <w:r>
        <w:t>Komponen C - Kesimpulan dan Tindak Lanjut</w:t>
      </w:r>
    </w:p>
    <w:p>
      <w:pPr>
        <w:pStyle w:val="Heading2"/>
      </w:pPr>
      <w:r>
        <w:t>C.1 Format hasil penelaahan</w:t>
      </w:r>
    </w:p>
    <w:p>
      <w:pPr>
        <w:pStyle w:val="Heading3"/>
      </w:pPr>
      <w:r>
        <w:t>Hasil Penelaahan (untuk FRM-09, D07)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FC9C2"/>
          <w:left w:val="single" w:sz="4" w:color="BFC9C2"/>
          <w:bottom w:val="single" w:sz="4" w:color="BFC9C2"/>
          <w:right w:val="single" w:sz="4" w:color="BFC9C2"/>
          <w:insideH w:val="single" w:sz="4" w:color="BFC9C2"/>
          <w:insideV w:val="single" w:sz="4" w:color="BFC9C2"/>
        </w:tblBorders>
      </w:tblPr>
      <w:tblGrid>
        <w:gridCol w:w="3402"/>
        <w:gridCol w:w="6236"/>
      </w:tblGrid>
      <w:tr>
        <w:tc>
          <w:tcPr>
            <w:tcW w:type="dxa" w:w="3402"/>
            <w:shd w:val="clear" w:color="auto" w:fill="0F3B22"/>
          </w:tcPr>
          <w:p>
            <w:r>
              <w:rPr>
                <w:b/>
                <w:color w:val="FAF7F0"/>
                <w:sz w:val="20"/>
              </w:rPr>
              <w:t>Isian</w:t>
            </w:r>
          </w:p>
        </w:tc>
        <w:tc>
          <w:tcPr>
            <w:tcW w:type="dxa" w:w="6236"/>
            <w:shd w:val="clear" w:color="auto" w:fill="0F3B22"/>
          </w:tcPr>
          <w:p>
            <w:r>
              <w:rPr>
                <w:b/>
                <w:color w:val="FAF7F0"/>
                <w:sz w:val="20"/>
              </w:rPr>
              <w:t>Keterangan / diisi oleh</w:t>
            </w:r>
          </w:p>
        </w:tc>
      </w:tr>
      <w:tr>
        <w:tc>
          <w:tcPr>
            <w:tcW w:type="dxa" w:w="3402"/>
          </w:tcPr>
          <w:p>
            <w:r>
              <w:rPr>
                <w:sz w:val="20"/>
              </w:rPr>
              <w:t>Kode kasus / tanggal / petugas</w:t>
            </w:r>
          </w:p>
        </w:tc>
        <w:tc>
          <w:tcPr>
            <w:tcW w:type="dxa" w:w="6236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402"/>
            <w:shd w:val="clear" w:color="auto" w:fill="F4F7F5"/>
          </w:tcPr>
          <w:p>
            <w:r>
              <w:rPr>
                <w:sz w:val="20"/>
              </w:rPr>
              <w:t>Ringkasan kejadian yang sudah diperiksa</w:t>
            </w:r>
          </w:p>
        </w:tc>
        <w:tc>
          <w:tcPr>
            <w:tcW w:type="dxa" w:w="6236"/>
            <w:shd w:val="clear" w:color="auto" w:fill="F4F7F5"/>
          </w:tcPr>
          <w:p>
            <w:r>
              <w:rPr>
                <w:sz w:val="20"/>
              </w:rPr>
              <w:t>Hanya fakta yang didukung sumber</w:t>
            </w:r>
          </w:p>
        </w:tc>
      </w:tr>
      <w:tr>
        <w:tc>
          <w:tcPr>
            <w:tcW w:type="dxa" w:w="3402"/>
          </w:tcPr>
          <w:p>
            <w:r>
              <w:rPr>
                <w:sz w:val="20"/>
              </w:rPr>
              <w:t>Dasar pertimbangan: dampak pada anak</w:t>
            </w:r>
          </w:p>
        </w:tc>
        <w:tc>
          <w:tcPr>
            <w:tcW w:type="dxa" w:w="6236"/>
          </w:tcPr>
          <w:p>
            <w:r>
              <w:rPr>
                <w:sz w:val="20"/>
              </w:rPr>
              <w:t>Fisik, emosi, belajar, kehadiran</w:t>
            </w:r>
          </w:p>
        </w:tc>
      </w:tr>
      <w:tr>
        <w:tc>
          <w:tcPr>
            <w:tcW w:type="dxa" w:w="3402"/>
            <w:shd w:val="clear" w:color="auto" w:fill="F4F7F5"/>
          </w:tcPr>
          <w:p>
            <w:r>
              <w:rPr>
                <w:sz w:val="20"/>
              </w:rPr>
              <w:t>Dasar pertimbangan: pola (berulang? luas?)</w:t>
            </w:r>
          </w:p>
        </w:tc>
        <w:tc>
          <w:tcPr>
            <w:tcW w:type="dxa" w:w="6236"/>
            <w:shd w:val="clear" w:color="auto" w:fill="F4F7F5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402"/>
          </w:tcPr>
          <w:p>
            <w:r>
              <w:rPr>
                <w:sz w:val="20"/>
              </w:rPr>
              <w:t>Dasar pertimbangan: relasi kekuatan</w:t>
            </w:r>
          </w:p>
        </w:tc>
        <w:tc>
          <w:tcPr>
            <w:tcW w:type="dxa" w:w="6236"/>
          </w:tcPr>
          <w:p>
            <w:r>
              <w:rPr>
                <w:sz w:val="20"/>
              </w:rPr>
              <w:t>Usia, jumlah, status, kuasa</w:t>
            </w:r>
          </w:p>
        </w:tc>
      </w:tr>
      <w:tr>
        <w:tc>
          <w:tcPr>
            <w:tcW w:type="dxa" w:w="3402"/>
            <w:shd w:val="clear" w:color="auto" w:fill="F4F7F5"/>
          </w:tcPr>
          <w:p>
            <w:r>
              <w:rPr>
                <w:sz w:val="20"/>
              </w:rPr>
              <w:t>Dasar pertimbangan: kebutuhan keamanan</w:t>
            </w:r>
          </w:p>
        </w:tc>
        <w:tc>
          <w:tcPr>
            <w:tcW w:type="dxa" w:w="6236"/>
            <w:shd w:val="clear" w:color="auto" w:fill="F4F7F5"/>
          </w:tcPr>
          <w:p>
            <w:r>
              <w:rPr>
                <w:sz w:val="20"/>
              </w:rPr>
              <w:t>Siapa perlu perlindungan, di mana, kapan</w:t>
            </w:r>
          </w:p>
        </w:tc>
      </w:tr>
      <w:tr>
        <w:tc>
          <w:tcPr>
            <w:tcW w:type="dxa" w:w="3402"/>
          </w:tcPr>
          <w:p>
            <w:r>
              <w:rPr>
                <w:sz w:val="20"/>
              </w:rPr>
              <w:t>Status temuan</w:t>
            </w:r>
          </w:p>
        </w:tc>
        <w:tc>
          <w:tcPr>
            <w:tcW w:type="dxa" w:w="6236"/>
          </w:tcPr>
          <w:p>
            <w:r>
              <w:rPr>
                <w:sz w:val="20"/>
              </w:rPr>
              <w:t>Terbukti / sebagian terbukti / belum terbukti / belum cukup informasi</w:t>
            </w:r>
          </w:p>
        </w:tc>
      </w:tr>
      <w:tr>
        <w:tc>
          <w:tcPr>
            <w:tcW w:type="dxa" w:w="3402"/>
            <w:shd w:val="clear" w:color="auto" w:fill="F4F7F5"/>
          </w:tcPr>
          <w:p>
            <w:r>
              <w:rPr>
                <w:sz w:val="20"/>
              </w:rPr>
              <w:t>Rekomendasi perlindungan (D09)</w:t>
            </w:r>
          </w:p>
        </w:tc>
        <w:tc>
          <w:tcPr>
            <w:tcW w:type="dxa" w:w="6236"/>
            <w:shd w:val="clear" w:color="auto" w:fill="F4F7F5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402"/>
          </w:tcPr>
          <w:p>
            <w:r>
              <w:rPr>
                <w:sz w:val="20"/>
              </w:rPr>
              <w:t>Rekomendasi pembinaan (D10)</w:t>
            </w:r>
          </w:p>
        </w:tc>
        <w:tc>
          <w:tcPr>
            <w:tcW w:type="dxa" w:w="6236"/>
          </w:tcPr>
          <w:p>
            <w:r>
              <w:rPr>
                <w:sz w:val="20"/>
              </w:rPr>
              <w:t>Mendidik; bukan hukuman mempermalukan</w:t>
            </w:r>
          </w:p>
        </w:tc>
      </w:tr>
      <w:tr>
        <w:tc>
          <w:tcPr>
            <w:tcW w:type="dxa" w:w="3402"/>
            <w:shd w:val="clear" w:color="auto" w:fill="F4F7F5"/>
          </w:tcPr>
          <w:p>
            <w:r>
              <w:rPr>
                <w:sz w:val="20"/>
              </w:rPr>
              <w:t>Rekomendasi rujukan (D13)</w:t>
            </w:r>
          </w:p>
        </w:tc>
        <w:tc>
          <w:tcPr>
            <w:tcW w:type="dxa" w:w="6236"/>
            <w:shd w:val="clear" w:color="auto" w:fill="F4F7F5"/>
          </w:tcPr>
          <w:p>
            <w:r>
              <w:rPr>
                <w:sz w:val="20"/>
              </w:rPr>
              <w:t>Dugaan pidana, layanan kesehatan/psikologis</w:t>
            </w:r>
          </w:p>
        </w:tc>
      </w:tr>
      <w:tr>
        <w:tc>
          <w:tcPr>
            <w:tcW w:type="dxa" w:w="3402"/>
          </w:tcPr>
          <w:p>
            <w:r>
              <w:rPr>
                <w:sz w:val="20"/>
              </w:rPr>
              <w:t>Alasan tindak lanjut / tidak ada tindakan sanksi</w:t>
            </w:r>
          </w:p>
        </w:tc>
        <w:tc>
          <w:tcPr>
            <w:tcW w:type="dxa" w:w="6236"/>
          </w:tcPr>
          <w:p>
            <w:r>
              <w:rPr>
                <w:sz w:val="20"/>
              </w:rPr>
              <w:t>Wajib ditulis</w:t>
            </w:r>
          </w:p>
        </w:tc>
      </w:tr>
      <w:tr>
        <w:tc>
          <w:tcPr>
            <w:tcW w:type="dxa" w:w="3402"/>
            <w:shd w:val="clear" w:color="auto" w:fill="F4F7F5"/>
          </w:tcPr>
          <w:p>
            <w:r>
              <w:rPr>
                <w:sz w:val="20"/>
              </w:rPr>
              <w:t>Tanggal peninjauan berikutnya</w:t>
            </w:r>
          </w:p>
        </w:tc>
        <w:tc>
          <w:tcPr>
            <w:tcW w:type="dxa" w:w="6236"/>
            <w:shd w:val="clear" w:color="auto" w:fill="F4F7F5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402"/>
          </w:tcPr>
          <w:p>
            <w:r>
              <w:rPr>
                <w:sz w:val="20"/>
              </w:rPr>
              <w:t>Keputusan kepala sekolah (nama, tanggal)</w:t>
            </w:r>
          </w:p>
        </w:tc>
        <w:tc>
          <w:tcPr>
            <w:tcW w:type="dxa" w:w="6236"/>
          </w:tcPr>
          <w:p>
            <w:r>
              <w:rPr>
                <w:sz w:val="20"/>
              </w:rPr>
              <w:t>[DIISI SEKOLAH]</w:t>
            </w:r>
          </w:p>
        </w:tc>
      </w:tr>
    </w:tbl>
    <w:p/>
    <w:p>
      <w:pPr>
        <w:pStyle w:val="Heading2"/>
      </w:pPr>
      <w:r>
        <w:t>C.2 Pengajuan keberatan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FC9C2"/>
          <w:left w:val="single" w:sz="4" w:color="BFC9C2"/>
          <w:bottom w:val="single" w:sz="4" w:color="BFC9C2"/>
          <w:right w:val="single" w:sz="4" w:color="BFC9C2"/>
          <w:insideH w:val="single" w:sz="4" w:color="BFC9C2"/>
          <w:insideV w:val="single" w:sz="4" w:color="BFC9C2"/>
        </w:tblBorders>
      </w:tblPr>
      <w:tblGrid>
        <w:gridCol w:w="2154"/>
        <w:gridCol w:w="2835"/>
        <w:gridCol w:w="4649"/>
      </w:tblGrid>
      <w:tr>
        <w:tc>
          <w:tcPr>
            <w:tcW w:type="dxa" w:w="2154"/>
            <w:shd w:val="clear" w:color="auto" w:fill="0F3B22"/>
          </w:tcPr>
          <w:p>
            <w:r>
              <w:rPr>
                <w:b/>
                <w:color w:val="FAF7F0"/>
                <w:sz w:val="18"/>
              </w:rPr>
              <w:t>Langkah</w:t>
            </w:r>
          </w:p>
        </w:tc>
        <w:tc>
          <w:tcPr>
            <w:tcW w:type="dxa" w:w="2835"/>
            <w:shd w:val="clear" w:color="auto" w:fill="0F3B22"/>
          </w:tcPr>
          <w:p>
            <w:r>
              <w:rPr>
                <w:b/>
                <w:color w:val="FAF7F0"/>
                <w:sz w:val="18"/>
              </w:rPr>
              <w:t>Siapa</w:t>
            </w:r>
          </w:p>
        </w:tc>
        <w:tc>
          <w:tcPr>
            <w:tcW w:type="dxa" w:w="4649"/>
            <w:shd w:val="clear" w:color="auto" w:fill="0F3B22"/>
          </w:tcPr>
          <w:p>
            <w:r>
              <w:rPr>
                <w:b/>
                <w:color w:val="FAF7F0"/>
                <w:sz w:val="18"/>
              </w:rPr>
              <w:t>Ketentuan</w:t>
            </w:r>
          </w:p>
        </w:tc>
      </w:tr>
      <w:tr>
        <w:tc>
          <w:tcPr>
            <w:tcW w:type="dxa" w:w="2154"/>
          </w:tcPr>
          <w:p>
            <w:r>
              <w:rPr>
                <w:sz w:val="18"/>
              </w:rPr>
              <w:t>1. Pengajuan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Orang tua/wali atau pihak yang berkeberatan</w:t>
            </w:r>
          </w:p>
        </w:tc>
        <w:tc>
          <w:tcPr>
            <w:tcW w:type="dxa" w:w="4649"/>
          </w:tcPr>
          <w:p>
            <w:r>
              <w:rPr>
                <w:sz w:val="18"/>
              </w:rPr>
              <w:t>Secara lisan atau tertulis kepada kepala sekolah; menyebut hal yang diberatkan.</w:t>
            </w:r>
          </w:p>
        </w:tc>
      </w:tr>
      <w:tr>
        <w:tc>
          <w:tcPr>
            <w:tcW w:type="dxa" w:w="2154"/>
            <w:shd w:val="clear" w:color="auto" w:fill="F4F7F5"/>
          </w:tcPr>
          <w:p>
            <w:r>
              <w:rPr>
                <w:sz w:val="18"/>
              </w:rPr>
              <w:t>2. Penerimaan</w:t>
            </w:r>
          </w:p>
        </w:tc>
        <w:tc>
          <w:tcPr>
            <w:tcW w:type="dxa" w:w="2835"/>
            <w:shd w:val="clear" w:color="auto" w:fill="F4F7F5"/>
          </w:tcPr>
          <w:p>
            <w:r>
              <w:rPr>
                <w:sz w:val="18"/>
              </w:rPr>
              <w:t>Petugas penerima [DIISI SEKOLAH]</w:t>
            </w:r>
          </w:p>
        </w:tc>
        <w:tc>
          <w:tcPr>
            <w:tcW w:type="dxa" w:w="4649"/>
            <w:shd w:val="clear" w:color="auto" w:fill="F4F7F5"/>
          </w:tcPr>
          <w:p>
            <w:r>
              <w:rPr>
                <w:sz w:val="18"/>
              </w:rPr>
              <w:t>Dicatat di FRM-09; tanda terima diberikan.</w:t>
            </w:r>
          </w:p>
        </w:tc>
      </w:tr>
      <w:tr>
        <w:tc>
          <w:tcPr>
            <w:tcW w:type="dxa" w:w="2154"/>
          </w:tcPr>
          <w:p>
            <w:r>
              <w:rPr>
                <w:sz w:val="18"/>
              </w:rPr>
              <w:t>3. Penelaah ulang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Orang yang tidak terlibat sebelumnya, ditunjuk kepala sekolah</w:t>
            </w:r>
          </w:p>
        </w:tc>
        <w:tc>
          <w:tcPr>
            <w:tcW w:type="dxa" w:w="4649"/>
          </w:tcPr>
          <w:p>
            <w:r>
              <w:rPr>
                <w:sz w:val="18"/>
              </w:rPr>
              <w:t>Membaca ulang berkas; boleh mendengar tambahan informasi; jangan melibatkan petugas awal.</w:t>
            </w:r>
          </w:p>
        </w:tc>
      </w:tr>
      <w:tr>
        <w:tc>
          <w:tcPr>
            <w:tcW w:type="dxa" w:w="2154"/>
            <w:shd w:val="clear" w:color="auto" w:fill="F4F7F5"/>
          </w:tcPr>
          <w:p>
            <w:r>
              <w:rPr>
                <w:sz w:val="18"/>
              </w:rPr>
              <w:t>4. Jawaban</w:t>
            </w:r>
          </w:p>
        </w:tc>
        <w:tc>
          <w:tcPr>
            <w:tcW w:type="dxa" w:w="2835"/>
            <w:shd w:val="clear" w:color="auto" w:fill="F4F7F5"/>
          </w:tcPr>
          <w:p>
            <w:r>
              <w:rPr>
                <w:sz w:val="18"/>
              </w:rPr>
              <w:t>Kepala sekolah</w:t>
            </w:r>
          </w:p>
        </w:tc>
        <w:tc>
          <w:tcPr>
            <w:tcW w:type="dxa" w:w="4649"/>
            <w:shd w:val="clear" w:color="auto" w:fill="F4F7F5"/>
          </w:tcPr>
          <w:p>
            <w:r>
              <w:rPr>
                <w:sz w:val="18"/>
              </w:rPr>
              <w:t>Jawaban tertulis dengan alasan; waktu: [DIISI SEKOLAH].</w:t>
            </w:r>
          </w:p>
        </w:tc>
      </w:tr>
      <w:tr>
        <w:tc>
          <w:tcPr>
            <w:tcW w:type="dxa" w:w="2154"/>
          </w:tcPr>
          <w:p>
            <w:r>
              <w:rPr>
                <w:sz w:val="18"/>
              </w:rPr>
              <w:t>5. Bila belum puas / konflik kepentingan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Orang tua</w:t>
            </w:r>
          </w:p>
        </w:tc>
        <w:tc>
          <w:tcPr>
            <w:tcW w:type="dxa" w:w="4649"/>
          </w:tcPr>
          <w:p>
            <w:r>
              <w:rPr>
                <w:sz w:val="18"/>
              </w:rPr>
              <w:t>Dapat menghubungi dinas/Pokja BSAN setempat; kontak lokal [DIISI SEKOLAH].</w:t>
            </w:r>
          </w:p>
        </w:tc>
      </w:tr>
    </w:tbl>
    <w:p/>
    <w:p>
      <w:pPr>
        <w:pStyle w:val="Heading2"/>
      </w:pPr>
      <w:r>
        <w:t>C.3 Peninjauan keputusan dan pemulihan bila dugaan tidak terbukti</w:t>
      </w:r>
    </w:p>
    <w:p>
      <w:pPr>
        <w:pStyle w:val="ListBullet"/>
      </w:pPr>
      <w:r>
        <w:t>Peninjauan dilakukan pada tanggal tertentu: periksa apakah keselamatan terpenuhi, apakah ada kejadian baru, dan apakah rencana masih sesuai.</w:t>
      </w:r>
    </w:p>
    <w:p>
      <w:pPr>
        <w:pStyle w:val="ListBullet"/>
      </w:pPr>
      <w:r>
        <w:t>Bila dugaan tidak terbukti: tidak ada sanksi; tetap dengarkan kebutuhan anak pelapor dan anak yang dituduh; pulihkan nama baik anak yang dituduh secara tertutup (tanpa pengumuman); pelapor tidak dihukum karena melapor dengan itikad baik; pengawasan wajar tetap berjalan.</w:t>
      </w:r>
    </w:p>
    <w:p>
      <w:pPr>
        <w:pStyle w:val="ListBullet"/>
      </w:pPr>
      <w:r>
        <w:t>Dokumentasikan alasan tidak ada tindak lanjut sanksi dan rencana pemantauan di FRM-09.</w:t>
      </w:r>
    </w:p>
    <w:p>
      <w:pPr>
        <w:pStyle w:val="ListBullet"/>
      </w:pPr>
      <w:r>
        <w:t>Penanganan kolaboratif tidak mewajibkan mediasi atau pertemuan bersama; hanya dilakukan bila anak terdampak menginginkan, aman, dan didampingi, serta tidak menjadi syarat bantuan.</w:t>
      </w:r>
    </w:p>
    <w:p>
      <w:pPr>
        <w:pStyle w:val="Heading2"/>
      </w:pPr>
      <w:r>
        <w:t>C.4 Contoh kesimpulan fiktif (fakta masih terbatas)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BFC9C2"/>
          <w:left w:val="single" w:sz="4" w:color="BFC9C2"/>
          <w:bottom w:val="single" w:sz="4" w:color="BFC9C2"/>
          <w:right w:val="single" w:sz="4" w:color="BFC9C2"/>
          <w:insideH w:val="single" w:sz="4" w:color="BFC9C2"/>
          <w:insideV w:val="single" w:sz="4" w:color="BFC9C2"/>
        </w:tblBorders>
      </w:tblPr>
      <w:tblGrid>
        <w:gridCol w:w="9638"/>
      </w:tblGrid>
      <w:tr>
        <w:tc>
          <w:tcPr>
            <w:tcW w:type="dxa" w:w="9638"/>
            <w:shd w:val="clear" w:color="auto" w:fill="F1EBDC"/>
          </w:tcPr>
          <w:p>
            <w:r>
              <w:rPr>
                <w:sz w:val="20"/>
              </w:rPr>
              <w:t>SIMULASI. Seluruh nama dan peristiwa fiktif; bukan kasus nyata.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FC9C2"/>
          <w:left w:val="single" w:sz="4" w:color="BFC9C2"/>
          <w:bottom w:val="single" w:sz="4" w:color="BFC9C2"/>
          <w:right w:val="single" w:sz="4" w:color="BFC9C2"/>
          <w:insideH w:val="single" w:sz="4" w:color="BFC9C2"/>
          <w:insideV w:val="single" w:sz="4" w:color="BFC9C2"/>
        </w:tblBorders>
      </w:tblPr>
      <w:tblGrid>
        <w:gridCol w:w="1928"/>
        <w:gridCol w:w="7710"/>
      </w:tblGrid>
      <w:tr>
        <w:tc>
          <w:tcPr>
            <w:tcW w:type="dxa" w:w="1928"/>
            <w:shd w:val="clear" w:color="auto" w:fill="0F3B22"/>
          </w:tcPr>
          <w:p>
            <w:r>
              <w:rPr>
                <w:b/>
                <w:color w:val="FAF7F0"/>
                <w:sz w:val="18"/>
              </w:rPr>
              <w:t>Bagian</w:t>
            </w:r>
          </w:p>
        </w:tc>
        <w:tc>
          <w:tcPr>
            <w:tcW w:type="dxa" w:w="7710"/>
            <w:shd w:val="clear" w:color="auto" w:fill="0F3B22"/>
          </w:tcPr>
          <w:p>
            <w:r>
              <w:rPr>
                <w:b/>
                <w:color w:val="FAF7F0"/>
                <w:sz w:val="18"/>
              </w:rPr>
              <w:t>Isi contoh</w:t>
            </w:r>
          </w:p>
        </w:tc>
      </w:tr>
      <w:tr>
        <w:tc>
          <w:tcPr>
            <w:tcW w:type="dxa" w:w="1928"/>
          </w:tcPr>
          <w:p>
            <w:r>
              <w:rPr>
                <w:sz w:val="18"/>
              </w:rPr>
              <w:t>Ringkasan</w:t>
            </w:r>
          </w:p>
        </w:tc>
        <w:tc>
          <w:tcPr>
            <w:tcW w:type="dxa" w:w="7710"/>
          </w:tcPr>
          <w:p>
            <w:r>
              <w:rPr>
                <w:sz w:val="18"/>
              </w:rPr>
              <w:t>Anak A menyampaikan bahwa Anak B dan teman-temannya beberapa kali menyebut nama ejekan saat pergantian jam pelajaran. Anak B mengatakan hanya bercanda. Satu saksi (Anak C) mengatakan pernah mendengar ejekan satu kali.</w:t>
            </w:r>
          </w:p>
        </w:tc>
      </w:tr>
      <w:tr>
        <w:tc>
          <w:tcPr>
            <w:tcW w:type="dxa" w:w="1928"/>
            <w:shd w:val="clear" w:color="auto" w:fill="F4F7F5"/>
          </w:tcPr>
          <w:p>
            <w:r>
              <w:rPr>
                <w:sz w:val="18"/>
              </w:rPr>
              <w:t>Fakta terkonfirmasi</w:t>
            </w:r>
          </w:p>
        </w:tc>
        <w:tc>
          <w:tcPr>
            <w:tcW w:type="dxa" w:w="7710"/>
            <w:shd w:val="clear" w:color="auto" w:fill="F4F7F5"/>
          </w:tcPr>
          <w:p>
            <w:r>
              <w:rPr>
                <w:sz w:val="18"/>
              </w:rPr>
              <w:t>Ada satu keterangan saksi bahwa ejekan terjadi; Anak A tampak enggan masuk kelas pada dua hari (catatan wali kelas).</w:t>
            </w:r>
          </w:p>
        </w:tc>
      </w:tr>
      <w:tr>
        <w:tc>
          <w:tcPr>
            <w:tcW w:type="dxa" w:w="1928"/>
          </w:tcPr>
          <w:p>
            <w:r>
              <w:rPr>
                <w:sz w:val="18"/>
              </w:rPr>
              <w:t>Belum diketahui</w:t>
            </w:r>
          </w:p>
        </w:tc>
        <w:tc>
          <w:tcPr>
            <w:tcW w:type="dxa" w:w="7710"/>
          </w:tcPr>
          <w:p>
            <w:r>
              <w:rPr>
                <w:sz w:val="18"/>
              </w:rPr>
              <w:t>Seberapa sering ejekan terjadi; apakah ada ejekan di media daring; ada atau tidak anak lain yang terlibat.</w:t>
            </w:r>
          </w:p>
        </w:tc>
      </w:tr>
      <w:tr>
        <w:tc>
          <w:tcPr>
            <w:tcW w:type="dxa" w:w="1928"/>
            <w:shd w:val="clear" w:color="auto" w:fill="F4F7F5"/>
          </w:tcPr>
          <w:p>
            <w:r>
              <w:rPr>
                <w:sz w:val="18"/>
              </w:rPr>
              <w:t>Pertimbangan</w:t>
            </w:r>
          </w:p>
        </w:tc>
        <w:tc>
          <w:tcPr>
            <w:tcW w:type="dxa" w:w="7710"/>
            <w:shd w:val="clear" w:color="auto" w:fill="F4F7F5"/>
          </w:tcPr>
          <w:p>
            <w:r>
              <w:rPr>
                <w:sz w:val="18"/>
              </w:rPr>
              <w:t>Dampak: Anak A merasa tidak nyaman. Pola: belum jelas, mungkin berulang. Relasi kekuatan: Anak B memiliki kelompok pertemanan lebih besar. Keamanan: pengawasan jam pergantian perlu.</w:t>
            </w:r>
          </w:p>
        </w:tc>
      </w:tr>
      <w:tr>
        <w:tc>
          <w:tcPr>
            <w:tcW w:type="dxa" w:w="1928"/>
          </w:tcPr>
          <w:p>
            <w:r>
              <w:rPr>
                <w:sz w:val="18"/>
              </w:rPr>
              <w:t>Kesimpulan sementara</w:t>
            </w:r>
          </w:p>
        </w:tc>
        <w:tc>
          <w:tcPr>
            <w:tcW w:type="dxa" w:w="7710"/>
          </w:tcPr>
          <w:p>
            <w:r>
              <w:rPr>
                <w:sz w:val="18"/>
              </w:rPr>
              <w:t>Belum cukup informasi untuk menyimpulkan perundungan berulang; ada kebutuhan perlindungan dan pengamatan.</w:t>
            </w:r>
          </w:p>
        </w:tc>
      </w:tr>
      <w:tr>
        <w:tc>
          <w:tcPr>
            <w:tcW w:type="dxa" w:w="1928"/>
            <w:shd w:val="clear" w:color="auto" w:fill="F4F7F5"/>
          </w:tcPr>
          <w:p>
            <w:r>
              <w:rPr>
                <w:sz w:val="18"/>
              </w:rPr>
              <w:t>Tindak lanjut</w:t>
            </w:r>
          </w:p>
        </w:tc>
        <w:tc>
          <w:tcPr>
            <w:tcW w:type="dxa" w:w="7710"/>
            <w:shd w:val="clear" w:color="auto" w:fill="F4F7F5"/>
          </w:tcPr>
          <w:p>
            <w:r>
              <w:rPr>
                <w:sz w:val="18"/>
              </w:rPr>
              <w:t>(1) Pengawasan jam pergantian kelas (D18). (2) Pendampingan Anak A (D09) tanpa syarat bertemu Anak B. (3) Pendidikan adab untuk kelompok kelas secara umum (D10, D12). (4) Peninjauan dalam 2 minggu; informasi tambahan dikumpulkan.</w:t>
            </w:r>
          </w:p>
        </w:tc>
      </w:tr>
      <w:tr>
        <w:tc>
          <w:tcPr>
            <w:tcW w:type="dxa" w:w="1928"/>
          </w:tcPr>
          <w:p>
            <w:r>
              <w:rPr>
                <w:sz w:val="18"/>
              </w:rPr>
              <w:t>Keputusan</w:t>
            </w:r>
          </w:p>
        </w:tc>
        <w:tc>
          <w:tcPr>
            <w:tcW w:type="dxa" w:w="7710"/>
          </w:tcPr>
          <w:p>
            <w:r>
              <w:rPr>
                <w:sz w:val="18"/>
              </w:rPr>
              <w:t>Menunggu penetapan Kepala Sekolah [DIISI SEKOLAH].</w:t>
            </w:r>
          </w:p>
        </w:tc>
      </w:tr>
    </w:tbl>
    <w:p/>
    <w:p>
      <w:pPr>
        <w:pStyle w:val="Heading1"/>
      </w:pPr>
      <w:r>
        <w:t>Daftar periksa kelayakan SOP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FC9C2"/>
          <w:left w:val="single" w:sz="4" w:color="BFC9C2"/>
          <w:bottom w:val="single" w:sz="4" w:color="BFC9C2"/>
          <w:right w:val="single" w:sz="4" w:color="BFC9C2"/>
          <w:insideH w:val="single" w:sz="4" w:color="BFC9C2"/>
          <w:insideV w:val="single" w:sz="4" w:color="BFC9C2"/>
        </w:tblBorders>
      </w:tblPr>
      <w:tblGrid>
        <w:gridCol w:w="567"/>
        <w:gridCol w:w="7257"/>
        <w:gridCol w:w="907"/>
        <w:gridCol w:w="907"/>
      </w:tblGrid>
      <w:tr>
        <w:tc>
          <w:tcPr>
            <w:tcW w:type="dxa" w:w="567"/>
            <w:shd w:val="clear" w:color="auto" w:fill="0F3B22"/>
          </w:tcPr>
          <w:p>
            <w:r>
              <w:rPr>
                <w:b/>
                <w:color w:val="FAF7F0"/>
                <w:sz w:val="19"/>
              </w:rPr>
              <w:t>No.</w:t>
            </w:r>
          </w:p>
        </w:tc>
        <w:tc>
          <w:tcPr>
            <w:tcW w:type="dxa" w:w="7257"/>
            <w:shd w:val="clear" w:color="auto" w:fill="0F3B22"/>
          </w:tcPr>
          <w:p>
            <w:r>
              <w:rPr>
                <w:b/>
                <w:color w:val="FAF7F0"/>
                <w:sz w:val="19"/>
              </w:rPr>
              <w:t>Pemeriksaan</w:t>
            </w:r>
          </w:p>
        </w:tc>
        <w:tc>
          <w:tcPr>
            <w:tcW w:type="dxa" w:w="907"/>
            <w:shd w:val="clear" w:color="auto" w:fill="0F3B22"/>
          </w:tcPr>
          <w:p>
            <w:r>
              <w:rPr>
                <w:b/>
                <w:color w:val="FAF7F0"/>
                <w:sz w:val="19"/>
              </w:rPr>
              <w:t>Ya</w:t>
            </w:r>
          </w:p>
        </w:tc>
        <w:tc>
          <w:tcPr>
            <w:tcW w:type="dxa" w:w="907"/>
            <w:shd w:val="clear" w:color="auto" w:fill="0F3B22"/>
          </w:tcPr>
          <w:p>
            <w:r>
              <w:rPr>
                <w:b/>
                <w:color w:val="FAF7F0"/>
                <w:sz w:val="19"/>
              </w:rPr>
              <w:t>Belum</w:t>
            </w:r>
          </w:p>
        </w:tc>
      </w:tr>
      <w:tr>
        <w:tc>
          <w:tcPr>
            <w:tcW w:type="dxa" w:w="567"/>
          </w:tcPr>
          <w:p>
            <w:r>
              <w:rPr>
                <w:sz w:val="19"/>
              </w:rPr>
              <w:t>1</w:t>
            </w:r>
          </w:p>
        </w:tc>
        <w:tc>
          <w:tcPr>
            <w:tcW w:type="dxa" w:w="7257"/>
          </w:tcPr>
          <w:p>
            <w:r>
              <w:rPr>
                <w:sz w:val="19"/>
              </w:rPr>
              <w:t>Pihak terkait didengar secara terpisah dan berkesempatan menyampaikan versinya.</w:t>
            </w:r>
          </w:p>
        </w:tc>
        <w:tc>
          <w:tcPr>
            <w:tcW w:type="dxa" w:w="907"/>
          </w:tcPr>
          <w:p>
            <w:r>
              <w:rPr>
                <w:sz w:val="19"/>
              </w:rPr>
              <w:t>[ ]</w:t>
            </w:r>
          </w:p>
        </w:tc>
        <w:tc>
          <w:tcPr>
            <w:tcW w:type="dxa" w:w="907"/>
          </w:tcPr>
          <w:p>
            <w:r>
              <w:rPr>
                <w:sz w:val="19"/>
              </w:rPr>
              <w:t>[ ]</w:t>
            </w:r>
          </w:p>
        </w:tc>
      </w:tr>
      <w:tr>
        <w:tc>
          <w:tcPr>
            <w:tcW w:type="dxa" w:w="567"/>
            <w:shd w:val="clear" w:color="auto" w:fill="F4F7F5"/>
          </w:tcPr>
          <w:p>
            <w:r>
              <w:rPr>
                <w:sz w:val="19"/>
              </w:rPr>
              <w:t>2</w:t>
            </w:r>
          </w:p>
        </w:tc>
        <w:tc>
          <w:tcPr>
            <w:tcW w:type="dxa" w:w="7257"/>
            <w:shd w:val="clear" w:color="auto" w:fill="F4F7F5"/>
          </w:tcPr>
          <w:p>
            <w:r>
              <w:rPr>
                <w:sz w:val="19"/>
              </w:rPr>
              <w:t>Saksi dilindungi; identitas tidak dibuka tanpa dasar.</w:t>
            </w:r>
          </w:p>
        </w:tc>
        <w:tc>
          <w:tcPr>
            <w:tcW w:type="dxa" w:w="907"/>
            <w:shd w:val="clear" w:color="auto" w:fill="F4F7F5"/>
          </w:tcPr>
          <w:p>
            <w:r>
              <w:rPr>
                <w:sz w:val="19"/>
              </w:rPr>
              <w:t>[ ]</w:t>
            </w:r>
          </w:p>
        </w:tc>
        <w:tc>
          <w:tcPr>
            <w:tcW w:type="dxa" w:w="907"/>
            <w:shd w:val="clear" w:color="auto" w:fill="F4F7F5"/>
          </w:tcPr>
          <w:p>
            <w:r>
              <w:rPr>
                <w:sz w:val="19"/>
              </w:rPr>
              <w:t>[ ]</w:t>
            </w:r>
          </w:p>
        </w:tc>
      </w:tr>
      <w:tr>
        <w:tc>
          <w:tcPr>
            <w:tcW w:type="dxa" w:w="567"/>
          </w:tcPr>
          <w:p>
            <w:r>
              <w:rPr>
                <w:sz w:val="19"/>
              </w:rPr>
              <w:t>3</w:t>
            </w:r>
          </w:p>
        </w:tc>
        <w:tc>
          <w:tcPr>
            <w:tcW w:type="dxa" w:w="7257"/>
          </w:tcPr>
          <w:p>
            <w:r>
              <w:rPr>
                <w:sz w:val="19"/>
              </w:rPr>
              <w:t>Pertanyaan terbuka; tidak menggiring, menuduh, mengintimidasi, atau meminta cerita diulang berlebihan.</w:t>
            </w:r>
          </w:p>
        </w:tc>
        <w:tc>
          <w:tcPr>
            <w:tcW w:type="dxa" w:w="907"/>
          </w:tcPr>
          <w:p>
            <w:r>
              <w:rPr>
                <w:sz w:val="19"/>
              </w:rPr>
              <w:t>[ ]</w:t>
            </w:r>
          </w:p>
        </w:tc>
        <w:tc>
          <w:tcPr>
            <w:tcW w:type="dxa" w:w="907"/>
          </w:tcPr>
          <w:p>
            <w:r>
              <w:rPr>
                <w:sz w:val="19"/>
              </w:rPr>
              <w:t>[ ]</w:t>
            </w:r>
          </w:p>
        </w:tc>
      </w:tr>
      <w:tr>
        <w:tc>
          <w:tcPr>
            <w:tcW w:type="dxa" w:w="567"/>
            <w:shd w:val="clear" w:color="auto" w:fill="F4F7F5"/>
          </w:tcPr>
          <w:p>
            <w:r>
              <w:rPr>
                <w:sz w:val="19"/>
              </w:rPr>
              <w:t>4</w:t>
            </w:r>
          </w:p>
        </w:tc>
        <w:tc>
          <w:tcPr>
            <w:tcW w:type="dxa" w:w="7257"/>
            <w:shd w:val="clear" w:color="auto" w:fill="F4F7F5"/>
          </w:tcPr>
          <w:p>
            <w:r>
              <w:rPr>
                <w:sz w:val="19"/>
              </w:rPr>
              <w:t>Kejadian dibedakan dari dugaan; laporan belum terbukti tidak dianggap kebohongan.</w:t>
            </w:r>
          </w:p>
        </w:tc>
        <w:tc>
          <w:tcPr>
            <w:tcW w:type="dxa" w:w="907"/>
            <w:shd w:val="clear" w:color="auto" w:fill="F4F7F5"/>
          </w:tcPr>
          <w:p>
            <w:r>
              <w:rPr>
                <w:sz w:val="19"/>
              </w:rPr>
              <w:t>[ ]</w:t>
            </w:r>
          </w:p>
        </w:tc>
        <w:tc>
          <w:tcPr>
            <w:tcW w:type="dxa" w:w="907"/>
            <w:shd w:val="clear" w:color="auto" w:fill="F4F7F5"/>
          </w:tcPr>
          <w:p>
            <w:r>
              <w:rPr>
                <w:sz w:val="19"/>
              </w:rPr>
              <w:t>[ ]</w:t>
            </w:r>
          </w:p>
        </w:tc>
      </w:tr>
      <w:tr>
        <w:tc>
          <w:tcPr>
            <w:tcW w:type="dxa" w:w="567"/>
          </w:tcPr>
          <w:p>
            <w:r>
              <w:rPr>
                <w:sz w:val="19"/>
              </w:rPr>
              <w:t>5</w:t>
            </w:r>
          </w:p>
        </w:tc>
        <w:tc>
          <w:tcPr>
            <w:tcW w:type="dxa" w:w="7257"/>
          </w:tcPr>
          <w:p>
            <w:r>
              <w:rPr>
                <w:sz w:val="19"/>
              </w:rPr>
              <w:t>Kesimpulan mempertimbangkan dampak, pola, relasi kekuatan, dan keamanan.</w:t>
            </w:r>
          </w:p>
        </w:tc>
        <w:tc>
          <w:tcPr>
            <w:tcW w:type="dxa" w:w="907"/>
          </w:tcPr>
          <w:p>
            <w:r>
              <w:rPr>
                <w:sz w:val="19"/>
              </w:rPr>
              <w:t>[ ]</w:t>
            </w:r>
          </w:p>
        </w:tc>
        <w:tc>
          <w:tcPr>
            <w:tcW w:type="dxa" w:w="907"/>
          </w:tcPr>
          <w:p>
            <w:r>
              <w:rPr>
                <w:sz w:val="19"/>
              </w:rPr>
              <w:t>[ ]</w:t>
            </w:r>
          </w:p>
        </w:tc>
      </w:tr>
      <w:tr>
        <w:tc>
          <w:tcPr>
            <w:tcW w:type="dxa" w:w="567"/>
            <w:shd w:val="clear" w:color="auto" w:fill="F4F7F5"/>
          </w:tcPr>
          <w:p>
            <w:r>
              <w:rPr>
                <w:sz w:val="19"/>
              </w:rPr>
              <w:t>6</w:t>
            </w:r>
          </w:p>
        </w:tc>
        <w:tc>
          <w:tcPr>
            <w:tcW w:type="dxa" w:w="7257"/>
            <w:shd w:val="clear" w:color="auto" w:fill="F4F7F5"/>
          </w:tcPr>
          <w:p>
            <w:r>
              <w:rPr>
                <w:sz w:val="19"/>
              </w:rPr>
              <w:t>Dugaan tindak pidana dirujuk, tidak dididik/diselesaikan sendiri oleh sekolah.</w:t>
            </w:r>
          </w:p>
        </w:tc>
        <w:tc>
          <w:tcPr>
            <w:tcW w:type="dxa" w:w="907"/>
            <w:shd w:val="clear" w:color="auto" w:fill="F4F7F5"/>
          </w:tcPr>
          <w:p>
            <w:r>
              <w:rPr>
                <w:sz w:val="19"/>
              </w:rPr>
              <w:t>[ ]</w:t>
            </w:r>
          </w:p>
        </w:tc>
        <w:tc>
          <w:tcPr>
            <w:tcW w:type="dxa" w:w="907"/>
            <w:shd w:val="clear" w:color="auto" w:fill="F4F7F5"/>
          </w:tcPr>
          <w:p>
            <w:r>
              <w:rPr>
                <w:sz w:val="19"/>
              </w:rPr>
              <w:t>[ ]</w:t>
            </w:r>
          </w:p>
        </w:tc>
      </w:tr>
      <w:tr>
        <w:tc>
          <w:tcPr>
            <w:tcW w:type="dxa" w:w="567"/>
          </w:tcPr>
          <w:p>
            <w:r>
              <w:rPr>
                <w:sz w:val="19"/>
              </w:rPr>
              <w:t>7</w:t>
            </w:r>
          </w:p>
        </w:tc>
        <w:tc>
          <w:tcPr>
            <w:tcW w:type="dxa" w:w="7257"/>
          </w:tcPr>
          <w:p>
            <w:r>
              <w:rPr>
                <w:sz w:val="19"/>
              </w:rPr>
              <w:t>Tidak ada mediasi/pertemuan paksa antara terdampak dan terlapor.</w:t>
            </w:r>
          </w:p>
        </w:tc>
        <w:tc>
          <w:tcPr>
            <w:tcW w:type="dxa" w:w="907"/>
          </w:tcPr>
          <w:p>
            <w:r>
              <w:rPr>
                <w:sz w:val="19"/>
              </w:rPr>
              <w:t>[ ]</w:t>
            </w:r>
          </w:p>
        </w:tc>
        <w:tc>
          <w:tcPr>
            <w:tcW w:type="dxa" w:w="907"/>
          </w:tcPr>
          <w:p>
            <w:r>
              <w:rPr>
                <w:sz w:val="19"/>
              </w:rPr>
              <w:t>[ ]</w:t>
            </w:r>
          </w:p>
        </w:tc>
      </w:tr>
      <w:tr>
        <w:tc>
          <w:tcPr>
            <w:tcW w:type="dxa" w:w="567"/>
            <w:shd w:val="clear" w:color="auto" w:fill="F4F7F5"/>
          </w:tcPr>
          <w:p>
            <w:r>
              <w:rPr>
                <w:sz w:val="19"/>
              </w:rPr>
              <w:t>8</w:t>
            </w:r>
          </w:p>
        </w:tc>
        <w:tc>
          <w:tcPr>
            <w:tcW w:type="dxa" w:w="7257"/>
            <w:shd w:val="clear" w:color="auto" w:fill="F4F7F5"/>
          </w:tcPr>
          <w:p>
            <w:r>
              <w:rPr>
                <w:sz w:val="19"/>
              </w:rPr>
              <w:t>Ada jalur konflik kepentingan dan keberatan; ada peninjauan keputusan.</w:t>
            </w:r>
          </w:p>
        </w:tc>
        <w:tc>
          <w:tcPr>
            <w:tcW w:type="dxa" w:w="907"/>
            <w:shd w:val="clear" w:color="auto" w:fill="F4F7F5"/>
          </w:tcPr>
          <w:p>
            <w:r>
              <w:rPr>
                <w:sz w:val="19"/>
              </w:rPr>
              <w:t>[ ]</w:t>
            </w:r>
          </w:p>
        </w:tc>
        <w:tc>
          <w:tcPr>
            <w:tcW w:type="dxa" w:w="907"/>
            <w:shd w:val="clear" w:color="auto" w:fill="F4F7F5"/>
          </w:tcPr>
          <w:p>
            <w:r>
              <w:rPr>
                <w:sz w:val="19"/>
              </w:rPr>
              <w:t>[ ]</w:t>
            </w:r>
          </w:p>
        </w:tc>
      </w:tr>
      <w:tr>
        <w:tc>
          <w:tcPr>
            <w:tcW w:type="dxa" w:w="567"/>
          </w:tcPr>
          <w:p>
            <w:r>
              <w:rPr>
                <w:sz w:val="19"/>
              </w:rPr>
              <w:t>9</w:t>
            </w:r>
          </w:p>
        </w:tc>
        <w:tc>
          <w:tcPr>
            <w:tcW w:type="dxa" w:w="7257"/>
          </w:tcPr>
          <w:p>
            <w:r>
              <w:rPr>
                <w:sz w:val="19"/>
              </w:rPr>
              <w:t>Keputusan memiliki dasar informasi, rencana tindak lanjut, dan tanggal peninjauan.</w:t>
            </w:r>
          </w:p>
        </w:tc>
        <w:tc>
          <w:tcPr>
            <w:tcW w:type="dxa" w:w="907"/>
          </w:tcPr>
          <w:p>
            <w:r>
              <w:rPr>
                <w:sz w:val="19"/>
              </w:rPr>
              <w:t>[ ]</w:t>
            </w:r>
          </w:p>
        </w:tc>
        <w:tc>
          <w:tcPr>
            <w:tcW w:type="dxa" w:w="907"/>
          </w:tcPr>
          <w:p>
            <w:r>
              <w:rPr>
                <w:sz w:val="19"/>
              </w:rPr>
              <w:t>[ ]</w:t>
            </w:r>
          </w:p>
        </w:tc>
      </w:tr>
    </w:tbl>
    <w:p/>
    <w:p>
      <w:r>
        <w:rPr>
          <w:i/>
        </w:rPr>
        <w:t>Batas tugas: D08 memuat cara pemeriksaan internal sekolah; Andi Ilham bukan penyidik atau penentu otomatis semua kasus. Kepala sekolah menetapkan petugas dan keputusan sesuai kewenangan; jalur eksternal mengikuti D13.</w:t>
      </w:r>
    </w:p>
    <w:p>
      <w:r>
        <w:br w:type="page"/>
      </w:r>
    </w:p>
    <w:p>
      <w:pPr>
        <w:pStyle w:val="Heading1"/>
      </w:pPr>
      <w:r>
        <w:t>Daftar sumber acuan</w:t>
      </w:r>
    </w:p>
    <w:p>
      <w:r>
        <w:t>[1] Peraturan Menteri Pendidikan Dasar dan Menengah (Permendikdasmen) Nomor 6 Tahun 2026 tentang Budaya Sekolah Aman dan Nyaman - salinan resmi (peraturan.go.id).</w:t>
      </w:r>
    </w:p>
    <w:p>
      <w:r>
        <w:t>[2] Kepmendikdasmen Nomor 17 Tahun 2026 (pedoman pelaksanaan) - verifikasi teks resmi dari Kemendikdasmen.</w:t>
      </w:r>
    </w:p>
    <w:p>
      <w:r>
        <w:t>[3] SAPA 129 Kemen PPPA: telepon 129; WhatsApp 08111-129-129.</w:t>
      </w:r>
    </w:p>
    <w:p>
      <w:r>
        <w:rPr>
          <w:i/>
        </w:rPr>
        <w:t>Sumber diperiksa pada 12 Oktober 2026. Penulis tetap perlu membaca acuan asli dan kebijakan daerah sebelum pengesahan.</w:t>
      </w:r>
    </w:p>
    <w:p>
      <w:pPr>
        <w:pStyle w:val="Heading1"/>
      </w:pPr>
      <w:r>
        <w:t>Lembar telaah (diisi penelaah)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FC9C2"/>
          <w:left w:val="single" w:sz="4" w:color="BFC9C2"/>
          <w:bottom w:val="single" w:sz="4" w:color="BFC9C2"/>
          <w:right w:val="single" w:sz="4" w:color="BFC9C2"/>
          <w:insideH w:val="single" w:sz="4" w:color="BFC9C2"/>
          <w:insideV w:val="single" w:sz="4" w:color="BFC9C2"/>
        </w:tblBorders>
      </w:tblPr>
      <w:tblGrid>
        <w:gridCol w:w="2835"/>
        <w:gridCol w:w="6803"/>
      </w:tblGrid>
      <w:tr>
        <w:tc>
          <w:tcPr>
            <w:tcW w:type="dxa" w:w="2835"/>
            <w:shd w:val="clear" w:color="auto" w:fill="0F3B22"/>
          </w:tcPr>
          <w:p>
            <w:r>
              <w:rPr>
                <w:b/>
                <w:color w:val="FAF7F0"/>
                <w:sz w:val="20"/>
              </w:rPr>
              <w:t>Aspek</w:t>
            </w:r>
          </w:p>
        </w:tc>
        <w:tc>
          <w:tcPr>
            <w:tcW w:type="dxa" w:w="6803"/>
            <w:shd w:val="clear" w:color="auto" w:fill="0F3B22"/>
          </w:tcPr>
          <w:p>
            <w:r>
              <w:rPr>
                <w:b/>
                <w:color w:val="FAF7F0"/>
                <w:sz w:val="20"/>
              </w:rPr>
              <w:t>Catatan penelaah (halaman/bagian, saran)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Kelengkapan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835"/>
            <w:shd w:val="clear" w:color="auto" w:fill="F4F7F5"/>
          </w:tcPr>
          <w:p>
            <w:r>
              <w:rPr>
                <w:sz w:val="20"/>
              </w:rPr>
              <w:t>Keterlaksanaan</w:t>
            </w:r>
          </w:p>
        </w:tc>
        <w:tc>
          <w:tcPr>
            <w:tcW w:type="dxa" w:w="6803"/>
            <w:shd w:val="clear" w:color="auto" w:fill="F4F7F5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Konsistensi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835"/>
            <w:shd w:val="clear" w:color="auto" w:fill="F4F7F5"/>
          </w:tcPr>
          <w:p>
            <w:r>
              <w:rPr>
                <w:sz w:val="20"/>
              </w:rPr>
              <w:t>Perlindungan</w:t>
            </w:r>
          </w:p>
        </w:tc>
        <w:tc>
          <w:tcPr>
            <w:tcW w:type="dxa" w:w="6803"/>
            <w:shd w:val="clear" w:color="auto" w:fill="F4F7F5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Kewenangan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835"/>
            <w:shd w:val="clear" w:color="auto" w:fill="F4F7F5"/>
          </w:tcPr>
          <w:p>
            <w:r>
              <w:rPr>
                <w:sz w:val="20"/>
              </w:rPr>
              <w:t>Keterbacaan</w:t>
            </w:r>
          </w:p>
        </w:tc>
        <w:tc>
          <w:tcPr>
            <w:tcW w:type="dxa" w:w="6803"/>
            <w:shd w:val="clear" w:color="auto" w:fill="F4F7F5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Sumber dan data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</w:r>
          </w:p>
        </w:tc>
      </w:tr>
    </w:tbl>
    <w:p/>
    <w:p>
      <w:r>
        <w:rPr>
          <w:i w:val="0"/>
        </w:rPr>
        <w:t>Keputusan telaah: [ ] Siap digabung   [ ] Revisi terbatas   [ ] Revisi substansi.   Penelaah: Syafsillaroza Octaria   Tanggal: ____________</w:t>
      </w:r>
    </w:p>
    <w:sectPr w:rsidR="00FC693F" w:rsidRPr="0006063C" w:rsidSect="00034616">
      <w:headerReference w:type="default" r:id="rId9"/>
      <w:footerReference w:type="default" r:id="rId10"/>
      <w:pgSz w:w="11906" w:h="18709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5B6B60"/>
        <w:sz w:val="18"/>
      </w:rPr>
      <w:t xml:space="preserve">Penyusunan dokumen pencegahan perundungan  |  12 Oktober 2026  |  hlm. </w:t>
    </w:r>
    <w:r>
      <w:rPr>
        <w:sz w:val="18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b/>
        <w:color w:val="0F3B22"/>
        <w:sz w:val="18"/>
      </w:rPr>
      <w:t>SDIT AL QOMAR  |  D08  |  DRAF v01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0F3B22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1B6B3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B6B3A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