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5C38"/>
          <w:sz w:val="36"/>
        </w:rPr>
        <w:t>بِسْمِ اللَّهِ الرَّحْمَنِ الرَّحِيمِ</w:t>
      </w:r>
    </w:p>
    <w:p/>
    <w:p>
      <w:pPr>
        <w:pStyle w:val="Heading1"/>
        <w:jc w:val="center"/>
      </w:pPr>
      <w:r>
        <w:rPr>
          <w:color w:val="1A5C38"/>
        </w:rPr>
        <w:t>ITINERARY PERJALANAN UMROH</w:t>
      </w:r>
    </w:p>
    <w:p>
      <w:pPr>
        <w:jc w:val="center"/>
      </w:pPr>
      <w:r>
        <w:rPr>
          <w:b/>
          <w:color w:val="C8922A"/>
          <w:sz w:val="28"/>
        </w:rPr>
        <w:t>TANUR TOUR — Muthmainnah</w:t>
      </w:r>
    </w:p>
    <w:p>
      <w:pPr>
        <w:jc w:val="center"/>
      </w:pPr>
      <w:r>
        <w:rPr>
          <w:b/>
          <w:color w:val="1A5C38"/>
          <w:sz w:val="24"/>
        </w:rPr>
        <w:t>Paket Umroh 9 Hari</w:t>
      </w:r>
    </w:p>
    <w:p>
      <w:pPr>
        <w:jc w:val="center"/>
      </w:pPr>
      <w:r>
        <w:rPr>
          <w:b w:val="0"/>
          <w:color w:val="333333"/>
          <w:sz w:val="22"/>
        </w:rPr>
        <w:t>Jakarta — Jeddah — Madinah — Makkah — Jakarta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  <w:color w:val="1A5C38"/>
          <w:sz w:val="28"/>
        </w:rPr>
        <w:t>HARI 01 — Keberangkatan dari Jakarta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17"/>
        <w:gridCol w:w="7370"/>
      </w:tblGrid>
      <w:tr>
        <w:tc>
          <w:tcPr>
            <w:tcW w:type="dxa" w:w="4703"/>
            <w:shd w:fill="F0E9D8" w:val="clear"/>
          </w:tcPr>
          <w:p>
            <w:r/>
            <w:r>
              <w:rPr>
                <w:b/>
                <w:color w:val="1A5C38"/>
                <w:sz w:val="20"/>
              </w:rPr>
              <w:t>Waktu</w:t>
            </w:r>
          </w:p>
        </w:tc>
        <w:tc>
          <w:tcPr>
            <w:tcW w:type="dxa" w:w="4703"/>
            <w:shd w:fill="F0E9D8" w:val="clear"/>
          </w:tcPr>
          <w:p>
            <w:r/>
            <w:r>
              <w:rPr>
                <w:b/>
                <w:color w:val="1A5C38"/>
                <w:sz w:val="20"/>
              </w:rPr>
              <w:t>Kegiatan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/>
                <w:color w:val="C8922A"/>
                <w:sz w:val="20"/>
              </w:rPr>
              <w:t>Sore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Berkumpul di Terminal 3 Bandara Soekarno-Hatta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/>
                <w:color w:val="C8922A"/>
                <w:sz w:val="20"/>
              </w:rPr>
              <w:t>Sore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Check-in &amp; pengurusan bagasi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/>
                <w:color w:val="C8922A"/>
                <w:sz w:val="20"/>
              </w:rPr>
              <w:t>Malam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Briefing manasik singkat oleh pembimbing</w:t>
            </w:r>
          </w:p>
        </w:tc>
      </w:tr>
      <w:tr>
        <w:tc>
          <w:tcPr>
            <w:tcW w:type="dxa" w:w="1417"/>
            <w:shd w:fill="FDF3E0" w:val="clear"/>
          </w:tcPr>
          <w:p>
            <w:r/>
            <w:r>
              <w:rPr>
                <w:b/>
                <w:color w:val="1A5C38"/>
                <w:sz w:val="20"/>
              </w:rPr>
              <w:t>22:00</w:t>
            </w:r>
          </w:p>
        </w:tc>
        <w:tc>
          <w:tcPr>
            <w:tcW w:type="dxa" w:w="7370"/>
            <w:shd w:fill="FDF3E0" w:val="clear"/>
          </w:tcPr>
          <w:p>
            <w:r/>
            <w:r>
              <w:rPr>
                <w:b/>
                <w:sz w:val="20"/>
              </w:rPr>
              <w:t>✈ Penerbangan menuju Jeddah (± 9 jam)</w:t>
            </w:r>
          </w:p>
        </w:tc>
      </w:tr>
    </w:tbl>
    <w:p/>
    <w:p>
      <w:r>
        <w:rPr>
          <w:b/>
          <w:color w:val="1A5C38"/>
          <w:sz w:val="28"/>
        </w:rPr>
        <w:t>HARI 02 — Tiba di Madinah Al-Munawwarah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17"/>
        <w:gridCol w:w="7370"/>
      </w:tblGrid>
      <w:tr>
        <w:tc>
          <w:tcPr>
            <w:tcW w:type="dxa" w:w="4703"/>
            <w:shd w:fill="F0E9D8" w:val="clear"/>
          </w:tcPr>
          <w:p>
            <w:r/>
            <w:r>
              <w:rPr>
                <w:b/>
                <w:color w:val="1A5C38"/>
                <w:sz w:val="20"/>
              </w:rPr>
              <w:t>Waktu</w:t>
            </w:r>
          </w:p>
        </w:tc>
        <w:tc>
          <w:tcPr>
            <w:tcW w:type="dxa" w:w="4703"/>
            <w:shd w:fill="F0E9D8" w:val="clear"/>
          </w:tcPr>
          <w:p>
            <w:r/>
            <w:r>
              <w:rPr>
                <w:b/>
                <w:color w:val="1A5C38"/>
                <w:sz w:val="20"/>
              </w:rPr>
              <w:t>Kegiatan</w:t>
            </w:r>
          </w:p>
        </w:tc>
      </w:tr>
      <w:tr>
        <w:tc>
          <w:tcPr>
            <w:tcW w:type="dxa" w:w="1417"/>
            <w:shd w:fill="FDF3E0" w:val="clear"/>
          </w:tcPr>
          <w:p>
            <w:r/>
            <w:r>
              <w:rPr>
                <w:b/>
                <w:color w:val="1A5C38"/>
                <w:sz w:val="20"/>
              </w:rPr>
              <w:t>05:00</w:t>
            </w:r>
          </w:p>
        </w:tc>
        <w:tc>
          <w:tcPr>
            <w:tcW w:type="dxa" w:w="7370"/>
            <w:shd w:fill="FDF3E0" w:val="clear"/>
          </w:tcPr>
          <w:p>
            <w:r/>
            <w:r>
              <w:rPr>
                <w:b/>
                <w:sz w:val="20"/>
              </w:rPr>
              <w:t>✈ Tiba di Bandara Prince Mohammad bin Abdulaziz, Madinah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/>
                <w:color w:val="C8922A"/>
                <w:sz w:val="20"/>
              </w:rPr>
              <w:t>Pagi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Transfer ke hotel (± 500m dari Masjid Nabawi)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/>
                <w:color w:val="C8922A"/>
                <w:sz w:val="20"/>
              </w:rPr>
              <w:t>Pagi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Check-in hotel &amp; istirahat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/>
                <w:color w:val="C8922A"/>
                <w:sz w:val="20"/>
              </w:rPr>
              <w:t>Siang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Sholat Dzuhur berjamaah di Masjid Nabawi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/>
                <w:color w:val="C8922A"/>
                <w:sz w:val="20"/>
              </w:rPr>
              <w:t>Siang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Makan siang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/>
                <w:color w:val="C8922A"/>
                <w:sz w:val="20"/>
              </w:rPr>
              <w:t>Sore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Sholat Ashar di Masjid Nabawi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/>
                <w:color w:val="C8922A"/>
                <w:sz w:val="20"/>
              </w:rPr>
              <w:t>Malam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Sholat Maghrib &amp; Isya di Masjid Nabawi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/>
                <w:color w:val="C8922A"/>
                <w:sz w:val="20"/>
              </w:rPr>
              <w:t>Malam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Makan malam &amp; istirahat</w:t>
            </w:r>
          </w:p>
        </w:tc>
      </w:tr>
    </w:tbl>
    <w:p/>
    <w:p>
      <w:r>
        <w:rPr>
          <w:b/>
          <w:color w:val="1A5C38"/>
          <w:sz w:val="28"/>
        </w:rPr>
        <w:t>HARI 03 — Ziarah Kota Madinah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17"/>
        <w:gridCol w:w="7370"/>
      </w:tblGrid>
      <w:tr>
        <w:tc>
          <w:tcPr>
            <w:tcW w:type="dxa" w:w="4703"/>
            <w:shd w:fill="F0E9D8" w:val="clear"/>
          </w:tcPr>
          <w:p>
            <w:r/>
            <w:r>
              <w:rPr>
                <w:b/>
                <w:color w:val="1A5C38"/>
                <w:sz w:val="20"/>
              </w:rPr>
              <w:t>Waktu</w:t>
            </w:r>
          </w:p>
        </w:tc>
        <w:tc>
          <w:tcPr>
            <w:tcW w:type="dxa" w:w="4703"/>
            <w:shd w:fill="F0E9D8" w:val="clear"/>
          </w:tcPr>
          <w:p>
            <w:r/>
            <w:r>
              <w:rPr>
                <w:b/>
                <w:color w:val="1A5C38"/>
                <w:sz w:val="20"/>
              </w:rPr>
              <w:t>Kegiatan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/>
                <w:color w:val="C8922A"/>
                <w:sz w:val="20"/>
              </w:rPr>
              <w:t>Pagi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Sholat Subuh di Masjid Nabawi (Raudhah bagi yang beruntung)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/>
                <w:color w:val="C8922A"/>
                <w:sz w:val="20"/>
              </w:rPr>
              <w:t>Pagi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Sarapan di hotel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/>
                <w:color w:val="C8922A"/>
                <w:sz w:val="20"/>
              </w:rPr>
              <w:t>Pagi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Ziarah Madinah:</w:t>
              <w:br/>
              <w:t xml:space="preserve">  ◆ Makam Baqi'</w:t>
              <w:br/>
              <w:t xml:space="preserve">  ◆ Masjid Quba (masjid pertama dalam Islam)</w:t>
              <w:br/>
              <w:t xml:space="preserve">  ◆ Masjid Qiblatain</w:t>
              <w:br/>
              <w:t xml:space="preserve">  ◆ Jabal Uhud &amp; Makam Syuhada Uhud</w:t>
              <w:br/>
              <w:t xml:space="preserve">  ◆ Kebun Kurma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/>
                <w:color w:val="C8922A"/>
                <w:sz w:val="20"/>
              </w:rPr>
              <w:t>Siang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Sholat Dzuhur di Masjid Nabawi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/>
                <w:color w:val="C8922A"/>
                <w:sz w:val="20"/>
              </w:rPr>
              <w:t>Siang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Makan siang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/>
                <w:color w:val="C8922A"/>
                <w:sz w:val="20"/>
              </w:rPr>
              <w:t>Sore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Waktu bebas — ibadah / belanja oleh-oleh khas Madinah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/>
                <w:color w:val="C8922A"/>
                <w:sz w:val="20"/>
              </w:rPr>
              <w:t>Malam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Sholat Maghrib &amp; Isya di Masjid Nabawi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/>
                <w:color w:val="C8922A"/>
                <w:sz w:val="20"/>
              </w:rPr>
              <w:t>Malam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Makan malam</w:t>
            </w:r>
          </w:p>
        </w:tc>
      </w:tr>
    </w:tbl>
    <w:p/>
    <w:p>
      <w:r>
        <w:rPr>
          <w:b/>
          <w:color w:val="1A5C38"/>
          <w:sz w:val="28"/>
        </w:rPr>
        <w:t>HARI 04 — Madinah — Ibadah Bebas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17"/>
        <w:gridCol w:w="7370"/>
      </w:tblGrid>
      <w:tr>
        <w:tc>
          <w:tcPr>
            <w:tcW w:type="dxa" w:w="4703"/>
            <w:shd w:fill="F0E9D8" w:val="clear"/>
          </w:tcPr>
          <w:p>
            <w:r/>
            <w:r>
              <w:rPr>
                <w:b/>
                <w:color w:val="1A5C38"/>
                <w:sz w:val="20"/>
              </w:rPr>
              <w:t>Waktu</w:t>
            </w:r>
          </w:p>
        </w:tc>
        <w:tc>
          <w:tcPr>
            <w:tcW w:type="dxa" w:w="4703"/>
            <w:shd w:fill="F0E9D8" w:val="clear"/>
          </w:tcPr>
          <w:p>
            <w:r/>
            <w:r>
              <w:rPr>
                <w:b/>
                <w:color w:val="1A5C38"/>
                <w:sz w:val="20"/>
              </w:rPr>
              <w:t>Kegiatan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/>
                <w:color w:val="C8922A"/>
                <w:sz w:val="20"/>
              </w:rPr>
              <w:t>Pagi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Sholat Subuh di Masjid Nabawi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/>
                <w:color w:val="C8922A"/>
                <w:sz w:val="20"/>
              </w:rPr>
              <w:t>Pagi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Sarapan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/>
                <w:color w:val="C8922A"/>
                <w:sz w:val="20"/>
              </w:rPr>
              <w:t>Pagi–Sore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Waktu bebas — perbanyak ibadah di Masjid Nabawi</w:t>
              <w:br/>
              <w:t xml:space="preserve">  ◆ Sholat di Raudhah</w:t>
              <w:br/>
              <w:t xml:space="preserve">  ◆ Ziarah ke makam Rasulullah SAW</w:t>
              <w:br/>
              <w:t xml:space="preserve">  ◆ Tadarus Al-Qur'an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/>
                <w:color w:val="C8922A"/>
                <w:sz w:val="20"/>
              </w:rPr>
              <w:t>Siang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Sholat Dzuhur berjamaah &amp; makan siang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/>
                <w:color w:val="C8922A"/>
                <w:sz w:val="20"/>
              </w:rPr>
              <w:t>Sore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Belanja oleh-oleh (kurma, tasbih, parfum, dll.)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/>
                <w:color w:val="C8922A"/>
                <w:sz w:val="20"/>
              </w:rPr>
              <w:t>Malam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Sholat Maghrib &amp; Isya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/>
                <w:color w:val="C8922A"/>
                <w:sz w:val="20"/>
              </w:rPr>
              <w:t>Malam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Makan malam &amp; persiapan menuju Makkah</w:t>
            </w:r>
          </w:p>
        </w:tc>
      </w:tr>
    </w:tbl>
    <w:p/>
    <w:p>
      <w:r>
        <w:rPr>
          <w:b/>
          <w:color w:val="1A5C38"/>
          <w:sz w:val="28"/>
        </w:rPr>
        <w:t>HARI 05 — Madinah → Makkah Al-Mukarramah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17"/>
        <w:gridCol w:w="7370"/>
      </w:tblGrid>
      <w:tr>
        <w:tc>
          <w:tcPr>
            <w:tcW w:type="dxa" w:w="4703"/>
            <w:shd w:fill="F0E9D8" w:val="clear"/>
          </w:tcPr>
          <w:p>
            <w:r/>
            <w:r>
              <w:rPr>
                <w:b/>
                <w:color w:val="1A5C38"/>
                <w:sz w:val="20"/>
              </w:rPr>
              <w:t>Waktu</w:t>
            </w:r>
          </w:p>
        </w:tc>
        <w:tc>
          <w:tcPr>
            <w:tcW w:type="dxa" w:w="4703"/>
            <w:shd w:fill="F0E9D8" w:val="clear"/>
          </w:tcPr>
          <w:p>
            <w:r/>
            <w:r>
              <w:rPr>
                <w:b/>
                <w:color w:val="1A5C38"/>
                <w:sz w:val="20"/>
              </w:rPr>
              <w:t>Kegiatan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/>
                <w:color w:val="C8922A"/>
                <w:sz w:val="20"/>
              </w:rPr>
              <w:t>Pagi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Sholat Subuh di Masjid Nabawi (sholat terakhir di Madinah)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/>
                <w:color w:val="C8922A"/>
                <w:sz w:val="20"/>
              </w:rPr>
              <w:t>Pagi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Sarapan &amp; check-out hotel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/>
                <w:color w:val="C8922A"/>
                <w:sz w:val="20"/>
              </w:rPr>
              <w:t>Pagi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Perjalanan Madinah → Makkah via bus AC (± 5–6 jam)</w:t>
              <w:br/>
              <w:t>Melewati: Bi'r Ali (Miqat Dzulhulaifah) — niat &amp; memakai ihram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/>
                <w:color w:val="C8922A"/>
                <w:sz w:val="20"/>
              </w:rPr>
              <w:t>Siang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Tiba di Makkah, check-in hotel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/>
                <w:color w:val="C8922A"/>
                <w:sz w:val="20"/>
              </w:rPr>
              <w:t>Siang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Istirahat sejenak &amp; persiapan Umroh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/>
                <w:color w:val="C8922A"/>
                <w:sz w:val="20"/>
              </w:rPr>
              <w:t>Sore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Pelaksanaan Umroh:</w:t>
              <w:br/>
              <w:t xml:space="preserve">  ◆ Thawaf (mengelilingi Ka'bah 7 kali)</w:t>
              <w:br/>
              <w:t xml:space="preserve">  ◆ Sholat 2 rakaat di belakang Maqam Ibrahim</w:t>
              <w:br/>
              <w:t xml:space="preserve">  ◆ Minum air Zamzam</w:t>
              <w:br/>
              <w:t xml:space="preserve">  ◆ Sa'i (Shafa — Marwah, 7 kali)</w:t>
              <w:br/>
              <w:t xml:space="preserve">  ◆ Tahallul (mencukur/memotong rambut)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/>
                <w:color w:val="C8922A"/>
                <w:sz w:val="20"/>
              </w:rPr>
              <w:t>Malam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Makan malam &amp; istirahat</w:t>
            </w:r>
          </w:p>
        </w:tc>
      </w:tr>
    </w:tbl>
    <w:p/>
    <w:p>
      <w:r>
        <w:rPr>
          <w:b/>
          <w:color w:val="1A5C38"/>
          <w:sz w:val="28"/>
        </w:rPr>
        <w:t>HARI 06 — Makkah — Ibadah &amp; Ziarah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17"/>
        <w:gridCol w:w="7370"/>
      </w:tblGrid>
      <w:tr>
        <w:tc>
          <w:tcPr>
            <w:tcW w:type="dxa" w:w="4703"/>
            <w:shd w:fill="F0E9D8" w:val="clear"/>
          </w:tcPr>
          <w:p>
            <w:r/>
            <w:r>
              <w:rPr>
                <w:b/>
                <w:color w:val="1A5C38"/>
                <w:sz w:val="20"/>
              </w:rPr>
              <w:t>Waktu</w:t>
            </w:r>
          </w:p>
        </w:tc>
        <w:tc>
          <w:tcPr>
            <w:tcW w:type="dxa" w:w="4703"/>
            <w:shd w:fill="F0E9D8" w:val="clear"/>
          </w:tcPr>
          <w:p>
            <w:r/>
            <w:r>
              <w:rPr>
                <w:b/>
                <w:color w:val="1A5C38"/>
                <w:sz w:val="20"/>
              </w:rPr>
              <w:t>Kegiatan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/>
                <w:color w:val="C8922A"/>
                <w:sz w:val="20"/>
              </w:rPr>
              <w:t>Pagi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Sholat Subuh di Masjidil Haram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/>
                <w:color w:val="C8922A"/>
                <w:sz w:val="20"/>
              </w:rPr>
              <w:t>Pagi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Sarapan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/>
                <w:color w:val="C8922A"/>
                <w:sz w:val="20"/>
              </w:rPr>
              <w:t>Pagi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Ziarah Makkah &amp; sekitarnya:</w:t>
              <w:br/>
              <w:t xml:space="preserve">  ◆ Jabal Rahmah (Arafah)</w:t>
              <w:br/>
              <w:t xml:space="preserve">  ◆ Padang Arafah</w:t>
              <w:br/>
              <w:t xml:space="preserve">  ◆ Muzdalifah</w:t>
              <w:br/>
              <w:t xml:space="preserve">  ◆ Mina (lokasi lempar jumrah)</w:t>
              <w:br/>
              <w:t xml:space="preserve">  ◆ Jabal Tsur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/>
                <w:color w:val="C8922A"/>
                <w:sz w:val="20"/>
              </w:rPr>
              <w:t>Siang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Sholat Dzuhur di Masjidil Haram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/>
                <w:color w:val="C8922A"/>
                <w:sz w:val="20"/>
              </w:rPr>
              <w:t>Siang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Makan siang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/>
                <w:color w:val="C8922A"/>
                <w:sz w:val="20"/>
              </w:rPr>
              <w:t>Sore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Waktu bebas — Thawaf sunnah / ibadah di Masjidil Haram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/>
                <w:color w:val="C8922A"/>
                <w:sz w:val="20"/>
              </w:rPr>
              <w:t>Malam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Sholat Maghrib &amp; Isya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/>
                <w:color w:val="C8922A"/>
                <w:sz w:val="20"/>
              </w:rPr>
              <w:t>Malam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Makan malam</w:t>
            </w:r>
          </w:p>
        </w:tc>
      </w:tr>
    </w:tbl>
    <w:p/>
    <w:p>
      <w:r>
        <w:rPr>
          <w:b/>
          <w:color w:val="1A5C38"/>
          <w:sz w:val="28"/>
        </w:rPr>
        <w:t>HARI 07 — Makkah — Ibadah Bebas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17"/>
        <w:gridCol w:w="7370"/>
      </w:tblGrid>
      <w:tr>
        <w:tc>
          <w:tcPr>
            <w:tcW w:type="dxa" w:w="4703"/>
            <w:shd w:fill="F0E9D8" w:val="clear"/>
          </w:tcPr>
          <w:p>
            <w:r/>
            <w:r>
              <w:rPr>
                <w:b/>
                <w:color w:val="1A5C38"/>
                <w:sz w:val="20"/>
              </w:rPr>
              <w:t>Waktu</w:t>
            </w:r>
          </w:p>
        </w:tc>
        <w:tc>
          <w:tcPr>
            <w:tcW w:type="dxa" w:w="4703"/>
            <w:shd w:fill="F0E9D8" w:val="clear"/>
          </w:tcPr>
          <w:p>
            <w:r/>
            <w:r>
              <w:rPr>
                <w:b/>
                <w:color w:val="1A5C38"/>
                <w:sz w:val="20"/>
              </w:rPr>
              <w:t>Kegiatan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/>
                <w:color w:val="C8922A"/>
                <w:sz w:val="20"/>
              </w:rPr>
              <w:t>Pagi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Sholat Subuh di Masjidil Haram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/>
                <w:color w:val="C8922A"/>
                <w:sz w:val="20"/>
              </w:rPr>
              <w:t>Pagi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Sarapan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/>
                <w:color w:val="C8922A"/>
                <w:sz w:val="20"/>
              </w:rPr>
              <w:t>Pagi–Sore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Waktu bebas — perbanyak ibadah:</w:t>
              <w:br/>
              <w:t xml:space="preserve">  ◆ Thawaf sunnah</w:t>
              <w:br/>
              <w:t xml:space="preserve">  ◆ Sholat di Hijr Ismail</w:t>
              <w:br/>
              <w:t xml:space="preserve">  ◆ Tadarus Al-Qur'an</w:t>
              <w:br/>
              <w:t xml:space="preserve">  ◆ Doa di Multazam</w:t>
              <w:br/>
              <w:t xml:space="preserve">  ◆ Minum air Zamzam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/>
                <w:color w:val="C8922A"/>
                <w:sz w:val="20"/>
              </w:rPr>
              <w:t>Malam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Sholat Maghrib &amp; Isya berjamaah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/>
                <w:color w:val="C8922A"/>
                <w:sz w:val="20"/>
              </w:rPr>
              <w:t>Malam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Makan malam</w:t>
            </w:r>
          </w:p>
        </w:tc>
      </w:tr>
    </w:tbl>
    <w:p/>
    <w:p>
      <w:r>
        <w:rPr>
          <w:b/>
          <w:color w:val="1A5C38"/>
          <w:sz w:val="28"/>
        </w:rPr>
        <w:t>HARI 08 — Makkah (Hari Terakhir) &amp; Thawaf Wada'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17"/>
        <w:gridCol w:w="7370"/>
      </w:tblGrid>
      <w:tr>
        <w:tc>
          <w:tcPr>
            <w:tcW w:type="dxa" w:w="4703"/>
            <w:shd w:fill="F0E9D8" w:val="clear"/>
          </w:tcPr>
          <w:p>
            <w:r/>
            <w:r>
              <w:rPr>
                <w:b/>
                <w:color w:val="1A5C38"/>
                <w:sz w:val="20"/>
              </w:rPr>
              <w:t>Waktu</w:t>
            </w:r>
          </w:p>
        </w:tc>
        <w:tc>
          <w:tcPr>
            <w:tcW w:type="dxa" w:w="4703"/>
            <w:shd w:fill="F0E9D8" w:val="clear"/>
          </w:tcPr>
          <w:p>
            <w:r/>
            <w:r>
              <w:rPr>
                <w:b/>
                <w:color w:val="1A5C38"/>
                <w:sz w:val="20"/>
              </w:rPr>
              <w:t>Kegiatan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/>
                <w:color w:val="C8922A"/>
                <w:sz w:val="20"/>
              </w:rPr>
              <w:t>Pagi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Sholat Subuh di Masjidil Haram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/>
                <w:color w:val="C8922A"/>
                <w:sz w:val="20"/>
              </w:rPr>
              <w:t>Pagi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Sarapan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/>
                <w:color w:val="C8922A"/>
                <w:sz w:val="20"/>
              </w:rPr>
              <w:t>Pagi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Belanja oleh-oleh di sekitar Makkah (Air Zamzam, kain, parfum, souvenir)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/>
                <w:color w:val="C8922A"/>
                <w:sz w:val="20"/>
              </w:rPr>
              <w:t>Siang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Sholat Dzuhur &amp; makan siang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/>
                <w:color w:val="C8922A"/>
                <w:sz w:val="20"/>
              </w:rPr>
              <w:t>Sore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Thawaf Wada' (Thawaf perpisahan)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/>
                <w:color w:val="C8922A"/>
                <w:sz w:val="20"/>
              </w:rPr>
              <w:t>Sore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Check-out hotel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/>
                <w:color w:val="C8922A"/>
                <w:sz w:val="20"/>
              </w:rPr>
              <w:t>Malam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Transfer ke Bandara King Abdulaziz, Jeddah (± 1,5 jam)</w:t>
            </w:r>
          </w:p>
        </w:tc>
      </w:tr>
      <w:tr>
        <w:tc>
          <w:tcPr>
            <w:tcW w:type="dxa" w:w="1417"/>
            <w:shd w:fill="FDF3E0" w:val="clear"/>
          </w:tcPr>
          <w:p>
            <w:r/>
            <w:r>
              <w:rPr>
                <w:b/>
                <w:color w:val="1A5C38"/>
                <w:sz w:val="20"/>
              </w:rPr>
              <w:t>22:00</w:t>
            </w:r>
          </w:p>
        </w:tc>
        <w:tc>
          <w:tcPr>
            <w:tcW w:type="dxa" w:w="7370"/>
            <w:shd w:fill="FDF3E0" w:val="clear"/>
          </w:tcPr>
          <w:p>
            <w:r/>
            <w:r>
              <w:rPr>
                <w:b/>
                <w:sz w:val="20"/>
              </w:rPr>
              <w:t>✈ Penerbangan kembali ke Jakarta</w:t>
            </w:r>
          </w:p>
        </w:tc>
      </w:tr>
    </w:tbl>
    <w:p/>
    <w:p>
      <w:r>
        <w:rPr>
          <w:b/>
          <w:color w:val="1A5C38"/>
          <w:sz w:val="28"/>
        </w:rPr>
        <w:t>HARI 09 — Tiba di Jakarta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17"/>
        <w:gridCol w:w="7370"/>
      </w:tblGrid>
      <w:tr>
        <w:tc>
          <w:tcPr>
            <w:tcW w:type="dxa" w:w="4703"/>
            <w:shd w:fill="F0E9D8" w:val="clear"/>
          </w:tcPr>
          <w:p>
            <w:r/>
            <w:r>
              <w:rPr>
                <w:b/>
                <w:color w:val="1A5C38"/>
                <w:sz w:val="20"/>
              </w:rPr>
              <w:t>Waktu</w:t>
            </w:r>
          </w:p>
        </w:tc>
        <w:tc>
          <w:tcPr>
            <w:tcW w:type="dxa" w:w="4703"/>
            <w:shd w:fill="F0E9D8" w:val="clear"/>
          </w:tcPr>
          <w:p>
            <w:r/>
            <w:r>
              <w:rPr>
                <w:b/>
                <w:color w:val="1A5C38"/>
                <w:sz w:val="20"/>
              </w:rPr>
              <w:t>Kegiatan</w:t>
            </w:r>
          </w:p>
        </w:tc>
      </w:tr>
      <w:tr>
        <w:tc>
          <w:tcPr>
            <w:tcW w:type="dxa" w:w="1417"/>
            <w:shd w:fill="FDF3E0" w:val="clear"/>
          </w:tcPr>
          <w:p>
            <w:r/>
            <w:r>
              <w:rPr>
                <w:b/>
                <w:color w:val="1A5C38"/>
                <w:sz w:val="20"/>
              </w:rPr>
              <w:t>14:00</w:t>
            </w:r>
          </w:p>
        </w:tc>
        <w:tc>
          <w:tcPr>
            <w:tcW w:type="dxa" w:w="7370"/>
            <w:shd w:fill="FDF3E0" w:val="clear"/>
          </w:tcPr>
          <w:p>
            <w:r/>
            <w:r>
              <w:rPr>
                <w:b/>
                <w:sz w:val="20"/>
              </w:rPr>
              <w:t>✈ Tiba di Bandara Soekarno-Hatta, Jakarta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/>
                <w:color w:val="C8922A"/>
                <w:sz w:val="20"/>
              </w:rPr>
              <w:t>Sore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Pengurusan bagasi &amp; imigrasi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/>
                <w:color w:val="C8922A"/>
                <w:sz w:val="20"/>
              </w:rPr>
              <w:t>Sore</w:t>
            </w:r>
          </w:p>
        </w:tc>
        <w:tc>
          <w:tcPr>
            <w:tcW w:type="dxa" w:w="7370"/>
          </w:tcPr>
          <w:p>
            <w:r/>
            <w:r>
              <w:rPr>
                <w:sz w:val="20"/>
              </w:rPr>
              <w:t>Penjemputan &amp; kembali ke rumah masing-masing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jc w:val="left"/>
      </w:pPr>
      <w:r>
        <w:rPr>
          <w:color w:val="1A5C38"/>
        </w:rPr>
        <w:t>FASILITAS TERMASUK</w:t>
      </w:r>
    </w:p>
    <w:p>
      <w:pPr>
        <w:pStyle w:val="ListBullet"/>
      </w:pPr>
      <w:r>
        <w:t>Tiket pesawat PP Jakarta – Jeddah/Madinah</w:t>
      </w:r>
    </w:p>
    <w:p>
      <w:pPr>
        <w:pStyle w:val="ListBullet"/>
      </w:pPr>
      <w:r>
        <w:t>Hotel bintang 4/5 dekat Masjid Nabawi &amp; Masjidil Haram</w:t>
      </w:r>
    </w:p>
    <w:p>
      <w:pPr>
        <w:pStyle w:val="ListBullet"/>
      </w:pPr>
      <w:r>
        <w:t>Makan 3x sehari (menu Indonesia)</w:t>
      </w:r>
    </w:p>
    <w:p>
      <w:pPr>
        <w:pStyle w:val="ListBullet"/>
      </w:pPr>
      <w:r>
        <w:t>Bus AC selama perjalanan</w:t>
      </w:r>
    </w:p>
    <w:p>
      <w:pPr>
        <w:pStyle w:val="ListBullet"/>
      </w:pPr>
      <w:r>
        <w:t>Visa Umroh</w:t>
      </w:r>
    </w:p>
    <w:p>
      <w:pPr>
        <w:pStyle w:val="ListBullet"/>
      </w:pPr>
      <w:r>
        <w:t>Pembimbing/Muthawwif berpengalaman</w:t>
      </w:r>
    </w:p>
    <w:p>
      <w:pPr>
        <w:pStyle w:val="ListBullet"/>
      </w:pPr>
      <w:r>
        <w:t>Air Zamzam 5 liter (bagasi)</w:t>
      </w:r>
    </w:p>
    <w:p>
      <w:pPr>
        <w:pStyle w:val="ListBullet"/>
      </w:pPr>
      <w:r>
        <w:t>Perlengkapan Umroh (koper, kain ihram, buku doa, tas jinjing)</w:t>
      </w:r>
    </w:p>
    <w:p>
      <w:pPr>
        <w:pStyle w:val="ListBullet"/>
      </w:pPr>
      <w:r>
        <w:t>Asuransi perjalanan</w:t>
      </w:r>
    </w:p>
    <w:p>
      <w:pPr>
        <w:pStyle w:val="Heading2"/>
        <w:jc w:val="left"/>
      </w:pPr>
      <w:r>
        <w:rPr>
          <w:color w:val="C0392B"/>
        </w:rPr>
        <w:t>TIDAK TERMASUK</w:t>
      </w:r>
    </w:p>
    <w:p>
      <w:pPr>
        <w:pStyle w:val="ListBullet"/>
      </w:pPr>
      <w:r>
        <w:t>Pengeluaran pribadi &amp; oleh-oleh</w:t>
      </w:r>
    </w:p>
    <w:p>
      <w:pPr>
        <w:pStyle w:val="ListBullet"/>
      </w:pPr>
      <w:r>
        <w:t>Biaya kelebihan bagasi</w:t>
      </w:r>
    </w:p>
    <w:p>
      <w:pPr>
        <w:pStyle w:val="ListBullet"/>
      </w:pPr>
      <w:r>
        <w:t>Tips guide &amp; sopir (sukarela)</w:t>
      </w:r>
    </w:p>
    <w:p>
      <w:pPr>
        <w:pStyle w:val="ListBullet"/>
      </w:pPr>
      <w:r>
        <w:t>Vaksinasi meningitis</w:t>
      </w:r>
    </w:p>
    <w:p>
      <w:pPr>
        <w:pStyle w:val="Heading2"/>
        <w:jc w:val="left"/>
      </w:pPr>
      <w:r>
        <w:rPr>
          <w:color w:val="C8922A"/>
        </w:rPr>
        <w:t>CATATAN PENTING</w:t>
      </w:r>
    </w:p>
    <w:p>
      <w:r>
        <w:t>1. Pastikan paspor berlaku minimal 7 bulan sebelum keberangkatan</w:t>
      </w:r>
    </w:p>
    <w:p>
      <w:r>
        <w:t>2. Sertifikat vaksin meningitis wajib</w:t>
      </w:r>
    </w:p>
    <w:p>
      <w:r>
        <w:t>3. Bawa obat-obatan pribadi secukupnya</w:t>
      </w:r>
    </w:p>
    <w:p>
      <w:r>
        <w:t>4. Patuhi aturan pembimbing selama perjalanan</w:t>
      </w:r>
    </w:p>
    <w:p>
      <w:r>
        <w:t>5. Jadwal dapat berubah menyesuaikan kondisi di lapangan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color w:val="1A5C38"/>
          <w:sz w:val="32"/>
        </w:rPr>
        <w:t>TANUR TOUR — Muthmainnah</w:t>
      </w:r>
    </w:p>
    <w:p>
      <w:pPr>
        <w:jc w:val="center"/>
      </w:pPr>
      <w:r>
        <w:rPr>
          <w:b w:val="0"/>
          <w:color w:val="C8922A"/>
          <w:sz w:val="24"/>
        </w:rPr>
        <w:t>Melayani dengan hati, mengantar ke Baitullah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