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3B22"/>
          <w:sz w:val="40"/>
        </w:rPr>
        <w:t>D12 | Adab, Keteladanan, dan Disiplin Positif</w:t>
      </w:r>
    </w:p>
    <w:p>
      <w:r>
        <w:rPr>
          <w:color w:val="5B6B60"/>
        </w:rPr>
        <w:t>Sekolah Dasar Islam Terpadu (SDIT) Al Qomar - Tahun Pelajaran 2026/2027</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4819"/>
      </w:tblGrid>
      <w:tr>
        <w:tc>
          <w:tcPr>
            <w:tcW w:type="dxa" w:w="2381"/>
            <w:shd w:val="clear" w:color="auto" w:fill="EAF1EC"/>
          </w:tcPr>
          <w:p>
            <w:r>
              <w:rPr>
                <w:b/>
              </w:rPr>
              <w:t>Kode / versi</w:t>
            </w:r>
          </w:p>
        </w:tc>
        <w:tc>
          <w:tcPr>
            <w:tcW w:type="dxa" w:w="7257"/>
          </w:tcPr>
          <w:p>
            <w:r>
              <w:t>D12 / v01 (draf)</w:t>
            </w:r>
          </w:p>
        </w:tc>
      </w:tr>
      <w:tr>
        <w:tc>
          <w:tcPr>
            <w:tcW w:type="dxa" w:w="2381"/>
            <w:shd w:val="clear" w:color="auto" w:fill="EAF1EC"/>
          </w:tcPr>
          <w:p>
            <w:r>
              <w:rPr>
                <w:b/>
              </w:rPr>
              <w:t>Penyusun</w:t>
            </w:r>
          </w:p>
        </w:tc>
        <w:tc>
          <w:tcPr>
            <w:tcW w:type="dxa" w:w="7257"/>
          </w:tcPr>
          <w:p>
            <w:r>
              <w:t>Imam Paojan - Guru Bidang PAI</w:t>
            </w:r>
          </w:p>
        </w:tc>
      </w:tr>
      <w:tr>
        <w:tc>
          <w:tcPr>
            <w:tcW w:type="dxa" w:w="2381"/>
            <w:shd w:val="clear" w:color="auto" w:fill="EAF1EC"/>
          </w:tcPr>
          <w:p>
            <w:r>
              <w:rPr>
                <w:b/>
              </w:rPr>
              <w:t>Penelaah</w:t>
            </w:r>
          </w:p>
        </w:tc>
        <w:tc>
          <w:tcPr>
            <w:tcW w:type="dxa" w:w="7257"/>
          </w:tcPr>
          <w:p>
            <w:r>
              <w:t>Rahayu Vina Purwanti (D16)</w:t>
            </w:r>
          </w:p>
        </w:tc>
      </w:tr>
      <w:tr>
        <w:tc>
          <w:tcPr>
            <w:tcW w:type="dxa" w:w="2381"/>
            <w:shd w:val="clear" w:color="auto" w:fill="EAF1EC"/>
          </w:tcPr>
          <w:p>
            <w:r>
              <w:rPr>
                <w:b/>
              </w:rPr>
              <w:t>Tanggal</w:t>
            </w:r>
          </w:p>
        </w:tc>
        <w:tc>
          <w:tcPr>
            <w:tcW w:type="dxa" w:w="7257"/>
          </w:tcPr>
          <w:p>
            <w:r>
              <w:t>12 Oktober 2026</w:t>
            </w:r>
          </w:p>
        </w:tc>
      </w:tr>
      <w:tr>
        <w:tc>
          <w:tcPr>
            <w:tcW w:type="dxa" w:w="2381"/>
            <w:shd w:val="clear" w:color="auto" w:fill="EAF1EC"/>
          </w:tcPr>
          <w:p>
            <w:r>
              <w:rPr>
                <w:b/>
              </w:rPr>
              <w:t>Status</w:t>
            </w:r>
          </w:p>
        </w:tc>
        <w:tc>
          <w:tcPr>
            <w:tcW w:type="dxa" w:w="7257"/>
          </w:tcPr>
          <w:p>
            <w:r>
              <w:t>DRAF untuk dibahas dan ditetapkan sekolah. Belum disahkan Kepala Sekolah; tidak menggantikan SK penugasan atau kebijakan resmi.</w:t>
            </w:r>
          </w:p>
        </w:tc>
      </w:tr>
      <w:tr>
        <w:tc>
          <w:tcPr>
            <w:tcW w:type="dxa" w:w="2381"/>
            <w:shd w:val="clear" w:color="auto" w:fill="EAF1EC"/>
          </w:tcPr>
          <w:p>
            <w:r>
              <w:rPr>
                <w:b/>
              </w:rPr>
              <w:t>Tujuan</w:t>
            </w:r>
          </w:p>
        </w:tc>
        <w:tc>
          <w:tcPr>
            <w:tcW w:type="dxa" w:w="7257"/>
          </w:tcPr>
          <w:p>
            <w:r>
              <w:t>Menghubungkan pencegahan perundungan dengan pendidikan adab Islam dan perilaku nyata yang melindungi martabat anak, sehingga nilai menjadi tindakan sehari-hari.</w:t>
            </w:r>
          </w:p>
        </w:tc>
      </w:tr>
      <w:tr>
        <w:tc>
          <w:tcPr>
            <w:tcW w:type="dxa" w:w="2381"/>
            <w:shd w:val="clear" w:color="auto" w:fill="EAF1EC"/>
          </w:tcPr>
          <w:p>
            <w:r>
              <w:rPr>
                <w:b/>
              </w:rPr>
              <w:t>Sasaran</w:t>
            </w:r>
          </w:p>
        </w:tc>
        <w:tc>
          <w:tcPr>
            <w:tcW w:type="dxa" w:w="7257"/>
          </w:tcPr>
          <w:p>
            <w:r>
              <w:t>Guru PAI, wali kelas, guru bidang, dan seluruh staf (keteladanan orang dewasa); murid SDIT melalui materi 10-15 menit yang disesuaikan usia oleh D15/D16.</w:t>
            </w:r>
          </w:p>
        </w:tc>
      </w:tr>
      <w:tr>
        <w:tc>
          <w:tcPr>
            <w:tcW w:type="dxa" w:w="2381"/>
            <w:shd w:val="clear" w:color="auto" w:fill="EAF1EC"/>
          </w:tcPr>
          <w:p>
            <w:r>
              <w:rPr>
                <w:b/>
              </w:rPr>
              <w:t>Hubungan dengan paket lain</w:t>
            </w:r>
          </w:p>
        </w:tc>
        <w:tc>
          <w:tcPr>
            <w:tcW w:type="dxa" w:w="7257"/>
          </w:tcPr>
          <w:p>
            <w:r>
              <w:t>Kode etik warga sekolah D02; kebijakan dan tata tertib D03; pembinaan dan konsekuensi D10; kegiatan sesuai usia kelas 1-3 (D15) dan kelas 4-6 (D16); ringkasan untuk orang tua dipakai D13; keselamatan dan pelaporan tetap mengikuti SOP D04/D06/D08.</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Catatan penggunaan: seluruh contoh dalam naskah ini fiktif. Data, kontak, nomor SK, jabatan, biaya, dan keputusan sekolah yang belum tersedia ditandai [DIISI SEKOLAH] dan tidak boleh diisi dengan perkiraan. Berkas kasus anak nyata tidak dilampirkan dalam naskah ini.</w:t>
            </w:r>
          </w:p>
        </w:tc>
      </w:tr>
    </w:tbl>
    <w:p/>
    <w:p>
      <w:r>
        <w:rPr>
          <w:b/>
        </w:rPr>
        <w:t xml:space="preserve">Cara membaca paket. </w:t>
      </w:r>
      <w:r>
        <w:rPr>
          <w:i w:val="0"/>
        </w:rPr>
        <w:t>Paket ini tidak mengubah SOP keselamatan. Adab adalah dasar nilai; keselamatan anak tetap dijalankan lewat kanal pelaporan dan respons awal. Pada draf ini tidak ada kutipan ayat atau hadis; bagian rujukan agama memakai penjelasan nilai. Bila Bapak/Ibu guru PAI ingin menambah dalil, lafaz, terjemahan, dan rujukan harus diverifikasi lebih dulu (lihat A.5). Draf belum disahkan kepala sekolah.</w:t>
      </w:r>
    </w:p>
    <w:p>
      <w:pPr>
        <w:pStyle w:val="Heading1"/>
      </w:pPr>
      <w:r>
        <w:t>Komponen D12-A - Panduan Nilai dan Pembiasaan</w:t>
      </w:r>
    </w:p>
    <w:p>
      <w:pPr>
        <w:pStyle w:val="Heading2"/>
      </w:pPr>
      <w:r>
        <w:t>A.1 Nilai yang dihubungkan dengan tindakan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701"/>
        <w:gridCol w:w="2608"/>
        <w:gridCol w:w="3061"/>
        <w:gridCol w:w="2608"/>
      </w:tblGrid>
      <w:tr>
        <w:tc>
          <w:tcPr>
            <w:tcW w:type="dxa" w:w="1701"/>
            <w:shd w:val="clear" w:color="auto" w:fill="0F3B22"/>
          </w:tcPr>
          <w:p>
            <w:r>
              <w:rPr>
                <w:b/>
                <w:color w:val="FAF7F0"/>
                <w:sz w:val="17"/>
              </w:rPr>
              <w:t>Nilai adab</w:t>
            </w:r>
          </w:p>
        </w:tc>
        <w:tc>
          <w:tcPr>
            <w:tcW w:type="dxa" w:w="2608"/>
            <w:shd w:val="clear" w:color="auto" w:fill="0F3B22"/>
          </w:tcPr>
          <w:p>
            <w:r>
              <w:rPr>
                <w:b/>
                <w:color w:val="FAF7F0"/>
                <w:sz w:val="17"/>
              </w:rPr>
              <w:t>Maknanya bagi anak SD</w:t>
            </w:r>
          </w:p>
        </w:tc>
        <w:tc>
          <w:tcPr>
            <w:tcW w:type="dxa" w:w="3061"/>
            <w:shd w:val="clear" w:color="auto" w:fill="0F3B22"/>
          </w:tcPr>
          <w:p>
            <w:r>
              <w:rPr>
                <w:b/>
                <w:color w:val="FAF7F0"/>
                <w:sz w:val="17"/>
              </w:rPr>
              <w:t>Tindakan yang dibiasakan</w:t>
            </w:r>
          </w:p>
        </w:tc>
        <w:tc>
          <w:tcPr>
            <w:tcW w:type="dxa" w:w="2608"/>
            <w:shd w:val="clear" w:color="auto" w:fill="0F3B22"/>
          </w:tcPr>
          <w:p>
            <w:r>
              <w:rPr>
                <w:b/>
                <w:color w:val="FAF7F0"/>
                <w:sz w:val="17"/>
              </w:rPr>
              <w:t>Tindakan yang dihindari</w:t>
            </w:r>
          </w:p>
        </w:tc>
      </w:tr>
      <w:tr>
        <w:tc>
          <w:tcPr>
            <w:tcW w:type="dxa" w:w="1701"/>
          </w:tcPr>
          <w:p>
            <w:r>
              <w:rPr>
                <w:sz w:val="17"/>
              </w:rPr>
              <w:t>Adab lisan</w:t>
            </w:r>
          </w:p>
        </w:tc>
        <w:tc>
          <w:tcPr>
            <w:tcW w:type="dxa" w:w="2608"/>
          </w:tcPr>
          <w:p>
            <w:r>
              <w:rPr>
                <w:sz w:val="17"/>
              </w:rPr>
              <w:t>Perkataan menjaga perasaan dan martabat teman</w:t>
            </w:r>
          </w:p>
        </w:tc>
        <w:tc>
          <w:tcPr>
            <w:tcW w:type="dxa" w:w="3061"/>
          </w:tcPr>
          <w:p>
            <w:r>
              <w:rPr>
                <w:sz w:val="17"/>
              </w:rPr>
              <w:t>Menyapa dengan nama yang disukai teman; berkata baik atau diam; menghentikan ejekan</w:t>
            </w:r>
          </w:p>
        </w:tc>
        <w:tc>
          <w:tcPr>
            <w:tcW w:type="dxa" w:w="2608"/>
          </w:tcPr>
          <w:p>
            <w:r>
              <w:rPr>
                <w:sz w:val="17"/>
              </w:rPr>
              <w:t>Memberi julukan merendahkan; menertawakan kekurangan; menyebarkan cerita</w:t>
            </w:r>
          </w:p>
        </w:tc>
      </w:tr>
      <w:tr>
        <w:tc>
          <w:tcPr>
            <w:tcW w:type="dxa" w:w="1701"/>
            <w:shd w:val="clear" w:color="auto" w:fill="F4F7F5"/>
          </w:tcPr>
          <w:p>
            <w:r>
              <w:rPr>
                <w:sz w:val="17"/>
              </w:rPr>
              <w:t>Menjaga kehormatan</w:t>
            </w:r>
          </w:p>
        </w:tc>
        <w:tc>
          <w:tcPr>
            <w:tcW w:type="dxa" w:w="2608"/>
            <w:shd w:val="clear" w:color="auto" w:fill="F4F7F5"/>
          </w:tcPr>
          <w:p>
            <w:r>
              <w:rPr>
                <w:sz w:val="17"/>
              </w:rPr>
              <w:t>Setiap anak berhak dihormati, apa pun kondisinya</w:t>
            </w:r>
          </w:p>
        </w:tc>
        <w:tc>
          <w:tcPr>
            <w:tcW w:type="dxa" w:w="3061"/>
            <w:shd w:val="clear" w:color="auto" w:fill="F4F7F5"/>
          </w:tcPr>
          <w:p>
            <w:r>
              <w:rPr>
                <w:sz w:val="17"/>
              </w:rPr>
              <w:t>Menjaga nama teman; tidak menyebut kondisi fisik/keluarga untuk bercanda</w:t>
            </w:r>
          </w:p>
        </w:tc>
        <w:tc>
          <w:tcPr>
            <w:tcW w:type="dxa" w:w="2608"/>
            <w:shd w:val="clear" w:color="auto" w:fill="F4F7F5"/>
          </w:tcPr>
          <w:p>
            <w:r>
              <w:rPr>
                <w:sz w:val="17"/>
              </w:rPr>
              <w:t>Mempermalukan di depan umum; membandingkan</w:t>
            </w:r>
          </w:p>
        </w:tc>
      </w:tr>
      <w:tr>
        <w:tc>
          <w:tcPr>
            <w:tcW w:type="dxa" w:w="1701"/>
          </w:tcPr>
          <w:p>
            <w:r>
              <w:rPr>
                <w:sz w:val="17"/>
              </w:rPr>
              <w:t>Amanah</w:t>
            </w:r>
          </w:p>
        </w:tc>
        <w:tc>
          <w:tcPr>
            <w:tcW w:type="dxa" w:w="2608"/>
          </w:tcPr>
          <w:p>
            <w:r>
              <w:rPr>
                <w:sz w:val="17"/>
              </w:rPr>
              <w:t>Menjaga rahasia dan informasi dengan benar</w:t>
            </w:r>
          </w:p>
        </w:tc>
        <w:tc>
          <w:tcPr>
            <w:tcW w:type="dxa" w:w="3061"/>
          </w:tcPr>
          <w:p>
            <w:r>
              <w:rPr>
                <w:sz w:val="17"/>
              </w:rPr>
              <w:t>Tidak menyebarkan foto/cerita teman; menyampaikan hal yang membahayakan hanya kepada orang dewasa tepercaya</w:t>
            </w:r>
          </w:p>
        </w:tc>
        <w:tc>
          <w:tcPr>
            <w:tcW w:type="dxa" w:w="2608"/>
          </w:tcPr>
          <w:p>
            <w:r>
              <w:rPr>
                <w:sz w:val="17"/>
              </w:rPr>
              <w:t>Menyebarkan masalah teman; menjadikan rahasia alat mengancam</w:t>
            </w:r>
          </w:p>
        </w:tc>
      </w:tr>
      <w:tr>
        <w:tc>
          <w:tcPr>
            <w:tcW w:type="dxa" w:w="1701"/>
            <w:shd w:val="clear" w:color="auto" w:fill="F4F7F5"/>
          </w:tcPr>
          <w:p>
            <w:r>
              <w:rPr>
                <w:sz w:val="17"/>
              </w:rPr>
              <w:t>Empati</w:t>
            </w:r>
          </w:p>
        </w:tc>
        <w:tc>
          <w:tcPr>
            <w:tcW w:type="dxa" w:w="2608"/>
            <w:shd w:val="clear" w:color="auto" w:fill="F4F7F5"/>
          </w:tcPr>
          <w:p>
            <w:r>
              <w:rPr>
                <w:sz w:val="17"/>
              </w:rPr>
              <w:t>Merasakan apa yang dirasakan teman</w:t>
            </w:r>
          </w:p>
        </w:tc>
        <w:tc>
          <w:tcPr>
            <w:tcW w:type="dxa" w:w="3061"/>
            <w:shd w:val="clear" w:color="auto" w:fill="F4F7F5"/>
          </w:tcPr>
          <w:p>
            <w:r>
              <w:rPr>
                <w:sz w:val="17"/>
              </w:rPr>
              <w:t>Bertanya 'kamu baik-baik saja?'; menemani teman yang sendirian</w:t>
            </w:r>
          </w:p>
        </w:tc>
        <w:tc>
          <w:tcPr>
            <w:tcW w:type="dxa" w:w="2608"/>
            <w:shd w:val="clear" w:color="auto" w:fill="F4F7F5"/>
          </w:tcPr>
          <w:p>
            <w:r>
              <w:rPr>
                <w:sz w:val="17"/>
              </w:rPr>
              <w:t>Menonton dan diam saat teman disakiti</w:t>
            </w:r>
          </w:p>
        </w:tc>
      </w:tr>
      <w:tr>
        <w:tc>
          <w:tcPr>
            <w:tcW w:type="dxa" w:w="1701"/>
          </w:tcPr>
          <w:p>
            <w:r>
              <w:rPr>
                <w:sz w:val="17"/>
              </w:rPr>
              <w:t>Menolong pihak yang diperlakukan tidak baik</w:t>
            </w:r>
          </w:p>
        </w:tc>
        <w:tc>
          <w:tcPr>
            <w:tcW w:type="dxa" w:w="2608"/>
          </w:tcPr>
          <w:p>
            <w:r>
              <w:rPr>
                <w:sz w:val="17"/>
              </w:rPr>
              <w:t>Berani menolong dengan cara aman</w:t>
            </w:r>
          </w:p>
        </w:tc>
        <w:tc>
          <w:tcPr>
            <w:tcW w:type="dxa" w:w="3061"/>
          </w:tcPr>
          <w:p>
            <w:r>
              <w:rPr>
                <w:sz w:val="17"/>
              </w:rPr>
              <w:t>Menegur dengan tenang, mengajak teman pergi, memanggil guru</w:t>
            </w:r>
          </w:p>
        </w:tc>
        <w:tc>
          <w:tcPr>
            <w:tcW w:type="dxa" w:w="2608"/>
          </w:tcPr>
          <w:p>
            <w:r>
              <w:rPr>
                <w:sz w:val="17"/>
              </w:rPr>
              <w:t>Membalas dengan kekerasan; ikut menertawakan</w:t>
            </w:r>
          </w:p>
        </w:tc>
      </w:tr>
      <w:tr>
        <w:tc>
          <w:tcPr>
            <w:tcW w:type="dxa" w:w="1701"/>
            <w:shd w:val="clear" w:color="auto" w:fill="F4F7F5"/>
          </w:tcPr>
          <w:p>
            <w:r>
              <w:rPr>
                <w:sz w:val="17"/>
              </w:rPr>
              <w:t>Sabar dan memaafkan</w:t>
            </w:r>
          </w:p>
        </w:tc>
        <w:tc>
          <w:tcPr>
            <w:tcW w:type="dxa" w:w="2608"/>
            <w:shd w:val="clear" w:color="auto" w:fill="F4F7F5"/>
          </w:tcPr>
          <w:p>
            <w:r>
              <w:rPr>
                <w:sz w:val="17"/>
              </w:rPr>
              <w:t>Mengelola marah dan membuka pintu maaf secara sukarela</w:t>
            </w:r>
          </w:p>
        </w:tc>
        <w:tc>
          <w:tcPr>
            <w:tcW w:type="dxa" w:w="3061"/>
            <w:shd w:val="clear" w:color="auto" w:fill="F4F7F5"/>
          </w:tcPr>
          <w:p>
            <w:r>
              <w:rPr>
                <w:sz w:val="17"/>
              </w:rPr>
              <w:t>Menarik napas, meminta bantuan, memaafkan saat sudah siap</w:t>
            </w:r>
          </w:p>
        </w:tc>
        <w:tc>
          <w:tcPr>
            <w:tcW w:type="dxa" w:w="2608"/>
            <w:shd w:val="clear" w:color="auto" w:fill="F4F7F5"/>
          </w:tcPr>
          <w:p>
            <w:r>
              <w:rPr>
                <w:sz w:val="17"/>
              </w:rPr>
              <w:t>Memaksa korban memaafkan atau berdamai</w:t>
            </w:r>
          </w:p>
        </w:tc>
      </w:tr>
      <w:tr>
        <w:tc>
          <w:tcPr>
            <w:tcW w:type="dxa" w:w="1701"/>
          </w:tcPr>
          <w:p>
            <w:r>
              <w:rPr>
                <w:sz w:val="17"/>
              </w:rPr>
              <w:t>Jujur dan bertanggung jawab</w:t>
            </w:r>
          </w:p>
        </w:tc>
        <w:tc>
          <w:tcPr>
            <w:tcW w:type="dxa" w:w="2608"/>
          </w:tcPr>
          <w:p>
            <w:r>
              <w:rPr>
                <w:sz w:val="17"/>
              </w:rPr>
              <w:t>Mengakui kesalahan dan memperbaiki</w:t>
            </w:r>
          </w:p>
        </w:tc>
        <w:tc>
          <w:tcPr>
            <w:tcW w:type="dxa" w:w="3061"/>
          </w:tcPr>
          <w:p>
            <w:r>
              <w:rPr>
                <w:sz w:val="17"/>
              </w:rPr>
              <w:t>Berkata jujur kepada guru, memperbaiki kerusakan</w:t>
            </w:r>
          </w:p>
        </w:tc>
        <w:tc>
          <w:tcPr>
            <w:tcW w:type="dxa" w:w="2608"/>
          </w:tcPr>
          <w:p>
            <w:r>
              <w:rPr>
                <w:sz w:val="17"/>
              </w:rPr>
              <w:t>Menyangkal, menyalahkan orang lain</w:t>
            </w:r>
          </w:p>
        </w:tc>
      </w:tr>
    </w:tbl>
    <w:p/>
    <w:p>
      <w:pPr>
        <w:pStyle w:val="Heading2"/>
      </w:pPr>
      <w:r>
        <w:t>A.2 Hubungan nilai dengan tindakan nyata</w:t>
      </w:r>
    </w:p>
    <w:p>
      <w:pPr>
        <w:pStyle w:val="ListNumber"/>
      </w:pPr>
      <w:r>
        <w:t>Menghentikan ejekan: anak belajar kalimat singkat ('Berhenti, itu tidak baik') dan menjauh atau memanggil guru bila ejekan berlanjut.</w:t>
      </w:r>
    </w:p>
    <w:p>
      <w:pPr>
        <w:pStyle w:val="ListNumber"/>
      </w:pPr>
      <w:r>
        <w:t>Menghormati nama teman: anak memakai nama yang disukai teman; guru memberi contoh dengan menyebut nama anak secara hormat.</w:t>
      </w:r>
    </w:p>
    <w:p>
      <w:pPr>
        <w:pStyle w:val="ListNumber"/>
      </w:pPr>
      <w:r>
        <w:t>Mencari bantuan: anak tahu kepada siapa melapor (kanal D04) dan mengadu untuk keselamatan adalah tindakan menolong.</w:t>
      </w:r>
    </w:p>
    <w:p>
      <w:pPr>
        <w:pStyle w:val="ListNumber"/>
      </w:pPr>
      <w:r>
        <w:t>Menjaga informasi: anak tidak menyebarkan cerita, foto, atau pesan tentang teman, baik lisan maupun lewat gawai (D17).</w:t>
      </w:r>
    </w:p>
    <w:p>
      <w:pPr>
        <w:pStyle w:val="Heading2"/>
      </w:pPr>
      <w:r>
        <w:t>A.3 Sabar, memaafkan, dan hak mendapat perlindungan</w:t>
      </w:r>
    </w:p>
    <w:p>
      <w:r>
        <w:rPr>
          <w:i w:val="0"/>
        </w:rPr>
        <w:t>Sabar dan memaafkan adalah nilai yang indah, tetapi tidak pernah berarti anak harus diam menghadapi kekerasan. Anak berhak mendapat perlindungan dan pertolongan. Memaafkan bersifat sukarela, datang saat anak siap, dan tidak dijadikan syarat penyelesaian kasus. Guru tidak menyuruh anak terdampak 'sabar saja', tidak meminta ia segera berdamai, dan tidak menjadikan nilai maaf sebagai alasan menunda tindakan keselamatan.</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Kalimat yang dihindari guru: 'Sabar saja, itu cuma bercanda', 'Kamu harus maafkan dia sekarang', 'Jangan mengadu, tidak baik'. Kalimat yang dianjurkan: 'Terima kasih sudah bercerita, Bapak/Ibu bantu', 'Kamu berhak merasa aman', 'Kamu tidak perlu memaafkan sekarang'.</w:t>
            </w:r>
          </w:p>
        </w:tc>
      </w:tr>
    </w:tbl>
    <w:p/>
    <w:p>
      <w:pPr>
        <w:pStyle w:val="Heading2"/>
      </w:pPr>
      <w:r>
        <w:t>A.4 Mengadu untuk keselamatan bukan pengkhianatan</w:t>
      </w:r>
    </w:p>
    <w:p>
      <w:r>
        <w:rPr>
          <w:i w:val="0"/>
        </w:rPr>
        <w:t>Anak sering diajarkan 'jangan mengadu' sehingga takut dicap pengkhianat atau tukang lapor. Guru PAI menjelaskan perbedaan antara mengadukan hal sepele untuk mencari perhatian dan melapor agar teman atau diri sendiri selamat dan dibantu. Melapor untuk mendapatkan keselamatan adalah tindakan amanah dan peduli; anak yang melapor tidak dipermalukan dan tidak dijanjikan hal yang tidak bisa dipenuhi (misalnya identitasnya pasti dirahasiakan dari semua orang). Kanal yang digunakan mengikuti D04.</w:t>
      </w:r>
    </w:p>
    <w:p>
      <w:pPr>
        <w:pStyle w:val="Heading2"/>
      </w:pPr>
      <w:r>
        <w:t>A.5 Pemeriksaan rujukan agama</w:t>
      </w:r>
    </w:p>
    <w:p>
      <w:pPr>
        <w:pStyle w:val="ListBullet"/>
      </w:pPr>
      <w:r>
        <w:t>Draf ini tidak mengutip ayat atau hadis. Penjelasan nilai ditulis dalam bahasa guru.</w:t>
      </w:r>
    </w:p>
    <w:p>
      <w:pPr>
        <w:pStyle w:val="ListBullet"/>
      </w:pPr>
      <w:r>
        <w:t>Bila guru ingin menambah dalil: periksa lafaz Arab, terjemahan, nomor surah/ayat atau perawi dan nomor hadis, serta derajat hadis pada sumber terpercaya sebelum dicetak.</w:t>
      </w:r>
    </w:p>
    <w:p>
      <w:pPr>
        <w:pStyle w:val="ListBullet"/>
      </w:pPr>
      <w:r>
        <w:t>Hindari kutipan yang belum diperiksa, serta kutipan yang dapat ditafsirkan menyuruh anak diam menerima kekerasan.</w:t>
      </w:r>
    </w:p>
    <w:p>
      <w:pPr>
        <w:pStyle w:val="ListBullet"/>
      </w:pPr>
      <w:r>
        <w:t>Penelaah (D16) dan guru PAI lain memeriksa kembali sebelum penggabungan.</w:t>
      </w:r>
    </w:p>
    <w:p>
      <w:pPr>
        <w:pStyle w:val="Heading2"/>
      </w:pPr>
      <w:r>
        <w:t>A.6 Contoh penerapan sehari-hari tanpa mengulang SOP keselamatan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928"/>
        <w:gridCol w:w="4195"/>
        <w:gridCol w:w="3855"/>
      </w:tblGrid>
      <w:tr>
        <w:tc>
          <w:tcPr>
            <w:tcW w:type="dxa" w:w="1928"/>
            <w:shd w:val="clear" w:color="auto" w:fill="0F3B22"/>
          </w:tcPr>
          <w:p>
            <w:r>
              <w:rPr>
                <w:b/>
                <w:color w:val="FAF7F0"/>
                <w:sz w:val="18"/>
              </w:rPr>
              <w:t>Situasi</w:t>
            </w:r>
          </w:p>
        </w:tc>
        <w:tc>
          <w:tcPr>
            <w:tcW w:type="dxa" w:w="4195"/>
            <w:shd w:val="clear" w:color="auto" w:fill="0F3B22"/>
          </w:tcPr>
          <w:p>
            <w:r>
              <w:rPr>
                <w:b/>
                <w:color w:val="FAF7F0"/>
                <w:sz w:val="18"/>
              </w:rPr>
              <w:t>Pembiasaan adab</w:t>
            </w:r>
          </w:p>
        </w:tc>
        <w:tc>
          <w:tcPr>
            <w:tcW w:type="dxa" w:w="3855"/>
            <w:shd w:val="clear" w:color="auto" w:fill="0F3B22"/>
          </w:tcPr>
          <w:p>
            <w:r>
              <w:rPr>
                <w:b/>
                <w:color w:val="FAF7F0"/>
                <w:sz w:val="18"/>
              </w:rPr>
              <w:t>Batas (rujuk SOP bila ...)</w:t>
            </w:r>
          </w:p>
        </w:tc>
      </w:tr>
      <w:tr>
        <w:tc>
          <w:tcPr>
            <w:tcW w:type="dxa" w:w="1928"/>
          </w:tcPr>
          <w:p>
            <w:r>
              <w:rPr>
                <w:sz w:val="18"/>
              </w:rPr>
              <w:t>Antrean wudu</w:t>
            </w:r>
          </w:p>
        </w:tc>
        <w:tc>
          <w:tcPr>
            <w:tcW w:type="dxa" w:w="4195"/>
          </w:tcPr>
          <w:p>
            <w:r>
              <w:rPr>
                <w:sz w:val="18"/>
              </w:rPr>
              <w:t>Berbaris sabar, tidak mendorong, mempersilakan teman yang kesulitan; guru menyapa dengan nama</w:t>
            </w:r>
          </w:p>
        </w:tc>
        <w:tc>
          <w:tcPr>
            <w:tcW w:type="dxa" w:w="3855"/>
          </w:tcPr>
          <w:p>
            <w:r>
              <w:rPr>
                <w:sz w:val="18"/>
              </w:rPr>
              <w:t>Anak didorong berulang atau ditakuti: laporkan lewat kanal (D04)</w:t>
            </w:r>
          </w:p>
        </w:tc>
      </w:tr>
      <w:tr>
        <w:tc>
          <w:tcPr>
            <w:tcW w:type="dxa" w:w="1928"/>
            <w:shd w:val="clear" w:color="auto" w:fill="F4F7F5"/>
          </w:tcPr>
          <w:p>
            <w:r>
              <w:rPr>
                <w:sz w:val="18"/>
              </w:rPr>
              <w:t>Kegiatan ibadah (salat, doa, mengaji)</w:t>
            </w:r>
          </w:p>
        </w:tc>
        <w:tc>
          <w:tcPr>
            <w:tcW w:type="dxa" w:w="4195"/>
            <w:shd w:val="clear" w:color="auto" w:fill="F4F7F5"/>
          </w:tcPr>
          <w:p>
            <w:r>
              <w:rPr>
                <w:sz w:val="18"/>
              </w:rPr>
              <w:t>Tidak mengejek bacaan teman; menyemangati; membimbing dengan lembut</w:t>
            </w:r>
          </w:p>
        </w:tc>
        <w:tc>
          <w:tcPr>
            <w:tcW w:type="dxa" w:w="3855"/>
            <w:shd w:val="clear" w:color="auto" w:fill="F4F7F5"/>
          </w:tcPr>
          <w:p>
            <w:r>
              <w:rPr>
                <w:sz w:val="18"/>
              </w:rPr>
              <w:t>Anak dipermalukan karena kemampuannya: pembinaan D10</w:t>
            </w:r>
          </w:p>
        </w:tc>
      </w:tr>
      <w:tr>
        <w:tc>
          <w:tcPr>
            <w:tcW w:type="dxa" w:w="1928"/>
          </w:tcPr>
          <w:p>
            <w:r>
              <w:rPr>
                <w:sz w:val="18"/>
              </w:rPr>
              <w:t>Di kelas</w:t>
            </w:r>
          </w:p>
        </w:tc>
        <w:tc>
          <w:tcPr>
            <w:tcW w:type="dxa" w:w="4195"/>
          </w:tcPr>
          <w:p>
            <w:r>
              <w:rPr>
                <w:sz w:val="18"/>
              </w:rPr>
              <w:t>Memanggil nama teman dengan benar; bergiliran bicara; menerima perbedaan</w:t>
            </w:r>
          </w:p>
        </w:tc>
        <w:tc>
          <w:tcPr>
            <w:tcW w:type="dxa" w:w="3855"/>
          </w:tcPr>
          <w:p>
            <w:r>
              <w:rPr>
                <w:sz w:val="18"/>
              </w:rPr>
              <w:t>Julukan merendahkan berulang: ikuti A.1 dan SOP D06/D08</w:t>
            </w:r>
          </w:p>
        </w:tc>
      </w:tr>
      <w:tr>
        <w:tc>
          <w:tcPr>
            <w:tcW w:type="dxa" w:w="1928"/>
            <w:shd w:val="clear" w:color="auto" w:fill="F4F7F5"/>
          </w:tcPr>
          <w:p>
            <w:r>
              <w:rPr>
                <w:sz w:val="18"/>
              </w:rPr>
              <w:t>Pertemanan dan bermain</w:t>
            </w:r>
          </w:p>
        </w:tc>
        <w:tc>
          <w:tcPr>
            <w:tcW w:type="dxa" w:w="4195"/>
            <w:shd w:val="clear" w:color="auto" w:fill="F4F7F5"/>
          </w:tcPr>
          <w:p>
            <w:r>
              <w:rPr>
                <w:sz w:val="18"/>
              </w:rPr>
              <w:t>Mengajak teman yang sendirian; berbagi; tidak membentuk kelompok yang mengucilkan</w:t>
            </w:r>
          </w:p>
        </w:tc>
        <w:tc>
          <w:tcPr>
            <w:tcW w:type="dxa" w:w="3855"/>
            <w:shd w:val="clear" w:color="auto" w:fill="F4F7F5"/>
          </w:tcPr>
          <w:p>
            <w:r>
              <w:rPr>
                <w:sz w:val="18"/>
              </w:rPr>
              <w:t>Pengucilan sistematis: laporkan; D05/D18</w:t>
            </w:r>
          </w:p>
        </w:tc>
      </w:tr>
    </w:tbl>
    <w:p/>
    <w:p>
      <w:pPr>
        <w:pStyle w:val="Heading2"/>
      </w:pPr>
      <w:r>
        <w:t>A.7 SOP guru saat menyaksikan ejekan (cepat, 5 langkah)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304"/>
        <w:gridCol w:w="1361"/>
        <w:gridCol w:w="2835"/>
        <w:gridCol w:w="1247"/>
        <w:gridCol w:w="1474"/>
        <w:gridCol w:w="1757"/>
      </w:tblGrid>
      <w:tr>
        <w:tc>
          <w:tcPr>
            <w:tcW w:type="dxa" w:w="1304"/>
            <w:shd w:val="clear" w:color="auto" w:fill="0F3B22"/>
          </w:tcPr>
          <w:p>
            <w:r>
              <w:rPr>
                <w:b/>
                <w:color w:val="FAF7F0"/>
                <w:sz w:val="17"/>
              </w:rPr>
              <w:t>Tahap</w:t>
            </w:r>
          </w:p>
        </w:tc>
        <w:tc>
          <w:tcPr>
            <w:tcW w:type="dxa" w:w="1361"/>
            <w:shd w:val="clear" w:color="auto" w:fill="0F3B22"/>
          </w:tcPr>
          <w:p>
            <w:r>
              <w:rPr>
                <w:b/>
                <w:color w:val="FAF7F0"/>
                <w:sz w:val="17"/>
              </w:rPr>
              <w:t>Pelaksana</w:t>
            </w:r>
          </w:p>
        </w:tc>
        <w:tc>
          <w:tcPr>
            <w:tcW w:type="dxa" w:w="2835"/>
            <w:shd w:val="clear" w:color="auto" w:fill="0F3B22"/>
          </w:tcPr>
          <w:p>
            <w:r>
              <w:rPr>
                <w:b/>
                <w:color w:val="FAF7F0"/>
                <w:sz w:val="17"/>
              </w:rPr>
              <w:t>Tindakan</w:t>
            </w:r>
          </w:p>
        </w:tc>
        <w:tc>
          <w:tcPr>
            <w:tcW w:type="dxa" w:w="1247"/>
            <w:shd w:val="clear" w:color="auto" w:fill="0F3B22"/>
          </w:tcPr>
          <w:p>
            <w:r>
              <w:rPr>
                <w:b/>
                <w:color w:val="FAF7F0"/>
                <w:sz w:val="17"/>
              </w:rPr>
              <w:t>Waktu usulan</w:t>
            </w:r>
          </w:p>
        </w:tc>
        <w:tc>
          <w:tcPr>
            <w:tcW w:type="dxa" w:w="1474"/>
            <w:shd w:val="clear" w:color="auto" w:fill="0F3B22"/>
          </w:tcPr>
          <w:p>
            <w:r>
              <w:rPr>
                <w:b/>
                <w:color w:val="FAF7F0"/>
                <w:sz w:val="17"/>
              </w:rPr>
              <w:t>Catatan / bukti</w:t>
            </w:r>
          </w:p>
        </w:tc>
        <w:tc>
          <w:tcPr>
            <w:tcW w:type="dxa" w:w="1757"/>
            <w:shd w:val="clear" w:color="auto" w:fill="0F3B22"/>
          </w:tcPr>
          <w:p>
            <w:r>
              <w:rPr>
                <w:b/>
                <w:color w:val="FAF7F0"/>
                <w:sz w:val="17"/>
              </w:rPr>
              <w:t>Kondisi eskalasi</w:t>
            </w:r>
          </w:p>
        </w:tc>
      </w:tr>
      <w:tr>
        <w:tc>
          <w:tcPr>
            <w:tcW w:type="dxa" w:w="1304"/>
          </w:tcPr>
          <w:p>
            <w:r>
              <w:rPr>
                <w:sz w:val="17"/>
              </w:rPr>
              <w:t>1. Hentikan</w:t>
            </w:r>
          </w:p>
        </w:tc>
        <w:tc>
          <w:tcPr>
            <w:tcW w:type="dxa" w:w="1361"/>
          </w:tcPr>
          <w:p>
            <w:r>
              <w:rPr>
                <w:sz w:val="17"/>
              </w:rPr>
              <w:t>Guru atau staf yang melihat</w:t>
            </w:r>
          </w:p>
        </w:tc>
        <w:tc>
          <w:tcPr>
            <w:tcW w:type="dxa" w:w="2835"/>
          </w:tcPr>
          <w:p>
            <w:r>
              <w:rPr>
                <w:sz w:val="17"/>
              </w:rPr>
              <w:t>Ucapkan teguran singkat dan tenang: sebut perilaku, minta berhenti. Pisahkan anak bila perlu.</w:t>
            </w:r>
          </w:p>
        </w:tc>
        <w:tc>
          <w:tcPr>
            <w:tcW w:type="dxa" w:w="1247"/>
          </w:tcPr>
          <w:p>
            <w:r>
              <w:rPr>
                <w:sz w:val="17"/>
              </w:rPr>
              <w:t>Saat itu juga</w:t>
            </w:r>
          </w:p>
        </w:tc>
        <w:tc>
          <w:tcPr>
            <w:tcW w:type="dxa" w:w="1474"/>
          </w:tcPr>
          <w:p>
            <w:r>
              <w:rPr>
                <w:sz w:val="17"/>
              </w:rPr>
              <w:t>-</w:t>
            </w:r>
          </w:p>
        </w:tc>
        <w:tc>
          <w:tcPr>
            <w:tcW w:type="dxa" w:w="1757"/>
          </w:tcPr>
          <w:p>
            <w:r>
              <w:rPr>
                <w:sz w:val="17"/>
              </w:rPr>
              <w:t>Ada kekerasan fisik, ancaman, atau cedera: ikuti SOP D06 segera</w:t>
            </w:r>
          </w:p>
        </w:tc>
      </w:tr>
      <w:tr>
        <w:tc>
          <w:tcPr>
            <w:tcW w:type="dxa" w:w="1304"/>
            <w:shd w:val="clear" w:color="auto" w:fill="F4F7F5"/>
          </w:tcPr>
          <w:p>
            <w:r>
              <w:rPr>
                <w:sz w:val="17"/>
              </w:rPr>
              <w:t>2. Tenangkan anak yang diejek</w:t>
            </w:r>
          </w:p>
        </w:tc>
        <w:tc>
          <w:tcPr>
            <w:tcW w:type="dxa" w:w="1361"/>
            <w:shd w:val="clear" w:color="auto" w:fill="F4F7F5"/>
          </w:tcPr>
          <w:p>
            <w:r>
              <w:rPr>
                <w:sz w:val="17"/>
              </w:rPr>
              <w:t>Guru</w:t>
            </w:r>
          </w:p>
        </w:tc>
        <w:tc>
          <w:tcPr>
            <w:tcW w:type="dxa" w:w="2835"/>
            <w:shd w:val="clear" w:color="auto" w:fill="F4F7F5"/>
          </w:tcPr>
          <w:p>
            <w:r>
              <w:rPr>
                <w:sz w:val="17"/>
              </w:rPr>
              <w:t>Dekati anak, sapa dengan nama, tanya kabar secara privat, tanpa memaksa bercerita.</w:t>
            </w:r>
          </w:p>
        </w:tc>
        <w:tc>
          <w:tcPr>
            <w:tcW w:type="dxa" w:w="1247"/>
            <w:shd w:val="clear" w:color="auto" w:fill="F4F7F5"/>
          </w:tcPr>
          <w:p>
            <w:r>
              <w:rPr>
                <w:sz w:val="17"/>
              </w:rPr>
              <w:t>Hari yang sama</w:t>
            </w:r>
          </w:p>
        </w:tc>
        <w:tc>
          <w:tcPr>
            <w:tcW w:type="dxa" w:w="1474"/>
            <w:shd w:val="clear" w:color="auto" w:fill="F4F7F5"/>
          </w:tcPr>
          <w:p>
            <w:r>
              <w:rPr>
                <w:sz w:val="17"/>
              </w:rPr>
              <w:t>-</w:t>
            </w:r>
          </w:p>
        </w:tc>
        <w:tc>
          <w:tcPr>
            <w:tcW w:type="dxa" w:w="1757"/>
            <w:shd w:val="clear" w:color="auto" w:fill="F4F7F5"/>
          </w:tcPr>
          <w:p>
            <w:r>
              <w:rPr>
                <w:sz w:val="17"/>
              </w:rPr>
              <w:t>Anak sangat takut/menangis berat: laporkan ke petugas penerima</w:t>
            </w:r>
          </w:p>
        </w:tc>
      </w:tr>
      <w:tr>
        <w:tc>
          <w:tcPr>
            <w:tcW w:type="dxa" w:w="1304"/>
          </w:tcPr>
          <w:p>
            <w:r>
              <w:rPr>
                <w:sz w:val="17"/>
              </w:rPr>
              <w:t>3. Koreksi mendidik</w:t>
            </w:r>
          </w:p>
        </w:tc>
        <w:tc>
          <w:tcPr>
            <w:tcW w:type="dxa" w:w="1361"/>
          </w:tcPr>
          <w:p>
            <w:r>
              <w:rPr>
                <w:sz w:val="17"/>
              </w:rPr>
              <w:t>Guru</w:t>
            </w:r>
          </w:p>
        </w:tc>
        <w:tc>
          <w:tcPr>
            <w:tcW w:type="dxa" w:w="2835"/>
          </w:tcPr>
          <w:p>
            <w:r>
              <w:rPr>
                <w:sz w:val="17"/>
              </w:rPr>
              <w:t>Gunakan kalimat koreksi (C.1): sebut perilaku dan langkah perbaikan, tanpa merendahkan identitas.</w:t>
            </w:r>
          </w:p>
        </w:tc>
        <w:tc>
          <w:tcPr>
            <w:tcW w:type="dxa" w:w="1247"/>
          </w:tcPr>
          <w:p>
            <w:r>
              <w:rPr>
                <w:sz w:val="17"/>
              </w:rPr>
              <w:t>Hari yang sama atau esok</w:t>
            </w:r>
          </w:p>
        </w:tc>
        <w:tc>
          <w:tcPr>
            <w:tcW w:type="dxa" w:w="1474"/>
          </w:tcPr>
          <w:p>
            <w:r>
              <w:rPr>
                <w:sz w:val="17"/>
              </w:rPr>
              <w:t>Catatan singkat bila perlu</w:t>
            </w:r>
          </w:p>
        </w:tc>
        <w:tc>
          <w:tcPr>
            <w:tcW w:type="dxa" w:w="1757"/>
          </w:tcPr>
          <w:p>
            <w:r>
              <w:rPr>
                <w:sz w:val="17"/>
              </w:rPr>
              <w:t>Berulang lebih dari satu kali: laporkan ke wali kelas/petugas</w:t>
            </w:r>
          </w:p>
        </w:tc>
      </w:tr>
      <w:tr>
        <w:tc>
          <w:tcPr>
            <w:tcW w:type="dxa" w:w="1304"/>
            <w:shd w:val="clear" w:color="auto" w:fill="F4F7F5"/>
          </w:tcPr>
          <w:p>
            <w:r>
              <w:rPr>
                <w:sz w:val="17"/>
              </w:rPr>
              <w:t>4. Catat dan laporkan bila perlu</w:t>
            </w:r>
          </w:p>
        </w:tc>
        <w:tc>
          <w:tcPr>
            <w:tcW w:type="dxa" w:w="1361"/>
            <w:shd w:val="clear" w:color="auto" w:fill="F4F7F5"/>
          </w:tcPr>
          <w:p>
            <w:r>
              <w:rPr>
                <w:sz w:val="17"/>
              </w:rPr>
              <w:t>Guru</w:t>
            </w:r>
          </w:p>
        </w:tc>
        <w:tc>
          <w:tcPr>
            <w:tcW w:type="dxa" w:w="2835"/>
            <w:shd w:val="clear" w:color="auto" w:fill="F4F7F5"/>
          </w:tcPr>
          <w:p>
            <w:r>
              <w:rPr>
                <w:sz w:val="17"/>
              </w:rPr>
              <w:t>Catat fakta (siapa, kapan, apa) pada formulir D07; laporkan lewat kanal bila ada indikasi pola atau dampak.</w:t>
            </w:r>
          </w:p>
        </w:tc>
        <w:tc>
          <w:tcPr>
            <w:tcW w:type="dxa" w:w="1247"/>
            <w:shd w:val="clear" w:color="auto" w:fill="F4F7F5"/>
          </w:tcPr>
          <w:p>
            <w:r>
              <w:rPr>
                <w:sz w:val="17"/>
              </w:rPr>
              <w:t>Hari yang sama</w:t>
            </w:r>
          </w:p>
        </w:tc>
        <w:tc>
          <w:tcPr>
            <w:tcW w:type="dxa" w:w="1474"/>
            <w:shd w:val="clear" w:color="auto" w:fill="F4F7F5"/>
          </w:tcPr>
          <w:p>
            <w:r>
              <w:rPr>
                <w:sz w:val="17"/>
              </w:rPr>
              <w:t>Formulir D07 / laporan</w:t>
            </w:r>
          </w:p>
        </w:tc>
        <w:tc>
          <w:tcPr>
            <w:tcW w:type="dxa" w:w="1757"/>
            <w:shd w:val="clear" w:color="auto" w:fill="F4F7F5"/>
          </w:tcPr>
          <w:p>
            <w:r>
              <w:rPr>
                <w:sz w:val="17"/>
              </w:rPr>
              <w:t>Keputusan akhir pada petugas dan kepala sekolah</w:t>
            </w:r>
          </w:p>
        </w:tc>
      </w:tr>
      <w:tr>
        <w:tc>
          <w:tcPr>
            <w:tcW w:type="dxa" w:w="1304"/>
          </w:tcPr>
          <w:p>
            <w:r>
              <w:rPr>
                <w:sz w:val="17"/>
              </w:rPr>
              <w:t>5. Pantau</w:t>
            </w:r>
          </w:p>
        </w:tc>
        <w:tc>
          <w:tcPr>
            <w:tcW w:type="dxa" w:w="1361"/>
          </w:tcPr>
          <w:p>
            <w:r>
              <w:rPr>
                <w:sz w:val="17"/>
              </w:rPr>
              <w:t>Wali kelas</w:t>
            </w:r>
          </w:p>
        </w:tc>
        <w:tc>
          <w:tcPr>
            <w:tcW w:type="dxa" w:w="2835"/>
          </w:tcPr>
          <w:p>
            <w:r>
              <w:rPr>
                <w:sz w:val="17"/>
              </w:rPr>
              <w:t>Amati perilaku dan perasaan kedua anak dalam sepekan; hubungkan dengan D10 bila perlu.</w:t>
            </w:r>
          </w:p>
        </w:tc>
        <w:tc>
          <w:tcPr>
            <w:tcW w:type="dxa" w:w="1247"/>
          </w:tcPr>
          <w:p>
            <w:r>
              <w:rPr>
                <w:sz w:val="17"/>
              </w:rPr>
              <w:t>1 pekan</w:t>
            </w:r>
          </w:p>
        </w:tc>
        <w:tc>
          <w:tcPr>
            <w:tcW w:type="dxa" w:w="1474"/>
          </w:tcPr>
          <w:p>
            <w:r>
              <w:rPr>
                <w:sz w:val="17"/>
              </w:rPr>
              <w:t>Catatan pengamatan</w:t>
            </w:r>
          </w:p>
        </w:tc>
        <w:tc>
          <w:tcPr>
            <w:tcW w:type="dxa" w:w="1757"/>
          </w:tcPr>
          <w:p>
            <w:r>
              <w:rPr>
                <w:sz w:val="17"/>
              </w:rPr>
              <w:t>Tindakan menyakiti berlanjut: nilai ulang risiko lewat D06</w:t>
            </w:r>
          </w:p>
        </w:tc>
      </w:tr>
    </w:tbl>
    <w:p/>
    <w:p>
      <w:pPr>
        <w:pStyle w:val="Heading1"/>
      </w:pPr>
      <w:r>
        <w:t>Komponen D12-B - Bahan Penguatan Karakter (empat materi)</w:t>
      </w:r>
    </w:p>
    <w:p>
      <w:r>
        <w:rPr>
          <w:i w:val="0"/>
        </w:rPr>
        <w:t>Setiap materi 10-15 menit dan dapat disisipkan di awal pelajaran PAI atau wali kelas. Nama anak pada cerita fiktif hanyalah inisial samar. Fasilitator mencatat respons umum (bukan identitas anak). Cerita dan tindakan diubah menjadi kegiatan sesuai usia oleh D15 (kelas 1-3) dan D16 (kelas 4-6).</w:t>
      </w:r>
    </w:p>
    <w:p>
      <w:pPr>
        <w:pStyle w:val="Heading2"/>
      </w:pPr>
      <w:r>
        <w:t>Materi 1 - Nama baik dan panggilan yang menghormati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041"/>
        <w:gridCol w:w="7937"/>
      </w:tblGrid>
      <w:tr>
        <w:tc>
          <w:tcPr>
            <w:tcW w:type="dxa" w:w="2041"/>
            <w:shd w:val="clear" w:color="auto" w:fill="0F3B22"/>
          </w:tcPr>
          <w:p>
            <w:r>
              <w:rPr>
                <w:b/>
                <w:color w:val="FAF7F0"/>
                <w:sz w:val="19"/>
              </w:rPr>
              <w:t>Bagian</w:t>
            </w:r>
          </w:p>
        </w:tc>
        <w:tc>
          <w:tcPr>
            <w:tcW w:type="dxa" w:w="7937"/>
            <w:shd w:val="clear" w:color="auto" w:fill="0F3B22"/>
          </w:tcPr>
          <w:p>
            <w:r>
              <w:rPr>
                <w:b/>
                <w:color w:val="FAF7F0"/>
                <w:sz w:val="19"/>
              </w:rPr>
              <w:t>Isi</w:t>
            </w:r>
          </w:p>
        </w:tc>
      </w:tr>
      <w:tr>
        <w:tc>
          <w:tcPr>
            <w:tcW w:type="dxa" w:w="2041"/>
          </w:tcPr>
          <w:p>
            <w:r>
              <w:rPr>
                <w:sz w:val="19"/>
              </w:rPr>
              <w:t>Tujuan</w:t>
            </w:r>
          </w:p>
        </w:tc>
        <w:tc>
          <w:tcPr>
            <w:tcW w:type="dxa" w:w="7937"/>
          </w:tcPr>
          <w:p>
            <w:r>
              <w:rPr>
                <w:sz w:val="19"/>
              </w:rPr>
              <w:t>Anak dapat menyebut nama teman dengan hormat dan menghentikan ejekan dengan aman.</w:t>
            </w:r>
          </w:p>
        </w:tc>
      </w:tr>
      <w:tr>
        <w:tc>
          <w:tcPr>
            <w:tcW w:type="dxa" w:w="2041"/>
            <w:shd w:val="clear" w:color="auto" w:fill="F4F7F5"/>
          </w:tcPr>
          <w:p>
            <w:r>
              <w:rPr>
                <w:sz w:val="19"/>
              </w:rPr>
              <w:t>Cerita fiktif</w:t>
            </w:r>
          </w:p>
        </w:tc>
        <w:tc>
          <w:tcPr>
            <w:tcW w:type="dxa" w:w="7937"/>
            <w:shd w:val="clear" w:color="auto" w:fill="F4F7F5"/>
          </w:tcPr>
          <w:p>
            <w:r>
              <w:rPr>
                <w:sz w:val="19"/>
              </w:rPr>
              <w:t>Anak A baru pindah kelas. Beberapa teman memanggilnya dengan julukan karena logat bicaranya. Anak A diam, lalu pulang dengan murung. Anak C mendengar julukan itu dan merasa tidak enak.</w:t>
            </w:r>
          </w:p>
        </w:tc>
      </w:tr>
      <w:tr>
        <w:tc>
          <w:tcPr>
            <w:tcW w:type="dxa" w:w="2041"/>
          </w:tcPr>
          <w:p>
            <w:r>
              <w:rPr>
                <w:sz w:val="19"/>
              </w:rPr>
              <w:t>Pertanyaan refleksi</w:t>
            </w:r>
          </w:p>
        </w:tc>
        <w:tc>
          <w:tcPr>
            <w:tcW w:type="dxa" w:w="7937"/>
          </w:tcPr>
          <w:p>
            <w:r>
              <w:rPr>
                <w:sz w:val="19"/>
              </w:rPr>
              <w:t>Bagaimana perasaan Anak A? Mengapa? | Apa yang bisa dilakukan Anak C dengan tenang? | Nama panggilan seperti apa yang membuat teman senang?</w:t>
            </w:r>
          </w:p>
        </w:tc>
      </w:tr>
      <w:tr>
        <w:tc>
          <w:tcPr>
            <w:tcW w:type="dxa" w:w="2041"/>
            <w:shd w:val="clear" w:color="auto" w:fill="F4F7F5"/>
          </w:tcPr>
          <w:p>
            <w:r>
              <w:rPr>
                <w:sz w:val="19"/>
              </w:rPr>
              <w:t>Tindakan praktik</w:t>
            </w:r>
          </w:p>
        </w:tc>
        <w:tc>
          <w:tcPr>
            <w:tcW w:type="dxa" w:w="7937"/>
            <w:shd w:val="clear" w:color="auto" w:fill="F4F7F5"/>
          </w:tcPr>
          <w:p>
            <w:r>
              <w:rPr>
                <w:sz w:val="19"/>
              </w:rPr>
              <w:t>Latihan kalimat 'Berhenti, itu tidak baik. Namanya Anak A.' dan latihan menyapa teman dengan nama yang disukainya. Janji kelas: satu hari memakai nama panggilan yang disukai teman.</w:t>
            </w:r>
          </w:p>
        </w:tc>
      </w:tr>
      <w:tr>
        <w:tc>
          <w:tcPr>
            <w:tcW w:type="dxa" w:w="2041"/>
          </w:tcPr>
          <w:p>
            <w:r>
              <w:rPr>
                <w:sz w:val="19"/>
              </w:rPr>
              <w:t>Evaluasi dan waktu</w:t>
            </w:r>
          </w:p>
        </w:tc>
        <w:tc>
          <w:tcPr>
            <w:tcW w:type="dxa" w:w="7937"/>
          </w:tcPr>
          <w:p>
            <w:r>
              <w:rPr>
                <w:sz w:val="19"/>
              </w:rPr>
              <w:t>10-12 menit; guru mengamati apakah anak dapat menyebut kalimat tegas tanpa membalas.</w:t>
            </w:r>
          </w:p>
        </w:tc>
      </w:tr>
      <w:tr>
        <w:tc>
          <w:tcPr>
            <w:tcW w:type="dxa" w:w="2041"/>
            <w:shd w:val="clear" w:color="auto" w:fill="F4F7F5"/>
          </w:tcPr>
          <w:p>
            <w:r>
              <w:rPr>
                <w:sz w:val="19"/>
              </w:rPr>
              <w:t>Catatan fasilitator</w:t>
            </w:r>
          </w:p>
        </w:tc>
        <w:tc>
          <w:tcPr>
            <w:tcW w:type="dxa" w:w="7937"/>
            <w:shd w:val="clear" w:color="auto" w:fill="F4F7F5"/>
          </w:tcPr>
          <w:p>
            <w:r>
              <w:rPr>
                <w:sz w:val="19"/>
              </w:rPr>
              <w:t>Isi setelah kegiatan: ________________________________________________</w:t>
            </w:r>
          </w:p>
        </w:tc>
      </w:tr>
    </w:tbl>
    <w:p/>
    <w:p>
      <w:pPr>
        <w:pStyle w:val="Heading2"/>
      </w:pPr>
      <w:r>
        <w:t>Materi 2 - Amanah: menjaga cerita dan foto teman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041"/>
        <w:gridCol w:w="7937"/>
      </w:tblGrid>
      <w:tr>
        <w:tc>
          <w:tcPr>
            <w:tcW w:type="dxa" w:w="2041"/>
            <w:shd w:val="clear" w:color="auto" w:fill="0F3B22"/>
          </w:tcPr>
          <w:p>
            <w:r>
              <w:rPr>
                <w:b/>
                <w:color w:val="FAF7F0"/>
                <w:sz w:val="19"/>
              </w:rPr>
              <w:t>Bagian</w:t>
            </w:r>
          </w:p>
        </w:tc>
        <w:tc>
          <w:tcPr>
            <w:tcW w:type="dxa" w:w="7937"/>
            <w:shd w:val="clear" w:color="auto" w:fill="0F3B22"/>
          </w:tcPr>
          <w:p>
            <w:r>
              <w:rPr>
                <w:b/>
                <w:color w:val="FAF7F0"/>
                <w:sz w:val="19"/>
              </w:rPr>
              <w:t>Isi</w:t>
            </w:r>
          </w:p>
        </w:tc>
      </w:tr>
      <w:tr>
        <w:tc>
          <w:tcPr>
            <w:tcW w:type="dxa" w:w="2041"/>
          </w:tcPr>
          <w:p>
            <w:r>
              <w:rPr>
                <w:sz w:val="19"/>
              </w:rPr>
              <w:t>Tujuan</w:t>
            </w:r>
          </w:p>
        </w:tc>
        <w:tc>
          <w:tcPr>
            <w:tcW w:type="dxa" w:w="7937"/>
          </w:tcPr>
          <w:p>
            <w:r>
              <w:rPr>
                <w:sz w:val="19"/>
              </w:rPr>
              <w:t>Anak memahami bahwa cerita, foto, dan pesan tentang teman adalah amanah.</w:t>
            </w:r>
          </w:p>
        </w:tc>
      </w:tr>
      <w:tr>
        <w:tc>
          <w:tcPr>
            <w:tcW w:type="dxa" w:w="2041"/>
            <w:shd w:val="clear" w:color="auto" w:fill="F4F7F5"/>
          </w:tcPr>
          <w:p>
            <w:r>
              <w:rPr>
                <w:sz w:val="19"/>
              </w:rPr>
              <w:t>Cerita fiktif</w:t>
            </w:r>
          </w:p>
        </w:tc>
        <w:tc>
          <w:tcPr>
            <w:tcW w:type="dxa" w:w="7937"/>
            <w:shd w:val="clear" w:color="auto" w:fill="F4F7F5"/>
          </w:tcPr>
          <w:p>
            <w:r>
              <w:rPr>
                <w:sz w:val="19"/>
              </w:rPr>
              <w:t>Anak D mengambil foto teman yang terjatuh di lapangan, lalu ingin membagikannya ke grup pesan keluarga karena lucu. Anak E melihat dan teringat perasaan malu jika dirinya yang difoto.</w:t>
            </w:r>
          </w:p>
        </w:tc>
      </w:tr>
      <w:tr>
        <w:tc>
          <w:tcPr>
            <w:tcW w:type="dxa" w:w="2041"/>
          </w:tcPr>
          <w:p>
            <w:r>
              <w:rPr>
                <w:sz w:val="19"/>
              </w:rPr>
              <w:t>Pertanyaan refleksi</w:t>
            </w:r>
          </w:p>
        </w:tc>
        <w:tc>
          <w:tcPr>
            <w:tcW w:type="dxa" w:w="7937"/>
          </w:tcPr>
          <w:p>
            <w:r>
              <w:rPr>
                <w:sz w:val="19"/>
              </w:rPr>
              <w:t>Apa yang sebaiknya dilakukan Anak D dengan foto itu? | Apakah lucu bagi teman yang difoto? Mengapa? | Kepada siapa Anak E dapat menyampaikan bila khawatir?</w:t>
            </w:r>
          </w:p>
        </w:tc>
      </w:tr>
      <w:tr>
        <w:tc>
          <w:tcPr>
            <w:tcW w:type="dxa" w:w="2041"/>
            <w:shd w:val="clear" w:color="auto" w:fill="F4F7F5"/>
          </w:tcPr>
          <w:p>
            <w:r>
              <w:rPr>
                <w:sz w:val="19"/>
              </w:rPr>
              <w:t>Tindakan praktik</w:t>
            </w:r>
          </w:p>
        </w:tc>
        <w:tc>
          <w:tcPr>
            <w:tcW w:type="dxa" w:w="7937"/>
            <w:shd w:val="clear" w:color="auto" w:fill="F4F7F5"/>
          </w:tcPr>
          <w:p>
            <w:r>
              <w:rPr>
                <w:sz w:val="19"/>
              </w:rPr>
              <w:t>Kegiatan 'pikir sebelum kirim': anak menyebut tiga pertanyaan (benar, baik, perlu?). Gunakan contoh tanpa gawai pada kelas bawah. Hubungkan dengan D17.</w:t>
            </w:r>
          </w:p>
        </w:tc>
      </w:tr>
      <w:tr>
        <w:tc>
          <w:tcPr>
            <w:tcW w:type="dxa" w:w="2041"/>
          </w:tcPr>
          <w:p>
            <w:r>
              <w:rPr>
                <w:sz w:val="19"/>
              </w:rPr>
              <w:t>Evaluasi dan waktu</w:t>
            </w:r>
          </w:p>
        </w:tc>
        <w:tc>
          <w:tcPr>
            <w:tcW w:type="dxa" w:w="7937"/>
          </w:tcPr>
          <w:p>
            <w:r>
              <w:rPr>
                <w:sz w:val="19"/>
              </w:rPr>
              <w:t>10-15 menit; guru mencatat apakah anak mengenali pesan yang tidak boleh disebar.</w:t>
            </w:r>
          </w:p>
        </w:tc>
      </w:tr>
      <w:tr>
        <w:tc>
          <w:tcPr>
            <w:tcW w:type="dxa" w:w="2041"/>
            <w:shd w:val="clear" w:color="auto" w:fill="F4F7F5"/>
          </w:tcPr>
          <w:p>
            <w:r>
              <w:rPr>
                <w:sz w:val="19"/>
              </w:rPr>
              <w:t>Catatan fasilitator</w:t>
            </w:r>
          </w:p>
        </w:tc>
        <w:tc>
          <w:tcPr>
            <w:tcW w:type="dxa" w:w="7937"/>
            <w:shd w:val="clear" w:color="auto" w:fill="F4F7F5"/>
          </w:tcPr>
          <w:p>
            <w:r>
              <w:rPr>
                <w:sz w:val="19"/>
              </w:rPr>
              <w:t>Isi setelah kegiatan: ________________________________________________</w:t>
            </w:r>
          </w:p>
        </w:tc>
      </w:tr>
    </w:tbl>
    <w:p/>
    <w:p>
      <w:pPr>
        <w:pStyle w:val="Heading2"/>
      </w:pPr>
      <w:r>
        <w:t>Materi 3 - Empati dan menolong dengan aman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041"/>
        <w:gridCol w:w="7937"/>
      </w:tblGrid>
      <w:tr>
        <w:tc>
          <w:tcPr>
            <w:tcW w:type="dxa" w:w="2041"/>
            <w:shd w:val="clear" w:color="auto" w:fill="0F3B22"/>
          </w:tcPr>
          <w:p>
            <w:r>
              <w:rPr>
                <w:b/>
                <w:color w:val="FAF7F0"/>
                <w:sz w:val="19"/>
              </w:rPr>
              <w:t>Bagian</w:t>
            </w:r>
          </w:p>
        </w:tc>
        <w:tc>
          <w:tcPr>
            <w:tcW w:type="dxa" w:w="7937"/>
            <w:shd w:val="clear" w:color="auto" w:fill="0F3B22"/>
          </w:tcPr>
          <w:p>
            <w:r>
              <w:rPr>
                <w:b/>
                <w:color w:val="FAF7F0"/>
                <w:sz w:val="19"/>
              </w:rPr>
              <w:t>Isi</w:t>
            </w:r>
          </w:p>
        </w:tc>
      </w:tr>
      <w:tr>
        <w:tc>
          <w:tcPr>
            <w:tcW w:type="dxa" w:w="2041"/>
          </w:tcPr>
          <w:p>
            <w:r>
              <w:rPr>
                <w:sz w:val="19"/>
              </w:rPr>
              <w:t>Tujuan</w:t>
            </w:r>
          </w:p>
        </w:tc>
        <w:tc>
          <w:tcPr>
            <w:tcW w:type="dxa" w:w="7937"/>
          </w:tcPr>
          <w:p>
            <w:r>
              <w:rPr>
                <w:sz w:val="19"/>
              </w:rPr>
              <w:t>Anak berani menolong teman dengan cara aman, tanpa kekerasan.</w:t>
            </w:r>
          </w:p>
        </w:tc>
      </w:tr>
      <w:tr>
        <w:tc>
          <w:tcPr>
            <w:tcW w:type="dxa" w:w="2041"/>
            <w:shd w:val="clear" w:color="auto" w:fill="F4F7F5"/>
          </w:tcPr>
          <w:p>
            <w:r>
              <w:rPr>
                <w:sz w:val="19"/>
              </w:rPr>
              <w:t>Cerita fiktif</w:t>
            </w:r>
          </w:p>
        </w:tc>
        <w:tc>
          <w:tcPr>
            <w:tcW w:type="dxa" w:w="7937"/>
            <w:shd w:val="clear" w:color="auto" w:fill="F4F7F5"/>
          </w:tcPr>
          <w:p>
            <w:r>
              <w:rPr>
                <w:sz w:val="19"/>
              </w:rPr>
              <w:t>Anak F duduk sendirian saat istirahat karena kelompok bermain menolak mengajaknya. Anak G melihatnya dari jauh dan bimbang apakah boleh mengajaknya.</w:t>
            </w:r>
          </w:p>
        </w:tc>
      </w:tr>
      <w:tr>
        <w:tc>
          <w:tcPr>
            <w:tcW w:type="dxa" w:w="2041"/>
          </w:tcPr>
          <w:p>
            <w:r>
              <w:rPr>
                <w:sz w:val="19"/>
              </w:rPr>
              <w:t>Pertanyaan refleksi</w:t>
            </w:r>
          </w:p>
        </w:tc>
        <w:tc>
          <w:tcPr>
            <w:tcW w:type="dxa" w:w="7937"/>
          </w:tcPr>
          <w:p>
            <w:r>
              <w:rPr>
                <w:sz w:val="19"/>
              </w:rPr>
              <w:t>Apa yang mungkin dirasakan Anak F? | Apa tiga cara Anak G menolong? (mengajak bermain, menemani, memanggil guru) | Kapan Anak G sebaiknya memanggil guru?</w:t>
            </w:r>
          </w:p>
        </w:tc>
      </w:tr>
      <w:tr>
        <w:tc>
          <w:tcPr>
            <w:tcW w:type="dxa" w:w="2041"/>
            <w:shd w:val="clear" w:color="auto" w:fill="F4F7F5"/>
          </w:tcPr>
          <w:p>
            <w:r>
              <w:rPr>
                <w:sz w:val="19"/>
              </w:rPr>
              <w:t>Tindakan praktik</w:t>
            </w:r>
          </w:p>
        </w:tc>
        <w:tc>
          <w:tcPr>
            <w:tcW w:type="dxa" w:w="7937"/>
            <w:shd w:val="clear" w:color="auto" w:fill="F4F7F5"/>
          </w:tcPr>
          <w:p>
            <w:r>
              <w:rPr>
                <w:sz w:val="19"/>
              </w:rPr>
              <w:t>Bermain peran: satu anak menawarkan tempat, satu mengajak. Latihan 'pilih cara yang aman'. Tugas: menyapa satu teman yang jarang disapa.</w:t>
            </w:r>
          </w:p>
        </w:tc>
      </w:tr>
      <w:tr>
        <w:tc>
          <w:tcPr>
            <w:tcW w:type="dxa" w:w="2041"/>
          </w:tcPr>
          <w:p>
            <w:r>
              <w:rPr>
                <w:sz w:val="19"/>
              </w:rPr>
              <w:t>Evaluasi dan waktu</w:t>
            </w:r>
          </w:p>
        </w:tc>
        <w:tc>
          <w:tcPr>
            <w:tcW w:type="dxa" w:w="7937"/>
          </w:tcPr>
          <w:p>
            <w:r>
              <w:rPr>
                <w:sz w:val="19"/>
              </w:rPr>
              <w:t>12-15 menit; guru mengamati apakah anak memilih cara aman.</w:t>
            </w:r>
          </w:p>
        </w:tc>
      </w:tr>
      <w:tr>
        <w:tc>
          <w:tcPr>
            <w:tcW w:type="dxa" w:w="2041"/>
            <w:shd w:val="clear" w:color="auto" w:fill="F4F7F5"/>
          </w:tcPr>
          <w:p>
            <w:r>
              <w:rPr>
                <w:sz w:val="19"/>
              </w:rPr>
              <w:t>Catatan fasilitator</w:t>
            </w:r>
          </w:p>
        </w:tc>
        <w:tc>
          <w:tcPr>
            <w:tcW w:type="dxa" w:w="7937"/>
            <w:shd w:val="clear" w:color="auto" w:fill="F4F7F5"/>
          </w:tcPr>
          <w:p>
            <w:r>
              <w:rPr>
                <w:sz w:val="19"/>
              </w:rPr>
              <w:t>Isi setelah kegiatan: ________________________________________________</w:t>
            </w:r>
          </w:p>
        </w:tc>
      </w:tr>
    </w:tbl>
    <w:p/>
    <w:p>
      <w:pPr>
        <w:pStyle w:val="Heading2"/>
      </w:pPr>
      <w:r>
        <w:t>Materi 4 - Sabar, memaafkan, dan meminta bantuan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041"/>
        <w:gridCol w:w="7937"/>
      </w:tblGrid>
      <w:tr>
        <w:tc>
          <w:tcPr>
            <w:tcW w:type="dxa" w:w="2041"/>
            <w:shd w:val="clear" w:color="auto" w:fill="0F3B22"/>
          </w:tcPr>
          <w:p>
            <w:r>
              <w:rPr>
                <w:b/>
                <w:color w:val="FAF7F0"/>
                <w:sz w:val="19"/>
              </w:rPr>
              <w:t>Bagian</w:t>
            </w:r>
          </w:p>
        </w:tc>
        <w:tc>
          <w:tcPr>
            <w:tcW w:type="dxa" w:w="7937"/>
            <w:shd w:val="clear" w:color="auto" w:fill="0F3B22"/>
          </w:tcPr>
          <w:p>
            <w:r>
              <w:rPr>
                <w:b/>
                <w:color w:val="FAF7F0"/>
                <w:sz w:val="19"/>
              </w:rPr>
              <w:t>Isi</w:t>
            </w:r>
          </w:p>
        </w:tc>
      </w:tr>
      <w:tr>
        <w:tc>
          <w:tcPr>
            <w:tcW w:type="dxa" w:w="2041"/>
          </w:tcPr>
          <w:p>
            <w:r>
              <w:rPr>
                <w:sz w:val="19"/>
              </w:rPr>
              <w:t>Tujuan</w:t>
            </w:r>
          </w:p>
        </w:tc>
        <w:tc>
          <w:tcPr>
            <w:tcW w:type="dxa" w:w="7937"/>
          </w:tcPr>
          <w:p>
            <w:r>
              <w:rPr>
                <w:sz w:val="19"/>
              </w:rPr>
              <w:t>Anak memahami bahwa sabar tidak berarti diam menahan kekerasan, dan meminta bantuan adalah tindakan berani.</w:t>
            </w:r>
          </w:p>
        </w:tc>
      </w:tr>
      <w:tr>
        <w:tc>
          <w:tcPr>
            <w:tcW w:type="dxa" w:w="2041"/>
            <w:shd w:val="clear" w:color="auto" w:fill="F4F7F5"/>
          </w:tcPr>
          <w:p>
            <w:r>
              <w:rPr>
                <w:sz w:val="19"/>
              </w:rPr>
              <w:t>Cerita fiktif</w:t>
            </w:r>
          </w:p>
        </w:tc>
        <w:tc>
          <w:tcPr>
            <w:tcW w:type="dxa" w:w="7937"/>
            <w:shd w:val="clear" w:color="auto" w:fill="F4F7F5"/>
          </w:tcPr>
          <w:p>
            <w:r>
              <w:rPr>
                <w:sz w:val="19"/>
              </w:rPr>
              <w:t>Anak H sering dicubit teman saat antre. Awalnya ia diam karena diajarkan 'sabar'. Suatu hari ia bercerita kepada gurunya. Guru mengucapkan terima kasih dan membantu menyelesaikannya dengan aman.</w:t>
            </w:r>
          </w:p>
        </w:tc>
      </w:tr>
      <w:tr>
        <w:tc>
          <w:tcPr>
            <w:tcW w:type="dxa" w:w="2041"/>
          </w:tcPr>
          <w:p>
            <w:r>
              <w:rPr>
                <w:sz w:val="19"/>
              </w:rPr>
              <w:t>Pertanyaan refleksi</w:t>
            </w:r>
          </w:p>
        </w:tc>
        <w:tc>
          <w:tcPr>
            <w:tcW w:type="dxa" w:w="7937"/>
          </w:tcPr>
          <w:p>
            <w:r>
              <w:rPr>
                <w:sz w:val="19"/>
              </w:rPr>
              <w:t>Mengapa Anak H berani bercerita? | Apa bedanya sabar dengan membiarkan disakiti? | Kepada siapa kamu bisa bercerita?</w:t>
            </w:r>
          </w:p>
        </w:tc>
      </w:tr>
      <w:tr>
        <w:tc>
          <w:tcPr>
            <w:tcW w:type="dxa" w:w="2041"/>
            <w:shd w:val="clear" w:color="auto" w:fill="F4F7F5"/>
          </w:tcPr>
          <w:p>
            <w:r>
              <w:rPr>
                <w:sz w:val="19"/>
              </w:rPr>
              <w:t>Tindakan praktik</w:t>
            </w:r>
          </w:p>
        </w:tc>
        <w:tc>
          <w:tcPr>
            <w:tcW w:type="dxa" w:w="7937"/>
            <w:shd w:val="clear" w:color="auto" w:fill="F4F7F5"/>
          </w:tcPr>
          <w:p>
            <w:r>
              <w:rPr>
                <w:sz w:val="19"/>
              </w:rPr>
              <w:t>Anak menggambar atau menulis satu orang dewasa tepercaya. Guru menjelaskan bahwa memaafkan boleh menunggu sampai siap, dan anak berhak aman.</w:t>
            </w:r>
          </w:p>
        </w:tc>
      </w:tr>
      <w:tr>
        <w:tc>
          <w:tcPr>
            <w:tcW w:type="dxa" w:w="2041"/>
          </w:tcPr>
          <w:p>
            <w:r>
              <w:rPr>
                <w:sz w:val="19"/>
              </w:rPr>
              <w:t>Evaluasi dan waktu</w:t>
            </w:r>
          </w:p>
        </w:tc>
        <w:tc>
          <w:tcPr>
            <w:tcW w:type="dxa" w:w="7937"/>
          </w:tcPr>
          <w:p>
            <w:r>
              <w:rPr>
                <w:sz w:val="19"/>
              </w:rPr>
              <w:t>12-15 menit; guru mencatat apakah anak dapat menyebut orang dewasa dan kanal bantuan.</w:t>
            </w:r>
          </w:p>
        </w:tc>
      </w:tr>
      <w:tr>
        <w:tc>
          <w:tcPr>
            <w:tcW w:type="dxa" w:w="2041"/>
            <w:shd w:val="clear" w:color="auto" w:fill="F4F7F5"/>
          </w:tcPr>
          <w:p>
            <w:r>
              <w:rPr>
                <w:sz w:val="19"/>
              </w:rPr>
              <w:t>Catatan fasilitator</w:t>
            </w:r>
          </w:p>
        </w:tc>
        <w:tc>
          <w:tcPr>
            <w:tcW w:type="dxa" w:w="7937"/>
            <w:shd w:val="clear" w:color="auto" w:fill="F4F7F5"/>
          </w:tcPr>
          <w:p>
            <w:r>
              <w:rPr>
                <w:sz w:val="19"/>
              </w:rPr>
              <w:t>Isi setelah kegiatan: ________________________________________________</w:t>
            </w:r>
          </w:p>
        </w:tc>
      </w:tr>
    </w:tbl>
    <w:p/>
    <w:p>
      <w:r>
        <w:rPr>
          <w:i/>
        </w:rPr>
        <w:t>Setiap materi berakhir dengan satu tindakan praktik yang nyata hari itu; materi yang berhenti pada nasihat dinilai belum selesai (kriteria D12).</w:t>
      </w:r>
    </w:p>
    <w:p>
      <w:pPr>
        <w:pStyle w:val="Heading1"/>
      </w:pPr>
      <w:r>
        <w:t>Komponen D12-C - Panduan Keteladanan Guru</w:t>
      </w:r>
    </w:p>
    <w:p>
      <w:pPr>
        <w:pStyle w:val="Heading2"/>
      </w:pPr>
      <w:r>
        <w:t>C.1 Contoh kalimat koreksi yang mendidik</w:t>
      </w:r>
    </w:p>
    <w:p>
      <w:r>
        <w:rPr>
          <w:i w:val="0"/>
        </w:rPr>
        <w:t>Kalimat menyebut perilaku dan langkah perbaikan, tanpa merendahkan identitas anak.</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268"/>
        <w:gridCol w:w="2608"/>
        <w:gridCol w:w="5102"/>
      </w:tblGrid>
      <w:tr>
        <w:tc>
          <w:tcPr>
            <w:tcW w:type="dxa" w:w="2268"/>
            <w:shd w:val="clear" w:color="auto" w:fill="0F3B22"/>
          </w:tcPr>
          <w:p>
            <w:r>
              <w:rPr>
                <w:b/>
                <w:color w:val="FAF7F0"/>
                <w:sz w:val="19"/>
              </w:rPr>
              <w:t>Situasi</w:t>
            </w:r>
          </w:p>
        </w:tc>
        <w:tc>
          <w:tcPr>
            <w:tcW w:type="dxa" w:w="2608"/>
            <w:shd w:val="clear" w:color="auto" w:fill="0F3B22"/>
          </w:tcPr>
          <w:p>
            <w:r>
              <w:rPr>
                <w:b/>
                <w:color w:val="FAF7F0"/>
                <w:sz w:val="19"/>
              </w:rPr>
              <w:t>Kalimat kurang tepat</w:t>
            </w:r>
          </w:p>
        </w:tc>
        <w:tc>
          <w:tcPr>
            <w:tcW w:type="dxa" w:w="5102"/>
            <w:shd w:val="clear" w:color="auto" w:fill="0F3B22"/>
          </w:tcPr>
          <w:p>
            <w:r>
              <w:rPr>
                <w:b/>
                <w:color w:val="FAF7F0"/>
                <w:sz w:val="19"/>
              </w:rPr>
              <w:t>Kalimat yang dianjurkan</w:t>
            </w:r>
          </w:p>
        </w:tc>
      </w:tr>
      <w:tr>
        <w:tc>
          <w:tcPr>
            <w:tcW w:type="dxa" w:w="2268"/>
          </w:tcPr>
          <w:p>
            <w:r>
              <w:rPr>
                <w:sz w:val="19"/>
              </w:rPr>
              <w:t>Anak memanggil teman dengan julukan</w:t>
            </w:r>
          </w:p>
        </w:tc>
        <w:tc>
          <w:tcPr>
            <w:tcW w:type="dxa" w:w="2608"/>
          </w:tcPr>
          <w:p>
            <w:r>
              <w:rPr>
                <w:sz w:val="19"/>
              </w:rPr>
              <w:t>'Kamu memang kurang ajar!'</w:t>
            </w:r>
          </w:p>
        </w:tc>
        <w:tc>
          <w:tcPr>
            <w:tcW w:type="dxa" w:w="5102"/>
          </w:tcPr>
          <w:p>
            <w:r>
              <w:rPr>
                <w:sz w:val="19"/>
              </w:rPr>
              <w:t>'Panggilan itu membuat temanmu sedih. Mulai sekarang panggil dia dengan namanya.'</w:t>
            </w:r>
          </w:p>
        </w:tc>
      </w:tr>
      <w:tr>
        <w:tc>
          <w:tcPr>
            <w:tcW w:type="dxa" w:w="2268"/>
            <w:shd w:val="clear" w:color="auto" w:fill="F4F7F5"/>
          </w:tcPr>
          <w:p>
            <w:r>
              <w:rPr>
                <w:sz w:val="19"/>
              </w:rPr>
              <w:t>Anak menertawakan teman yang salah menjawab</w:t>
            </w:r>
          </w:p>
        </w:tc>
        <w:tc>
          <w:tcPr>
            <w:tcW w:type="dxa" w:w="2608"/>
            <w:shd w:val="clear" w:color="auto" w:fill="F4F7F5"/>
          </w:tcPr>
          <w:p>
            <w:r>
              <w:rPr>
                <w:sz w:val="19"/>
              </w:rPr>
              <w:t>'Dasar tukang ejek!'</w:t>
            </w:r>
          </w:p>
        </w:tc>
        <w:tc>
          <w:tcPr>
            <w:tcW w:type="dxa" w:w="5102"/>
            <w:shd w:val="clear" w:color="auto" w:fill="F4F7F5"/>
          </w:tcPr>
          <w:p>
            <w:r>
              <w:rPr>
                <w:sz w:val="19"/>
              </w:rPr>
              <w:t>'Tertawa seperti itu menyakiti. Ayo, bantu dia dengan cara yang baik.'</w:t>
            </w:r>
          </w:p>
        </w:tc>
      </w:tr>
      <w:tr>
        <w:tc>
          <w:tcPr>
            <w:tcW w:type="dxa" w:w="2268"/>
          </w:tcPr>
          <w:p>
            <w:r>
              <w:rPr>
                <w:sz w:val="19"/>
              </w:rPr>
              <w:t>Anak menyebar foto teman</w:t>
            </w:r>
          </w:p>
        </w:tc>
        <w:tc>
          <w:tcPr>
            <w:tcW w:type="dxa" w:w="2608"/>
          </w:tcPr>
          <w:p>
            <w:r>
              <w:rPr>
                <w:sz w:val="19"/>
              </w:rPr>
              <w:t>'Kamu tidak punya adab!'</w:t>
            </w:r>
          </w:p>
        </w:tc>
        <w:tc>
          <w:tcPr>
            <w:tcW w:type="dxa" w:w="5102"/>
          </w:tcPr>
          <w:p>
            <w:r>
              <w:rPr>
                <w:sz w:val="19"/>
              </w:rPr>
              <w:t>'Foto itu milik temanmu. Hapus sekarang, lalu mari kita bicara tentang menjaga amanah.'</w:t>
            </w:r>
          </w:p>
        </w:tc>
      </w:tr>
      <w:tr>
        <w:tc>
          <w:tcPr>
            <w:tcW w:type="dxa" w:w="2268"/>
            <w:shd w:val="clear" w:color="auto" w:fill="F4F7F5"/>
          </w:tcPr>
          <w:p>
            <w:r>
              <w:rPr>
                <w:sz w:val="19"/>
              </w:rPr>
              <w:t>Anak mendorong saat antre</w:t>
            </w:r>
          </w:p>
        </w:tc>
        <w:tc>
          <w:tcPr>
            <w:tcW w:type="dxa" w:w="2608"/>
            <w:shd w:val="clear" w:color="auto" w:fill="F4F7F5"/>
          </w:tcPr>
          <w:p>
            <w:r>
              <w:rPr>
                <w:sz w:val="19"/>
              </w:rPr>
              <w:t>'Dasar nakal, berdiri di depan!'</w:t>
            </w:r>
          </w:p>
        </w:tc>
        <w:tc>
          <w:tcPr>
            <w:tcW w:type="dxa" w:w="5102"/>
            <w:shd w:val="clear" w:color="auto" w:fill="F4F7F5"/>
          </w:tcPr>
          <w:p>
            <w:r>
              <w:rPr>
                <w:sz w:val="19"/>
              </w:rPr>
              <w:t>'Mendorong bisa melukai. Tunggu giliranmu; kalau marah, tarik napas lalu panggil guru.'</w:t>
            </w:r>
          </w:p>
        </w:tc>
      </w:tr>
      <w:tr>
        <w:tc>
          <w:tcPr>
            <w:tcW w:type="dxa" w:w="2268"/>
          </w:tcPr>
          <w:p>
            <w:r>
              <w:rPr>
                <w:sz w:val="19"/>
              </w:rPr>
              <w:t>Anak mengucilkan teman saat bermain</w:t>
            </w:r>
          </w:p>
        </w:tc>
        <w:tc>
          <w:tcPr>
            <w:tcW w:type="dxa" w:w="2608"/>
          </w:tcPr>
          <w:p>
            <w:r>
              <w:rPr>
                <w:sz w:val="19"/>
              </w:rPr>
              <w:t>'Kamu jahat sekali.'</w:t>
            </w:r>
          </w:p>
        </w:tc>
        <w:tc>
          <w:tcPr>
            <w:tcW w:type="dxa" w:w="5102"/>
          </w:tcPr>
          <w:p>
            <w:r>
              <w:rPr>
                <w:sz w:val="19"/>
              </w:rPr>
              <w:t>'Mengajak semua teman bermain itu baik. Silakan ajak dia bergabung.'</w:t>
            </w:r>
          </w:p>
        </w:tc>
      </w:tr>
    </w:tbl>
    <w:p/>
    <w:p>
      <w:pPr>
        <w:pStyle w:val="Heading2"/>
      </w:pPr>
      <w:r>
        <w:t>C.2 Respons terhadap ejekan, 'bercanda', dan 'hanya bercanda'</w:t>
      </w:r>
    </w:p>
    <w:p>
      <w:pPr>
        <w:pStyle w:val="ListBullet"/>
      </w:pPr>
      <w:r>
        <w:t>Jangan menerima alasan 'hanya bercanda' sebagai penutup; tanyakan bagaimana perasaan teman yang menerimanya.</w:t>
      </w:r>
    </w:p>
    <w:p>
      <w:pPr>
        <w:pStyle w:val="ListBullet"/>
      </w:pPr>
      <w:r>
        <w:t>Jangan meminta anak yang diejek 'jangan baper'. Terima perasaannya.</w:t>
      </w:r>
    </w:p>
    <w:p>
      <w:pPr>
        <w:pStyle w:val="ListBullet"/>
      </w:pPr>
      <w:r>
        <w:t>Hentikan dahulu, tanya kemudian. Respons guru tenang dan konsisten.</w:t>
      </w:r>
    </w:p>
    <w:p>
      <w:pPr>
        <w:pStyle w:val="ListBullet"/>
      </w:pPr>
      <w:r>
        <w:t>Tindakan lanjut mengikuti A.7 dan, bila perlu, SOP D06/D08.</w:t>
      </w:r>
    </w:p>
    <w:p>
      <w:pPr>
        <w:pStyle w:val="Heading2"/>
      </w:pPr>
      <w:r>
        <w:t>C.3 Refleksi perilaku orang dewasa</w:t>
      </w:r>
    </w:p>
    <w:p>
      <w:r>
        <w:rPr>
          <w:i w:val="0"/>
        </w:rPr>
        <w:t>Materi ini berlaku juga bagi guru dan staf. Keteladanan orang dewasa masuk evaluasi kebiasaan sekolah (D11). Isian di bawah dipakai pribadi atau dalam pertemuan guru, tanpa menyebut nama rekan atau anak.</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102"/>
        <w:gridCol w:w="2041"/>
        <w:gridCol w:w="2835"/>
      </w:tblGrid>
      <w:tr>
        <w:tc>
          <w:tcPr>
            <w:tcW w:type="dxa" w:w="5102"/>
            <w:shd w:val="clear" w:color="auto" w:fill="0F3B22"/>
          </w:tcPr>
          <w:p>
            <w:r>
              <w:rPr>
                <w:b/>
                <w:color w:val="FAF7F0"/>
                <w:sz w:val="19"/>
              </w:rPr>
              <w:t>Pertanyaan refleksi</w:t>
            </w:r>
          </w:p>
        </w:tc>
        <w:tc>
          <w:tcPr>
            <w:tcW w:type="dxa" w:w="2041"/>
            <w:shd w:val="clear" w:color="auto" w:fill="0F3B22"/>
          </w:tcPr>
          <w:p>
            <w:r>
              <w:rPr>
                <w:b/>
                <w:color w:val="FAF7F0"/>
                <w:sz w:val="19"/>
              </w:rPr>
              <w:t>Ya / Kadang / Tidak</w:t>
            </w:r>
          </w:p>
        </w:tc>
        <w:tc>
          <w:tcPr>
            <w:tcW w:type="dxa" w:w="2835"/>
            <w:shd w:val="clear" w:color="auto" w:fill="0F3B22"/>
          </w:tcPr>
          <w:p>
            <w:r>
              <w:rPr>
                <w:b/>
                <w:color w:val="FAF7F0"/>
                <w:sz w:val="19"/>
              </w:rPr>
              <w:t>Rencana perbaikan</w:t>
            </w:r>
          </w:p>
        </w:tc>
      </w:tr>
      <w:tr>
        <w:tc>
          <w:tcPr>
            <w:tcW w:type="dxa" w:w="5102"/>
          </w:tcPr>
          <w:p>
            <w:r>
              <w:rPr>
                <w:sz w:val="19"/>
              </w:rPr>
              <w:t>Saya memanggil anak dengan nama yang mereka sukai dan tidak memakai julukan merendahkan.</w:t>
            </w:r>
          </w:p>
        </w:tc>
        <w:tc>
          <w:tcPr>
            <w:tcW w:type="dxa" w:w="2041"/>
          </w:tcPr>
          <w:p>
            <w:r>
              <w:rPr>
                <w:sz w:val="19"/>
              </w:rPr>
            </w:r>
          </w:p>
        </w:tc>
        <w:tc>
          <w:tcPr>
            <w:tcW w:type="dxa" w:w="2835"/>
          </w:tcPr>
          <w:p>
            <w:r>
              <w:rPr>
                <w:sz w:val="19"/>
              </w:rPr>
            </w:r>
          </w:p>
        </w:tc>
      </w:tr>
      <w:tr>
        <w:tc>
          <w:tcPr>
            <w:tcW w:type="dxa" w:w="5102"/>
            <w:shd w:val="clear" w:color="auto" w:fill="F4F7F5"/>
          </w:tcPr>
          <w:p>
            <w:r>
              <w:rPr>
                <w:sz w:val="19"/>
              </w:rPr>
              <w:t>Saya tidak mempermalukan anak di depan kelas, termasuk lewat candaan.</w:t>
            </w:r>
          </w:p>
        </w:tc>
        <w:tc>
          <w:tcPr>
            <w:tcW w:type="dxa" w:w="2041"/>
            <w:shd w:val="clear" w:color="auto" w:fill="F4F7F5"/>
          </w:tcPr>
          <w:p>
            <w:r>
              <w:rPr>
                <w:sz w:val="19"/>
              </w:rPr>
            </w:r>
          </w:p>
        </w:tc>
        <w:tc>
          <w:tcPr>
            <w:tcW w:type="dxa" w:w="2835"/>
            <w:shd w:val="clear" w:color="auto" w:fill="F4F7F5"/>
          </w:tcPr>
          <w:p>
            <w:r>
              <w:rPr>
                <w:sz w:val="19"/>
              </w:rPr>
            </w:r>
          </w:p>
        </w:tc>
      </w:tr>
      <w:tr>
        <w:tc>
          <w:tcPr>
            <w:tcW w:type="dxa" w:w="5102"/>
          </w:tcPr>
          <w:p>
            <w:r>
              <w:rPr>
                <w:sz w:val="19"/>
              </w:rPr>
              <w:t>Saya menepati janji menjaga cerita anak dan tidak membicarakannya di ruang umum atau grup pesan.</w:t>
            </w:r>
          </w:p>
        </w:tc>
        <w:tc>
          <w:tcPr>
            <w:tcW w:type="dxa" w:w="2041"/>
          </w:tcPr>
          <w:p>
            <w:r>
              <w:rPr>
                <w:sz w:val="19"/>
              </w:rPr>
            </w:r>
          </w:p>
        </w:tc>
        <w:tc>
          <w:tcPr>
            <w:tcW w:type="dxa" w:w="2835"/>
          </w:tcPr>
          <w:p>
            <w:r>
              <w:rPr>
                <w:sz w:val="19"/>
              </w:rPr>
            </w:r>
          </w:p>
        </w:tc>
      </w:tr>
      <w:tr>
        <w:tc>
          <w:tcPr>
            <w:tcW w:type="dxa" w:w="5102"/>
            <w:shd w:val="clear" w:color="auto" w:fill="F4F7F5"/>
          </w:tcPr>
          <w:p>
            <w:r>
              <w:rPr>
                <w:sz w:val="19"/>
              </w:rPr>
              <w:t>Saya menanggapi laporan anak dengan terima kasih dan tindakan, bukan menyepelekan.</w:t>
            </w:r>
          </w:p>
        </w:tc>
        <w:tc>
          <w:tcPr>
            <w:tcW w:type="dxa" w:w="2041"/>
            <w:shd w:val="clear" w:color="auto" w:fill="F4F7F5"/>
          </w:tcPr>
          <w:p>
            <w:r>
              <w:rPr>
                <w:sz w:val="19"/>
              </w:rPr>
            </w:r>
          </w:p>
        </w:tc>
        <w:tc>
          <w:tcPr>
            <w:tcW w:type="dxa" w:w="2835"/>
            <w:shd w:val="clear" w:color="auto" w:fill="F4F7F5"/>
          </w:tcPr>
          <w:p>
            <w:r>
              <w:rPr>
                <w:sz w:val="19"/>
              </w:rPr>
            </w:r>
          </w:p>
        </w:tc>
      </w:tr>
      <w:tr>
        <w:tc>
          <w:tcPr>
            <w:tcW w:type="dxa" w:w="5102"/>
          </w:tcPr>
          <w:p>
            <w:r>
              <w:rPr>
                <w:sz w:val="19"/>
              </w:rPr>
              <w:t>Saya menegur dengan tenang dan menyebut perilaku, bukan menyerang pribadi anak.</w:t>
            </w:r>
          </w:p>
        </w:tc>
        <w:tc>
          <w:tcPr>
            <w:tcW w:type="dxa" w:w="2041"/>
          </w:tcPr>
          <w:p>
            <w:r>
              <w:rPr>
                <w:sz w:val="19"/>
              </w:rPr>
            </w:r>
          </w:p>
        </w:tc>
        <w:tc>
          <w:tcPr>
            <w:tcW w:type="dxa" w:w="2835"/>
          </w:tcPr>
          <w:p>
            <w:r>
              <w:rPr>
                <w:sz w:val="19"/>
              </w:rPr>
            </w:r>
          </w:p>
        </w:tc>
      </w:tr>
      <w:tr>
        <w:tc>
          <w:tcPr>
            <w:tcW w:type="dxa" w:w="5102"/>
            <w:shd w:val="clear" w:color="auto" w:fill="F4F7F5"/>
          </w:tcPr>
          <w:p>
            <w:r>
              <w:rPr>
                <w:sz w:val="19"/>
              </w:rPr>
              <w:t>Saya menegur teman sejawat yang merendahkan anak dengan santun, atau melaporkannya sesuai kode etik (D02).</w:t>
            </w:r>
          </w:p>
        </w:tc>
        <w:tc>
          <w:tcPr>
            <w:tcW w:type="dxa" w:w="2041"/>
            <w:shd w:val="clear" w:color="auto" w:fill="F4F7F5"/>
          </w:tcPr>
          <w:p>
            <w:r>
              <w:rPr>
                <w:sz w:val="19"/>
              </w:rPr>
            </w:r>
          </w:p>
        </w:tc>
        <w:tc>
          <w:tcPr>
            <w:tcW w:type="dxa" w:w="2835"/>
            <w:shd w:val="clear" w:color="auto" w:fill="F4F7F5"/>
          </w:tcPr>
          <w:p>
            <w:r>
              <w:rPr>
                <w:sz w:val="19"/>
              </w:rPr>
            </w:r>
          </w:p>
        </w:tc>
      </w:tr>
      <w:tr>
        <w:tc>
          <w:tcPr>
            <w:tcW w:type="dxa" w:w="5102"/>
          </w:tcPr>
          <w:p>
            <w:r>
              <w:rPr>
                <w:sz w:val="19"/>
              </w:rPr>
              <w:t>Saya menahan diri dan tidak membentak atau menggunakan kekerasan fisik.</w:t>
            </w:r>
          </w:p>
        </w:tc>
        <w:tc>
          <w:tcPr>
            <w:tcW w:type="dxa" w:w="2041"/>
          </w:tcPr>
          <w:p>
            <w:r>
              <w:rPr>
                <w:sz w:val="19"/>
              </w:rPr>
            </w:r>
          </w:p>
        </w:tc>
        <w:tc>
          <w:tcPr>
            <w:tcW w:type="dxa" w:w="2835"/>
          </w:tcPr>
          <w:p>
            <w:r>
              <w:rPr>
                <w:sz w:val="19"/>
              </w:rPr>
            </w:r>
          </w:p>
        </w:tc>
      </w:tr>
    </w:tbl>
    <w:p/>
    <w:p>
      <w:pPr>
        <w:pStyle w:val="Heading2"/>
      </w:pPr>
      <w:r>
        <w:t>C.4 Daftar periksa guru PAI sebelum menyerahkan materi</w:t>
      </w:r>
    </w:p>
    <w:p>
      <w:pPr>
        <w:pStyle w:val="ListBullet"/>
      </w:pPr>
      <w:r>
        <w:t>[ ] Setiap materi mengarah pada tindakan konkret.</w:t>
      </w:r>
    </w:p>
    <w:p>
      <w:pPr>
        <w:pStyle w:val="ListBullet"/>
      </w:pPr>
      <w:r>
        <w:t>[ ] Tidak ada anjuran diam menghadapi kekerasan demi sabar.</w:t>
      </w:r>
    </w:p>
    <w:p>
      <w:pPr>
        <w:pStyle w:val="ListBullet"/>
      </w:pPr>
      <w:r>
        <w:t>[ ] Sumber kutipan agama (bila ada) dapat ditelusuri dan diverifikasi.</w:t>
      </w:r>
    </w:p>
    <w:p>
      <w:pPr>
        <w:pStyle w:val="ListBullet"/>
      </w:pPr>
      <w:r>
        <w:t>[ ] Materi berlaku juga bagi guru/staf (C.3).</w:t>
      </w:r>
    </w:p>
    <w:p>
      <w:pPr>
        <w:pStyle w:val="ListBullet"/>
      </w:pPr>
      <w:r>
        <w:t>[ ] Contoh penerapan di antrean wudu, ibadah, kelas, dan pertemanan sudah ada tanpa mengulang SOP keselamatan.</w:t>
      </w:r>
    </w:p>
    <w:p>
      <w:pPr>
        <w:pStyle w:val="ListBullet"/>
      </w:pPr>
      <w:r>
        <w:t>[ ] Ringkasan untuk orang tua diserahkan ke D13; versi usia ke D15/D16.</w:t>
      </w:r>
    </w:p>
    <w:p>
      <w:pPr>
        <w:pStyle w:val="Heading2"/>
      </w:pPr>
      <w:r>
        <w:t>C.5 Uji dengan kartu kasus fiktif</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KARTU KASUS FIKTIF. Saat antrean wudu, Anak X berkali-kali memanggil Anak Y dengan julukan yang mengejek bentuk badan, dan teman-teman tertawa. Seorang guru yang lewat mendengarnya.</w:t>
            </w:r>
          </w:p>
        </w:tc>
      </w:tr>
    </w:tbl>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268"/>
        <w:gridCol w:w="7710"/>
      </w:tblGrid>
      <w:tr>
        <w:tc>
          <w:tcPr>
            <w:tcW w:type="dxa" w:w="2268"/>
            <w:shd w:val="clear" w:color="auto" w:fill="0F3B22"/>
          </w:tcPr>
          <w:p>
            <w:r>
              <w:rPr>
                <w:b/>
                <w:color w:val="FAF7F0"/>
                <w:sz w:val="19"/>
              </w:rPr>
              <w:t>Langkah</w:t>
            </w:r>
          </w:p>
        </w:tc>
        <w:tc>
          <w:tcPr>
            <w:tcW w:type="dxa" w:w="7710"/>
            <w:shd w:val="clear" w:color="auto" w:fill="0F3B22"/>
          </w:tcPr>
          <w:p>
            <w:r>
              <w:rPr>
                <w:b/>
                <w:color w:val="FAF7F0"/>
                <w:sz w:val="19"/>
              </w:rPr>
              <w:t>Tindakan guru yang diharapkan</w:t>
            </w:r>
          </w:p>
        </w:tc>
      </w:tr>
      <w:tr>
        <w:tc>
          <w:tcPr>
            <w:tcW w:type="dxa" w:w="2268"/>
          </w:tcPr>
          <w:p>
            <w:r>
              <w:rPr>
                <w:sz w:val="19"/>
              </w:rPr>
              <w:t>Hentikan</w:t>
            </w:r>
          </w:p>
        </w:tc>
        <w:tc>
          <w:tcPr>
            <w:tcW w:type="dxa" w:w="7710"/>
          </w:tcPr>
          <w:p>
            <w:r>
              <w:rPr>
                <w:sz w:val="19"/>
              </w:rPr>
              <w:t>Menegur singkat dan tenang, meminta berhenti</w:t>
            </w:r>
          </w:p>
        </w:tc>
      </w:tr>
      <w:tr>
        <w:tc>
          <w:tcPr>
            <w:tcW w:type="dxa" w:w="2268"/>
            <w:shd w:val="clear" w:color="auto" w:fill="F4F7F5"/>
          </w:tcPr>
          <w:p>
            <w:r>
              <w:rPr>
                <w:sz w:val="19"/>
              </w:rPr>
              <w:t>Tenangkan</w:t>
            </w:r>
          </w:p>
        </w:tc>
        <w:tc>
          <w:tcPr>
            <w:tcW w:type="dxa" w:w="7710"/>
            <w:shd w:val="clear" w:color="auto" w:fill="F4F7F5"/>
          </w:tcPr>
          <w:p>
            <w:r>
              <w:rPr>
                <w:sz w:val="19"/>
              </w:rPr>
              <w:t>Menyapa Anak Y dengan nama, menanyakan kabarnya secara privat</w:t>
            </w:r>
          </w:p>
        </w:tc>
      </w:tr>
      <w:tr>
        <w:tc>
          <w:tcPr>
            <w:tcW w:type="dxa" w:w="2268"/>
          </w:tcPr>
          <w:p>
            <w:r>
              <w:rPr>
                <w:sz w:val="19"/>
              </w:rPr>
              <w:t>Koreksi mendidik</w:t>
            </w:r>
          </w:p>
        </w:tc>
        <w:tc>
          <w:tcPr>
            <w:tcW w:type="dxa" w:w="7710"/>
          </w:tcPr>
          <w:p>
            <w:r>
              <w:rPr>
                <w:sz w:val="19"/>
              </w:rPr>
              <w:t>Memakai kalimat C.1 kepada Anak X tanpa mempermalukan di depan teman</w:t>
            </w:r>
          </w:p>
        </w:tc>
      </w:tr>
      <w:tr>
        <w:tc>
          <w:tcPr>
            <w:tcW w:type="dxa" w:w="2268"/>
            <w:shd w:val="clear" w:color="auto" w:fill="F4F7F5"/>
          </w:tcPr>
          <w:p>
            <w:r>
              <w:rPr>
                <w:sz w:val="19"/>
              </w:rPr>
              <w:t>Catat dan laporkan</w:t>
            </w:r>
          </w:p>
        </w:tc>
        <w:tc>
          <w:tcPr>
            <w:tcW w:type="dxa" w:w="7710"/>
            <w:shd w:val="clear" w:color="auto" w:fill="F4F7F5"/>
          </w:tcPr>
          <w:p>
            <w:r>
              <w:rPr>
                <w:sz w:val="19"/>
              </w:rPr>
              <w:t>Mencatat fakta ke formulir D07 dan memberi tahu wali kelas; keputusan lanjutan di petugas dan kepala sekolah</w:t>
            </w:r>
          </w:p>
        </w:tc>
      </w:tr>
      <w:tr>
        <w:tc>
          <w:tcPr>
            <w:tcW w:type="dxa" w:w="2268"/>
          </w:tcPr>
          <w:p>
            <w:r>
              <w:rPr>
                <w:sz w:val="19"/>
              </w:rPr>
              <w:t>Pantau</w:t>
            </w:r>
          </w:p>
        </w:tc>
        <w:tc>
          <w:tcPr>
            <w:tcW w:type="dxa" w:w="7710"/>
          </w:tcPr>
          <w:p>
            <w:r>
              <w:rPr>
                <w:sz w:val="19"/>
              </w:rPr>
              <w:t>Mengamati sepekan; bila berulang ikuti SOP D06 dan pembinaan D10</w:t>
            </w:r>
          </w:p>
        </w:tc>
      </w:tr>
    </w:tbl>
    <w:p/>
    <w:p>
      <w:pPr>
        <w:pStyle w:val="Heading2"/>
      </w:pPr>
      <w:r>
        <w:t>Batas tugas</w:t>
      </w:r>
    </w:p>
    <w:p>
      <w:r>
        <w:rPr>
          <w:i w:val="0"/>
        </w:rPr>
        <w:t>Imam Paojan (D12) memiliki isi nilai adab. Rahayu Vina Purwanti (D16) dan Widya Sari (D15) mengubahnya menjadi kegiatan sesuai usia. Rifatul Hasanah (D13) memakai ringkasannya untuk orang tua. Keputusan akhir dan pengesahan oleh kepala sekolah.</w:t>
      </w:r>
    </w:p>
    <w:p>
      <w:r>
        <w:br w:type="page"/>
      </w:r>
    </w:p>
    <w:p>
      <w:pPr>
        <w:pStyle w:val="Heading1"/>
      </w:pPr>
      <w:r>
        <w:t>Daftar sumber acuan</w:t>
      </w:r>
    </w:p>
    <w:p>
      <w:r>
        <w:t>[1] Peraturan Menteri Pendidikan Dasar dan Menengah (Permendikdasmen) Nomor 6 Tahun 2026 tentang Budaya Sekolah Aman dan Nyaman - salinan resmi (peraturan.go.id).</w:t>
      </w:r>
    </w:p>
    <w:p>
      <w:r>
        <w:t>[2] Kepmendikdasmen Nomor 17 Tahun 2026 (pedoman pelaksanaan) - verifikasi teks resmi dari Kemendikdasmen.</w:t>
      </w:r>
    </w:p>
    <w:p>
      <w:r>
        <w:t>[3] SAPA 129 Kemen PPPA: telepon 129; WhatsApp 08111-129-129.</w:t>
      </w:r>
    </w:p>
    <w:p>
      <w:r>
        <w:rPr>
          <w:i/>
        </w:rPr>
        <w:t>Sumber diperiksa pada 12 Oktober 2026. Penulis tetap perlu membaca acuan asli dan kebijakan daerah sebelum pengesahan.</w:t>
      </w:r>
    </w:p>
    <w:p>
      <w:pPr>
        <w:pStyle w:val="Heading1"/>
      </w:pPr>
      <w:r>
        <w:t>Lembar telaah (diisi penelaah)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6803"/>
      </w:tblGrid>
      <w:tr>
        <w:tc>
          <w:tcPr>
            <w:tcW w:type="dxa" w:w="2835"/>
            <w:shd w:val="clear" w:color="auto" w:fill="0F3B22"/>
          </w:tcPr>
          <w:p>
            <w:r>
              <w:rPr>
                <w:b/>
                <w:color w:val="FAF7F0"/>
                <w:sz w:val="20"/>
              </w:rPr>
              <w:t>Aspek</w:t>
            </w:r>
          </w:p>
        </w:tc>
        <w:tc>
          <w:tcPr>
            <w:tcW w:type="dxa" w:w="6803"/>
            <w:shd w:val="clear" w:color="auto" w:fill="0F3B22"/>
          </w:tcPr>
          <w:p>
            <w:r>
              <w:rPr>
                <w:b/>
                <w:color w:val="FAF7F0"/>
                <w:sz w:val="20"/>
              </w:rPr>
              <w:t>Catatan penelaah (halaman/bagian, saran)</w:t>
            </w:r>
          </w:p>
        </w:tc>
      </w:tr>
      <w:tr>
        <w:tc>
          <w:tcPr>
            <w:tcW w:type="dxa" w:w="2835"/>
          </w:tcPr>
          <w:p>
            <w:r>
              <w:rPr>
                <w:sz w:val="20"/>
              </w:rPr>
              <w:t>Kelengkapan</w:t>
            </w:r>
          </w:p>
        </w:tc>
        <w:tc>
          <w:tcPr>
            <w:tcW w:type="dxa" w:w="6803"/>
          </w:tcPr>
          <w:p>
            <w:r>
              <w:rPr>
                <w:sz w:val="20"/>
              </w:rPr>
            </w:r>
          </w:p>
        </w:tc>
      </w:tr>
      <w:tr>
        <w:tc>
          <w:tcPr>
            <w:tcW w:type="dxa" w:w="2835"/>
            <w:shd w:val="clear" w:color="auto" w:fill="F4F7F5"/>
          </w:tcPr>
          <w:p>
            <w:r>
              <w:rPr>
                <w:sz w:val="20"/>
              </w:rPr>
              <w:t>Keterlaksanaan</w:t>
            </w:r>
          </w:p>
        </w:tc>
        <w:tc>
          <w:tcPr>
            <w:tcW w:type="dxa" w:w="6803"/>
            <w:shd w:val="clear" w:color="auto" w:fill="F4F7F5"/>
          </w:tcPr>
          <w:p>
            <w:r>
              <w:rPr>
                <w:sz w:val="20"/>
              </w:rPr>
            </w:r>
          </w:p>
        </w:tc>
      </w:tr>
      <w:tr>
        <w:tc>
          <w:tcPr>
            <w:tcW w:type="dxa" w:w="2835"/>
          </w:tcPr>
          <w:p>
            <w:r>
              <w:rPr>
                <w:sz w:val="20"/>
              </w:rPr>
              <w:t>Konsistensi</w:t>
            </w:r>
          </w:p>
        </w:tc>
        <w:tc>
          <w:tcPr>
            <w:tcW w:type="dxa" w:w="6803"/>
          </w:tcPr>
          <w:p>
            <w:r>
              <w:rPr>
                <w:sz w:val="20"/>
              </w:rPr>
            </w:r>
          </w:p>
        </w:tc>
      </w:tr>
      <w:tr>
        <w:tc>
          <w:tcPr>
            <w:tcW w:type="dxa" w:w="2835"/>
            <w:shd w:val="clear" w:color="auto" w:fill="F4F7F5"/>
          </w:tcPr>
          <w:p>
            <w:r>
              <w:rPr>
                <w:sz w:val="20"/>
              </w:rPr>
              <w:t>Perlindungan</w:t>
            </w:r>
          </w:p>
        </w:tc>
        <w:tc>
          <w:tcPr>
            <w:tcW w:type="dxa" w:w="6803"/>
            <w:shd w:val="clear" w:color="auto" w:fill="F4F7F5"/>
          </w:tcPr>
          <w:p>
            <w:r>
              <w:rPr>
                <w:sz w:val="20"/>
              </w:rPr>
            </w:r>
          </w:p>
        </w:tc>
      </w:tr>
      <w:tr>
        <w:tc>
          <w:tcPr>
            <w:tcW w:type="dxa" w:w="2835"/>
          </w:tcPr>
          <w:p>
            <w:r>
              <w:rPr>
                <w:sz w:val="20"/>
              </w:rPr>
              <w:t>Kewenangan</w:t>
            </w:r>
          </w:p>
        </w:tc>
        <w:tc>
          <w:tcPr>
            <w:tcW w:type="dxa" w:w="6803"/>
          </w:tcPr>
          <w:p>
            <w:r>
              <w:rPr>
                <w:sz w:val="20"/>
              </w:rPr>
            </w:r>
          </w:p>
        </w:tc>
      </w:tr>
      <w:tr>
        <w:tc>
          <w:tcPr>
            <w:tcW w:type="dxa" w:w="2835"/>
            <w:shd w:val="clear" w:color="auto" w:fill="F4F7F5"/>
          </w:tcPr>
          <w:p>
            <w:r>
              <w:rPr>
                <w:sz w:val="20"/>
              </w:rPr>
              <w:t>Keterbacaan</w:t>
            </w:r>
          </w:p>
        </w:tc>
        <w:tc>
          <w:tcPr>
            <w:tcW w:type="dxa" w:w="6803"/>
            <w:shd w:val="clear" w:color="auto" w:fill="F4F7F5"/>
          </w:tcPr>
          <w:p>
            <w:r>
              <w:rPr>
                <w:sz w:val="20"/>
              </w:rPr>
            </w:r>
          </w:p>
        </w:tc>
      </w:tr>
      <w:tr>
        <w:tc>
          <w:tcPr>
            <w:tcW w:type="dxa" w:w="2835"/>
          </w:tcPr>
          <w:p>
            <w:r>
              <w:rPr>
                <w:sz w:val="20"/>
              </w:rPr>
              <w:t>Sumber dan data</w:t>
            </w:r>
          </w:p>
        </w:tc>
        <w:tc>
          <w:tcPr>
            <w:tcW w:type="dxa" w:w="6803"/>
          </w:tcPr>
          <w:p>
            <w:r>
              <w:rPr>
                <w:sz w:val="20"/>
              </w:rPr>
            </w:r>
          </w:p>
        </w:tc>
      </w:tr>
    </w:tbl>
    <w:p/>
    <w:p>
      <w:r>
        <w:rPr>
          <w:i w:val="0"/>
        </w:rPr>
        <w:t>Keputusan telaah: [ ] Siap digabung   [ ] Revisi terbatas   [ ] Revisi substansi.   Penelaah: Rahayu Vina Purwanti (D16)   Tanggal: ____________</w:t>
      </w:r>
    </w:p>
    <w:sectPr w:rsidR="00FC693F" w:rsidRPr="0006063C" w:rsidSect="00034616">
      <w:headerReference w:type="default" r:id="rId9"/>
      <w:footerReference w:type="default" r:id="rId10"/>
      <w:pgSz w:w="11906" w:h="1870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B60"/>
        <w:sz w:val="18"/>
      </w:rPr>
      <w:t xml:space="preserve">Penyusunan dokumen pencegahan perundungan  |  12 Oktober 2026  |  hlm. </w:t>
    </w: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F3B22"/>
        <w:sz w:val="18"/>
      </w:rPr>
      <w:t>SDIT AL QOMAR  |  D12  |  DRAF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0F3B22"/>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B6B3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B6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