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 xml:space="preserve">ПО </w:t>
      </w:r>
      <w:r>
        <w:rPr>
          <w:b/>
          <w:bCs/>
          <w:color w:val="auto"/>
          <w:sz w:val="36"/>
          <w:szCs w:val="36"/>
        </w:rPr>
        <w:t>УЧЕБНОЙ</w:t>
      </w:r>
      <w:r>
        <w:rPr>
          <w:b/>
          <w:bCs/>
          <w:sz w:val="36"/>
          <w:szCs w:val="36"/>
        </w:rPr>
        <w:t xml:space="preserve">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 xml:space="preserve">Тема: </w:t>
      </w:r>
      <w:r>
        <w:rPr>
          <w:b/>
          <w:bCs/>
          <w:color w:val="auto"/>
        </w:rPr>
        <w:t>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zCs w:val="28"/>
        </w:rPr>
      </w:pPr>
      <w:r>
        <w:rPr>
          <w:rFonts w:cs="Times New Roman"/>
          <w:szCs w:val="28"/>
        </w:rPr>
      </w:r>
    </w:p>
    <w:tbl>
      <w:tblPr>
        <w:tblW w:w="9354"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2297"/>
        <w:gridCol w:w="1783"/>
        <w:gridCol w:w="2464"/>
        <w:gridCol w:w="261"/>
        <w:gridCol w:w="2549"/>
      </w:tblGrid>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4344</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А.И. Бегеза</w:t>
            </w:r>
          </w:p>
        </w:tc>
      </w:tr>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В.А. Будкин</w:t>
            </w:r>
          </w:p>
        </w:tc>
      </w:tr>
      <w:tr>
        <w:trPr>
          <w:trHeight w:val="397" w:hRule="atLeast"/>
        </w:trPr>
        <w:tc>
          <w:tcPr>
            <w:tcW w:w="2297" w:type="dxa"/>
            <w:tcBorders/>
            <w:vAlign w:val="bottom"/>
          </w:tcPr>
          <w:p>
            <w:pPr>
              <w:pStyle w:val="Normal"/>
              <w:rPr>
                <w:rFonts w:cs="Times New Roman"/>
              </w:rPr>
            </w:pPr>
            <w:r>
              <w:rPr>
                <w:rFonts w:cs="Times New Roman"/>
              </w:rPr>
              <w:t xml:space="preserve">Студент гр. </w:t>
            </w:r>
            <w:r>
              <w:rPr>
                <w:rFonts w:cs="Times New Roman"/>
                <w:color w:val="auto"/>
              </w:rPr>
              <w:t>4341</w:t>
            </w:r>
          </w:p>
        </w:tc>
        <w:tc>
          <w:tcPr>
            <w:tcW w:w="1783" w:type="dxa"/>
            <w:tcBorders/>
          </w:tcPr>
          <w:p>
            <w:pPr>
              <w:pStyle w:val="Normal"/>
              <w:snapToGrid w:val="false"/>
              <w:jc w:val="center"/>
              <w:rPr>
                <w:rFonts w:cs="Times New Roman"/>
                <w:i/>
                <w:i/>
              </w:rPr>
            </w:pPr>
            <w:r>
              <w:rPr>
                <w:rFonts w:cs="Times New Roman"/>
                <w:i/>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Д.А. Мигрин</w:t>
            </w:r>
          </w:p>
        </w:tc>
      </w:tr>
      <w:tr>
        <w:trPr>
          <w:trHeight w:val="211"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snapToGrid w:val="false"/>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r>
        <w:trPr>
          <w:trHeight w:val="397" w:hRule="atLeast"/>
        </w:trPr>
        <w:tc>
          <w:tcPr>
            <w:tcW w:w="2297" w:type="dxa"/>
            <w:tcBorders/>
            <w:vAlign w:val="bottom"/>
          </w:tcPr>
          <w:p>
            <w:pPr>
              <w:pStyle w:val="Normal"/>
              <w:rPr>
                <w:rFonts w:cs="Times New Roman"/>
              </w:rPr>
            </w:pPr>
            <w:r>
              <w:rPr>
                <w:rFonts w:cs="Times New Roman"/>
              </w:rPr>
              <w:t>Руководитель</w:t>
            </w:r>
          </w:p>
        </w:tc>
        <w:tc>
          <w:tcPr>
            <w:tcW w:w="1783" w:type="dxa"/>
            <w:tcBorders/>
            <w:vAlign w:val="bottom"/>
          </w:tcPr>
          <w:p>
            <w:pPr>
              <w:pStyle w:val="Normal"/>
              <w:snapToGrid w:val="false"/>
              <w:jc w:val="center"/>
              <w:rPr>
                <w:rFonts w:cs="Times New Roman"/>
              </w:rPr>
            </w:pPr>
            <w:r>
              <w:rPr>
                <w:rFonts w:cs="Times New Roman"/>
              </w:rPr>
            </w:r>
          </w:p>
        </w:tc>
        <w:tc>
          <w:tcPr>
            <w:tcW w:w="2464" w:type="dxa"/>
            <w:tcBorders>
              <w:bottom w:val="single" w:sz="4" w:space="0" w:color="000000"/>
            </w:tcBorders>
            <w:vAlign w:val="bottom"/>
          </w:tcPr>
          <w:p>
            <w:pPr>
              <w:pStyle w:val="Normal"/>
              <w:snapToGrid w:val="false"/>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vAlign w:val="bottom"/>
          </w:tcPr>
          <w:p>
            <w:pPr>
              <w:pStyle w:val="Normal"/>
              <w:rPr>
                <w:color w:val="auto"/>
              </w:rPr>
            </w:pPr>
            <w:r>
              <w:rPr>
                <w:rFonts w:cs="Times New Roman"/>
                <w:color w:val="auto"/>
                <w:szCs w:val="28"/>
              </w:rPr>
              <w:t>Т.Р. Жангиров</w:t>
            </w:r>
          </w:p>
        </w:tc>
      </w:tr>
      <w:tr>
        <w:trPr>
          <w:trHeight w:val="168" w:hRule="atLeast"/>
        </w:trPr>
        <w:tc>
          <w:tcPr>
            <w:tcW w:w="2297" w:type="dxa"/>
            <w:tcBorders/>
            <w:vAlign w:val="bottom"/>
          </w:tcPr>
          <w:p>
            <w:pPr>
              <w:pStyle w:val="Normal"/>
              <w:snapToGrid w:val="false"/>
              <w:rPr>
                <w:rFonts w:cs="Times New Roman"/>
                <w:i/>
                <w:i/>
              </w:rPr>
            </w:pPr>
            <w:r>
              <w:rPr>
                <w:rFonts w:cs="Times New Roman"/>
                <w:i/>
              </w:rPr>
            </w:r>
          </w:p>
        </w:tc>
        <w:tc>
          <w:tcPr>
            <w:tcW w:w="1783" w:type="dxa"/>
            <w:tcBorders/>
          </w:tcPr>
          <w:p>
            <w:pPr>
              <w:pStyle w:val="Normal"/>
              <w:jc w:val="center"/>
              <w:rPr>
                <w:rFonts w:cs="Times New Roman"/>
                <w:i/>
                <w:i/>
                <w:vertAlign w:val="superscript"/>
              </w:rPr>
            </w:pPr>
            <w:r>
              <w:rPr>
                <w:rFonts w:cs="Times New Roman"/>
                <w:i/>
                <w:vertAlign w:val="superscript"/>
              </w:rPr>
            </w:r>
          </w:p>
        </w:tc>
        <w:tc>
          <w:tcPr>
            <w:tcW w:w="2464" w:type="dxa"/>
            <w:tcBorders>
              <w:top w:val="single" w:sz="4" w:space="0" w:color="000000"/>
            </w:tcBorders>
          </w:tcPr>
          <w:p>
            <w:pPr>
              <w:pStyle w:val="Normal"/>
              <w:jc w:val="center"/>
              <w:rPr>
                <w:rFonts w:cs="Times New Roman"/>
                <w:i/>
                <w:i/>
              </w:rPr>
            </w:pPr>
            <w:r>
              <w:rPr>
                <w:rFonts w:cs="Times New Roman"/>
                <w:i/>
              </w:rPr>
            </w:r>
          </w:p>
        </w:tc>
        <w:tc>
          <w:tcPr>
            <w:tcW w:w="261" w:type="dxa"/>
            <w:tcBorders/>
          </w:tcPr>
          <w:p>
            <w:pPr>
              <w:pStyle w:val="Normal"/>
              <w:snapToGrid w:val="false"/>
              <w:rPr>
                <w:rFonts w:cs="Times New Roman"/>
                <w:i/>
                <w:i/>
              </w:rPr>
            </w:pPr>
            <w:r>
              <w:rPr>
                <w:rFonts w:cs="Times New Roman"/>
                <w:i/>
              </w:rPr>
            </w:r>
          </w:p>
        </w:tc>
        <w:tc>
          <w:tcPr>
            <w:tcW w:w="2549" w:type="dxa"/>
            <w:tcBorders/>
          </w:tcPr>
          <w:p>
            <w:pPr>
              <w:pStyle w:val="Normal"/>
              <w:snapToGrid w:val="false"/>
              <w:rPr>
                <w:rFonts w:cs="Times New Roman"/>
                <w:i/>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color w:val="auto"/>
        </w:rPr>
      </w:pPr>
      <w:r>
        <w:rPr>
          <w:rFonts w:cs="Times New Roman"/>
          <w:bCs/>
          <w:color w:val="auto"/>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 xml:space="preserve">НА </w:t>
      </w:r>
      <w:r>
        <w:rPr>
          <w:b/>
          <w:bCs/>
          <w:color w:val="auto"/>
        </w:rPr>
        <w:t>УЧЕБНУЮ</w:t>
      </w:r>
      <w:r>
        <w:rPr>
          <w:b/>
          <w:bCs/>
        </w:rPr>
        <w:t xml:space="preserve"> ПРАКТИКУ</w:t>
      </w:r>
    </w:p>
    <w:tbl>
      <w:tblPr>
        <w:tblW w:w="9354" w:type="dxa"/>
        <w:jc w:val="center"/>
        <w:tblInd w:w="0" w:type="dxa"/>
        <w:tblLayout w:type="fixed"/>
        <w:tblCellMar>
          <w:top w:w="0" w:type="dxa"/>
          <w:left w:w="108" w:type="dxa"/>
          <w:bottom w:w="0" w:type="dxa"/>
          <w:right w:w="108" w:type="dxa"/>
        </w:tblCellMar>
        <w:tblLook w:val="04a0" w:noHBand="0" w:noVBand="1" w:firstColumn="1" w:lastRow="0" w:lastColumn="0" w:firstRow="1"/>
      </w:tblPr>
      <w:tblGrid>
        <w:gridCol w:w="4040"/>
        <w:gridCol w:w="2316"/>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auto"/>
                <w:szCs w:val="28"/>
              </w:rPr>
              <w:t>А.И. Бегеза, В.А. Будкин, Д.А. Мигрин</w:t>
            </w:r>
          </w:p>
        </w:tc>
      </w:tr>
      <w:tr>
        <w:trPr/>
        <w:tc>
          <w:tcPr>
            <w:tcW w:w="9354" w:type="dxa"/>
            <w:gridSpan w:val="3"/>
            <w:tcBorders/>
          </w:tcPr>
          <w:p>
            <w:pPr>
              <w:pStyle w:val="Normal"/>
              <w:spacing w:lineRule="auto" w:line="360"/>
              <w:rPr>
                <w:szCs w:val="28"/>
              </w:rPr>
            </w:pPr>
            <w:r>
              <w:rPr>
                <w:szCs w:val="28"/>
              </w:rPr>
              <w:t xml:space="preserve">Группа: </w:t>
            </w:r>
            <w:r>
              <w:rPr>
                <w:color w:val="auto"/>
                <w:szCs w:val="28"/>
              </w:rPr>
              <w:t>4344, 4341, 4341</w:t>
            </w:r>
          </w:p>
        </w:tc>
      </w:tr>
      <w:tr>
        <w:trPr>
          <w:trHeight w:val="1000" w:hRule="atLeast"/>
        </w:trPr>
        <w:tc>
          <w:tcPr>
            <w:tcW w:w="9354" w:type="dxa"/>
            <w:gridSpan w:val="3"/>
            <w:tcBorders/>
          </w:tcPr>
          <w:p>
            <w:pPr>
              <w:pStyle w:val="Normal"/>
              <w:spacing w:lineRule="auto" w:line="360"/>
              <w:rPr>
                <w:szCs w:val="28"/>
              </w:rPr>
            </w:pPr>
            <w:r>
              <w:rPr>
                <w:szCs w:val="28"/>
              </w:rPr>
              <w:t xml:space="preserve">Тема практики: </w:t>
            </w:r>
            <w:r>
              <w:rPr>
                <w:color w:val="auto"/>
                <w:szCs w:val="28"/>
              </w:rPr>
              <w:t>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color w:val="auto"/>
              </w:rPr>
            </w:pPr>
            <w:r>
              <w:rPr>
                <w:color w:val="auto"/>
                <w:szCs w:val="28"/>
              </w:rPr>
              <w:t>Задача о назначениях</w:t>
            </w:r>
          </w:p>
          <w:p>
            <w:pPr>
              <w:pStyle w:val="Normal"/>
              <w:spacing w:lineRule="auto" w:line="360"/>
              <w:rPr>
                <w:color w:val="auto"/>
              </w:rPr>
            </w:pPr>
            <w:r>
              <w:rPr>
                <w:color w:val="auto"/>
                <w:szCs w:val="28"/>
              </w:rPr>
              <w:t>Пусть имеется N работ и N кандидатов на выполнение этих работ, причем назначение j-й работы i-му кандидату требует затрат cij &gt; 0.Необходимо назначить каждому кандидату по работе, чтобы минимизировать суммарные затраты. Причем каждый кандидат может быть назначен на одну работу, а каждая работа может выполняться только одним кандидатом.</w:t>
            </w:r>
          </w:p>
        </w:tc>
      </w:tr>
      <w:tr>
        <w:trPr>
          <w:trHeight w:val="549" w:hRule="atLeast"/>
        </w:trPr>
        <w:tc>
          <w:tcPr>
            <w:tcW w:w="9354" w:type="dxa"/>
            <w:gridSpan w:val="3"/>
            <w:tcBorders/>
          </w:tcPr>
          <w:p>
            <w:pPr>
              <w:pStyle w:val="Normal"/>
              <w:spacing w:lineRule="auto" w:line="360"/>
              <w:rPr>
                <w:szCs w:val="28"/>
              </w:rPr>
            </w:pPr>
            <w:r>
              <w:rPr>
                <w:szCs w:val="28"/>
              </w:rPr>
              <w:t xml:space="preserve">Сроки прохождения практики: </w:t>
            </w:r>
            <w:r>
              <w:rPr>
                <w:color w:val="auto"/>
                <w:szCs w:val="28"/>
              </w:rPr>
              <w:t>06.07.2026</w:t>
            </w:r>
            <w:r>
              <w:rPr>
                <w:szCs w:val="28"/>
              </w:rPr>
              <w:t xml:space="preserve"> – </w:t>
            </w:r>
            <w:r>
              <w:rPr>
                <w:color w:val="auto"/>
                <w:szCs w:val="28"/>
              </w:rPr>
              <w:t>18.07.2026</w:t>
            </w:r>
          </w:p>
        </w:tc>
      </w:tr>
      <w:tr>
        <w:trPr>
          <w:trHeight w:val="549" w:hRule="atLeast"/>
        </w:trPr>
        <w:tc>
          <w:tcPr>
            <w:tcW w:w="9354" w:type="dxa"/>
            <w:gridSpan w:val="3"/>
            <w:tcBorders/>
          </w:tcPr>
          <w:p>
            <w:pPr>
              <w:pStyle w:val="Normal"/>
              <w:spacing w:lineRule="auto" w:line="360"/>
              <w:rPr>
                <w:szCs w:val="28"/>
              </w:rPr>
            </w:pPr>
            <w:r>
              <w:rPr>
                <w:szCs w:val="28"/>
              </w:rPr>
              <w:t xml:space="preserve">Дата сдачи отчета: </w:t>
            </w:r>
            <w:r>
              <w:rPr>
                <w:color w:val="auto"/>
                <w:szCs w:val="28"/>
              </w:rPr>
              <w:t>17.07.2026</w:t>
            </w:r>
          </w:p>
        </w:tc>
      </w:tr>
      <w:tr>
        <w:trPr>
          <w:trHeight w:val="549" w:hRule="atLeast"/>
        </w:trPr>
        <w:tc>
          <w:tcPr>
            <w:tcW w:w="9354" w:type="dxa"/>
            <w:gridSpan w:val="3"/>
            <w:tcBorders/>
          </w:tcPr>
          <w:p>
            <w:pPr>
              <w:pStyle w:val="Normal"/>
              <w:spacing w:lineRule="auto" w:line="360"/>
              <w:rPr>
                <w:szCs w:val="28"/>
              </w:rPr>
            </w:pPr>
            <w:r>
              <w:rPr>
                <w:szCs w:val="28"/>
              </w:rPr>
              <w:t xml:space="preserve">Дата защиты отчета: </w:t>
            </w:r>
            <w:r>
              <w:rPr>
                <w:color w:val="auto"/>
                <w:szCs w:val="28"/>
              </w:rPr>
              <w:t>17.07.2026</w:t>
            </w:r>
          </w:p>
        </w:tc>
      </w:tr>
      <w:tr>
        <w:trPr>
          <w:trHeight w:val="483" w:hRule="atLeast"/>
        </w:trPr>
        <w:tc>
          <w:tcPr>
            <w:tcW w:w="9354" w:type="dxa"/>
            <w:gridSpan w:val="3"/>
            <w:tcBorders/>
          </w:tcPr>
          <w:p>
            <w:pPr>
              <w:pStyle w:val="Normal"/>
              <w:spacing w:lineRule="auto" w:line="360"/>
              <w:rPr>
                <w:szCs w:val="28"/>
              </w:rPr>
            </w:pPr>
            <w:r>
              <w:rPr>
                <w:szCs w:val="28"/>
              </w:rPr>
            </w:r>
          </w:p>
        </w:tc>
      </w:tr>
      <w:tr>
        <w:trPr>
          <w:trHeight w:val="614" w:hRule="atLeast"/>
        </w:trPr>
        <w:tc>
          <w:tcPr>
            <w:tcW w:w="4040" w:type="dxa"/>
            <w:tcBorders/>
            <w:vAlign w:val="bottom"/>
          </w:tcPr>
          <w:p>
            <w:pPr>
              <w:pStyle w:val="Normal"/>
              <w:rPr>
                <w:szCs w:val="28"/>
                <w:lang w:val="en-US"/>
              </w:rPr>
            </w:pPr>
            <w:r>
              <w:rPr>
                <w:szCs w:val="28"/>
              </w:rPr>
              <w:t>Студент</w:t>
            </w:r>
          </w:p>
        </w:tc>
        <w:tc>
          <w:tcPr>
            <w:tcW w:w="2316"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rFonts w:cs="Times New Roman"/>
                <w:color w:val="auto"/>
                <w:szCs w:val="28"/>
              </w:rPr>
              <w:t>А.И. Бегеза</w:t>
            </w:r>
          </w:p>
        </w:tc>
      </w:tr>
      <w:tr>
        <w:trPr>
          <w:trHeight w:val="614" w:hRule="atLeast"/>
        </w:trPr>
        <w:tc>
          <w:tcPr>
            <w:tcW w:w="4040" w:type="dxa"/>
            <w:tcBorders/>
            <w:vAlign w:val="bottom"/>
          </w:tcPr>
          <w:p>
            <w:pPr>
              <w:pStyle w:val="Normal"/>
              <w:rPr>
                <w:szCs w:val="28"/>
                <w:lang w:val="en-US"/>
              </w:rPr>
            </w:pPr>
            <w:r>
              <w:rPr>
                <w:szCs w:val="28"/>
              </w:rPr>
              <w:t>Студент</w:t>
            </w:r>
          </w:p>
        </w:tc>
        <w:tc>
          <w:tcPr>
            <w:tcW w:w="2316"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t>В</w:t>
            </w:r>
            <w:r>
              <w:rPr>
                <w:rFonts w:cs="Times New Roman"/>
                <w:color w:val="auto"/>
                <w:szCs w:val="28"/>
              </w:rPr>
              <w:t>.А. Будкин</w:t>
            </w:r>
          </w:p>
        </w:tc>
      </w:tr>
      <w:tr>
        <w:trPr>
          <w:trHeight w:val="614" w:hRule="atLeast"/>
        </w:trPr>
        <w:tc>
          <w:tcPr>
            <w:tcW w:w="4040" w:type="dxa"/>
            <w:tcBorders/>
            <w:vAlign w:val="bottom"/>
          </w:tcPr>
          <w:p>
            <w:pPr>
              <w:pStyle w:val="Normal"/>
              <w:rPr>
                <w:szCs w:val="28"/>
                <w:lang w:val="en-US"/>
              </w:rPr>
            </w:pPr>
            <w:r>
              <w:rPr>
                <w:szCs w:val="28"/>
              </w:rPr>
              <w:t>Студент</w:t>
            </w:r>
          </w:p>
        </w:tc>
        <w:tc>
          <w:tcPr>
            <w:tcW w:w="2316"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t>Д</w:t>
            </w:r>
            <w:r>
              <w:rPr>
                <w:rFonts w:cs="Times New Roman"/>
                <w:color w:val="auto"/>
                <w:szCs w:val="28"/>
              </w:rPr>
              <w:t>.А. Мигрин</w:t>
            </w:r>
          </w:p>
        </w:tc>
      </w:tr>
      <w:tr>
        <w:trPr>
          <w:trHeight w:val="614" w:hRule="atLeast"/>
        </w:trPr>
        <w:tc>
          <w:tcPr>
            <w:tcW w:w="4040" w:type="dxa"/>
            <w:tcBorders/>
            <w:vAlign w:val="bottom"/>
          </w:tcPr>
          <w:p>
            <w:pPr>
              <w:pStyle w:val="Normal"/>
              <w:rPr>
                <w:szCs w:val="28"/>
              </w:rPr>
            </w:pPr>
            <w:r>
              <w:rPr>
                <w:szCs w:val="28"/>
              </w:rPr>
              <w:t>Руководитель</w:t>
            </w:r>
          </w:p>
        </w:tc>
        <w:tc>
          <w:tcPr>
            <w:tcW w:w="2316"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color w:val="auto"/>
              </w:rPr>
            </w:pPr>
            <w:r>
              <w:rPr>
                <w:rFonts w:cs="Times New Roman"/>
                <w:color w:val="auto"/>
                <w:szCs w:val="28"/>
              </w:rPr>
              <w:t>Т.Р. Жангиров</w:t>
            </w:r>
          </w:p>
        </w:tc>
      </w:tr>
    </w:tbl>
    <w:p>
      <w:pPr>
        <w:pStyle w:val="BodyText"/>
        <w:ind w:hanging="0"/>
        <w:rPr/>
      </w:pPr>
      <w:r>
        <w:rPr/>
      </w:r>
    </w:p>
    <w:p>
      <w:pPr>
        <w:pStyle w:val="BodyText"/>
        <w:rPr/>
      </w:pPr>
      <w:r>
        <w:rPr/>
      </w:r>
      <w:r>
        <w:br w:type="page"/>
      </w:r>
    </w:p>
    <w:p>
      <w:pPr>
        <w:pStyle w:val="BodyText"/>
        <w:spacing w:before="0" w:after="0"/>
        <w:ind w:hanging="0"/>
        <w:jc w:val="center"/>
        <w:rPr>
          <w:b/>
          <w:bCs/>
        </w:rPr>
      </w:pPr>
      <w:r>
        <w:rPr>
          <w:b/>
          <w:bCs/>
        </w:rPr>
        <w:t>АННОТАЦИЯ</w:t>
      </w:r>
    </w:p>
    <w:p>
      <w:pPr>
        <w:pStyle w:val="BodyText"/>
        <w:rPr/>
      </w:pPr>
      <w:r>
        <w:rPr/>
        <w:t xml:space="preserve">Представлен отчет о решении задачи о назначениях методом генетических алгоритмов, визуализации решения и промежуточных шагов, а также о создании графического интерфейса для удобного взаимодействия с программой. </w:t>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ind w:hanging="0"/>
        <w:jc w:val="center"/>
        <w:rPr>
          <w:b/>
          <w:bCs/>
        </w:rPr>
      </w:pPr>
      <w:r>
        <w:rPr>
          <w:b/>
          <w:bCs/>
        </w:rPr>
        <w:t>S</w:t>
      </w:r>
      <w:r>
        <w:rPr>
          <w:b/>
          <w:bCs/>
          <w:lang w:val="en-US"/>
        </w:rPr>
        <w:t>UMMARY</w:t>
      </w:r>
    </w:p>
    <w:p>
      <w:pPr>
        <w:pStyle w:val="BodyText"/>
        <w:rPr/>
      </w:pPr>
      <w:r>
        <w:rPr/>
        <w:t>The presented report is about solving assignment problem by genetic algorithms method: solution and intermediate steps visualisation, and also about developing graphical user interface.</w:t>
      </w:r>
      <w:r>
        <w:br w:type="page"/>
      </w:r>
    </w:p>
    <w:p>
      <w:pPr>
        <w:pStyle w:val="Normal"/>
        <w:spacing w:lineRule="auto" w:line="360" w:before="0" w:after="0"/>
        <w:jc w:val="center"/>
        <w:rPr>
          <w:rFonts w:cs="Times New Roman"/>
          <w:b/>
        </w:rPr>
      </w:pPr>
      <w:r>
        <w:rPr>
          <w:rFonts w:cs="Times New Roman"/>
          <w:b/>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hyperlink w:anchor="__RefHeading___Toc795_882118407">
            <w:r>
              <w:rPr>
                <w:rStyle w:val="IndexLink"/>
              </w:rPr>
              <w:t>ВВЕДЕНИЕ</w:t>
            </w:r>
            <w:r>
              <w:rPr>
                <w:rStyle w:val="IndexLink"/>
              </w:rPr>
              <w:tab/>
              <w:t>5</w:t>
            </w:r>
          </w:hyperlink>
        </w:p>
        <w:p>
          <w:pPr>
            <w:pStyle w:val="TOC2"/>
            <w:tabs>
              <w:tab w:val="clear" w:pos="709"/>
              <w:tab w:val="clear" w:pos="9345"/>
              <w:tab w:val="right" w:pos="9354" w:leader="dot"/>
            </w:tabs>
            <w:rPr/>
          </w:pPr>
          <w:hyperlink w:anchor="__RefHeading___Toc797_882118407">
            <w:r>
              <w:rPr>
                <w:rStyle w:val="IndexLink"/>
              </w:rPr>
              <w:t>1 ПОСТАНОВКА ЗАДАЧИ</w:t>
              <w:tab/>
              <w:t>6</w:t>
            </w:r>
          </w:hyperlink>
        </w:p>
        <w:p>
          <w:pPr>
            <w:pStyle w:val="TOC3"/>
            <w:tabs>
              <w:tab w:val="clear" w:pos="709"/>
              <w:tab w:val="clear" w:pos="9345"/>
              <w:tab w:val="right" w:pos="9354" w:leader="dot"/>
            </w:tabs>
            <w:rPr/>
          </w:pPr>
          <w:hyperlink w:anchor="__RefHeading___Toc799_882118407">
            <w:r>
              <w:rPr>
                <w:rStyle w:val="IndexLink"/>
              </w:rPr>
              <w:t>1.1 Предметная область</w:t>
              <w:tab/>
              <w:t>6</w:t>
            </w:r>
          </w:hyperlink>
        </w:p>
        <w:p>
          <w:pPr>
            <w:pStyle w:val="TOC3"/>
            <w:tabs>
              <w:tab w:val="clear" w:pos="709"/>
              <w:tab w:val="clear" w:pos="9345"/>
              <w:tab w:val="right" w:pos="9354" w:leader="dot"/>
            </w:tabs>
            <w:rPr/>
          </w:pPr>
          <w:hyperlink w:anchor="__RefHeading___Toc801_882118407">
            <w:r>
              <w:rPr>
                <w:rStyle w:val="IndexLink"/>
              </w:rPr>
              <w:t>1.2 Задачи практики</w:t>
              <w:tab/>
              <w:t>6</w:t>
            </w:r>
          </w:hyperlink>
        </w:p>
        <w:p>
          <w:pPr>
            <w:pStyle w:val="TOC2"/>
            <w:tabs>
              <w:tab w:val="clear" w:pos="709"/>
              <w:tab w:val="clear" w:pos="9345"/>
              <w:tab w:val="right" w:pos="9354" w:leader="dot"/>
            </w:tabs>
            <w:rPr/>
          </w:pPr>
          <w:hyperlink w:anchor="__RefHeading___Toc803_882118407">
            <w:r>
              <w:rPr>
                <w:rStyle w:val="IndexLink"/>
              </w:rPr>
              <w:t>2 РЕЗУЛЬТАТЫ РАБОТЫ</w:t>
              <w:tab/>
              <w:t>7</w:t>
            </w:r>
          </w:hyperlink>
        </w:p>
        <w:p>
          <w:pPr>
            <w:pStyle w:val="TOC3"/>
            <w:tabs>
              <w:tab w:val="clear" w:pos="709"/>
              <w:tab w:val="clear" w:pos="9345"/>
              <w:tab w:val="right" w:pos="9354" w:leader="dot"/>
            </w:tabs>
            <w:rPr/>
          </w:pPr>
          <w:hyperlink w:anchor="__RefHeading___Toc1264_444095943">
            <w:r>
              <w:rPr>
                <w:rStyle w:val="IndexLink"/>
              </w:rPr>
              <w:t>2.1. Распределение зон ответственности</w:t>
              <w:tab/>
              <w:t>7</w:t>
            </w:r>
          </w:hyperlink>
        </w:p>
        <w:p>
          <w:pPr>
            <w:pStyle w:val="TOC3"/>
            <w:tabs>
              <w:tab w:val="clear" w:pos="709"/>
              <w:tab w:val="clear" w:pos="9345"/>
              <w:tab w:val="right" w:pos="9354" w:leader="dot"/>
            </w:tabs>
            <w:rPr/>
          </w:pPr>
          <w:hyperlink w:anchor="__RefHeading___Toc805_882118407">
            <w:r>
              <w:rPr>
                <w:rStyle w:val="IndexLink"/>
              </w:rPr>
              <w:t>2.2. Изучение генетических алгоритмов как подхода к решению задач.</w:t>
              <w:tab/>
              <w:t>7</w:t>
            </w:r>
          </w:hyperlink>
        </w:p>
        <w:p>
          <w:pPr>
            <w:pStyle w:val="TOC3"/>
            <w:tabs>
              <w:tab w:val="clear" w:pos="709"/>
              <w:tab w:val="clear" w:pos="9345"/>
              <w:tab w:val="right" w:pos="9354" w:leader="dot"/>
            </w:tabs>
            <w:rPr/>
          </w:pPr>
          <w:hyperlink w:anchor="__RefHeading___Toc807_882118407">
            <w:r>
              <w:rPr>
                <w:rStyle w:val="IndexLink"/>
              </w:rPr>
              <w:t xml:space="preserve"> </w:t>
            </w:r>
            <w:r>
              <w:rPr>
                <w:rStyle w:val="IndexLink"/>
              </w:rPr>
              <w:t>2.3. Создание модели решения задачи на языке генетических алгоритмов.</w:t>
              <w:tab/>
              <w:t>7</w:t>
            </w:r>
          </w:hyperlink>
        </w:p>
        <w:p>
          <w:pPr>
            <w:pStyle w:val="TOC3"/>
            <w:tabs>
              <w:tab w:val="clear" w:pos="709"/>
              <w:tab w:val="clear" w:pos="9345"/>
              <w:tab w:val="right" w:pos="9354" w:leader="dot"/>
            </w:tabs>
            <w:rPr/>
          </w:pPr>
          <w:hyperlink w:anchor="__RefHeading___Toc809_882118407">
            <w:r>
              <w:rPr>
                <w:rStyle w:val="IndexLink"/>
              </w:rPr>
              <w:t xml:space="preserve"> </w:t>
            </w:r>
            <w:r>
              <w:rPr>
                <w:rStyle w:val="IndexLink"/>
              </w:rPr>
              <w:t>2.4. Создание шаблона гарфического интерфейса.</w:t>
              <w:tab/>
              <w:t>9</w:t>
            </w:r>
          </w:hyperlink>
        </w:p>
        <w:p>
          <w:pPr>
            <w:pStyle w:val="TOC3"/>
            <w:tabs>
              <w:tab w:val="clear" w:pos="709"/>
              <w:tab w:val="clear" w:pos="9345"/>
              <w:tab w:val="right" w:pos="9354" w:leader="dot"/>
            </w:tabs>
            <w:rPr/>
          </w:pPr>
          <w:hyperlink w:anchor="__RefHeading___Toc811_882118407">
            <w:r>
              <w:rPr>
                <w:rStyle w:val="IndexLink"/>
              </w:rPr>
              <w:t xml:space="preserve"> </w:t>
            </w:r>
            <w:r>
              <w:rPr>
                <w:rStyle w:val="IndexLink"/>
              </w:rPr>
              <w:t>2.5. Реализация графического интерфейса.</w:t>
              <w:tab/>
              <w:t>10</w:t>
            </w:r>
          </w:hyperlink>
        </w:p>
        <w:p>
          <w:pPr>
            <w:pStyle w:val="TOC3"/>
            <w:tabs>
              <w:tab w:val="clear" w:pos="709"/>
              <w:tab w:val="clear" w:pos="9345"/>
              <w:tab w:val="right" w:pos="9354" w:leader="dot"/>
            </w:tabs>
            <w:rPr/>
          </w:pPr>
          <w:hyperlink w:anchor="__RefHeading___Toc813_882118407">
            <w:r>
              <w:rPr>
                <w:rStyle w:val="IndexLink"/>
              </w:rPr>
              <w:t xml:space="preserve"> </w:t>
            </w:r>
            <w:r>
              <w:rPr>
                <w:rStyle w:val="IndexLink"/>
              </w:rPr>
              <w:t>2.6. Создание программы на языке программирования C++.</w:t>
              <w:tab/>
              <w:t>11</w:t>
            </w:r>
          </w:hyperlink>
        </w:p>
        <w:p>
          <w:pPr>
            <w:pStyle w:val="TOC3"/>
            <w:tabs>
              <w:tab w:val="clear" w:pos="709"/>
              <w:tab w:val="clear" w:pos="9345"/>
              <w:tab w:val="right" w:pos="9354" w:leader="dot"/>
            </w:tabs>
            <w:rPr/>
          </w:pPr>
          <w:hyperlink w:anchor="__RefHeading___Toc1266_444095943">
            <w:r>
              <w:rPr>
                <w:rStyle w:val="IndexLink"/>
              </w:rPr>
              <w:t>2.7. Визуализация решения задачи.</w:t>
              <w:tab/>
              <w:t>13</w:t>
            </w:r>
          </w:hyperlink>
        </w:p>
        <w:p>
          <w:pPr>
            <w:pStyle w:val="TOC3"/>
            <w:tabs>
              <w:tab w:val="clear" w:pos="709"/>
              <w:tab w:val="clear" w:pos="9345"/>
              <w:tab w:val="right" w:pos="9354" w:leader="dot"/>
            </w:tabs>
            <w:rPr/>
          </w:pPr>
          <w:hyperlink w:anchor="__RefHeading___Toc815_882118407">
            <w:r>
              <w:rPr>
                <w:rStyle w:val="IndexLink"/>
              </w:rPr>
              <w:t xml:space="preserve"> </w:t>
            </w:r>
            <w:r>
              <w:rPr>
                <w:rStyle w:val="IndexLink"/>
              </w:rPr>
              <w:t>2.8. Связь программы и графического интерфейса.</w:t>
              <w:tab/>
              <w:t>19</w:t>
            </w:r>
          </w:hyperlink>
        </w:p>
        <w:p>
          <w:pPr>
            <w:pStyle w:val="TOC3"/>
            <w:tabs>
              <w:tab w:val="clear" w:pos="709"/>
              <w:tab w:val="clear" w:pos="9345"/>
              <w:tab w:val="right" w:pos="9354" w:leader="dot"/>
            </w:tabs>
            <w:rPr/>
          </w:pPr>
          <w:hyperlink w:anchor="__RefHeading___Toc817_882118407">
            <w:r>
              <w:rPr>
                <w:rStyle w:val="IndexLink"/>
              </w:rPr>
              <w:t xml:space="preserve"> </w:t>
            </w:r>
            <w:r>
              <w:rPr>
                <w:rStyle w:val="IndexLink"/>
              </w:rPr>
              <w:t>2.9. Демонстрация финальной версии программы и отчета.</w:t>
              <w:tab/>
              <w:t>19</w:t>
            </w:r>
          </w:hyperlink>
        </w:p>
        <w:p>
          <w:pPr>
            <w:pStyle w:val="TOC2"/>
            <w:tabs>
              <w:tab w:val="clear" w:pos="709"/>
              <w:tab w:val="clear" w:pos="9345"/>
              <w:tab w:val="right" w:pos="9354" w:leader="dot"/>
            </w:tabs>
            <w:rPr/>
          </w:pPr>
          <w:hyperlink w:anchor="__RefHeading___Toc819_882118407">
            <w:r>
              <w:rPr>
                <w:rStyle w:val="IndexLink"/>
              </w:rPr>
              <w:t>3 ИСПОЛЬЗУЕМЫЕ ТЕХНОЛОГИИ</w:t>
              <w:tab/>
              <w:t>20</w:t>
            </w:r>
          </w:hyperlink>
        </w:p>
        <w:p>
          <w:pPr>
            <w:pStyle w:val="TOC2"/>
            <w:tabs>
              <w:tab w:val="clear" w:pos="709"/>
              <w:tab w:val="clear" w:pos="9345"/>
              <w:tab w:val="right" w:pos="9354" w:leader="dot"/>
            </w:tabs>
            <w:rPr/>
          </w:pPr>
          <w:hyperlink w:anchor="__RefHeading___Toc821_882118407">
            <w:r>
              <w:rPr>
                <w:rStyle w:val="IndexLink"/>
              </w:rPr>
              <w:t>4 ОТЗЫВ РУКОВОДИТЕЛЯ</w:t>
              <w:tab/>
              <w:t>21</w:t>
            </w:r>
          </w:hyperlink>
        </w:p>
        <w:p>
          <w:pPr>
            <w:pStyle w:val="TOC2"/>
            <w:tabs>
              <w:tab w:val="clear" w:pos="709"/>
              <w:tab w:val="clear" w:pos="9345"/>
              <w:tab w:val="right" w:pos="9354" w:leader="dot"/>
            </w:tabs>
            <w:rPr/>
          </w:pPr>
          <w:hyperlink w:anchor="__RefHeading___Toc823_882118407">
            <w:r>
              <w:rPr>
                <w:rStyle w:val="IndexLink"/>
              </w:rPr>
              <w:t>ЗАКЛЮЧЕНИЕ</w:t>
              <w:tab/>
              <w:t>22</w:t>
            </w:r>
          </w:hyperlink>
        </w:p>
        <w:p>
          <w:pPr>
            <w:pStyle w:val="TOC2"/>
            <w:tabs>
              <w:tab w:val="clear" w:pos="709"/>
              <w:tab w:val="clear" w:pos="9345"/>
              <w:tab w:val="right" w:pos="9354" w:leader="dot"/>
            </w:tabs>
            <w:rPr/>
          </w:pPr>
          <w:hyperlink w:anchor="__RefHeading___Toc825_882118407">
            <w:r>
              <w:rPr>
                <w:rStyle w:val="IndexLink"/>
              </w:rPr>
              <w:t>СПИСОК ИСПОЛЬЗОВАННЫХ ИСТОЧНИКОВ</w:t>
              <w:tab/>
              <w:t>23</w:t>
            </w:r>
          </w:hyperlink>
          <w:r>
            <w:rPr>
              <w:rStyle w:val="IndexLink"/>
            </w:rPr>
            <w:fldChar w:fldCharType="end"/>
          </w:r>
        </w:p>
      </w:sdtContent>
    </w:sdt>
    <w:p>
      <w:pPr>
        <w:pStyle w:val="Normal"/>
        <w:spacing w:lineRule="auto" w:line="360" w:before="0" w:after="0"/>
        <w:jc w:val="center"/>
        <w:rPr>
          <w:rFonts w:cs="Times New Roman"/>
          <w:b/>
        </w:rPr>
      </w:pPr>
      <w:r>
        <w:rPr>
          <w:rFonts w:cs="Times New Roman"/>
          <w:b/>
        </w:rPr>
      </w:r>
    </w:p>
    <w:p>
      <w:pPr>
        <w:pStyle w:val="TOC1"/>
        <w:rPr/>
      </w:pPr>
      <w:r>
        <w:rPr/>
      </w:r>
      <w:r>
        <w:br w:type="page"/>
      </w:r>
    </w:p>
    <w:p>
      <w:pPr>
        <w:pStyle w:val="Heading2"/>
        <w:numPr>
          <w:ilvl w:val="0"/>
          <w:numId w:val="0"/>
        </w:numPr>
        <w:spacing w:before="0" w:after="0"/>
        <w:ind w:hanging="0" w:left="709"/>
        <w:rPr>
          <w:rFonts w:cs="Times New Roman"/>
        </w:rPr>
      </w:pPr>
      <w:bookmarkStart w:id="0" w:name="__RefHeading___Toc795_882118407"/>
      <w:bookmarkStart w:id="1" w:name="_Toc230206144"/>
      <w:bookmarkEnd w:id="0"/>
      <w:r>
        <w:rPr>
          <w:rFonts w:cs="Times New Roman"/>
        </w:rPr>
        <w:t>ВВЕДЕНИЕ</w:t>
      </w:r>
      <w:bookmarkEnd w:id="1"/>
    </w:p>
    <w:p>
      <w:pPr>
        <w:pStyle w:val="BodyText"/>
        <w:rPr/>
      </w:pPr>
      <w:r>
        <w:rPr/>
        <w:t>Решение поставленного задания применимо в различных предметных областях: логистике, планировании, производстве, кадровом менеджменте.</w:t>
      </w:r>
    </w:p>
    <w:p>
      <w:pPr>
        <w:pStyle w:val="BodyText"/>
        <w:rPr/>
      </w:pPr>
      <w:r>
        <w:rPr/>
        <w:t>Целью учебной практики является решение задания методом генетических алгоритмов и создание графического интерфейса для удобного пользования результатами проделанной работы.</w:t>
      </w:r>
    </w:p>
    <w:p>
      <w:pPr>
        <w:pStyle w:val="BodyText"/>
        <w:rPr/>
      </w:pPr>
      <w:r>
        <w:rPr/>
        <w:t>В задачи практики входят изучение метода генетических алгоритмов, создание программы, графического интерфейса, их объединение и тестирование; демонстрация работы.</w:t>
      </w:r>
    </w:p>
    <w:p>
      <w:pPr>
        <w:pStyle w:val="BodyText"/>
        <w:rPr/>
      </w:pPr>
      <w:r>
        <w:rPr/>
      </w:r>
    </w:p>
    <w:p>
      <w:pPr>
        <w:pStyle w:val="Normal"/>
        <w:jc w:val="left"/>
        <w:rPr>
          <w:rFonts w:cs="Times New Roman"/>
          <w:b/>
          <w:bCs/>
          <w:kern w:val="2"/>
          <w:szCs w:val="28"/>
        </w:rPr>
      </w:pPr>
      <w:r>
        <w:rPr>
          <w:rFonts w:cs="Times New Roman"/>
          <w:b/>
          <w:bCs/>
          <w:kern w:val="2"/>
          <w:szCs w:val="28"/>
        </w:rPr>
      </w:r>
      <w:r>
        <w:br w:type="page"/>
      </w:r>
    </w:p>
    <w:p>
      <w:pPr>
        <w:pStyle w:val="Heading2"/>
        <w:numPr>
          <w:ilvl w:val="1"/>
          <w:numId w:val="2"/>
        </w:numPr>
        <w:spacing w:before="0" w:after="0"/>
        <w:ind w:hanging="0" w:left="709"/>
        <w:rPr/>
      </w:pPr>
      <w:bookmarkStart w:id="2" w:name="__RefHeading___Toc797_882118407"/>
      <w:bookmarkStart w:id="3" w:name="_Toc230206145"/>
      <w:bookmarkStart w:id="4" w:name="_Toc73173348"/>
      <w:bookmarkEnd w:id="2"/>
      <w:r>
        <w:rPr/>
        <w:t xml:space="preserve">1 </w:t>
      </w:r>
      <w:bookmarkEnd w:id="4"/>
      <w:r>
        <w:rPr/>
        <w:t>ПОСТАНОВКА ЗАДАЧИ</w:t>
      </w:r>
      <w:bookmarkEnd w:id="3"/>
    </w:p>
    <w:p>
      <w:pPr>
        <w:pStyle w:val="Heading3"/>
        <w:numPr>
          <w:ilvl w:val="2"/>
          <w:numId w:val="2"/>
        </w:numPr>
        <w:ind w:hanging="0" w:left="708"/>
        <w:rPr/>
      </w:pPr>
      <w:bookmarkStart w:id="5" w:name="__RefHeading___Toc799_882118407"/>
      <w:bookmarkStart w:id="6" w:name="_Toc230206146"/>
      <w:bookmarkEnd w:id="5"/>
      <w:r>
        <w:rPr/>
        <w:t>1.1 Предметная область</w:t>
      </w:r>
      <w:bookmarkEnd w:id="6"/>
    </w:p>
    <w:p>
      <w:pPr>
        <w:pStyle w:val="BodyText"/>
        <w:rPr/>
      </w:pPr>
      <w:r>
        <w:rPr>
          <w:i w:val="false"/>
          <w:iCs w:val="false"/>
        </w:rPr>
        <w:t>Решенная в рамках практики задача позволяет решать проблемы в следующих областях:</w:t>
      </w:r>
    </w:p>
    <w:p>
      <w:pPr>
        <w:pStyle w:val="BodyText"/>
        <w:numPr>
          <w:ilvl w:val="0"/>
          <w:numId w:val="5"/>
        </w:numPr>
        <w:rPr/>
      </w:pPr>
      <w:r>
        <w:rPr/>
        <w:t>Планирование: распределение потоков в многопроцессорных системах;</w:t>
      </w:r>
    </w:p>
    <w:p>
      <w:pPr>
        <w:pStyle w:val="BodyText"/>
        <w:numPr>
          <w:ilvl w:val="0"/>
          <w:numId w:val="5"/>
        </w:numPr>
        <w:rPr/>
      </w:pPr>
      <w:r>
        <w:rPr/>
        <w:t>Кадровый менеджмент: распределение сотрудников по должностям с учетом их навыков и зарплатных ожиданий;</w:t>
      </w:r>
    </w:p>
    <w:p>
      <w:pPr>
        <w:pStyle w:val="BodyText"/>
        <w:numPr>
          <w:ilvl w:val="0"/>
          <w:numId w:val="5"/>
        </w:numPr>
        <w:rPr/>
      </w:pPr>
      <w:r>
        <w:rPr/>
        <w:t>Логистика: назначение транспортных средств на различные маршруты или заказы;</w:t>
      </w:r>
    </w:p>
    <w:p>
      <w:pPr>
        <w:pStyle w:val="BodyText"/>
        <w:numPr>
          <w:ilvl w:val="0"/>
          <w:numId w:val="5"/>
        </w:numPr>
        <w:rPr/>
      </w:pPr>
      <w:r>
        <w:rPr>
          <w:i w:val="false"/>
          <w:iCs w:val="false"/>
        </w:rPr>
        <w:t>Производство: привязка производственных задач к конкретному оборудованию.</w:t>
      </w:r>
    </w:p>
    <w:p>
      <w:pPr>
        <w:pStyle w:val="Heading3"/>
        <w:numPr>
          <w:ilvl w:val="2"/>
          <w:numId w:val="2"/>
        </w:numPr>
        <w:ind w:hanging="0" w:left="708"/>
        <w:rPr/>
      </w:pPr>
      <w:bookmarkStart w:id="7" w:name="__RefHeading___Toc801_882118407"/>
      <w:bookmarkStart w:id="8" w:name="_Toc230206147"/>
      <w:bookmarkEnd w:id="7"/>
      <w:r>
        <w:rPr/>
        <w:t>1.2 Задачи практики</w:t>
      </w:r>
      <w:bookmarkEnd w:id="8"/>
    </w:p>
    <w:p>
      <w:pPr>
        <w:pStyle w:val="BodyText"/>
        <w:rPr/>
      </w:pPr>
      <w:r>
        <w:rPr/>
        <w:t>Напишите список задач, поставленных перед вами в рамках практики. Не забудьте указать пункты по изучению новых технологий, которые вам понадобились для работы в рамках практики.</w:t>
      </w:r>
    </w:p>
    <w:p>
      <w:pPr>
        <w:pStyle w:val="BodyText"/>
        <w:rPr/>
      </w:pPr>
      <w:r>
        <w:rPr/>
        <w:t>В рамках практики были поставлены следующие задачи:</w:t>
      </w:r>
    </w:p>
    <w:p>
      <w:pPr>
        <w:pStyle w:val="BodyText"/>
        <w:numPr>
          <w:ilvl w:val="0"/>
          <w:numId w:val="5"/>
        </w:numPr>
        <w:rPr/>
      </w:pPr>
      <w:r>
        <w:rPr/>
        <w:t>Изучение генетических алгоритмов как подхода к решению задач;</w:t>
      </w:r>
    </w:p>
    <w:p>
      <w:pPr>
        <w:pStyle w:val="BodyText"/>
        <w:numPr>
          <w:ilvl w:val="0"/>
          <w:numId w:val="5"/>
        </w:numPr>
        <w:rPr/>
      </w:pPr>
      <w:r>
        <w:rPr/>
        <w:t>Создание модели решения задачи на языке генетических алгоритмов;</w:t>
      </w:r>
    </w:p>
    <w:p>
      <w:pPr>
        <w:pStyle w:val="BodyText"/>
        <w:numPr>
          <w:ilvl w:val="0"/>
          <w:numId w:val="5"/>
        </w:numPr>
        <w:rPr/>
      </w:pPr>
      <w:r>
        <w:rPr/>
        <w:t>Создание шаблона гарфического интерфейса;</w:t>
      </w:r>
    </w:p>
    <w:p>
      <w:pPr>
        <w:pStyle w:val="BodyText"/>
        <w:numPr>
          <w:ilvl w:val="0"/>
          <w:numId w:val="5"/>
        </w:numPr>
        <w:rPr/>
      </w:pPr>
      <w:r>
        <w:rPr/>
        <w:t>Реализация графического интерфейса;</w:t>
      </w:r>
    </w:p>
    <w:p>
      <w:pPr>
        <w:pStyle w:val="BodyText"/>
        <w:numPr>
          <w:ilvl w:val="0"/>
          <w:numId w:val="5"/>
        </w:numPr>
        <w:rPr/>
      </w:pPr>
      <w:r>
        <w:rPr/>
        <w:t>Создание программы на языке программирования C++;</w:t>
      </w:r>
    </w:p>
    <w:p>
      <w:pPr>
        <w:pStyle w:val="BodyText"/>
        <w:numPr>
          <w:ilvl w:val="0"/>
          <w:numId w:val="5"/>
        </w:numPr>
        <w:rPr/>
      </w:pPr>
      <w:r>
        <w:rPr/>
        <w:t>Визуализация решения задачи;</w:t>
      </w:r>
    </w:p>
    <w:p>
      <w:pPr>
        <w:pStyle w:val="BodyText"/>
        <w:numPr>
          <w:ilvl w:val="0"/>
          <w:numId w:val="5"/>
        </w:numPr>
        <w:rPr/>
      </w:pPr>
      <w:r>
        <w:rPr/>
        <w:t>Связь программы и графического интерфейса;</w:t>
      </w:r>
    </w:p>
    <w:p>
      <w:pPr>
        <w:pStyle w:val="BodyText"/>
        <w:numPr>
          <w:ilvl w:val="0"/>
          <w:numId w:val="5"/>
        </w:numPr>
        <w:rPr/>
      </w:pPr>
      <w:r>
        <w:rPr/>
        <w:t>Тестирование финальной версии программы;</w:t>
      </w:r>
    </w:p>
    <w:p>
      <w:pPr>
        <w:pStyle w:val="BodyText"/>
        <w:numPr>
          <w:ilvl w:val="0"/>
          <w:numId w:val="5"/>
        </w:numPr>
        <w:rPr/>
      </w:pPr>
      <w:r>
        <w:rPr/>
        <w:t>Демонстрация финальной версии программы и отчета.</w:t>
      </w:r>
    </w:p>
    <w:p>
      <w:pPr>
        <w:pStyle w:val="Normal"/>
        <w:rPr>
          <w:rFonts w:cs="Times New Roman"/>
          <w:szCs w:val="28"/>
        </w:rPr>
      </w:pPr>
      <w:r>
        <w:rPr>
          <w:rFonts w:cs="Times New Roman"/>
          <w:szCs w:val="28"/>
        </w:rPr>
      </w:r>
      <w:r>
        <w:br w:type="page"/>
      </w:r>
    </w:p>
    <w:p>
      <w:pPr>
        <w:pStyle w:val="Heading2"/>
        <w:numPr>
          <w:ilvl w:val="0"/>
          <w:numId w:val="2"/>
        </w:numPr>
        <w:spacing w:before="0" w:after="0"/>
        <w:ind w:hanging="0" w:left="709"/>
        <w:rPr/>
      </w:pPr>
      <w:bookmarkStart w:id="9" w:name="__RefHeading___Toc803_882118407"/>
      <w:bookmarkStart w:id="10" w:name="_Toc230206149"/>
      <w:bookmarkEnd w:id="9"/>
      <w:r>
        <w:rPr/>
        <w:t>2 РЕЗУЛЬТАТЫ РАБОТЫ</w:t>
      </w:r>
      <w:bookmarkEnd w:id="10"/>
      <w:r>
        <w:rPr/>
        <w:t xml:space="preserve"> </w:t>
      </w:r>
    </w:p>
    <w:p>
      <w:pPr>
        <w:pStyle w:val="BodyText"/>
        <w:rPr/>
      </w:pPr>
      <w:r>
        <w:rPr/>
        <w:t>В ходе работы были распределены роли и решены все поставленные задачи.</w:t>
      </w:r>
    </w:p>
    <w:p>
      <w:pPr>
        <w:pStyle w:val="Heading3"/>
        <w:numPr>
          <w:ilvl w:val="0"/>
          <w:numId w:val="2"/>
        </w:numPr>
        <w:ind w:hanging="0" w:left="708"/>
        <w:rPr/>
      </w:pPr>
      <w:bookmarkStart w:id="11" w:name="__RefHeading___Toc1264_444095943"/>
      <w:bookmarkEnd w:id="11"/>
      <w:r>
        <w:rPr/>
        <w:t>2.1. Распределение зон ответственности</w:t>
      </w:r>
    </w:p>
    <w:p>
      <w:pPr>
        <w:pStyle w:val="BodyText"/>
        <w:rPr/>
      </w:pPr>
      <w:r>
        <w:rPr/>
        <w:t>В.А. Будкин: Создание модели решения задачи, разработка программы алгоритма на языке программирования C++, тестирование алгоритма;</w:t>
      </w:r>
    </w:p>
    <w:p>
      <w:pPr>
        <w:pStyle w:val="BodyText"/>
        <w:rPr/>
      </w:pPr>
      <w:r>
        <w:rPr/>
        <w:t>Д.А. Мигрин: Создание шаблона графического интерфейса, создание графического интерфейса.</w:t>
      </w:r>
    </w:p>
    <w:p>
      <w:pPr>
        <w:pStyle w:val="BodyText"/>
        <w:rPr/>
      </w:pPr>
      <w:r>
        <w:rPr/>
        <w:t>А.И. Бегеза: Визуализация решения задачи, связь программы и графического интерфейса.</w:t>
      </w:r>
    </w:p>
    <w:p>
      <w:pPr>
        <w:pStyle w:val="Heading3"/>
        <w:numPr>
          <w:ilvl w:val="2"/>
          <w:numId w:val="2"/>
        </w:numPr>
        <w:ind w:hanging="0" w:left="708"/>
        <w:rPr/>
      </w:pPr>
      <w:bookmarkStart w:id="12" w:name="__RefHeading___Toc805_882118407"/>
      <w:bookmarkStart w:id="13" w:name="_Toc230206150"/>
      <w:bookmarkEnd w:id="12"/>
      <w:r>
        <w:rPr/>
        <w:t xml:space="preserve">2.2. </w:t>
      </w:r>
      <w:bookmarkEnd w:id="13"/>
      <w:r>
        <w:rPr/>
        <w:t>Изучение генетических алгоритмов как подхода к решению задач.</w:t>
      </w:r>
    </w:p>
    <w:p>
      <w:pPr>
        <w:pStyle w:val="BodyText"/>
        <w:numPr>
          <w:ilvl w:val="2"/>
          <w:numId w:val="2"/>
        </w:numPr>
        <w:ind w:firstLine="709"/>
        <w:rPr/>
      </w:pPr>
      <w:r>
        <w:rPr/>
        <w:t>Для достижения цели был изучен метод решения задач генетическими алгоритмами с помощью методических материалов и лекции преподавателя. Благодаря подходу этого метода была составлена модель решения, описанная ниже.</w:t>
      </w:r>
    </w:p>
    <w:p>
      <w:pPr>
        <w:pStyle w:val="Heading3"/>
        <w:numPr>
          <w:ilvl w:val="0"/>
          <w:numId w:val="2"/>
        </w:numPr>
        <w:rPr/>
      </w:pPr>
      <w:bookmarkStart w:id="14" w:name="__RefHeading___Toc807_882118407"/>
      <w:bookmarkEnd w:id="14"/>
      <w:r>
        <w:rPr/>
        <w:tab/>
        <w:t>2.3. Создание модели решения задачи на языке генетических алгоритмов.</w:t>
      </w:r>
    </w:p>
    <w:p>
      <w:pPr>
        <w:pStyle w:val="BodyText"/>
        <w:numPr>
          <w:ilvl w:val="2"/>
          <w:numId w:val="2"/>
        </w:numPr>
        <w:ind w:firstLine="709"/>
        <w:rPr/>
      </w:pPr>
      <w:r>
        <w:rPr/>
        <w:t>Для решения задачи о назначениях была разработана модель на основе генетического алгоритма. В задаче требовалось назначить каждому работнику ровно одну работу таким образом, чтобы каждая работа была назначена только одному работнику, а суммарная стоимость назначений была минимальной.</w:t>
      </w:r>
    </w:p>
    <w:p>
      <w:pPr>
        <w:pStyle w:val="BodyText"/>
        <w:numPr>
          <w:ilvl w:val="2"/>
          <w:numId w:val="2"/>
        </w:numPr>
        <w:ind w:firstLine="709"/>
        <w:rPr/>
      </w:pPr>
      <w:r>
        <w:rPr/>
        <w:t xml:space="preserve">Матрица затрат имеет размер N × N. Строки матрицы соответствуют работникам, а столбцы соответствуют работам. Элемент c[i][j] показывает стоимость выполнения j-й работы i-м работником.. </w:t>
      </w:r>
    </w:p>
    <w:p>
      <w:pPr>
        <w:pStyle w:val="BodyText"/>
        <w:numPr>
          <w:ilvl w:val="2"/>
          <w:numId w:val="2"/>
        </w:numPr>
        <w:ind w:firstLine="709"/>
        <w:rPr/>
      </w:pPr>
      <w:r>
        <w:rPr/>
        <w:t>Хромосома, представляется перестановкой чисел от 0 до N - 1, где N - количество работников и работ. Индекс элемента хромосомы соответствует номеру рабочего, а значение элемента соответствует номеру назначенной ему работы.</w:t>
      </w:r>
    </w:p>
    <w:p>
      <w:pPr>
        <w:pStyle w:val="BodyText"/>
        <w:numPr>
          <w:ilvl w:val="2"/>
          <w:numId w:val="2"/>
        </w:numPr>
        <w:ind w:firstLine="709"/>
        <w:rPr/>
      </w:pPr>
      <w:r>
        <w:rPr/>
        <w:t>Стоимость одного решения вычисляется как сумма затрат по всем назначениям работ:</w:t>
      </w:r>
    </w:p>
    <w:p>
      <w:pPr>
        <w:pStyle w:val="BodyText"/>
        <w:numPr>
          <w:ilvl w:val="2"/>
          <w:numId w:val="2"/>
        </w:numPr>
        <w:ind w:firstLine="709"/>
        <w:rPr/>
      </w:pPr>
      <w:r>
        <w:rPr/>
        <w:t>cost = c[0][chromosome[0]] + c[1][chromosome[1]] + … + c[N-1][chromosome[N-1]]</w:t>
      </w:r>
    </w:p>
    <w:p>
      <w:pPr>
        <w:pStyle w:val="BodyText"/>
        <w:numPr>
          <w:ilvl w:val="2"/>
          <w:numId w:val="2"/>
        </w:numPr>
        <w:ind w:firstLine="709"/>
        <w:rPr/>
      </w:pPr>
      <w:r>
        <w:rPr/>
        <w:t>Так как в задаче нужно минимизировать затраты, лучшим считается решение с меньшим значением cost.</w:t>
      </w:r>
    </w:p>
    <w:p>
      <w:pPr>
        <w:pStyle w:val="BodyText"/>
        <w:numPr>
          <w:ilvl w:val="2"/>
          <w:numId w:val="2"/>
        </w:numPr>
        <w:ind w:firstLine="709"/>
        <w:rPr/>
      </w:pPr>
      <w:r>
        <w:rPr/>
        <w:t>Для работы методов отбора дополнительно используется значение приспособленности fitness. Оно считается по формуле: fitness = 1 / (1 + cost).</w:t>
      </w:r>
    </w:p>
    <w:p>
      <w:pPr>
        <w:pStyle w:val="BodyText"/>
        <w:numPr>
          <w:ilvl w:val="2"/>
          <w:numId w:val="2"/>
        </w:numPr>
        <w:ind w:firstLine="709"/>
        <w:rPr/>
      </w:pPr>
      <w:r>
        <w:rPr/>
        <w:t>Начальная популяция создаётся случайным образом. Для каждой особи сначала создаётся массив работ от 0 до N - 1, после чего этот массив случайно перемешивается. Поэтому каждая особь сразу является корректным решением задачи, т.е. не могут встретиться работы с одинаковыми номерами.</w:t>
      </w:r>
    </w:p>
    <w:p>
      <w:pPr>
        <w:pStyle w:val="BodyText"/>
        <w:numPr>
          <w:ilvl w:val="2"/>
          <w:numId w:val="2"/>
        </w:numPr>
        <w:ind w:firstLine="709"/>
        <w:rPr/>
      </w:pPr>
      <w:r>
        <w:rPr/>
        <w:t>В программе реализованы два метода отбора родителей: турнирный отбор и стохастическая универсальная рулетка.</w:t>
      </w:r>
    </w:p>
    <w:p>
      <w:pPr>
        <w:pStyle w:val="BodyText"/>
        <w:numPr>
          <w:ilvl w:val="2"/>
          <w:numId w:val="2"/>
        </w:numPr>
        <w:ind w:firstLine="709"/>
        <w:rPr/>
      </w:pPr>
      <w:r>
        <w:rPr/>
        <w:t>При турнирном отборе случайно выбирается несколько особей из популяции. Количество таких особей задаётся параметром tournamentSize. Из выбранных особей родителем становится та, у которой стоимость решения меньше.</w:t>
      </w:r>
    </w:p>
    <w:p>
      <w:pPr>
        <w:pStyle w:val="BodyText"/>
        <w:numPr>
          <w:ilvl w:val="2"/>
          <w:numId w:val="2"/>
        </w:numPr>
        <w:ind w:firstLine="709"/>
        <w:rPr/>
      </w:pPr>
      <w:r>
        <w:rPr/>
        <w:t>Стохастическая рулетка работает иначе. Сначала считается сумма приспособленностей всех особей(S). Далее задаётся количество указателей(стрелок на колесе) r. Расстояние между соседними указателями определяется как: step = S / r. Первая позиция указателя выбирается случайным образом на отрезке от 0 до step. Остальные указатели располагаются через step. Каждый указатель выбирает ту особь, в чей участок он попал. Такой метод уменьшает случайные перекосы обычной рулетки, потому что за один запуск выбирается сразу несколько родителей из относительно разных областей колеса.</w:t>
      </w:r>
    </w:p>
    <w:p>
      <w:pPr>
        <w:pStyle w:val="BodyText"/>
        <w:numPr>
          <w:ilvl w:val="2"/>
          <w:numId w:val="2"/>
        </w:numPr>
        <w:ind w:firstLine="709"/>
        <w:rPr/>
      </w:pPr>
      <w:r>
        <w:rPr/>
        <w:t>Для скрещивания реализованы два метода: упорядоченное скрещивание и позиционное скрещивание.</w:t>
      </w:r>
    </w:p>
    <w:p>
      <w:pPr>
        <w:pStyle w:val="BodyText"/>
        <w:numPr>
          <w:ilvl w:val="2"/>
          <w:numId w:val="2"/>
        </w:numPr>
        <w:ind w:firstLine="709"/>
        <w:rPr/>
      </w:pPr>
      <w:r>
        <w:rPr/>
        <w:t>При упорядоченном скрещивании случайно выбирается участок хромосомы первого родителя. Этот участок копируется в ребенка. Остальные позиции заполняются генами второго родителя в том порядке, в котором они у него идут. Уже использованные работы пропускаются.</w:t>
      </w:r>
    </w:p>
    <w:p>
      <w:pPr>
        <w:pStyle w:val="BodyText"/>
        <w:numPr>
          <w:ilvl w:val="2"/>
          <w:numId w:val="2"/>
        </w:numPr>
        <w:ind w:firstLine="709"/>
        <w:rPr/>
      </w:pPr>
      <w:r>
        <w:rPr/>
        <w:t>При позиционном скрещивании часть позиций случайно берется от первого родителя. После этого оставшиеся пустые места заполняются работами второго родителя, которые еще не были использованы.</w:t>
      </w:r>
    </w:p>
    <w:p>
      <w:pPr>
        <w:pStyle w:val="BodyText"/>
        <w:numPr>
          <w:ilvl w:val="2"/>
          <w:numId w:val="2"/>
        </w:numPr>
        <w:ind w:firstLine="709"/>
        <w:rPr/>
      </w:pPr>
      <w:r>
        <w:rPr/>
        <w:t>Для изменения отдельных особей реализованы два метода мутации: мутация обменом и мутация инверсией. При мутации обменом выбираются два случайных гена хромосомы, после чего они меняются местами.</w:t>
      </w:r>
    </w:p>
    <w:p>
      <w:pPr>
        <w:pStyle w:val="BodyText"/>
        <w:numPr>
          <w:ilvl w:val="2"/>
          <w:numId w:val="2"/>
        </w:numPr>
        <w:ind w:firstLine="709"/>
        <w:rPr/>
      </w:pPr>
      <w:r>
        <w:rPr/>
        <w:t xml:space="preserve">При мутации инверсией выбирается случайный участок хромосомы, после чего порядок элементов внутри этого участка разворачивается. </w:t>
      </w:r>
    </w:p>
    <w:p>
      <w:pPr>
        <w:pStyle w:val="BodyText"/>
        <w:numPr>
          <w:ilvl w:val="2"/>
          <w:numId w:val="2"/>
        </w:numPr>
        <w:ind w:firstLine="709"/>
        <w:rPr/>
      </w:pPr>
      <w:r>
        <w:rPr/>
        <w:t xml:space="preserve">Также в алгоритме используется элитизм, несколько лучших особей из текущего поколения напрямую переходят в следующее поколение без изменений. Это нужно для того, чтобы уже найденные хорошие решения не терялись после скрещивания или мутации. </w:t>
      </w:r>
    </w:p>
    <w:p>
      <w:pPr>
        <w:pStyle w:val="BodyText"/>
        <w:numPr>
          <w:ilvl w:val="2"/>
          <w:numId w:val="2"/>
        </w:numPr>
        <w:ind w:firstLine="709"/>
        <w:rPr/>
      </w:pPr>
      <w:r>
        <w:rPr/>
        <w:t xml:space="preserve">Алгоритм завершает работу в двух случаях: если достигнуто заданное количество поколений или если в течение заданного числа поколений не было улучшения лучшего найденного решения. </w:t>
      </w:r>
    </w:p>
    <w:p>
      <w:pPr>
        <w:pStyle w:val="Heading3"/>
        <w:numPr>
          <w:ilvl w:val="0"/>
          <w:numId w:val="2"/>
        </w:numPr>
        <w:rPr/>
      </w:pPr>
      <w:bookmarkStart w:id="15" w:name="__RefHeading___Toc809_882118407"/>
      <w:bookmarkEnd w:id="15"/>
      <w:r>
        <w:rPr/>
        <w:tab/>
        <w:t>2.4. Создание шаблона гарфического интерфейса.</w:t>
      </w:r>
    </w:p>
    <w:p>
      <w:pPr>
        <w:pStyle w:val="BodyText"/>
        <w:rPr/>
      </w:pPr>
      <w:r>
        <w:rPr/>
        <w:t>С помощью библиотеки raylib был создан шаблон графического интерфейса. Все элементы управления построены на основе двух классов: Button (кнопка) и NumberBox (текстовое поле для ввода чисел). Класс Button отвечает за отрисовку прямоугольной области с текстом, изменяет цвет при наведении курсора и обрабатывает нажатие кнопки мыши. Класс NumberBox обеспечивает</w:t>
      </w:r>
      <w:r>
        <w:rPr>
          <w:rFonts w:eastAsia="Noto Serif CJK SC" w:cs="Times New Roman"/>
          <w:color w:val="auto"/>
          <w:kern w:val="0"/>
          <w:sz w:val="28"/>
          <w:szCs w:val="28"/>
          <w:lang w:val="ru-RU" w:eastAsia="zh-CN" w:bidi="hi-IN"/>
        </w:rPr>
        <w:t xml:space="preserve"> ввод целочисленных значений с ограничением по минимальному и максимальному диапазону, автоматически корректирует вводимые данные, поддерживает клавиши Backspace, Enter, а также переключение активного поля по щелчку мыши с изменением курсора. </w:t>
      </w:r>
    </w:p>
    <w:p>
      <w:pPr>
        <w:pStyle w:val="BodyText"/>
        <w:rPr/>
      </w:pPr>
      <w:r>
        <w:rPr>
          <w:rFonts w:eastAsia="Noto Serif CJK SC" w:cs="Times New Roman"/>
          <w:color w:val="auto"/>
          <w:kern w:val="0"/>
          <w:sz w:val="28"/>
          <w:szCs w:val="28"/>
          <w:lang w:val="ru-RU" w:eastAsia="zh-CN" w:bidi="hi-IN"/>
        </w:rPr>
        <w:t>Для переключением между различными окнами интерфейса создана структура Screen, определяющая четыре состояния (EXIT, MENU, MTX_CREATION, VISUALIZATION), а функции menu_screen, mtx_creation_screen и visualization_screen отвечают за отрисовку и обработку событий на каждом из экранов. Все элементы интерфейса обновляются и отрисовываются в каждом кадре основного цикла приложения. При ошибках (например, при попытке загрузить некорректный файл) текст ошибки сохраняется в глобальной переменной errorMessage и выводится внизу экрана.</w:t>
      </w:r>
    </w:p>
    <w:p>
      <w:pPr>
        <w:pStyle w:val="BodyText"/>
        <w:rPr/>
      </w:pPr>
      <w:r>
        <w:rPr/>
        <w:t>В главном меню расположены кнопки для выбора способа считывания/создания матрицы, а также место для полей настроек (рис. 1).</w:t>
      </w:r>
    </w:p>
    <w:p>
      <w:pPr>
        <w:pStyle w:val="BodyText"/>
        <w:ind w:hanging="0"/>
        <w:jc w:val="center"/>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4586605" cy="3452495"/>
            <wp:effectExtent l="0" t="0" r="0" b="0"/>
            <wp:wrapTopAndBottom/>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4586605" cy="3452495"/>
                    </a:xfrm>
                    <a:prstGeom prst="rect">
                      <a:avLst/>
                    </a:prstGeom>
                  </pic:spPr>
                </pic:pic>
              </a:graphicData>
            </a:graphic>
          </wp:anchor>
        </w:drawing>
      </w:r>
      <w:r>
        <w:rPr/>
        <w:t>Рисунок 1 — шаблон графического интерфейса.</w:t>
      </w:r>
    </w:p>
    <w:p>
      <w:pPr>
        <w:pStyle w:val="BodyText"/>
        <w:ind w:hanging="0"/>
        <w:jc w:val="center"/>
        <w:rPr/>
      </w:pPr>
      <w:r>
        <w:rPr/>
      </w:r>
    </w:p>
    <w:p>
      <w:pPr>
        <w:pStyle w:val="Heading3"/>
        <w:widowControl/>
        <w:numPr>
          <w:ilvl w:val="0"/>
          <w:numId w:val="0"/>
        </w:numPr>
        <w:suppressAutoHyphens w:val="true"/>
        <w:spacing w:lineRule="auto" w:line="360"/>
        <w:ind w:hanging="0" w:left="708"/>
        <w:jc w:val="both"/>
        <w:rPr/>
      </w:pPr>
      <w:r>
        <w:rPr/>
      </w:r>
      <w:r>
        <w:br w:type="page"/>
      </w:r>
    </w:p>
    <w:p>
      <w:pPr>
        <w:pStyle w:val="Heading3"/>
        <w:numPr>
          <w:ilvl w:val="0"/>
          <w:numId w:val="2"/>
        </w:numPr>
        <w:spacing w:before="0" w:after="0"/>
        <w:rPr/>
      </w:pPr>
      <w:bookmarkStart w:id="16" w:name="__RefHeading___Toc811_882118407"/>
      <w:bookmarkEnd w:id="16"/>
      <w:r>
        <w:rPr/>
        <w:tab/>
        <w:t>2.5. Реализация графического интерфейса.</w:t>
      </w:r>
    </w:p>
    <w:p>
      <w:pPr>
        <w:pStyle w:val="BodyText"/>
        <w:ind w:hanging="0"/>
        <w:rPr/>
      </w:pPr>
      <w:r>
        <w:rPr/>
        <w:tab/>
        <w:t xml:space="preserve">Настройка алгоритма с помощью графического интерфейса проходит в главном меню (рис. 2). </w:t>
      </w:r>
    </w:p>
    <w:p>
      <w:pPr>
        <w:pStyle w:val="BodyText"/>
        <w:ind w:hanging="0"/>
        <w:rPr/>
      </w:pPr>
      <w:r>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4580890" cy="3604260"/>
            <wp:effectExtent l="0" t="0" r="0" b="0"/>
            <wp:wrapSquare wrapText="largest"/>
            <wp:docPr id="2"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1" descr=""/>
                    <pic:cNvPicPr>
                      <a:picLocks noChangeAspect="1" noChangeArrowheads="1"/>
                    </pic:cNvPicPr>
                  </pic:nvPicPr>
                  <pic:blipFill>
                    <a:blip r:embed="rId3"/>
                    <a:stretch>
                      <a:fillRect/>
                    </a:stretch>
                  </pic:blipFill>
                  <pic:spPr bwMode="auto">
                    <a:xfrm>
                      <a:off x="0" y="0"/>
                      <a:ext cx="4580890" cy="3604260"/>
                    </a:xfrm>
                    <a:prstGeom prst="rect">
                      <a:avLst/>
                    </a:prstGeom>
                  </pic:spPr>
                </pic:pic>
              </a:graphicData>
            </a:graphic>
          </wp:anchor>
        </w:drawing>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rPr/>
      </w:pPr>
      <w:r>
        <w:rPr/>
      </w:r>
    </w:p>
    <w:p>
      <w:pPr>
        <w:pStyle w:val="BodyText"/>
        <w:ind w:hanging="0"/>
        <w:jc w:val="center"/>
        <w:rPr/>
      </w:pPr>
      <w:r>
        <w:rPr/>
        <w:t>Рисунок 2 — главное меню.</w:t>
      </w:r>
    </w:p>
    <w:p>
      <w:pPr>
        <w:pStyle w:val="BodyText"/>
        <w:rPr/>
      </w:pPr>
      <w:r>
        <w:rPr/>
        <w:t>В качестве параметров алгоритма можно настроить количество особей, количество элитных особей, максимальное число поколений и максимальное число стагнирующих поколений для остановки, шанс скрещивания и шанс мутации. Также предусмотренны кнопки с циклическим перключением для выбра метода мутации, метода скрещивания и метода отбора с настраиваемым значением.</w:t>
      </w:r>
    </w:p>
    <w:p>
      <w:pPr>
        <w:pStyle w:val="BodyText"/>
        <w:rPr/>
      </w:pPr>
      <w:r>
        <w:rPr/>
        <w:t>Все текстовые поля автоматически синхронизируют свои значения: максимальное количество элитных особей ограничено размером популяции, а число стагнирующих поколений — максимальным числом поколений. Ввод чисел защищён от выхода за допустимые пределы: при вводе значения выше максимума поле автоматически устанавливает максимальное, при выходе из поля значения ниже минимума заменяются на минимальное.</w:t>
      </w:r>
    </w:p>
    <w:p>
      <w:pPr>
        <w:pStyle w:val="BodyText"/>
        <w:rPr/>
      </w:pPr>
      <w:r>
        <w:rPr/>
        <w:t>В качестве способов задания матрицы были реализованы следующие способы: создание случайной матицы, загрузка матрицы из файла, задание матрицы вручную.</w:t>
      </w:r>
    </w:p>
    <w:p>
      <w:pPr>
        <w:pStyle w:val="BodyText"/>
        <w:rPr/>
      </w:pPr>
      <w:r>
        <w:rPr/>
        <w:t>При выборе способа чтения матрицы из файла вызывается диалог выбора файла с помощью библиотеки tinyfiledialogs. Реализован фильтр расширений — разрешены только файлы формата *.csv. При выборе корректного файла матрица считывается, проверяется на наличие ошибок и, если всё верно, выполняется переход к экрану визуализации. В случае ошибки в нижней части главного меню отображается сообщение «Invalid file format» красным цветом (рис. 3).</w:t>
      </w:r>
    </w:p>
    <w:p>
      <w:pPr>
        <w:pStyle w:val="BodyText"/>
        <w:ind w:hanging="0"/>
        <w:jc w:val="center"/>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4523740" cy="3549650"/>
            <wp:effectExtent l="0" t="0" r="0" b="0"/>
            <wp:wrapSquare wrapText="largest"/>
            <wp:docPr id="3"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2" descr=""/>
                    <pic:cNvPicPr>
                      <a:picLocks noChangeAspect="1" noChangeArrowheads="1"/>
                    </pic:cNvPicPr>
                  </pic:nvPicPr>
                  <pic:blipFill>
                    <a:blip r:embed="rId4"/>
                    <a:stretch>
                      <a:fillRect/>
                    </a:stretch>
                  </pic:blipFill>
                  <pic:spPr bwMode="auto">
                    <a:xfrm>
                      <a:off x="0" y="0"/>
                      <a:ext cx="4523740" cy="3549650"/>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t>Рисунок 3 — окно выбора файла и отображение ошибки.</w:t>
      </w:r>
    </w:p>
    <w:p>
      <w:pPr>
        <w:pStyle w:val="BodyText"/>
        <w:ind w:hanging="0"/>
        <w:jc w:val="center"/>
        <w:rPr/>
      </w:pPr>
      <w:r>
        <w:rPr/>
      </w:r>
    </w:p>
    <w:p>
      <w:pPr>
        <w:pStyle w:val="BodyText"/>
        <w:rPr/>
      </w:pPr>
      <w:r>
        <w:rPr/>
        <w:t>При выборе способа задания матрицы вручную предлагается выбрать размер матрицы, которая по умолчанию заполнена единицами, а значение каждой ячейки можно изменять (рис. 4).</w:t>
      </w:r>
    </w:p>
    <w:p>
      <w:pPr>
        <w:pStyle w:val="BodyText"/>
        <w:ind w:hanging="0"/>
        <w:jc w:val="center"/>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600575" cy="3604895"/>
            <wp:effectExtent l="0" t="0" r="0" b="0"/>
            <wp:wrapSquare wrapText="largest"/>
            <wp:docPr id="4"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3" descr=""/>
                    <pic:cNvPicPr>
                      <a:picLocks noChangeAspect="1" noChangeArrowheads="1"/>
                    </pic:cNvPicPr>
                  </pic:nvPicPr>
                  <pic:blipFill>
                    <a:blip r:embed="rId5"/>
                    <a:stretch>
                      <a:fillRect/>
                    </a:stretch>
                  </pic:blipFill>
                  <pic:spPr bwMode="auto">
                    <a:xfrm>
                      <a:off x="0" y="0"/>
                      <a:ext cx="4600575" cy="3604895"/>
                    </a:xfrm>
                    <a:prstGeom prst="rect">
                      <a:avLst/>
                    </a:prstGeom>
                  </pic:spPr>
                </pic:pic>
              </a:graphicData>
            </a:graphic>
          </wp:anchor>
        </w:drawing>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r>
    </w:p>
    <w:p>
      <w:pPr>
        <w:pStyle w:val="BodyText"/>
        <w:ind w:hanging="0"/>
        <w:jc w:val="center"/>
        <w:rPr/>
      </w:pPr>
      <w:r>
        <w:rPr/>
        <w:t>Рисунок 4 — окно задания матрицы.</w:t>
      </w:r>
    </w:p>
    <w:p>
      <w:pPr>
        <w:pStyle w:val="BodyText"/>
        <w:rPr/>
      </w:pPr>
      <w:r>
        <w:rPr/>
        <w:t>При изменении размера динамически перестраивается сетка из ячеек, каждая из которых является текстовым полем для ввода числа. Для удобства ввода реализована навигация: при нажатии клавиши Enter фокус автоматически переходит на следующую ячейку. Строки и столбцы матрицы подписаны номерами для удобства чтения. После заполнения всех значений пользователь нажимает кнопку «Continue», и матрица передаётся в алгоритм, после чего открывается экран визуализации.</w:t>
      </w:r>
    </w:p>
    <w:p>
      <w:pPr>
        <w:pStyle w:val="Heading3"/>
        <w:numPr>
          <w:ilvl w:val="0"/>
          <w:numId w:val="2"/>
        </w:numPr>
        <w:rPr/>
      </w:pPr>
      <w:bookmarkStart w:id="17" w:name="__RefHeading___Toc813_882118407"/>
      <w:bookmarkEnd w:id="17"/>
      <w:r>
        <w:rPr/>
        <w:tab/>
        <w:t>2.6. Создание программы на языке программирования C++.</w:t>
      </w:r>
    </w:p>
    <w:p>
      <w:pPr>
        <w:pStyle w:val="BodyText"/>
        <w:rPr/>
      </w:pPr>
      <w:r>
        <w:rPr/>
        <w:t>Генетический алгоритм был реализован на языке C++. Основная логика алгоритма вынесена в класс GeneticAlgorithm. Данный класс отвечает за создание начальной популяции, оценку особей, выполнение отбора, скрещивания, мутации, формирование новых поколений и возврат итогового результата.</w:t>
      </w:r>
    </w:p>
    <w:p>
      <w:pPr>
        <w:pStyle w:val="BodyText"/>
        <w:rPr/>
      </w:pPr>
      <w:r>
        <w:rPr/>
        <w:t>Для хранения одной особи используется структура Individual. В ней хранится хромосома, стоимость решения (cost) и значение приспособленности (fitness). Хромосома является вектором целых чисел(vector). Индекс элемента соответствует номеру работника, а значение элемента соответствует номеру назначенной работы.</w:t>
      </w:r>
    </w:p>
    <w:p>
      <w:pPr>
        <w:pStyle w:val="BodyText"/>
        <w:rPr/>
      </w:pPr>
      <w:r>
        <w:rPr/>
        <w:t>Настройки алгоритма хранятся в структуре GASettings. Через неё можно задавать размер популяции populationSize, количество поколений generations, вероятность скрещивания crossoverProbability, вероятность мутации mutationProbability, размер турнира tournamentSize, количество элитных особей eliteCount, условие остановки без улучшения maxGenerationsWithoutImprovement, количество указателей для стохастической рулетки roulettePointerCount, тип отбора selectionType, тип мутации mutationType и тип скрещивания crossoverType.</w:t>
      </w:r>
    </w:p>
    <w:p>
      <w:pPr>
        <w:pStyle w:val="BodyText"/>
        <w:rPr/>
      </w:pPr>
      <w:r>
        <w:rPr/>
        <w:t>Тип отбора задаётся перечислением SelectionType. На данном этапе доступны турнирный отбор TournamentSelection и стохастическая универсальная рулетка RouletteSelection. Тип мутации задаётся перечислением MutationType, где доступны мутация обменом SwapMutation и мутация инверсией InversionMutation. Тип скрещивания задаётся перечислением CrossoverType, где доступны упорядоченное скрещивание OrderedCrossover и позиционное скрещивание PositionalCrossing.</w:t>
      </w:r>
    </w:p>
    <w:p>
      <w:pPr>
        <w:pStyle w:val="BodyText"/>
        <w:rPr/>
      </w:pPr>
      <w:r>
        <w:rPr/>
        <w:t>Результат работы алгоритма хранится в структуре GAResult. В ней находится лучшее найденное решение bestIndividual и история поколений history.</w:t>
      </w:r>
    </w:p>
    <w:p>
      <w:pPr>
        <w:pStyle w:val="BodyText"/>
        <w:rPr/>
      </w:pPr>
      <w:r>
        <w:rPr/>
        <w:t>Перед запуском алгоритма считывается матрица затрат costMatrix. Для этого используется класс MatrixReader. Он открывает CSV-файл, считывает строки матрицы, разбивает строки на отдельные значения, преобразует значения в целые числа и проверяет корректность данных. Проверяется, что значения не пустые, являются числами больше нуля, а сама матрица является квадратной.</w:t>
      </w:r>
    </w:p>
    <w:p>
      <w:pPr>
        <w:pStyle w:val="BodyText"/>
        <w:rPr/>
      </w:pPr>
      <w:r>
        <w:rPr/>
        <w:t>После чтения матрицы создаются настройки алгоритма settings. Затем создаётся объект класса GeneticAlgorithm, и вызывается метод run. Метод run получает матрицу затрат costMatrix и настройки алгоритма settings, после чего запускает основной цикл ГА.</w:t>
      </w:r>
    </w:p>
    <w:p>
      <w:pPr>
        <w:pStyle w:val="BodyText"/>
        <w:rPr/>
      </w:pPr>
      <w:r>
        <w:rPr/>
        <w:t>Внутри метода run сначала создаётся начальная популяция с помощью метода createInitialPopulation. Для создания отдельной случайной особи используется метод createRandomIndividual, а для создания случайной хромосомы - метод createRandomChromosome. После создания особи для неё вычисляются стоимость и приспособленность с помощью метода evaluateIndividual.</w:t>
      </w:r>
    </w:p>
    <w:p>
      <w:pPr>
        <w:pStyle w:val="BodyText"/>
        <w:rPr/>
      </w:pPr>
      <w:r>
        <w:rPr/>
        <w:t>Стоимость решения вычисляется методом calculateCost. Значение приспособленности вычисляется методом calculateFitness. Поиск лучшей особи в популяции выполняется методом getBestIndividual.</w:t>
      </w:r>
    </w:p>
    <w:p>
      <w:pPr>
        <w:pStyle w:val="BodyText"/>
        <w:rPr/>
      </w:pPr>
      <w:r>
        <w:rPr/>
        <w:t>На каждом поколении алгоритм сохраняет информацию о лучшем решении в history. Также отслеживается лучшее решение за всё время работы алгоритма globalBest. Если новое лучшее решение не появляется в течение заданного количества поколений, работа алгоритма может быть завершена досрочно.</w:t>
      </w:r>
    </w:p>
    <w:p>
      <w:pPr>
        <w:pStyle w:val="BodyText"/>
        <w:rPr/>
      </w:pPr>
      <w:r>
        <w:rPr/>
        <w:t>Формирование нового поколения выполняется методом createNextGeneration. В начале текущая популяция сортируется по стоимости решения. Затем несколько лучших особей переносятся в новое поколение без изменений в соответствии с параметром eliteCount. После этого оставшаяся часть поколения заполняется потомками.</w:t>
      </w:r>
    </w:p>
    <w:p>
      <w:pPr>
        <w:pStyle w:val="BodyText"/>
        <w:rPr/>
      </w:pPr>
      <w:r>
        <w:rPr/>
        <w:t>Родители для потомков выбираются в зависимости от выбранного типа отбора selectionType. При турнирном отборе используется метод tournamentSelection. При использовании стохастической универсальной рулетки применяется метод stochasticRouletteSelection, который выбирает набор родителей с помощью нескольких равномерно расположенных указателей.</w:t>
      </w:r>
    </w:p>
    <w:p>
      <w:pPr>
        <w:pStyle w:val="BodyText"/>
        <w:rPr/>
      </w:pPr>
      <w:r>
        <w:rPr/>
        <w:t>Скрещивание выполняется с вероятностью crossoverProbability. В зависимости от выбранного типа скрещивания crossoverType вызывается метод orderedCrossover или positionCrossover. Если скрещивание не выполняется, потомком становится копия одного из родителей.</w:t>
      </w:r>
    </w:p>
    <w:p>
      <w:pPr>
        <w:pStyle w:val="BodyText"/>
        <w:rPr/>
      </w:pPr>
      <w:r>
        <w:rPr/>
        <w:t>Мутация выполняется с вероятностью mutationProbability. В зависимости от выбранного типа мутации mutationType вызывается метод mutateSwap или mutateInversion. После скрещивания и мутации потомок заново оценивается методом evaluateIndividual и добавляется в новое поколение.</w:t>
      </w:r>
    </w:p>
    <w:p>
      <w:pPr>
        <w:pStyle w:val="BodyText"/>
        <w:rPr/>
      </w:pPr>
      <w:r>
        <w:rPr/>
        <w:t>После завершения работы программа возвращает объект GAResult, содержащий лучшее найденное решение bestIndividual и историю поколений history. По итоговой хромосоме можно восстановить назначение работ работникам, а значение cost показывает суммарные затраты найденного решения.</w:t>
      </w:r>
    </w:p>
    <w:p>
      <w:pPr>
        <w:pStyle w:val="Heading3"/>
        <w:numPr>
          <w:ilvl w:val="0"/>
          <w:numId w:val="2"/>
        </w:numPr>
        <w:ind w:hanging="0" w:left="708"/>
        <w:rPr/>
      </w:pPr>
      <w:bookmarkStart w:id="18" w:name="__RefHeading___Toc1266_444095943"/>
      <w:bookmarkEnd w:id="18"/>
      <w:r>
        <w:rPr/>
        <w:t>2.7. Визуализация решения задачи.</w:t>
      </w:r>
    </w:p>
    <w:p>
      <w:pPr>
        <w:pStyle w:val="BodyText"/>
        <w:rPr/>
      </w:pPr>
      <w:r>
        <w:rPr/>
        <w:t>Визуализация решения задачи выполнена в виде графика, показывающего зависимость лучшего решения задачи от номера популяции, в виде динамически изменяющейся таблицы соответствия работника, работы и стоимости этой работы у данного работника, а также в виде полей, показывающих текущий шаг алгоритма и текущее лучшее решение (рис. 5).</w:t>
      </w:r>
    </w:p>
    <w:p>
      <w:pPr>
        <w:pStyle w:val="BodyText"/>
        <w:ind w:hanging="0"/>
        <w:jc w:val="center"/>
        <w:rPr/>
      </w:pPr>
      <w: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329430" cy="3258820"/>
            <wp:effectExtent l="0" t="0" r="0" b="0"/>
            <wp:wrapTopAndBottom/>
            <wp:docPr id="5"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
                    <pic:cNvPicPr>
                      <a:picLocks noChangeAspect="1" noChangeArrowheads="1"/>
                    </pic:cNvPicPr>
                  </pic:nvPicPr>
                  <pic:blipFill>
                    <a:blip r:embed="rId6"/>
                    <a:stretch>
                      <a:fillRect/>
                    </a:stretch>
                  </pic:blipFill>
                  <pic:spPr bwMode="auto">
                    <a:xfrm>
                      <a:off x="0" y="0"/>
                      <a:ext cx="4329430" cy="3258820"/>
                    </a:xfrm>
                    <a:prstGeom prst="rect">
                      <a:avLst/>
                    </a:prstGeom>
                  </pic:spPr>
                </pic:pic>
              </a:graphicData>
            </a:graphic>
          </wp:anchor>
        </w:drawing>
      </w:r>
      <w:r>
        <w:rPr/>
        <w:t>Рисунок 5 — визуализация решения задачи.</w:t>
      </w:r>
    </w:p>
    <w:p>
      <w:pPr>
        <w:pStyle w:val="BodyText"/>
        <w:rPr/>
      </w:pPr>
      <w:r>
        <w:rPr/>
        <w:t>Для построения таблицы был создан класс Table, содержащий параметры таблицы (количество строк, количество столбцов, ширина и высота клетки, текущая страница для отображения) и данные каждой ячейки в виде std::vector&lt;std::vector&lt;std::string&gt;&gt; data. Так как число N может быть достаточно большим, были добавлены элементы управления таблицой — кнопки с изображением стрелок с левой и правой стороны от таблицы. Они позволяют просматривать следующие элементы лучшей особи (рис. 6).</w:t>
      </w:r>
    </w:p>
    <w:p>
      <w:pPr>
        <w:pStyle w:val="BodyText"/>
        <w:ind w:hanging="0"/>
        <w:jc w:val="center"/>
        <w:rPr/>
      </w:pPr>
      <w: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4244340" cy="3195320"/>
            <wp:effectExtent l="0" t="0" r="0" b="0"/>
            <wp:wrapTopAndBottom/>
            <wp:docPr id="6"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 descr=""/>
                    <pic:cNvPicPr>
                      <a:picLocks noChangeAspect="1" noChangeArrowheads="1"/>
                    </pic:cNvPicPr>
                  </pic:nvPicPr>
                  <pic:blipFill>
                    <a:blip r:embed="rId7"/>
                    <a:stretch>
                      <a:fillRect/>
                    </a:stretch>
                  </pic:blipFill>
                  <pic:spPr bwMode="auto">
                    <a:xfrm>
                      <a:off x="0" y="0"/>
                      <a:ext cx="4244340" cy="3195320"/>
                    </a:xfrm>
                    <a:prstGeom prst="rect">
                      <a:avLst/>
                    </a:prstGeom>
                  </pic:spPr>
                </pic:pic>
              </a:graphicData>
            </a:graphic>
          </wp:anchor>
        </w:drawing>
      </w:r>
      <w:r>
        <w:rPr/>
        <w:t>Рисунок 6 — переключение ячеек таблицы.</w:t>
      </w:r>
    </w:p>
    <w:p>
      <w:pPr>
        <w:pStyle w:val="BodyText"/>
        <w:rPr/>
      </w:pPr>
      <w:r>
        <w:rPr/>
        <w:t xml:space="preserve">Данный механизм реализован с помощью параметра currentPage. Он позволяет отображать ограниченное число ячеек таблицы. Для этого в методе отображения таблицы Table::draw(int x, int y), используются следующие расчеты: позиция левого верхнего угла клетки i,j таблицы рассчитывается как int Xcell = x + i * cellWidth, int Ycell = y + j * cellHeight, где x,y — координаты  левого верхнего угла таблицы, i — столбец клетки, j — строка клетки. Затем по найденным координатам строится рамка с помощью библиотечной функции DrawRectangleLines, а внутри этой рамки записывается число data[currentPage*visiblePages + i][j]. </w:t>
      </w:r>
    </w:p>
    <w:p>
      <w:pPr>
        <w:pStyle w:val="BodyText"/>
        <w:rPr/>
      </w:pPr>
      <w:r>
        <w:rPr/>
        <w:t xml:space="preserve">Для переключениями между страницами таблицы используются кнопки. При нажатии на кнопку поле класса Table currentPage либо повышается на единицу (при нажатии на правую кнопку от таблицы), либо понижается на единицу (при нажатии на левую). Внутри методов, отвечающих за изменение параметра currentPage, nextPage и prevPage реализованы проверки на выход за пределы data. </w:t>
      </w:r>
    </w:p>
    <w:p>
      <w:pPr>
        <w:pStyle w:val="BodyText"/>
        <w:rPr/>
      </w:pPr>
      <w:r>
        <w:rPr/>
        <w:t>Таблица формируется один раз при запуске окна visualization, когда пользователь делает первый шаг. Если программа отображает следующий или предыдущий шаг, ячейки таблицы обновляются в соответствии с текущим шагом визуализации currStep.</w:t>
      </w:r>
    </w:p>
    <w:p>
      <w:pPr>
        <w:pStyle w:val="BodyText"/>
        <w:rPr/>
      </w:pPr>
      <w:r>
        <w:rPr/>
        <w:t>Таблица изменяется по мере отображения следующих или предыдущих шагов. Для переключения отображения шагов алгоритма используются кнопки внизу экрана. Элементы «&lt;» и «&gt;» позволяют визуализировать один шаг алгоритма, элемент «&gt;&gt;» позволяет пропустить все шаги алгоритма и сразу показать результат.</w:t>
      </w:r>
    </w:p>
    <w:p>
      <w:pPr>
        <w:pStyle w:val="BodyText"/>
        <w:rPr/>
      </w:pPr>
      <w:r>
        <w:rPr/>
        <w:t>При нажатии на кнопку «&gt;» вызывается вспомогательная функция void addPoint(std::vector&lt;Vector2&gt;&amp; points, const GAResult&amp; data, const Rectangle&amp; graphArea, Scaling&amp; scale, int&amp; currStep), где points — вектор точек для построения графика, data — результаты работы алгоритма, graphArea — зона, в которой строится график, scale — текущие максимальные и минимальные значения рассмотренных шагов алгоритма для масштабирования графика, currStep — текущий шаг алгоритма. В данной функции берется новая точка из результата работы алгоритма, соответствующая текущему шагу алгоритма currStep и добавляется в общий вектор точек. Затем обновляются максимальные и минимальные значения scale для будущего масштабирования. После чего пересчитываются координаты уже найденных точек с учетом новой добавленной точки с целью лучшей читаемости, а значение currStep поднимается на единицу. И так как алгоритм сделал шаг, нужно обновить значения в ячейках таблицы, и вызывается вспомогательный метод updateTable, обновляющий значения ячеек таблицы в соответсвтии с текущим шагом currStep.</w:t>
      </w:r>
    </w:p>
    <w:p>
      <w:pPr>
        <w:pStyle w:val="BodyText"/>
        <w:rPr/>
      </w:pPr>
      <w:r>
        <w:rPr/>
        <w:t>Кнопка «&gt;&gt;» выполняет все то же, что и кнопка, описанная выше, но до тех пор, пока не будут использованы все значения из GAResult data.</w:t>
      </w:r>
    </w:p>
    <w:p>
      <w:pPr>
        <w:pStyle w:val="BodyText"/>
        <w:rPr/>
      </w:pPr>
      <w:r>
        <w:rPr/>
        <w:t>Элемент «&lt;» вызывает вспомогательную функцию removePoint, удаляющая последнюю точку из вектора points и пересчитывающая координаты оставшихся точек с учетом удаленных минимальных и максимальных значений последней точки. Значение currStep понижается на единицу. Затем обновляется таблица лучшей особи.</w:t>
      </w:r>
    </w:p>
    <w:p>
      <w:pPr>
        <w:pStyle w:val="BodyText"/>
        <w:rPr/>
      </w:pPr>
      <w:r>
        <w:rPr/>
        <w:t xml:space="preserve">Построение графика начинается с выделения для него зоны. При вызове функции addPoint точка добавляется в вектор точек, а затем весь вектор масштабируется (рис. 7 и рис. 8). Для этого находится коэффициенты, на которые домножаются текущие координаты точки </w:t>
      </w:r>
    </w:p>
    <w:p>
      <w:pPr>
        <w:pStyle w:val="BodyText"/>
        <w:rPr/>
      </w:pPr>
      <w:r>
        <w:rPr/>
        <w:t>xScale = (graphArea.width - 20) / (float)(scale.maxX - scale.minX + 1);</w:t>
      </w:r>
    </w:p>
    <w:p>
      <w:pPr>
        <w:pStyle w:val="BodyText"/>
        <w:rPr/>
      </w:pPr>
      <w:r>
        <w:rPr/>
        <w:t>yScale = (graphArea.height - 20) / (float)(scale.maxY - scale.minY + 1).</w:t>
      </w:r>
    </w:p>
    <w:p>
      <w:pPr>
        <w:pStyle w:val="BodyText"/>
        <w:ind w:hanging="0"/>
        <w:jc w:val="center"/>
        <w:rPr/>
      </w:pPr>
      <w:r>
        <w:drawing>
          <wp:anchor behindDoc="0" distT="0" distB="0" distL="0" distR="0" simplePos="0" locked="0" layoutInCell="0" allowOverlap="1" relativeHeight="7">
            <wp:simplePos x="0" y="0"/>
            <wp:positionH relativeFrom="column">
              <wp:align>center</wp:align>
            </wp:positionH>
            <wp:positionV relativeFrom="paragraph">
              <wp:posOffset>635</wp:posOffset>
            </wp:positionV>
            <wp:extent cx="4052570" cy="3050540"/>
            <wp:effectExtent l="0" t="0" r="0" b="0"/>
            <wp:wrapTopAndBottom/>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4052570" cy="3050540"/>
                    </a:xfrm>
                    <a:prstGeom prst="rect">
                      <a:avLst/>
                    </a:prstGeom>
                  </pic:spPr>
                </pic:pic>
              </a:graphicData>
            </a:graphic>
          </wp:anchor>
        </w:drawing>
      </w:r>
      <w:r>
        <w:rPr/>
        <w:t>Рисунок 7 — график до пересчета точек.</w:t>
      </w:r>
    </w:p>
    <w:p>
      <w:pPr>
        <w:pStyle w:val="BodyText"/>
        <w:ind w:hanging="0"/>
        <w:jc w:val="center"/>
        <w:rPr/>
      </w:pPr>
      <w: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4167505" cy="3136900"/>
            <wp:effectExtent l="0" t="0" r="0" b="0"/>
            <wp:wrapTopAndBottom/>
            <wp:docPr id="8"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 descr=""/>
                    <pic:cNvPicPr>
                      <a:picLocks noChangeAspect="1" noChangeArrowheads="1"/>
                    </pic:cNvPicPr>
                  </pic:nvPicPr>
                  <pic:blipFill>
                    <a:blip r:embed="rId9"/>
                    <a:stretch>
                      <a:fillRect/>
                    </a:stretch>
                  </pic:blipFill>
                  <pic:spPr bwMode="auto">
                    <a:xfrm>
                      <a:off x="0" y="0"/>
                      <a:ext cx="4167505" cy="3136900"/>
                    </a:xfrm>
                    <a:prstGeom prst="rect">
                      <a:avLst/>
                    </a:prstGeom>
                  </pic:spPr>
                </pic:pic>
              </a:graphicData>
            </a:graphic>
          </wp:anchor>
        </w:drawing>
      </w:r>
      <w:r>
        <w:rPr/>
        <w:t>Рисунок 8 — график после пересчета точек.</w:t>
      </w:r>
    </w:p>
    <w:p>
      <w:pPr>
        <w:pStyle w:val="BodyText"/>
        <w:rPr/>
      </w:pPr>
      <w:r>
        <w:rPr/>
        <w:t>Данная формула позволяет скорректировать положение точки на графике с учетом размера графика и разницы максимального и минимального значения точек вообще. Координаты точек пересчитываются следующим образом:</w:t>
      </w:r>
    </w:p>
    <w:p>
      <w:pPr>
        <w:pStyle w:val="BodyText"/>
        <w:rPr/>
      </w:pPr>
      <w:r>
        <w:rPr/>
        <w:t>points[i].x = graphArea.x + 10 + (x - scale.minX) * xScale;</w:t>
      </w:r>
    </w:p>
    <w:p>
      <w:pPr>
        <w:pStyle w:val="BodyText"/>
        <w:rPr/>
      </w:pPr>
      <w:r>
        <w:rPr/>
        <w:t xml:space="preserve">points[i].y = graphArea.y + graphArea.height - 10 - (y - scale.minY) * yScale, </w:t>
      </w:r>
    </w:p>
    <w:p>
      <w:pPr>
        <w:pStyle w:val="BodyText"/>
        <w:rPr/>
      </w:pPr>
      <w:r>
        <w:rPr/>
        <w:t>где x,y — изначальные координаты точки, graphArea.x, graphArea.y — координаты левого верхнего угла зоны графика. Вычитание из изначальных координат точек и позволяет находить новые координаты в зависимости от минимального и максимального значения. Если добавлена всего одна точка, то добавлен рассчет координат для нее отдельно, так как в этом случае значение minY и maxY совпадает.</w:t>
      </w:r>
    </w:p>
    <w:p>
      <w:pPr>
        <w:pStyle w:val="BodyText"/>
        <w:rPr/>
      </w:pPr>
      <w:r>
        <w:rPr/>
        <w:t>Таким образом формируется вектор точек, по которым строится график с помощью библиотечной функции DrawLineEx.</w:t>
      </w:r>
    </w:p>
    <w:p>
      <w:pPr>
        <w:pStyle w:val="BodyText"/>
        <w:rPr/>
      </w:pPr>
      <w:r>
        <w:rPr/>
        <w:t xml:space="preserve">Построение делений на оси графика реализовано с помощью вычисления равных интервалов и шагов для соответствующих осей. Для оси абсцисс вычисляются деления division = std::floor(scale.minX + i*xStepValue), где i — шаг из нужно числа делений, а xStepValue = (scale.maxX - scale.minX) / (float)(divisionsNumber — 1) определяет единичный отрезок для графика. Далее под графиком в месте, соответствующем координам (points[division].x, graphArea.y + graphArea.height), где points[division].x координата x ближайшей снизу точки к найденной точке деления. </w:t>
      </w:r>
    </w:p>
    <w:p>
      <w:pPr>
        <w:pStyle w:val="BodyText"/>
        <w:rPr/>
      </w:pPr>
      <w:r>
        <w:rPr/>
        <w:t>Иным образом высчитываются координаты для делений на оси ординат, а именно: (x = WholeGraphArea.x, y = graphArea.y + i * yInterval + 10), а division = scale.maxY - i * yStepValue, где yStepValue считается аналогично xStepValue, yInterval = graphArea.height/(divisionsNumber-1), WholeGraphArea.x — координата x области графика с учетом места для делений.</w:t>
      </w:r>
    </w:p>
    <w:p>
      <w:pPr>
        <w:pStyle w:val="BodyText"/>
        <w:rPr/>
      </w:pPr>
      <w:r>
        <w:rPr/>
      </w:r>
    </w:p>
    <w:p>
      <w:pPr>
        <w:pStyle w:val="Heading3"/>
        <w:numPr>
          <w:ilvl w:val="0"/>
          <w:numId w:val="2"/>
        </w:numPr>
        <w:rPr/>
      </w:pPr>
      <w:bookmarkStart w:id="19" w:name="__RefHeading___Toc815_882118407"/>
      <w:bookmarkEnd w:id="19"/>
      <w:r>
        <w:rPr/>
        <w:tab/>
        <w:t>2.8. Связь программы и графического интерфейса.</w:t>
      </w:r>
    </w:p>
    <w:p>
      <w:pPr>
        <w:pStyle w:val="Heading3"/>
        <w:numPr>
          <w:ilvl w:val="0"/>
          <w:numId w:val="2"/>
        </w:numPr>
        <w:rPr/>
      </w:pPr>
      <w:bookmarkStart w:id="20" w:name="__RefHeading___Toc817_882118407"/>
      <w:bookmarkEnd w:id="20"/>
      <w:r>
        <w:rPr/>
        <w:tab/>
        <w:t>2.9. Демонстрация финальной версии программы и отчета.</w:t>
      </w:r>
      <w:r>
        <w:br w:type="page"/>
      </w:r>
    </w:p>
    <w:p>
      <w:pPr>
        <w:pStyle w:val="Heading2"/>
        <w:numPr>
          <w:ilvl w:val="1"/>
          <w:numId w:val="2"/>
        </w:numPr>
        <w:spacing w:before="0" w:after="0"/>
        <w:ind w:hanging="0" w:left="709"/>
        <w:rPr/>
      </w:pPr>
      <w:bookmarkStart w:id="21" w:name="__RefHeading___Toc819_882118407"/>
      <w:bookmarkStart w:id="22" w:name="_Toc230206153"/>
      <w:bookmarkEnd w:id="21"/>
      <w:r>
        <w:rPr/>
        <w:t>3 ИСПОЛЬЗУЕМЫЕ ТЕХНОЛОГИИ</w:t>
      </w:r>
      <w:bookmarkEnd w:id="22"/>
    </w:p>
    <w:p>
      <w:pPr>
        <w:pStyle w:val="BodyText"/>
        <w:rPr/>
      </w:pPr>
      <w:r>
        <w:rPr/>
        <w:t>Язык программирования: C++.</w:t>
      </w:r>
    </w:p>
    <w:p>
      <w:pPr>
        <w:pStyle w:val="BodyText"/>
        <w:rPr/>
      </w:pPr>
      <w:r>
        <w:rPr/>
        <w:t>Библиотека для создания графического интерфейса а также визуализации решения задачи: raylib.</w:t>
      </w:r>
    </w:p>
    <w:p>
      <w:pPr>
        <w:pStyle w:val="BodyText"/>
        <w:rPr/>
      </w:pPr>
      <w:r>
        <w:rPr/>
        <w:t>Библиотка для вызова диалога выбора файла: tinyfiledialogs</w:t>
      </w:r>
    </w:p>
    <w:p>
      <w:pPr>
        <w:pStyle w:val="BodyText"/>
        <w:rPr/>
      </w:pPr>
      <w:r>
        <w:rPr/>
      </w:r>
      <w:r>
        <w:br w:type="page"/>
      </w:r>
    </w:p>
    <w:p>
      <w:pPr>
        <w:pStyle w:val="Heading2"/>
        <w:numPr>
          <w:ilvl w:val="1"/>
          <w:numId w:val="2"/>
        </w:numPr>
        <w:spacing w:before="0" w:after="0"/>
        <w:ind w:hanging="0" w:left="709"/>
        <w:rPr/>
      </w:pPr>
      <w:bookmarkStart w:id="23" w:name="__RefHeading___Toc821_882118407"/>
      <w:bookmarkStart w:id="24" w:name="_Toc230206154"/>
      <w:bookmarkEnd w:id="23"/>
      <w:r>
        <w:rPr/>
        <w:t>4 ОТЗЫВ РУКОВОДИТЕЛЯ</w:t>
      </w:r>
      <w:bookmarkEnd w:id="24"/>
    </w:p>
    <w:p>
      <w:pPr>
        <w:pStyle w:val="BodyText"/>
        <w:rPr/>
      </w:pPr>
      <w:r>
        <w:rPr/>
        <w:t>Если прохождение практики было по кафедральным темам достаточно добавить формулировку:</w:t>
      </w:r>
    </w:p>
    <w:p>
      <w:pPr>
        <w:pStyle w:val="BodyText"/>
        <w:rPr/>
      </w:pPr>
      <w:r>
        <w:rPr/>
        <w:t>По результатам работы учебная практика оценена на &lt;ваша_оценка&gt;.</w:t>
      </w:r>
    </w:p>
    <w:p>
      <w:pPr>
        <w:pStyle w:val="BodyText"/>
        <w:rPr/>
      </w:pPr>
      <w:r>
        <w:rPr/>
      </w:r>
    </w:p>
    <w:p>
      <w:pPr>
        <w:pStyle w:val="BodyText"/>
        <w:rPr/>
      </w:pPr>
      <w:r>
        <w:rPr/>
        <w:t>Если прохождение практики было по своей теме, то необходимо добавить скан отзыва руководителя с оценкой и подписью, скан должен быть в высоком качестве на всю страницу.</w:t>
      </w:r>
    </w:p>
    <w:p>
      <w:pPr>
        <w:pStyle w:val="BodyText"/>
        <w:rPr/>
      </w:pPr>
      <w:r>
        <w:rPr/>
        <w:t>Для прохождения автоматической проверки для скана необходима подпись и ссылка в тексте, т.к. он считается рисунком.</w:t>
      </w:r>
    </w:p>
    <w:p>
      <w:pPr>
        <w:pStyle w:val="BodyText"/>
        <w:rPr/>
      </w:pPr>
      <w:r>
        <w:rPr/>
        <w:t>Отзыв руководителя с оценкой (см. рис. Х).</w:t>
      </w:r>
    </w:p>
    <w:p>
      <w:pPr>
        <w:pStyle w:val="BodyText"/>
        <w:ind w:hanging="0"/>
        <w:jc w:val="center"/>
        <w:rPr/>
      </w:pPr>
      <w:r>
        <w:rPr/>
        <w:drawing>
          <wp:inline distT="0" distB="0" distL="0" distR="0">
            <wp:extent cx="3568065" cy="5041900"/>
            <wp:effectExtent l="0" t="0" r="0" b="0"/>
            <wp:docPr id="9"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Рисунок 1" descr=""/>
                    <pic:cNvPicPr>
                      <a:picLocks noChangeAspect="1" noChangeArrowheads="1"/>
                    </pic:cNvPicPr>
                  </pic:nvPicPr>
                  <pic:blipFill>
                    <a:blip r:embed="rId10"/>
                    <a:stretch>
                      <a:fillRect/>
                    </a:stretch>
                  </pic:blipFill>
                  <pic:spPr bwMode="auto">
                    <a:xfrm>
                      <a:off x="0" y="0"/>
                      <a:ext cx="3568065" cy="5041900"/>
                    </a:xfrm>
                    <a:prstGeom prst="rect">
                      <a:avLst/>
                    </a:prstGeom>
                  </pic:spPr>
                </pic:pic>
              </a:graphicData>
            </a:graphic>
          </wp:inline>
        </w:drawing>
      </w:r>
    </w:p>
    <w:p>
      <w:pPr>
        <w:pStyle w:val="Style18"/>
        <w:rPr>
          <w:rFonts w:cs="Cambria"/>
          <w:b/>
          <w:bCs/>
          <w:caps/>
          <w:kern w:val="2"/>
          <w:highlight w:val="lightGray"/>
        </w:rPr>
      </w:pPr>
      <w:r>
        <w:rPr/>
        <w:t xml:space="preserve">Рисунок </w:t>
      </w:r>
      <w:r>
        <w:rPr>
          <w:color w:val="EE0000"/>
        </w:rPr>
        <w:t>Х</w:t>
      </w:r>
      <w:r>
        <w:rPr/>
        <w:t xml:space="preserve"> — Отзыв руководителя</w:t>
      </w:r>
      <w:r>
        <w:br w:type="page"/>
      </w:r>
    </w:p>
    <w:p>
      <w:pPr>
        <w:pStyle w:val="Heading2"/>
        <w:numPr>
          <w:ilvl w:val="0"/>
          <w:numId w:val="2"/>
        </w:numPr>
        <w:spacing w:before="0" w:after="0"/>
        <w:ind w:hanging="0" w:left="709"/>
        <w:rPr>
          <w:rFonts w:cs="Times New Roman"/>
        </w:rPr>
      </w:pPr>
      <w:bookmarkStart w:id="25" w:name="__RefHeading___Toc823_882118407"/>
      <w:bookmarkStart w:id="26" w:name="_Toc230206155"/>
      <w:bookmarkEnd w:id="25"/>
      <w:r>
        <w:rPr/>
        <w:t>ЗАКЛЮЧЕНИЕ</w:t>
      </w:r>
      <w:bookmarkEnd w:id="26"/>
    </w:p>
    <w:p>
      <w:pPr>
        <w:pStyle w:val="BodyText"/>
        <w:rPr/>
      </w:pPr>
      <w:r>
        <w:rPr/>
        <w:t>Заключение содержит краткое описание результатов по каждой задаче, обозначенной в разделе «Постановка задачи», результаты работы в целом, согласно обозначенной цели и пр.</w:t>
      </w:r>
    </w:p>
    <w:p>
      <w:pPr>
        <w:pStyle w:val="Normal"/>
        <w:rPr>
          <w:rFonts w:cs="Times New Roman"/>
          <w:szCs w:val="28"/>
        </w:rPr>
      </w:pPr>
      <w:r>
        <w:rPr>
          <w:rFonts w:cs="Times New Roman"/>
          <w:szCs w:val="28"/>
        </w:rPr>
      </w:r>
      <w:r>
        <w:br w:type="page"/>
      </w:r>
    </w:p>
    <w:p>
      <w:pPr>
        <w:pStyle w:val="Heading2"/>
        <w:numPr>
          <w:ilvl w:val="0"/>
          <w:numId w:val="2"/>
        </w:numPr>
        <w:spacing w:before="0" w:after="0"/>
        <w:ind w:hanging="0" w:left="709"/>
        <w:rPr>
          <w:rFonts w:cs="Times New Roman"/>
        </w:rPr>
      </w:pPr>
      <w:bookmarkStart w:id="27" w:name="__RefHeading___Toc825_882118407"/>
      <w:bookmarkStart w:id="28" w:name="_Toc230206156"/>
      <w:bookmarkStart w:id="29" w:name="_Toc73173388"/>
      <w:bookmarkEnd w:id="27"/>
      <w:r>
        <w:rPr>
          <w:rFonts w:cs="Times New Roman"/>
        </w:rPr>
        <w:t>СПИСОК ИСПОЛЬЗОВАННЫХ ИСТОЧНИКОВ</w:t>
      </w:r>
      <w:bookmarkEnd w:id="29"/>
      <w:r>
        <w:rPr>
          <w:rFonts w:cs="Times New Roman"/>
        </w:rPr>
        <w:t xml:space="preserve"> </w:t>
      </w:r>
      <w:bookmarkEnd w:id="28"/>
    </w:p>
    <w:p>
      <w:pPr>
        <w:pStyle w:val="BodyText"/>
        <w:numPr>
          <w:ilvl w:val="0"/>
          <w:numId w:val="3"/>
        </w:numPr>
        <w:rPr/>
      </w:pPr>
      <w:r>
        <w:rPr/>
        <w:t>Вирсански Э. Генетические алгоритмы на Python. – М. : ДМК Пресс, 2020. – 286 с.</w:t>
      </w:r>
    </w:p>
    <w:p>
      <w:pPr>
        <w:pStyle w:val="List"/>
        <w:numPr>
          <w:ilvl w:val="0"/>
          <w:numId w:val="0"/>
        </w:numPr>
        <w:ind w:hanging="0" w:left="0"/>
        <w:rPr/>
      </w:pPr>
      <w:r>
        <w:rPr/>
      </w:r>
    </w:p>
    <w:sectPr>
      <w:footerReference w:type="even" r:id="rId11"/>
      <w:footerReference w:type="default" r:id="rId12"/>
      <w:footerReference w:type="first" r:id="rId13"/>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Cambria">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right="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25</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right="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decimal"/>
      <w:lvlText w:val="%1."/>
      <w:lvlJc w:val="left"/>
      <w:pPr>
        <w:tabs>
          <w:tab w:val="num" w:pos="0"/>
        </w:tabs>
        <w:ind w:left="720" w:hanging="72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4">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5">
    <w:lvl w:ilvl="0">
      <w:start w:val="1"/>
      <w:numFmt w:val="bullet"/>
      <w:lvlText w:val=""/>
      <w:lvlJc w:val="left"/>
      <w:pPr>
        <w:tabs>
          <w:tab w:val="num" w:pos="0"/>
        </w:tabs>
        <w:ind w:left="1417" w:hanging="708"/>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75"/>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left="709"/>
      <w:jc w:val="center"/>
      <w:outlineLvl w:val="1"/>
    </w:pPr>
    <w:rPr>
      <w:rFonts w:cs="Cambria"/>
      <w:b/>
      <w:bCs/>
      <w:caps/>
      <w:kern w:val="2"/>
      <w:szCs w:val="28"/>
    </w:rPr>
  </w:style>
  <w:style w:type="paragraph" w:styleId="Heading3">
    <w:name w:val="Heading 3"/>
    <w:basedOn w:val="Normal"/>
    <w:next w:val="BodyText"/>
    <w:link w:val="3"/>
    <w:qFormat/>
    <w:rsid w:val="009d684c"/>
    <w:pPr>
      <w:numPr>
        <w:ilvl w:val="0"/>
        <w:numId w:val="2"/>
      </w:numPr>
      <w:spacing w:lineRule="auto" w:line="360"/>
      <w:ind w:lef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annotation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name w:val="Ссылка указателя"/>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Style14">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Style15">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left" w:pos="709" w:leader="none"/>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6" w:customStyle="1">
    <w:name w:val="ВКР_Содержимое таблицы"/>
    <w:basedOn w:val="Normal"/>
    <w:qFormat/>
    <w:rsid w:val="00280745"/>
    <w:pPr>
      <w:suppressLineNumbers/>
      <w:spacing w:lineRule="auto" w:line="360"/>
      <w:jc w:val="center"/>
    </w:pPr>
    <w:rPr>
      <w:rFonts w:cs="Times New Roman"/>
    </w:rPr>
  </w:style>
  <w:style w:type="paragraph" w:styleId="Style17" w:customStyle="1">
    <w:name w:val="ВКР_Подпись таблицы"/>
    <w:basedOn w:val="BodyText"/>
    <w:qFormat/>
    <w:rsid w:val="00695d84"/>
    <w:pPr>
      <w:spacing w:lineRule="auto" w:line="240"/>
      <w:ind w:hanging="0"/>
      <w:jc w:val="left"/>
    </w:pPr>
    <w:rPr>
      <w:szCs w:val="20"/>
    </w:rPr>
  </w:style>
  <w:style w:type="paragraph" w:styleId="Style18" w:customStyle="1">
    <w:name w:val="ВКР_Подпись для рисунков"/>
    <w:basedOn w:val="BodyText"/>
    <w:next w:val="Normal"/>
    <w:qFormat/>
    <w:rsid w:val="00280745"/>
    <w:pPr>
      <w:ind w:hanging="0"/>
      <w:jc w:val="center"/>
    </w:pPr>
    <w:rPr/>
  </w:style>
  <w:style w:type="paragraph" w:styleId="AnnotationText">
    <w:name w:val="Annotation Text"/>
    <w:basedOn w:val="Normal"/>
    <w:link w:val="Style11"/>
    <w:uiPriority w:val="99"/>
    <w:semiHidden/>
    <w:unhideWhenUsed/>
    <w:rsid w:val="001d6af8"/>
    <w:pPr/>
    <w:rPr>
      <w:rFonts w:cs="Mangal"/>
      <w:szCs w:val="18"/>
    </w:rPr>
  </w:style>
  <w:style w:type="paragraph" w:styleId="annotationsubject">
    <w:name w:val="annotation subject"/>
    <w:basedOn w:val="AnnotationText"/>
    <w:next w:val="Annotation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left="600"/>
    </w:pPr>
    <w:rPr>
      <w:rFonts w:cs="Mangal"/>
      <w:szCs w:val="18"/>
    </w:rPr>
  </w:style>
  <w:style w:type="paragraph" w:styleId="Style19">
    <w:name w:val="Колонтитулы"/>
    <w:basedOn w:val="Normal"/>
    <w:qFormat/>
    <w:pPr/>
    <w:rPr/>
  </w:style>
  <w:style w:type="paragraph" w:styleId="HeaderandFooter">
    <w:name w:val="Header and Footer"/>
    <w:basedOn w:val="Normal"/>
    <w:qFormat/>
    <w:pPr/>
    <w:rPr/>
  </w:style>
  <w:style w:type="paragraph" w:styleId="Footer">
    <w:name w:val="Footer"/>
    <w:basedOn w:val="Style19"/>
    <w:pPr/>
    <w:rPr/>
  </w:style>
  <w:style w:type="paragraph" w:styleId="Style20">
    <w:name w:val="Содержимое таблицы"/>
    <w:basedOn w:val="Normal"/>
    <w:qFormat/>
    <w:pPr>
      <w:widowControl w:val="false"/>
      <w:suppressLineNumbers/>
    </w:pPr>
    <w:rPr/>
  </w:style>
  <w:style w:type="paragraph" w:styleId="Style21">
    <w:name w:val="Заголовок таблицы"/>
    <w:basedOn w:val="Style20"/>
    <w:qFormat/>
    <w:pPr>
      <w:suppressLineNumbers/>
      <w:jc w:val="center"/>
    </w:pPr>
    <w:rPr>
      <w:b/>
      <w:bCs/>
    </w:rPr>
  </w:style>
  <w:style w:type="paragraph" w:styleId="IndexHeading">
    <w:name w:val="Index Heading"/>
    <w:basedOn w:val="Style14"/>
    <w:pPr>
      <w:suppressLineNumbers/>
      <w:ind w:hanging="0" w:left="0"/>
    </w:pPr>
    <w:rPr>
      <w:b/>
      <w:bCs/>
      <w:sz w:val="32"/>
      <w:szCs w:val="32"/>
    </w:rPr>
  </w:style>
  <w:style w:type="paragraph" w:styleId="TOCHeading">
    <w:name w:val="TOC Heading"/>
    <w:basedOn w:val="IndexHeading"/>
    <w:qFormat/>
    <w:pPr>
      <w:suppressLineNumbers/>
      <w:ind w:hanging="0" w:left="0"/>
    </w:pPr>
    <w:rPr>
      <w:b/>
      <w:bCs/>
      <w:sz w:val="32"/>
      <w:szCs w:val="32"/>
    </w:rPr>
  </w:style>
  <w:style w:type="numbering" w:styleId="Style22" w:default="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b">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 Id="rId18"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TotalTime>
  <Application>LibreOffice/24.2.7.2$Linux_X86_64 LibreOffice_project/420$Build-2</Application>
  <AppVersion>15.0000</AppVersion>
  <Pages>25</Pages>
  <Words>2998</Words>
  <Characters>20605</Characters>
  <CharactersWithSpaces>23464</CharactersWithSpaces>
  <Paragraphs>183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2025-09-17T20:14:00Z</cp:lastPrinted>
  <dcterms:modified xsi:type="dcterms:W3CDTF">2026-07-10T10:24:51Z</dcterms:modified>
  <cp:revision>25</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