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60"/>
          <w:szCs w:val="60"/>
          <w:rtl w:val="0"/>
        </w:rPr>
        <w:t xml:space="preserve">Test plan aplikacji e-commerce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 xml:space="preserve">Identyfikator: 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[E-COMM-TEST_PIOTR]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 xml:space="preserve">Autor: 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[PIOTR BUDNIK]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 xml:space="preserve">Wersja: 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[1.0]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 zmian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095"/>
        <w:gridCol w:w="6015"/>
        <w:tblGridChange w:id="0">
          <w:tblGrid>
            <w:gridCol w:w="2250"/>
            <w:gridCol w:w="1095"/>
            <w:gridCol w:w="601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 zmian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29.06.2020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Utworzenie szablonu planu testów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04.07.2020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Uzupełnienie test planu o informacje testowanej aplikacji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Cel testów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[Identyfikacja błędów, zapewnienie że testy znajdą największą ilość błędów w celu poprawienia jakości]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Przedmiot testów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[Aplikacja E-COMMERCE służąca do zakładania kont użytkownika oraz robienia zakupów]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Zakres testów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4785"/>
        <w:gridCol w:w="2160"/>
        <w:tblGridChange w:id="0">
          <w:tblGrid>
            <w:gridCol w:w="2400"/>
            <w:gridCol w:w="4785"/>
            <w:gridCol w:w="21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Obszar aplikacji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Wymagania związane z obszarem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Zakres testowania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KOSZYK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REQ-019, REQ-020, REQ-021, REQ-022, REQ-023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Funkcjonalne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Testowanie w oparciu o ryzyko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645"/>
        <w:gridCol w:w="3210"/>
        <w:tblGridChange w:id="0">
          <w:tblGrid>
            <w:gridCol w:w="4065"/>
            <w:gridCol w:w="645"/>
            <w:gridCol w:w="321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Ryzyko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Metody zapobiegania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 można dodać produktów do koszyka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 można usuwać produktów z koszyka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Śr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C34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 można dodać dowolnej ilości produktów do koszyka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C56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 można przetrzymywać produktów w koszyku po odświeżeniu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Śr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C63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Koszyk niepoprawnie podsumowuje wartości zamówienia,koszty transportu, podatki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C71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Metody przeprowadzania testów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FUNKCJONALNE TESTY OPARTE O SPECYFIKACJE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AUTOMATYCZNE TESTY DLA NAJWAŻNIEJSZYCH FUNKCJI APLIKACJI - SMOKE TESTY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Skład zespołu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5115"/>
        <w:tblGridChange w:id="0">
          <w:tblGrid>
            <w:gridCol w:w="4245"/>
            <w:gridCol w:w="511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Imię i nazwisko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Krzysztof Korozej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Assurance Lead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Piotr Budnik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QA/ Tester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NpVqw4ro1tiXEJYxi+gumzmig==">AMUW2mV6GPw/uvhkf2mjDGSEWLV93SGzTol0/JiyyW8EVZ6Fl8c6CY0o0M1gkWfcJKNv+V4gqLTziNHNZm7yCZhUHAGxGJWextyNakizAlgs2lvpCZ0BmYHAZO7C8bMvUxK686Q+KLIV6BEiFW0UKT3O3ePEUfZjmuwqjasqrfeMoiW9SV+cadOFxtqlSdOrzQAGrwKYaSuTJdTFnHSUpUwg0NkQk+gxjBPFGAul4NRScFPqcsnTvwQ=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