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Протоструктуры семантически-фреймового графа и методика работы с ними</w:t>
      </w:r>
    </w:p>
    <w:p>
      <w:pPr>
        <w:pStyle w:val="Heading1"/>
      </w:pPr>
      <w:r>
        <w:t>1. Назначение документа</w:t>
      </w:r>
    </w:p>
    <w:p>
      <w:r>
        <w:t>Документ определяет промежуточную модель хранения результатов исследования существующей системы до построения полноценного семантически-фреймового графа.</w:t>
      </w:r>
    </w:p>
    <w:p>
      <w:r>
        <w:t>Протоструктуры предназначены для накопления фактов, семантических интерпретаций, связей, источников доказательств и уровня уверенности. Они должны позволять исследовать существующую систему без преждевременного проектирования новой архитектуры.</w:t>
      </w:r>
    </w:p>
    <w:p>
      <w:r>
        <w:t>Основной принцип:</w:t>
        <w:br/>
        <w:t>SOURCE FACTS → SEMANTIC FRAMES → RELATIONS → CAPABILITIES → PLATFORM CANDIDATES → CONTRACTS.</w:t>
      </w:r>
    </w:p>
    <w:p>
      <w:r>
        <w:t>Протоструктуры являются рабочим исследовательским слоем. Они не являются окончательной архитектурой системы и не должны подменять собой исходный код, схему БД или действующие API-контракты.</w:t>
      </w:r>
    </w:p>
    <w:p>
      <w:pPr>
        <w:pStyle w:val="Heading1"/>
      </w:pPr>
      <w:r>
        <w:t>2. Зачем нужны протоструктуры</w:t>
      </w:r>
    </w:p>
    <w:p>
      <w:r>
        <w:t>При исследовании существующего backend информация поступает из разных источников: исходного кода, схемы БД, SQL, API, тестов, конфигурации и документации. Эти источники описывают систему с разных сторон и часто содержат противоречия.</w:t>
      </w:r>
    </w:p>
    <w:p>
      <w:r>
        <w:t>Обычный текстовый отчёт плохо подходит для такой работы: трудно сохранять происхождение утверждений, различать факт и гипотезу, постепенно уточнять связи и автоматически сопоставлять результаты разных проходов.</w:t>
      </w:r>
    </w:p>
    <w:p>
      <w:r>
        <w:t>Протоструктуры решают эту проблему. Каждое существенное знание сохраняется как отдельный объект с источником, типом доказательства, уровнем уверенности и связью с другими объектами.</w:t>
      </w:r>
    </w:p>
    <w:p>
      <w:pPr>
        <w:pStyle w:val="Heading1"/>
      </w:pPr>
      <w:r>
        <w:t>3. Общая архитектура протоструктур</w:t>
      </w:r>
    </w:p>
    <w:p>
      <w:r>
        <w:t>Рабочая модель состоит из пяти основных слоёв:</w:t>
      </w:r>
    </w:p>
    <w:p>
      <w:r>
        <w:t>1. Source Fact — наблюдаемый факт непосредственно из источника.</w:t>
        <w:br/>
        <w:t>2. Evidence — свидетельство, подтверждающее или опровергающее утверждение.</w:t>
        <w:br/>
        <w:t>3. Semantic Frame — семантически интерпретированный объект с набором слотов.</w:t>
        <w:br/>
        <w:t>4. Relation — типизированная связь между фреймами.</w:t>
        <w:br/>
        <w:t>5. Candidate — производное утверждение о capability или потенциальной платформе.</w:t>
      </w:r>
    </w:p>
    <w:p>
      <w:r>
        <w:t>Общий поток:</w:t>
      </w:r>
    </w:p>
    <w:p>
      <w:r>
        <w:t>SOURCE</w:t>
        <w:br/>
        <w:t xml:space="preserve">  ↓</w:t>
        <w:br/>
        <w:t>FACT</w:t>
        <w:br/>
        <w:t xml:space="preserve">  ↓</w:t>
        <w:br/>
        <w:t>EVIDENCE</w:t>
        <w:br/>
        <w:t xml:space="preserve">  ↓</w:t>
        <w:br/>
        <w:t>SEMANTIC FRAME</w:t>
        <w:br/>
        <w:t xml:space="preserve">  ↓</w:t>
        <w:br/>
        <w:t>RELATION</w:t>
        <w:br/>
        <w:t xml:space="preserve">  ↓</w:t>
        <w:br/>
        <w:t>CAPABILITY</w:t>
        <w:br/>
        <w:t xml:space="preserve">  ↓</w:t>
        <w:br/>
        <w:t>PLATFORM CANDIDATE</w:t>
      </w:r>
    </w:p>
    <w:p>
      <w:r>
        <w:t>Нельзя пропускать доказательный слой для существенных архитектурных выводов.</w:t>
      </w:r>
    </w:p>
    <w:p>
      <w:pPr>
        <w:pStyle w:val="Heading1"/>
      </w:pPr>
      <w:r>
        <w:t>4. Source Fact</w:t>
      </w:r>
    </w:p>
    <w:p>
      <w:r>
        <w:t>Source Fact — минимальная зафиксированная единица наблюдения.</w:t>
      </w:r>
    </w:p>
    <w:p>
      <w:r>
        <w:t>Примеры:</w:t>
      </w:r>
    </w:p>
    <w:p>
      <w:r>
        <w:t>DB:</w:t>
        <w:br/>
        <w:t>table=cart, column=id_user, FK→users.id_user</w:t>
      </w:r>
    </w:p>
    <w:p>
      <w:r>
        <w:t>DB:</w:t>
        <w:br/>
        <w:t>site_constant.var=ticket_booking_duration</w:t>
        <w:br/>
        <w:t>site_constant.value=691200</w:t>
      </w:r>
    </w:p>
    <w:p>
      <w:r>
        <w:t>CODE:</w:t>
        <w:br/>
        <w:t>models/api.php:updateCart() читает данные trip и ticket</w:t>
      </w:r>
    </w:p>
    <w:p>
      <w:r>
        <w:t>API:</w:t>
        <w:br/>
        <w:t>POST /api/...</w:t>
      </w:r>
    </w:p>
    <w:p>
      <w:r>
        <w:t>Source Fact не должен содержать архитектурной интерпретации. Формулировка должна максимально близко следовать источнику.</w:t>
      </w:r>
    </w:p>
    <w:p>
      <w:r>
        <w:t>Рекомендуемые поля:</w:t>
        <w:br/>
        <w:t>- id;</w:t>
        <w:br/>
        <w:t>- source_type;</w:t>
        <w:br/>
        <w:t>- source_location;</w:t>
        <w:br/>
        <w:t>- object;</w:t>
        <w:br/>
        <w:t>- observation;</w:t>
        <w:br/>
        <w:t>- extracted_at;</w:t>
        <w:br/>
        <w:t>- raw_reference;</w:t>
        <w:br/>
        <w:t>- status.</w:t>
      </w:r>
    </w:p>
    <w:p>
      <w:r>
        <w:t>Source Fact считается фактом исследования только после проверки исходного материала.</w:t>
      </w:r>
    </w:p>
    <w:p>
      <w:pPr>
        <w:pStyle w:val="Heading1"/>
      </w:pPr>
      <w:r>
        <w:t>5. Evidence</w:t>
      </w:r>
    </w:p>
    <w:p>
      <w:r>
        <w:t>Evidence описывает, почему определённое семантическое утверждение считается подтверждённым.</w:t>
      </w:r>
    </w:p>
    <w:p>
      <w:r>
        <w:t>Типы Evidence:</w:t>
      </w:r>
    </w:p>
    <w:p>
      <w:r>
        <w:t>- FOREIGN_KEY — явная связь в БД;</w:t>
        <w:br/>
        <w:t>- TABLE_SCHEMA — структура таблицы;</w:t>
        <w:br/>
        <w:t>- SQL_USAGE — использование таблицы или процедуры;</w:t>
        <w:br/>
        <w:t>- CODE_USAGE — использование объекта в коде;</w:t>
        <w:br/>
        <w:t>- API_CONTRACT — публичный API;</w:t>
        <w:br/>
        <w:t>- TEST — подтверждение тестом;</w:t>
        <w:br/>
        <w:t>- CONFIGURATION — значение или правило конфигурации;</w:t>
        <w:br/>
        <w:t>- DOCUMENTATION — документация;</w:t>
        <w:br/>
        <w:t>- RUNTIME — наблюдение реального выполнения.</w:t>
      </w:r>
    </w:p>
    <w:p>
      <w:r>
        <w:t>Для каждого Evidence указываются:</w:t>
        <w:br/>
        <w:t>- источник;</w:t>
        <w:br/>
        <w:t>- конкретное место;</w:t>
        <w:br/>
        <w:t>- наблюдение;</w:t>
        <w:br/>
        <w:t>- связанное утверждение;</w:t>
        <w:br/>
        <w:t>- уровень доверия.</w:t>
      </w:r>
    </w:p>
    <w:p>
      <w:r>
        <w:t>Документация не должна автоматически иметь больший вес, чем код или БД. При противоречии источники сохраняются отдельно.</w:t>
      </w:r>
    </w:p>
    <w:p>
      <w:pPr>
        <w:pStyle w:val="Heading1"/>
      </w:pPr>
      <w:r>
        <w:t>6. Semantic Frame</w:t>
      </w:r>
    </w:p>
    <w:p>
      <w:r>
        <w:t>Semantic Frame представляет сущность, capability или другой объект системы через набор слотов.</w:t>
      </w:r>
    </w:p>
    <w:p>
      <w:r>
        <w:t>Минимальная структура:</w:t>
      </w:r>
    </w:p>
    <w:p>
      <w:r>
        <w:t>Frame</w:t>
        <w:br/>
        <w:t>- id</w:t>
        <w:br/>
        <w:t>- type</w:t>
        <w:br/>
        <w:t>- name</w:t>
        <w:br/>
        <w:t>- description</w:t>
        <w:br/>
        <w:t>- slots</w:t>
        <w:br/>
        <w:t>- implementation</w:t>
        <w:br/>
        <w:t>- persistence</w:t>
        <w:br/>
        <w:t>- configuration</w:t>
        <w:br/>
        <w:t>- evidence</w:t>
        <w:br/>
        <w:t>- confidence</w:t>
        <w:br/>
        <w:t>- status</w:t>
      </w:r>
    </w:p>
    <w:p>
      <w:r>
        <w:t>Типы фреймов на текущем этапе:</w:t>
      </w:r>
    </w:p>
    <w:p>
      <w:r>
        <w:t>DOMAIN</w:t>
        <w:br/>
        <w:t>CAPABILITY</w:t>
        <w:br/>
        <w:t>ENTITY</w:t>
        <w:br/>
        <w:t>API</w:t>
        <w:br/>
        <w:t>COMPONENT</w:t>
        <w:br/>
        <w:t>CONFIGURATION</w:t>
        <w:br/>
        <w:t>EXTERNAL_SERVICE</w:t>
        <w:br/>
        <w:t>EVENT</w:t>
        <w:br/>
        <w:t>FSM</w:t>
        <w:br/>
        <w:t>PLATFORM_CANDIDATE</w:t>
      </w:r>
    </w:p>
    <w:p>
      <w:r>
        <w:t>Допускается расширение списка типов, если исследование обнаруживает новый устойчивый тип семантического объекта.</w:t>
      </w:r>
    </w:p>
    <w:p>
      <w:pPr>
        <w:pStyle w:val="Heading1"/>
      </w:pPr>
      <w:r>
        <w:t>7. Slots</w:t>
      </w:r>
    </w:p>
    <w:p>
      <w:r>
        <w:t>Slot — именованное свойство или роль фрейма.</w:t>
      </w:r>
    </w:p>
    <w:p>
      <w:r>
        <w:t>Пример:</w:t>
      </w:r>
    </w:p>
    <w:p>
      <w:r>
        <w:t>Frame: Cart</w:t>
      </w:r>
    </w:p>
    <w:p>
      <w:r>
        <w:t>owner → User</w:t>
        <w:br/>
        <w:t>product → Unknown</w:t>
        <w:br/>
        <w:t>property → Unknown</w:t>
        <w:br/>
        <w:t>booking_limit → Booking constraint</w:t>
        <w:br/>
        <w:t>session → Session</w:t>
      </w:r>
    </w:p>
    <w:p>
      <w:r>
        <w:t>Каждый слот должен иметь:</w:t>
        <w:br/>
        <w:t>- имя;</w:t>
        <w:br/>
        <w:t>- значение или target frame;</w:t>
        <w:br/>
        <w:t>- relation;</w:t>
        <w:br/>
        <w:t>- confidence;</w:t>
        <w:br/>
        <w:t>- evidence.</w:t>
      </w:r>
    </w:p>
    <w:p>
      <w:r>
        <w:t>Slot может быть UNKNOWN. Не следует заполнять неизвестное значение догадкой.</w:t>
      </w:r>
    </w:p>
    <w:p>
      <w:r>
        <w:t>Пустой слот и UNKNOWN имеют разный смысл: пустой слот означает, что свойство не установлено как часть модели; UNKNOWN означает, что свойство обнаружено, но его семантика ещё не установлена.</w:t>
      </w:r>
    </w:p>
    <w:p>
      <w:pPr>
        <w:pStyle w:val="Heading1"/>
      </w:pPr>
      <w:r>
        <w:t>8. Relations</w:t>
      </w:r>
    </w:p>
    <w:p>
      <w:r>
        <w:t>Связи должны быть типизированными.</w:t>
      </w:r>
    </w:p>
    <w:p>
      <w:r>
        <w:t>Базовые типы:</w:t>
      </w:r>
    </w:p>
    <w:p>
      <w:r>
        <w:t>- FK</w:t>
        <w:br/>
        <w:t>- USES</w:t>
        <w:br/>
        <w:t>- IMPLEMENTS</w:t>
        <w:br/>
        <w:t>- EXPOSES</w:t>
        <w:br/>
        <w:t>- PERSISTS</w:t>
        <w:br/>
        <w:t>- READS</w:t>
        <w:br/>
        <w:t>- WRITES</w:t>
        <w:br/>
        <w:t>- CALLS</w:t>
        <w:br/>
        <w:t>- CONFIGURES</w:t>
        <w:br/>
        <w:t>- PROVIDES</w:t>
        <w:br/>
        <w:t>- OWNS</w:t>
        <w:br/>
        <w:t>- BELONGS_TO</w:t>
        <w:br/>
        <w:t>- DEPENDS_ON</w:t>
        <w:br/>
        <w:t>- TRIGGERS</w:t>
        <w:br/>
        <w:t>- PRODUCES</w:t>
        <w:br/>
        <w:t>- CONSUMES</w:t>
        <w:br/>
        <w:t>- REFERENCES</w:t>
      </w:r>
    </w:p>
    <w:p>
      <w:r>
        <w:t>Тип связи выбирается по смыслу источника.</w:t>
      </w:r>
    </w:p>
    <w:p>
      <w:r>
        <w:t>Например:</w:t>
      </w:r>
    </w:p>
    <w:p>
      <w:r>
        <w:t>cart --FK--&gt; users</w:t>
      </w:r>
    </w:p>
    <w:p>
      <w:r>
        <w:t>site_constant.ticket_booking_duration --CONFIGURES--&gt; TicketBooking</w:t>
      </w:r>
    </w:p>
    <w:p>
      <w:r>
        <w:t>Cart --USES--&gt; Ticket</w:t>
      </w:r>
    </w:p>
    <w:p>
      <w:r>
        <w:t>Order --PERSISTS--&gt; order</w:t>
      </w:r>
    </w:p>
    <w:p>
      <w:r>
        <w:t>Controller --CALLS--&gt; Service</w:t>
      </w:r>
    </w:p>
    <w:p>
      <w:r>
        <w:t>Если связь существует только в application logic, нельзя маркировать её FK.</w:t>
      </w:r>
    </w:p>
    <w:p>
      <w:pPr>
        <w:pStyle w:val="Heading1"/>
      </w:pPr>
      <w:r>
        <w:t>9. Confidence</w:t>
      </w:r>
    </w:p>
    <w:p>
      <w:r>
        <w:t>Для всех существенных фреймов, слотов и связей используется уровень уверенности:</w:t>
      </w:r>
    </w:p>
    <w:p>
      <w:r>
        <w:t>CONFIRMED</w:t>
        <w:br/>
        <w:t>INFERRED</w:t>
        <w:br/>
        <w:t>UNKNOWN</w:t>
      </w:r>
    </w:p>
    <w:p>
      <w:r>
        <w:t>CONFIRMED означает, что утверждение непосредственно подтверждено источником.</w:t>
      </w:r>
    </w:p>
    <w:p>
      <w:r>
        <w:t>INFERRED означает, что утверждение является обоснованной семантической интерпретацией нескольких фактов.</w:t>
      </w:r>
    </w:p>
    <w:p>
      <w:r>
        <w:t>UNKNOWN означает, что необходимая информация отсутствует или пока не позволяет сделать вывод.</w:t>
      </w:r>
    </w:p>
    <w:p>
      <w:r>
        <w:t>Пример:</w:t>
      </w:r>
    </w:p>
    <w:p>
      <w:r>
        <w:t>Cart --OWNS--&gt; User</w:t>
        <w:br/>
        <w:t>CONFIRMED</w:t>
        <w:br/>
        <w:t>source: cart.id_user → users.id_user</w:t>
      </w:r>
    </w:p>
    <w:p>
      <w:r>
        <w:t>Cart --USES--&gt; Ticket</w:t>
        <w:br/>
        <w:t>INFERRED</w:t>
        <w:br/>
        <w:t>source: updateCart(), selectCart(), ticket-related configuration</w:t>
      </w:r>
    </w:p>
    <w:p>
      <w:r>
        <w:t>Нельзя повышать INFERRED до CONFIRMED только потому, что гипотеза кажется очевидной.</w:t>
      </w:r>
    </w:p>
    <w:p>
      <w:pPr>
        <w:pStyle w:val="Heading1"/>
      </w:pPr>
      <w:r>
        <w:t>10. Frame для Capability</w:t>
      </w:r>
    </w:p>
    <w:p>
      <w:r>
        <w:t>Capability — семантическая функция системы, которая может быть реализована несколькими компонентами.</w:t>
      </w:r>
    </w:p>
    <w:p>
      <w:r>
        <w:t>Пример:</w:t>
      </w:r>
    </w:p>
    <w:p>
      <w:r>
        <w:t>Capability: Driver Selection</w:t>
      </w:r>
    </w:p>
    <w:p>
      <w:r>
        <w:t>implemented_by:</w:t>
        <w:br/>
        <w:t>- setDriver()</w:t>
        <w:br/>
        <w:t>- offerOrder()</w:t>
        <w:br/>
        <w:t>- driver selection logic</w:t>
      </w:r>
    </w:p>
    <w:p>
      <w:r>
        <w:t>uses:</w:t>
        <w:br/>
        <w:t>- Order</w:t>
        <w:br/>
        <w:t>- Driver</w:t>
        <w:br/>
        <w:t>- Location</w:t>
        <w:br/>
        <w:t>- Rating</w:t>
      </w:r>
    </w:p>
    <w:p>
      <w:r>
        <w:t>configured_by:</w:t>
        <w:br/>
        <w:t>- d_s_sorting_*</w:t>
        <w:br/>
        <w:t>- d_s_offered_drivers_count</w:t>
        <w:br/>
        <w:t>- d_s_offered_drivers_duration</w:t>
      </w:r>
    </w:p>
    <w:p>
      <w:r>
        <w:t>persists:</w:t>
        <w:br/>
        <w:t>- order_driver</w:t>
        <w:br/>
        <w:t>- order_driver_attempt</w:t>
        <w:br/>
        <w:t>- order_driver_select</w:t>
      </w:r>
    </w:p>
    <w:p>
      <w:r>
        <w:t>Capability должна выводиться из поведения системы, а не из названия класса.</w:t>
      </w:r>
    </w:p>
    <w:p>
      <w:pPr>
        <w:pStyle w:val="Heading1"/>
      </w:pPr>
      <w:r>
        <w:t>11. Frame для Configuration</w:t>
      </w:r>
    </w:p>
    <w:p>
      <w:r>
        <w:t>Конфигурация рассматривается как семантический объект, если она влияет на поведение системы.</w:t>
      </w:r>
    </w:p>
    <w:p>
      <w:r>
        <w:t>Например:</w:t>
      </w:r>
    </w:p>
    <w:p>
      <w:r>
        <w:t>ConfigurationVariable:</w:t>
        <w:br/>
        <w:t>name = ticket_booking_duration</w:t>
        <w:br/>
        <w:t>value = 691200</w:t>
        <w:br/>
        <w:t>category = Stadium Ticket Booking</w:t>
      </w:r>
    </w:p>
    <w:p>
      <w:r>
        <w:t>CONFIGURES → Ticket Booking</w:t>
      </w:r>
    </w:p>
    <w:p>
      <w:r>
        <w:t>site_constant не следует моделировать только как таблицу. В графе должны появляться сами семантически значимые configuration variables, если они влияют на бизнес-правила, безопасность, интеграции или lifecycle.</w:t>
      </w:r>
    </w:p>
    <w:p>
      <w:pPr>
        <w:pStyle w:val="Heading1"/>
      </w:pPr>
      <w:r>
        <w:t>12. Platform Candidate</w:t>
      </w:r>
    </w:p>
    <w:p>
      <w:r>
        <w:t>Platform Candidate — производный исследовательский объект.</w:t>
      </w:r>
    </w:p>
    <w:p>
      <w:r>
        <w:t>Он означает только:</w:t>
      </w:r>
    </w:p>
    <w:p>
      <w:r>
        <w:t>«В существующей системе обнаружена capability или группа capabilities, которые имеет смысл исследовать как основу будущей платформы».</w:t>
      </w:r>
    </w:p>
    <w:p>
      <w:r>
        <w:t>Platform Candidate не означает принятого архитектурного решения.</w:t>
      </w:r>
    </w:p>
    <w:p>
      <w:r>
        <w:t>Поля:</w:t>
        <w:br/>
        <w:t>- name;</w:t>
        <w:br/>
        <w:t>- based_on;</w:t>
        <w:br/>
        <w:t>- included_capabilities;</w:t>
        <w:br/>
        <w:t>- dependencies;</w:t>
        <w:br/>
        <w:t>- external_dependencies;</w:t>
        <w:br/>
        <w:t>- ownership_questions;</w:t>
        <w:br/>
        <w:t>- unresolved_questions;</w:t>
        <w:br/>
        <w:t>- evidence;</w:t>
        <w:br/>
        <w:t>- status.</w:t>
      </w:r>
    </w:p>
    <w:p>
      <w:r>
        <w:t>Например:</w:t>
      </w:r>
    </w:p>
    <w:p>
      <w:r>
        <w:t>Platform Candidate: Cart</w:t>
      </w:r>
    </w:p>
    <w:p>
      <w:r>
        <w:t>based_on:</w:t>
        <w:br/>
        <w:t>Cart capability</w:t>
      </w:r>
    </w:p>
    <w:p>
      <w:r>
        <w:t>dependencies:</w:t>
        <w:br/>
        <w:t>User</w:t>
        <w:br/>
        <w:t>Ticket</w:t>
        <w:br/>
        <w:t>Trip</w:t>
        <w:br/>
        <w:t>Order</w:t>
        <w:br/>
        <w:t>Configuration</w:t>
      </w:r>
    </w:p>
    <w:p>
      <w:r>
        <w:t>status:</w:t>
        <w:br/>
        <w:t>RESEARCHING</w:t>
      </w:r>
    </w:p>
    <w:p>
      <w:r>
        <w:t>До завершения исследования нельзя автоматически превращать Platform Candidate в Platform.</w:t>
      </w:r>
    </w:p>
    <w:p>
      <w:pPr>
        <w:pStyle w:val="Heading1"/>
      </w:pPr>
      <w:r>
        <w:t>13. Методика исследования</w:t>
      </w:r>
    </w:p>
    <w:p>
      <w:r>
        <w:t>Работа с протоструктурами выполняется итерационно.</w:t>
      </w:r>
    </w:p>
    <w:p>
      <w:r>
        <w:t>Шаг 1. Inventory.</w:t>
        <w:br/>
        <w:t>Составить перечень источников: код, БД, SQL, API, конфигурация, тесты, документация.</w:t>
      </w:r>
    </w:p>
    <w:p>
      <w:r>
        <w:t>Шаг 2. Source extraction.</w:t>
        <w:br/>
        <w:t>Извлечь минимальные Source Facts без интерпретации.</w:t>
      </w:r>
    </w:p>
    <w:p>
      <w:r>
        <w:t>Шаг 3. Evidence registration.</w:t>
        <w:br/>
        <w:t>Для существенных фактов указать конкретный источник.</w:t>
      </w:r>
    </w:p>
    <w:p>
      <w:r>
        <w:t>Шаг 4. Frame construction.</w:t>
        <w:br/>
        <w:t>Сгруппировать связанные факты в Semantic Frames.</w:t>
      </w:r>
    </w:p>
    <w:p>
      <w:r>
        <w:t>Шаг 5. Relation extraction.</w:t>
        <w:br/>
        <w:t>Построить типизированные связи между фреймами.</w:t>
      </w:r>
    </w:p>
    <w:p>
      <w:r>
        <w:t>Шаг 6. Cross-source validation.</w:t>
        <w:br/>
        <w:t>Сверить код, БД и API. При совпадении повышать уверенность; при противоречии сохранять оба наблюдения и фиксировать conflict.</w:t>
      </w:r>
    </w:p>
    <w:p>
      <w:r>
        <w:t>Шаг 7. Capability synthesis.</w:t>
        <w:br/>
        <w:t>Из повторяющихся и связанных действий вывести capability.</w:t>
      </w:r>
    </w:p>
    <w:p>
      <w:r>
        <w:t>Шаг 8. Dependency analysis.</w:t>
        <w:br/>
        <w:t>Определить зависимости capability от других capability, данных, конфигурации и внешних сервисов.</w:t>
      </w:r>
    </w:p>
    <w:p>
      <w:r>
        <w:t>Шаг 9. Platform Candidate.</w:t>
        <w:br/>
        <w:t>Только после этого выделять потенциальную платформу.</w:t>
      </w:r>
    </w:p>
    <w:p>
      <w:r>
        <w:t>Шаг 10. Gap analysis.</w:t>
        <w:br/>
        <w:t>Зафиксировать UNKNOWN и вопросы, которые требуют следующего прохода.</w:t>
      </w:r>
    </w:p>
    <w:p>
      <w:pPr>
        <w:pStyle w:val="Heading1"/>
      </w:pPr>
      <w:r>
        <w:t>14. Правило движения от факта к семантике</w:t>
      </w:r>
    </w:p>
    <w:p>
      <w:r>
        <w:t>Каждый переход должен быть объясним.</w:t>
      </w:r>
    </w:p>
    <w:p>
      <w:r>
        <w:t>Неправильно:</w:t>
      </w:r>
    </w:p>
    <w:p>
      <w:r>
        <w:t>table cart → Platform Cart</w:t>
      </w:r>
    </w:p>
    <w:p>
      <w:r>
        <w:t>Правильно:</w:t>
      </w:r>
    </w:p>
    <w:p>
      <w:r>
        <w:t>cart.id_user → users.id_user</w:t>
        <w:br/>
        <w:t xml:space="preserve">        ↓</w:t>
        <w:br/>
        <w:t>Source Fact</w:t>
        <w:br/>
        <w:t xml:space="preserve">        ↓</w:t>
        <w:br/>
        <w:t>Cart.owner → User</w:t>
        <w:br/>
        <w:t xml:space="preserve">        ↓</w:t>
        <w:br/>
        <w:t>Cart Frame</w:t>
        <w:br/>
        <w:t xml:space="preserve">        ↓</w:t>
        <w:br/>
        <w:t>Cart capability</w:t>
        <w:br/>
        <w:t xml:space="preserve">        ↓</w:t>
        <w:br/>
        <w:t>Platform Candidate: Cart</w:t>
      </w:r>
    </w:p>
    <w:p>
      <w:r>
        <w:t>То же правило действует для Auth и Payment.</w:t>
      </w:r>
    </w:p>
    <w:p>
      <w:r>
        <w:t>Название таблицы, endpoint или класса само по себе не является доказательством capability или platform boundary.</w:t>
      </w:r>
    </w:p>
    <w:p>
      <w:pPr>
        <w:pStyle w:val="Heading1"/>
      </w:pPr>
      <w:r>
        <w:t>15. Работа с противоречиями</w:t>
      </w:r>
    </w:p>
    <w:p>
      <w:r>
        <w:t>Если источники расходятся, исходные утверждения не удаляются.</w:t>
      </w:r>
    </w:p>
    <w:p>
      <w:r>
        <w:t>Например:</w:t>
      </w:r>
    </w:p>
    <w:p>
      <w:r>
        <w:t>Documentation:</w:t>
        <w:br/>
        <w:t>Cart belongs to Order</w:t>
      </w:r>
    </w:p>
    <w:p>
      <w:r>
        <w:t>DB:</w:t>
        <w:br/>
        <w:t>нет FK cart → order</w:t>
      </w:r>
    </w:p>
    <w:p>
      <w:r>
        <w:t>Code:</w:t>
        <w:br/>
        <w:t>updateCart() участвует в формировании заказа</w:t>
      </w:r>
    </w:p>
    <w:p>
      <w:r>
        <w:t>В графе сохраняются три Evidence.</w:t>
      </w:r>
    </w:p>
    <w:p>
      <w:r>
        <w:t>Семантическое утверждение:</w:t>
      </w:r>
    </w:p>
    <w:p>
      <w:r>
        <w:t>Cart --CONTRIBUTES_TO--&gt; Order</w:t>
      </w:r>
    </w:p>
    <w:p>
      <w:r>
        <w:t>может иметь статус INFERRED.</w:t>
      </w:r>
    </w:p>
    <w:p>
      <w:r>
        <w:t>Противоречие фиксируется отдельно:</w:t>
      </w:r>
    </w:p>
    <w:p>
      <w:r>
        <w:t>CONFLICT:</w:t>
        <w:br/>
        <w:t>documentation implies direct ownership;</w:t>
        <w:br/>
        <w:t>DB does not enforce direct relation.</w:t>
      </w:r>
    </w:p>
    <w:p>
      <w:r>
        <w:t>Это позволяет продолжать исследование, не превращая предположение в архитектурный факт.</w:t>
      </w:r>
    </w:p>
    <w:p>
      <w:pPr>
        <w:pStyle w:val="Heading1"/>
      </w:pPr>
      <w:r>
        <w:t>16. Работа с UNKNOWN</w:t>
      </w:r>
    </w:p>
    <w:p>
      <w:r>
        <w:t>UNKNOWN является нормальным состоянием протоструктуры.</w:t>
      </w:r>
    </w:p>
    <w:p>
      <w:r>
        <w:t>Например:</w:t>
      </w:r>
    </w:p>
    <w:p>
      <w:r>
        <w:t>Cart.product → UNKNOWN</w:t>
      </w:r>
    </w:p>
    <w:p>
      <w:r>
        <w:t>не означает ошибку. Это означает:</w:t>
      </w:r>
    </w:p>
    <w:p>
      <w:r>
        <w:t>- колонка product существует;</w:t>
        <w:br/>
        <w:t>- она семантически используется;</w:t>
        <w:br/>
        <w:t>- тип объекта, на который она ссылается, ещё не установлен.</w:t>
      </w:r>
    </w:p>
    <w:p>
      <w:r>
        <w:t>Следующий проход должен искать места, где формируется и читается это значение.</w:t>
      </w:r>
    </w:p>
    <w:p>
      <w:r>
        <w:t>Таким образом UNKNOWN становится рабочим указателем для дальнейшего исследования.</w:t>
      </w:r>
    </w:p>
    <w:p>
      <w:pPr>
        <w:pStyle w:val="Heading1"/>
      </w:pPr>
      <w:r>
        <w:t>17. Версионирование</w:t>
      </w:r>
    </w:p>
    <w:p>
      <w:r>
        <w:t>Протоструктуры должны быть версионируемыми.</w:t>
      </w:r>
    </w:p>
    <w:p>
      <w:r>
        <w:t>Рекомендуемый цикл:</w:t>
      </w:r>
    </w:p>
    <w:p>
      <w:r>
        <w:t>Backend Semantic Graph v0</w:t>
        <w:br/>
        <w:t>→ v0.1</w:t>
        <w:br/>
        <w:t>→ v0.2</w:t>
        <w:br/>
        <w:t>→ ...</w:t>
      </w:r>
    </w:p>
    <w:p>
      <w:r>
        <w:t>При изменении знания не следует переписывать историю молча.</w:t>
      </w:r>
    </w:p>
    <w:p>
      <w:r>
        <w:t>Сохраняются:</w:t>
        <w:br/>
        <w:t>- исходное утверждение;</w:t>
        <w:br/>
        <w:t>- новое утверждение;</w:t>
        <w:br/>
        <w:t>- причина изменения;</w:t>
        <w:br/>
        <w:t>- новые Evidence.</w:t>
      </w:r>
    </w:p>
    <w:p>
      <w:r>
        <w:t>Это особенно важно для confidence и архитектурных выводов.</w:t>
      </w:r>
    </w:p>
    <w:p>
      <w:pPr>
        <w:pStyle w:val="Heading1"/>
      </w:pPr>
      <w:r>
        <w:t>18. Минимальная машинная структура</w:t>
      </w:r>
    </w:p>
    <w:p>
      <w:r>
        <w:t>На начальном этапе достаточно следующей логической модели:</w:t>
      </w:r>
    </w:p>
    <w:p>
      <w:r>
        <w:t>Graph</w:t>
        <w:br/>
        <w:t>- frames[]</w:t>
        <w:br/>
        <w:t>- relations[]</w:t>
        <w:br/>
        <w:t>- evidence[]</w:t>
        <w:br/>
        <w:t>- source_facts[]</w:t>
        <w:br/>
        <w:t>- candidates[]</w:t>
        <w:br/>
        <w:t>- conflicts[]</w:t>
      </w:r>
    </w:p>
    <w:p>
      <w:r>
        <w:t>Frame</w:t>
        <w:br/>
        <w:t>- id</w:t>
        <w:br/>
        <w:t>- type</w:t>
        <w:br/>
        <w:t>- name</w:t>
        <w:br/>
        <w:t>- slots[]</w:t>
        <w:br/>
        <w:t>- evidence_ids[]</w:t>
        <w:br/>
        <w:t>- confidence</w:t>
        <w:br/>
        <w:t>- status</w:t>
      </w:r>
    </w:p>
    <w:p>
      <w:r>
        <w:t>Relation</w:t>
        <w:br/>
        <w:t>- id</w:t>
        <w:br/>
        <w:t>- type</w:t>
        <w:br/>
        <w:t>- source_frame</w:t>
        <w:br/>
        <w:t>- target_frame</w:t>
        <w:br/>
        <w:t>- evidence_ids[]</w:t>
        <w:br/>
        <w:t>- confidence</w:t>
      </w:r>
    </w:p>
    <w:p>
      <w:r>
        <w:t>Evidence</w:t>
        <w:br/>
        <w:t>- id</w:t>
        <w:br/>
        <w:t>- type</w:t>
        <w:br/>
        <w:t>- source</w:t>
        <w:br/>
        <w:t>- location</w:t>
        <w:br/>
        <w:t>- observation</w:t>
      </w:r>
    </w:p>
    <w:p>
      <w:r>
        <w:t>SourceFact</w:t>
        <w:br/>
        <w:t>- id</w:t>
        <w:br/>
        <w:t>- source_type</w:t>
        <w:br/>
        <w:t>- location</w:t>
        <w:br/>
        <w:t>- observation</w:t>
      </w:r>
    </w:p>
    <w:p>
      <w:r>
        <w:t>Эта модель не требует немедленного выбора графовой БД. Она может храниться в JSON/YAML/SQLite и позднее быть импортирована в полноценный Semantic Graph.</w:t>
      </w:r>
    </w:p>
    <w:p>
      <w:pPr>
        <w:pStyle w:val="Heading1"/>
      </w:pPr>
      <w:r>
        <w:t>19. Применение к текущему Backend</w:t>
      </w:r>
    </w:p>
    <w:p>
      <w:r>
        <w:t>Для текущего backend первыми протоструктурами уже являются:</w:t>
      </w:r>
    </w:p>
    <w:p>
      <w:r>
        <w:t>Frames:</w:t>
        <w:br/>
        <w:t>- User</w:t>
        <w:br/>
        <w:t>- Authentication</w:t>
        <w:br/>
        <w:t>- Authorization</w:t>
        <w:br/>
        <w:t>- Order</w:t>
        <w:br/>
        <w:t>- Driver Selection</w:t>
        <w:br/>
        <w:t>- Driver</w:t>
        <w:br/>
        <w:t>- Car</w:t>
        <w:br/>
        <w:t>- Trip</w:t>
        <w:br/>
        <w:t>- Cart</w:t>
        <w:br/>
        <w:t>- Cart Block</w:t>
        <w:br/>
        <w:t>- Ticket</w:t>
        <w:br/>
        <w:t>- Schedule</w:t>
        <w:br/>
        <w:t>- Payment</w:t>
        <w:br/>
        <w:t>- Payment Service</w:t>
        <w:br/>
        <w:t>- Payment Method</w:t>
        <w:br/>
        <w:t>- Subscription</w:t>
        <w:br/>
        <w:t>- Currency Account</w:t>
        <w:br/>
        <w:t>- Transaction</w:t>
        <w:br/>
        <w:t>- Deal</w:t>
        <w:br/>
        <w:t>- Pricing</w:t>
        <w:br/>
        <w:t>- Configuration &amp; Business Rules</w:t>
      </w:r>
    </w:p>
    <w:p>
      <w:r>
        <w:t>Evidence:</w:t>
        <w:br/>
        <w:t>- DB schema</w:t>
        <w:br/>
        <w:t>- site_constant</w:t>
        <w:br/>
        <w:t>- PHP API methods</w:t>
        <w:br/>
        <w:t>- controllers</w:t>
        <w:br/>
        <w:t>- SQL usage</w:t>
        <w:br/>
        <w:t>- API forms/documentation</w:t>
      </w:r>
    </w:p>
    <w:p>
      <w:r>
        <w:t>Особое внимание необходимо уделить:</w:t>
        <w:br/>
        <w:t>- Cart → Product/Property/Trip/Ticket/Order;</w:t>
        <w:br/>
        <w:t>- Payment → Transaction/Account/Deal;</w:t>
        <w:br/>
        <w:t>- Authentication → User/Role/Token/SMS;</w:t>
        <w:br/>
        <w:t>- site_constant → business capabilities;</w:t>
        <w:br/>
        <w:t>- Order → Trip → Ticket;</w:t>
        <w:br/>
        <w:t>- Driver Selection → Order/Driver/Location.</w:t>
      </w:r>
    </w:p>
    <w:p>
      <w:pPr>
        <w:pStyle w:val="Heading1"/>
      </w:pPr>
      <w:r>
        <w:t>20. Критерий зрелости протоструктуры</w:t>
      </w:r>
    </w:p>
    <w:p>
      <w:r>
        <w:t>Протоструктура считается достаточно зрелой для перехода к следующему уровню, если:</w:t>
      </w:r>
    </w:p>
    <w:p>
      <w:r>
        <w:t>1. существенные факты имеют источники;</w:t>
        <w:br/>
        <w:t>2. семантические связи типизированы;</w:t>
        <w:br/>
        <w:t>3. CONFIRMED и INFERRED не смешиваются;</w:t>
        <w:br/>
        <w:t>4. UNKNOWN явно выделены;</w:t>
        <w:br/>
        <w:t>5. противоречия не скрываются;</w:t>
        <w:br/>
        <w:t>6. capability имеет реализационные доказательства;</w:t>
        <w:br/>
        <w:t>7. зависимости capability видны;</w:t>
        <w:br/>
        <w:t>8. Platform Candidate выводится из исследованного подграфа;</w:t>
        <w:br/>
        <w:t>9. можно перейти от любого существенного вывода обратно к исходному коду, БД или API.</w:t>
      </w:r>
    </w:p>
    <w:p>
      <w:r>
        <w:t>Главный критерий:</w:t>
      </w:r>
    </w:p>
    <w:p>
      <w:r>
        <w:t>Semantic Graph должен быть способен объяснить не только «что он считает истинным», но и «почему он так считает».</w:t>
      </w:r>
    </w:p>
    <w:p>
      <w:pPr>
        <w:pStyle w:val="Heading1"/>
      </w:pPr>
      <w:r>
        <w:t>21. Основной принцип методики</w:t>
      </w:r>
    </w:p>
    <w:p>
      <w:r>
        <w:t>Протоструктуры не предназначены для красивого описания уже известной архитектуры.</w:t>
      </w:r>
    </w:p>
    <w:p>
      <w:r>
        <w:t>Их назначение — фиксировать процесс восстановления семантики существующей системы.</w:t>
      </w:r>
    </w:p>
    <w:p>
      <w:r>
        <w:t>Поэтому правильная последовательность:</w:t>
      </w:r>
    </w:p>
    <w:p>
      <w:r>
        <w:t>наблюдение</w:t>
        <w:br/>
        <w:t>→ факт</w:t>
        <w:br/>
        <w:t>→ доказательство</w:t>
        <w:br/>
        <w:t>→ фрейм</w:t>
        <w:br/>
        <w:t>→ связь</w:t>
        <w:br/>
        <w:t>→ capability</w:t>
        <w:br/>
        <w:t>→ dependency</w:t>
        <w:br/>
        <w:t>→ platform candidate.</w:t>
      </w:r>
    </w:p>
    <w:p>
      <w:r>
        <w:t>Нельзя двигаться в обратную сторону:</w:t>
      </w:r>
    </w:p>
    <w:p>
      <w:r>
        <w:t>название будущей платформы</w:t>
        <w:br/>
        <w:t>→ поиск подходящих классов</w:t>
        <w:br/>
        <w:t>→ объявление найденного подграфа платформой.</w:t>
      </w:r>
    </w:p>
    <w:p>
      <w:r>
        <w:t>Таким образом Semantic Graph остаётся инструментом исследования, а не механизмом подтверждения заранее выбранной архитектуры.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