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223"/>
        <w:ind w:left="1800" w:right="0" w:firstLine="0"/>
        <w:jc w:val="left"/>
        <w:rPr>
          <w:rFonts w:ascii="Arial MT"/>
          <w:sz w:val="42"/>
        </w:rPr>
      </w:pPr>
      <w:r>
        <w:rPr>
          <w:rFonts w:ascii="Arial MT"/>
          <w:sz w:val="42"/>
        </w:rPr>
        <mc:AlternateContent>
          <mc:Choice Requires="wps">
            <w:drawing>
              <wp:anchor distT="0" distB="0" distL="0" distR="0" allowOverlap="1" layoutInCell="1" locked="0" behindDoc="0" simplePos="0" relativeHeight="15728640">
                <wp:simplePos x="0" y="0"/>
                <wp:positionH relativeFrom="page">
                  <wp:posOffset>685800</wp:posOffset>
                </wp:positionH>
                <wp:positionV relativeFrom="paragraph">
                  <wp:posOffset>8254</wp:posOffset>
                </wp:positionV>
                <wp:extent cx="708660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086600" cy="1270"/>
                        </a:xfrm>
                        <a:custGeom>
                          <a:avLst/>
                          <a:gdLst/>
                          <a:ahLst/>
                          <a:cxnLst/>
                          <a:rect l="l" t="t" r="r" b="b"/>
                          <a:pathLst>
                            <a:path w="7086600" h="0">
                              <a:moveTo>
                                <a:pt x="0" y="0"/>
                              </a:moveTo>
                              <a:lnTo>
                                <a:pt x="708660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8640" from="54pt,.649994pt" to="612pt,.649994pt" stroked="true" strokeweight=".5pt" strokecolor="#231f20">
                <v:stroke dashstyle="solid"/>
                <w10:wrap type="none"/>
              </v:line>
            </w:pict>
          </mc:Fallback>
        </mc:AlternateContent>
      </w:r>
      <w:r>
        <w:rPr>
          <w:rFonts w:ascii="Arial MT"/>
          <w:sz w:val="42"/>
        </w:rPr>
        <mc:AlternateContent>
          <mc:Choice Requires="wps">
            <w:drawing>
              <wp:anchor distT="0" distB="0" distL="0" distR="0" allowOverlap="1" layoutInCell="1" locked="0" behindDoc="0" simplePos="0" relativeHeight="15729152">
                <wp:simplePos x="0" y="0"/>
                <wp:positionH relativeFrom="page">
                  <wp:posOffset>685800</wp:posOffset>
                </wp:positionH>
                <wp:positionV relativeFrom="paragraph">
                  <wp:posOffset>80644</wp:posOffset>
                </wp:positionV>
                <wp:extent cx="762000" cy="60198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762000" cy="601980"/>
                        </a:xfrm>
                        <a:prstGeom prst="rect">
                          <a:avLst/>
                        </a:prstGeom>
                      </wps:spPr>
                      <wps:txbx>
                        <w:txbxContent>
                          <w:p>
                            <w:pPr>
                              <w:spacing w:before="18"/>
                              <w:ind w:left="0" w:right="0" w:firstLine="0"/>
                              <w:jc w:val="left"/>
                              <w:rPr>
                                <w:rFonts w:ascii="Arial"/>
                                <w:b/>
                                <w:sz w:val="80"/>
                              </w:rPr>
                            </w:pPr>
                            <w:r>
                              <w:rPr>
                                <w:rFonts w:ascii="Arial"/>
                                <w:b/>
                                <w:color w:val="FFFFFF"/>
                                <w:spacing w:val="72"/>
                                <w:w w:val="150"/>
                                <w:sz w:val="80"/>
                                <w:shd w:fill="3763AF" w:color="auto" w:val="clear"/>
                              </w:rPr>
                              <w:t> </w:t>
                            </w:r>
                            <w:r>
                              <w:rPr>
                                <w:rFonts w:ascii="Arial"/>
                                <w:b/>
                                <w:color w:val="FFFFFF"/>
                                <w:spacing w:val="-10"/>
                                <w:sz w:val="80"/>
                                <w:shd w:fill="3763AF" w:color="auto" w:val="clear"/>
                              </w:rPr>
                              <w:t>2</w:t>
                            </w:r>
                            <w:r>
                              <w:rPr>
                                <w:rFonts w:ascii="Arial"/>
                                <w:b/>
                                <w:color w:val="FFFFFF"/>
                                <w:spacing w:val="80"/>
                                <w:w w:val="150"/>
                                <w:sz w:val="80"/>
                                <w:shd w:fill="3763AF" w:color="auto" w:val="clear"/>
                              </w:rPr>
                              <w:t> </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4pt;margin-top:6.35pt;width:60pt;height:47.4pt;mso-position-horizontal-relative:page;mso-position-vertical-relative:paragraph;z-index:15729152" type="#_x0000_t202" id="docshape1" filled="false" stroked="false">
                <v:textbox inset="0,0,0,0">
                  <w:txbxContent>
                    <w:p>
                      <w:pPr>
                        <w:spacing w:before="18"/>
                        <w:ind w:left="0" w:right="0" w:firstLine="0"/>
                        <w:jc w:val="left"/>
                        <w:rPr>
                          <w:rFonts w:ascii="Arial"/>
                          <w:b/>
                          <w:sz w:val="80"/>
                        </w:rPr>
                      </w:pPr>
                      <w:r>
                        <w:rPr>
                          <w:rFonts w:ascii="Arial"/>
                          <w:b/>
                          <w:color w:val="FFFFFF"/>
                          <w:spacing w:val="72"/>
                          <w:w w:val="150"/>
                          <w:sz w:val="80"/>
                          <w:shd w:fill="3763AF" w:color="auto" w:val="clear"/>
                        </w:rPr>
                        <w:t> </w:t>
                      </w:r>
                      <w:r>
                        <w:rPr>
                          <w:rFonts w:ascii="Arial"/>
                          <w:b/>
                          <w:color w:val="FFFFFF"/>
                          <w:spacing w:val="-10"/>
                          <w:sz w:val="80"/>
                          <w:shd w:fill="3763AF" w:color="auto" w:val="clear"/>
                        </w:rPr>
                        <w:t>2</w:t>
                      </w:r>
                      <w:r>
                        <w:rPr>
                          <w:rFonts w:ascii="Arial"/>
                          <w:b/>
                          <w:color w:val="FFFFFF"/>
                          <w:spacing w:val="80"/>
                          <w:w w:val="150"/>
                          <w:sz w:val="80"/>
                          <w:shd w:fill="3763AF" w:color="auto" w:val="clear"/>
                        </w:rPr>
                        <w:t> </w:t>
                      </w:r>
                    </w:p>
                  </w:txbxContent>
                </v:textbox>
                <w10:wrap type="none"/>
              </v:shape>
            </w:pict>
          </mc:Fallback>
        </mc:AlternateContent>
      </w:r>
      <w:bookmarkStart w:name="2 Vaccine Immunology" w:id="1"/>
      <w:bookmarkEnd w:id="1"/>
      <w:r>
        <w:rPr/>
      </w:r>
      <w:r>
        <w:rPr>
          <w:rFonts w:ascii="Arial MT"/>
          <w:color w:val="231F20"/>
          <w:w w:val="75"/>
          <w:sz w:val="42"/>
        </w:rPr>
        <w:t>Vaccine</w:t>
      </w:r>
      <w:r>
        <w:rPr>
          <w:rFonts w:ascii="Arial MT"/>
          <w:color w:val="231F20"/>
          <w:spacing w:val="33"/>
          <w:sz w:val="42"/>
        </w:rPr>
        <w:t> </w:t>
      </w:r>
      <w:r>
        <w:rPr>
          <w:rFonts w:ascii="Arial MT"/>
          <w:color w:val="231F20"/>
          <w:spacing w:val="-2"/>
          <w:w w:val="85"/>
          <w:sz w:val="42"/>
        </w:rPr>
        <w:t>Immunology</w:t>
      </w:r>
    </w:p>
    <w:p>
      <w:pPr>
        <w:spacing w:before="185"/>
        <w:ind w:left="1800" w:right="0" w:firstLine="0"/>
        <w:jc w:val="left"/>
        <w:rPr>
          <w:rFonts w:ascii="Arial"/>
          <w:i/>
          <w:sz w:val="22"/>
        </w:rPr>
      </w:pPr>
      <w:r>
        <w:rPr>
          <w:rFonts w:ascii="Arial"/>
          <w:i/>
          <w:color w:val="808285"/>
          <w:w w:val="80"/>
          <w:sz w:val="22"/>
        </w:rPr>
        <w:t>Claire-Anne</w:t>
      </w:r>
      <w:r>
        <w:rPr>
          <w:rFonts w:ascii="Arial"/>
          <w:i/>
          <w:color w:val="808285"/>
          <w:spacing w:val="25"/>
          <w:sz w:val="22"/>
        </w:rPr>
        <w:t> </w:t>
      </w:r>
      <w:r>
        <w:rPr>
          <w:rFonts w:ascii="Arial"/>
          <w:i/>
          <w:color w:val="808285"/>
          <w:spacing w:val="-2"/>
          <w:w w:val="80"/>
          <w:sz w:val="22"/>
        </w:rPr>
        <w:t>Siegrist</w:t>
      </w:r>
    </w:p>
    <w:p>
      <w:pPr>
        <w:pStyle w:val="BodyText"/>
        <w:rPr>
          <w:rFonts w:ascii="Arial"/>
          <w:i/>
          <w:sz w:val="20"/>
        </w:rPr>
      </w:pPr>
    </w:p>
    <w:p>
      <w:pPr>
        <w:pStyle w:val="BodyText"/>
        <w:spacing w:before="112"/>
        <w:rPr>
          <w:rFonts w:ascii="Arial"/>
          <w:i/>
          <w:sz w:val="20"/>
        </w:rPr>
      </w:pPr>
    </w:p>
    <w:p>
      <w:pPr>
        <w:pStyle w:val="BodyText"/>
        <w:spacing w:after="0"/>
        <w:rPr>
          <w:rFonts w:ascii="Arial"/>
          <w:i/>
          <w:sz w:val="20"/>
        </w:rPr>
        <w:sectPr>
          <w:footerReference w:type="even" r:id="rId5"/>
          <w:type w:val="continuous"/>
          <w:pgSz w:w="12240" w:h="15660"/>
          <w:pgMar w:header="0" w:footer="0" w:top="1060" w:bottom="280" w:left="720" w:right="0"/>
          <w:pgNumType w:start="16"/>
        </w:sectPr>
      </w:pPr>
    </w:p>
    <w:p>
      <w:pPr>
        <w:pStyle w:val="BodyText"/>
        <w:spacing w:line="232" w:lineRule="auto" w:before="97"/>
        <w:ind w:left="359"/>
        <w:jc w:val="both"/>
      </w:pPr>
      <w:r>
        <w:rPr>
          <w:color w:val="231F20"/>
          <w:w w:val="110"/>
        </w:rPr>
        <w:t>To</w:t>
      </w:r>
      <w:r>
        <w:rPr>
          <w:color w:val="231F20"/>
          <w:w w:val="110"/>
        </w:rPr>
        <w:t> generate</w:t>
      </w:r>
      <w:r>
        <w:rPr>
          <w:color w:val="231F20"/>
          <w:w w:val="110"/>
        </w:rPr>
        <w:t> vaccine-mediated</w:t>
      </w:r>
      <w:r>
        <w:rPr>
          <w:color w:val="231F20"/>
          <w:w w:val="110"/>
        </w:rPr>
        <w:t> protection</w:t>
      </w:r>
      <w:r>
        <w:rPr>
          <w:color w:val="231F20"/>
          <w:w w:val="110"/>
        </w:rPr>
        <w:t> is</w:t>
      </w:r>
      <w:r>
        <w:rPr>
          <w:color w:val="231F20"/>
          <w:w w:val="110"/>
        </w:rPr>
        <w:t> a</w:t>
      </w:r>
      <w:r>
        <w:rPr>
          <w:color w:val="231F20"/>
          <w:w w:val="110"/>
        </w:rPr>
        <w:t> complex</w:t>
      </w:r>
      <w:r>
        <w:rPr>
          <w:color w:val="231F20"/>
          <w:w w:val="110"/>
        </w:rPr>
        <w:t> </w:t>
      </w:r>
      <w:r>
        <w:rPr>
          <w:color w:val="231F20"/>
          <w:w w:val="110"/>
        </w:rPr>
        <w:t>chal- lenge.</w:t>
      </w:r>
      <w:r>
        <w:rPr>
          <w:color w:val="231F20"/>
          <w:spacing w:val="-2"/>
          <w:w w:val="110"/>
        </w:rPr>
        <w:t> </w:t>
      </w:r>
      <w:r>
        <w:rPr>
          <w:color w:val="231F20"/>
          <w:w w:val="110"/>
        </w:rPr>
        <w:t>Currently</w:t>
      </w:r>
      <w:r>
        <w:rPr>
          <w:color w:val="231F20"/>
          <w:spacing w:val="-2"/>
          <w:w w:val="110"/>
        </w:rPr>
        <w:t> </w:t>
      </w:r>
      <w:r>
        <w:rPr>
          <w:color w:val="231F20"/>
          <w:w w:val="110"/>
        </w:rPr>
        <w:t>available</w:t>
      </w:r>
      <w:r>
        <w:rPr>
          <w:color w:val="231F20"/>
          <w:spacing w:val="-2"/>
          <w:w w:val="110"/>
        </w:rPr>
        <w:t> </w:t>
      </w:r>
      <w:r>
        <w:rPr>
          <w:color w:val="231F20"/>
          <w:w w:val="110"/>
        </w:rPr>
        <w:t>vaccines</w:t>
      </w:r>
      <w:r>
        <w:rPr>
          <w:color w:val="231F20"/>
          <w:spacing w:val="-2"/>
          <w:w w:val="110"/>
        </w:rPr>
        <w:t> </w:t>
      </w:r>
      <w:r>
        <w:rPr>
          <w:color w:val="231F20"/>
          <w:w w:val="110"/>
        </w:rPr>
        <w:t>have</w:t>
      </w:r>
      <w:r>
        <w:rPr>
          <w:color w:val="231F20"/>
          <w:spacing w:val="-2"/>
          <w:w w:val="110"/>
        </w:rPr>
        <w:t> </w:t>
      </w:r>
      <w:r>
        <w:rPr>
          <w:color w:val="231F20"/>
          <w:w w:val="110"/>
        </w:rPr>
        <w:t>largely</w:t>
      </w:r>
      <w:r>
        <w:rPr>
          <w:color w:val="231F20"/>
          <w:spacing w:val="-2"/>
          <w:w w:val="110"/>
        </w:rPr>
        <w:t> </w:t>
      </w:r>
      <w:r>
        <w:rPr>
          <w:color w:val="231F20"/>
          <w:w w:val="110"/>
        </w:rPr>
        <w:t>been</w:t>
      </w:r>
      <w:r>
        <w:rPr>
          <w:color w:val="231F20"/>
          <w:spacing w:val="-2"/>
          <w:w w:val="110"/>
        </w:rPr>
        <w:t> </w:t>
      </w:r>
      <w:r>
        <w:rPr>
          <w:color w:val="231F20"/>
          <w:w w:val="110"/>
        </w:rPr>
        <w:t>devel- oped</w:t>
      </w:r>
      <w:r>
        <w:rPr>
          <w:color w:val="231F20"/>
          <w:spacing w:val="-8"/>
          <w:w w:val="110"/>
        </w:rPr>
        <w:t> </w:t>
      </w:r>
      <w:r>
        <w:rPr>
          <w:color w:val="231F20"/>
          <w:w w:val="110"/>
        </w:rPr>
        <w:t>empirically,</w:t>
      </w:r>
      <w:r>
        <w:rPr>
          <w:color w:val="231F20"/>
          <w:spacing w:val="-8"/>
          <w:w w:val="110"/>
        </w:rPr>
        <w:t> </w:t>
      </w:r>
      <w:r>
        <w:rPr>
          <w:color w:val="231F20"/>
          <w:w w:val="110"/>
        </w:rPr>
        <w:t>with</w:t>
      </w:r>
      <w:r>
        <w:rPr>
          <w:color w:val="231F20"/>
          <w:spacing w:val="-8"/>
          <w:w w:val="110"/>
        </w:rPr>
        <w:t> </w:t>
      </w:r>
      <w:r>
        <w:rPr>
          <w:color w:val="231F20"/>
          <w:w w:val="110"/>
        </w:rPr>
        <w:t>little</w:t>
      </w:r>
      <w:r>
        <w:rPr>
          <w:color w:val="231F20"/>
          <w:spacing w:val="-8"/>
          <w:w w:val="110"/>
        </w:rPr>
        <w:t> </w:t>
      </w:r>
      <w:r>
        <w:rPr>
          <w:color w:val="231F20"/>
          <w:w w:val="110"/>
        </w:rPr>
        <w:t>or</w:t>
      </w:r>
      <w:r>
        <w:rPr>
          <w:color w:val="231F20"/>
          <w:spacing w:val="-8"/>
          <w:w w:val="110"/>
        </w:rPr>
        <w:t> </w:t>
      </w:r>
      <w:r>
        <w:rPr>
          <w:color w:val="231F20"/>
          <w:w w:val="110"/>
        </w:rPr>
        <w:t>no</w:t>
      </w:r>
      <w:r>
        <w:rPr>
          <w:color w:val="231F20"/>
          <w:spacing w:val="-8"/>
          <w:w w:val="110"/>
        </w:rPr>
        <w:t> </w:t>
      </w:r>
      <w:r>
        <w:rPr>
          <w:color w:val="231F20"/>
          <w:w w:val="110"/>
        </w:rPr>
        <w:t>understanding</w:t>
      </w:r>
      <w:r>
        <w:rPr>
          <w:color w:val="231F20"/>
          <w:spacing w:val="-8"/>
          <w:w w:val="110"/>
        </w:rPr>
        <w:t> </w:t>
      </w:r>
      <w:r>
        <w:rPr>
          <w:color w:val="231F20"/>
          <w:w w:val="110"/>
        </w:rPr>
        <w:t>of</w:t>
      </w:r>
      <w:r>
        <w:rPr>
          <w:color w:val="231F20"/>
          <w:spacing w:val="-8"/>
          <w:w w:val="110"/>
        </w:rPr>
        <w:t> </w:t>
      </w:r>
      <w:r>
        <w:rPr>
          <w:color w:val="231F20"/>
          <w:w w:val="110"/>
        </w:rPr>
        <w:t>how</w:t>
      </w:r>
      <w:r>
        <w:rPr>
          <w:color w:val="231F20"/>
          <w:spacing w:val="-8"/>
          <w:w w:val="110"/>
        </w:rPr>
        <w:t> </w:t>
      </w:r>
      <w:r>
        <w:rPr>
          <w:color w:val="231F20"/>
          <w:w w:val="110"/>
        </w:rPr>
        <w:t>they activate</w:t>
      </w:r>
      <w:r>
        <w:rPr>
          <w:color w:val="231F20"/>
          <w:spacing w:val="-15"/>
          <w:w w:val="110"/>
        </w:rPr>
        <w:t> </w:t>
      </w:r>
      <w:r>
        <w:rPr>
          <w:color w:val="231F20"/>
          <w:w w:val="110"/>
        </w:rPr>
        <w:t>the</w:t>
      </w:r>
      <w:r>
        <w:rPr>
          <w:color w:val="231F20"/>
          <w:spacing w:val="-12"/>
          <w:w w:val="110"/>
        </w:rPr>
        <w:t> </w:t>
      </w:r>
      <w:r>
        <w:rPr>
          <w:color w:val="231F20"/>
          <w:w w:val="110"/>
        </w:rPr>
        <w:t>immune</w:t>
      </w:r>
      <w:r>
        <w:rPr>
          <w:color w:val="231F20"/>
          <w:spacing w:val="-13"/>
          <w:w w:val="110"/>
        </w:rPr>
        <w:t> </w:t>
      </w:r>
      <w:r>
        <w:rPr>
          <w:color w:val="231F20"/>
          <w:w w:val="110"/>
        </w:rPr>
        <w:t>system.</w:t>
      </w:r>
      <w:r>
        <w:rPr>
          <w:color w:val="231F20"/>
          <w:spacing w:val="-12"/>
          <w:w w:val="110"/>
        </w:rPr>
        <w:t> </w:t>
      </w:r>
      <w:r>
        <w:rPr>
          <w:color w:val="231F20"/>
          <w:w w:val="110"/>
        </w:rPr>
        <w:t>Their</w:t>
      </w:r>
      <w:r>
        <w:rPr>
          <w:color w:val="231F20"/>
          <w:spacing w:val="-12"/>
          <w:w w:val="110"/>
        </w:rPr>
        <w:t> </w:t>
      </w:r>
      <w:r>
        <w:rPr>
          <w:color w:val="231F20"/>
          <w:w w:val="110"/>
        </w:rPr>
        <w:t>early</w:t>
      </w:r>
      <w:r>
        <w:rPr>
          <w:color w:val="231F20"/>
          <w:spacing w:val="-13"/>
          <w:w w:val="110"/>
        </w:rPr>
        <w:t> </w:t>
      </w:r>
      <w:r>
        <w:rPr>
          <w:color w:val="231F20"/>
          <w:w w:val="110"/>
        </w:rPr>
        <w:t>protective</w:t>
      </w:r>
      <w:r>
        <w:rPr>
          <w:color w:val="231F20"/>
          <w:spacing w:val="-12"/>
          <w:w w:val="110"/>
        </w:rPr>
        <w:t> </w:t>
      </w:r>
      <w:r>
        <w:rPr>
          <w:color w:val="231F20"/>
          <w:w w:val="110"/>
        </w:rPr>
        <w:t>efficacy</w:t>
      </w:r>
      <w:r>
        <w:rPr>
          <w:color w:val="231F20"/>
          <w:spacing w:val="-12"/>
          <w:w w:val="110"/>
        </w:rPr>
        <w:t> </w:t>
      </w:r>
      <w:r>
        <w:rPr>
          <w:color w:val="231F20"/>
          <w:w w:val="110"/>
        </w:rPr>
        <w:t>is primarily</w:t>
      </w:r>
      <w:r>
        <w:rPr>
          <w:color w:val="231F20"/>
          <w:spacing w:val="-9"/>
          <w:w w:val="110"/>
        </w:rPr>
        <w:t> </w:t>
      </w:r>
      <w:r>
        <w:rPr>
          <w:color w:val="231F20"/>
          <w:w w:val="110"/>
        </w:rPr>
        <w:t>conferred</w:t>
      </w:r>
      <w:r>
        <w:rPr>
          <w:color w:val="231F20"/>
          <w:spacing w:val="-9"/>
          <w:w w:val="110"/>
        </w:rPr>
        <w:t> </w:t>
      </w:r>
      <w:r>
        <w:rPr>
          <w:color w:val="231F20"/>
          <w:w w:val="110"/>
        </w:rPr>
        <w:t>by</w:t>
      </w:r>
      <w:r>
        <w:rPr>
          <w:color w:val="231F20"/>
          <w:spacing w:val="-9"/>
          <w:w w:val="110"/>
        </w:rPr>
        <w:t> </w:t>
      </w:r>
      <w:r>
        <w:rPr>
          <w:color w:val="231F20"/>
          <w:w w:val="110"/>
        </w:rPr>
        <w:t>the</w:t>
      </w:r>
      <w:r>
        <w:rPr>
          <w:color w:val="231F20"/>
          <w:spacing w:val="-9"/>
          <w:w w:val="110"/>
        </w:rPr>
        <w:t> </w:t>
      </w:r>
      <w:r>
        <w:rPr>
          <w:color w:val="231F20"/>
          <w:w w:val="110"/>
        </w:rPr>
        <w:t>induction</w:t>
      </w:r>
      <w:r>
        <w:rPr>
          <w:color w:val="231F20"/>
          <w:spacing w:val="-9"/>
          <w:w w:val="110"/>
        </w:rPr>
        <w:t> </w:t>
      </w:r>
      <w:r>
        <w:rPr>
          <w:color w:val="231F20"/>
          <w:w w:val="110"/>
        </w:rPr>
        <w:t>of</w:t>
      </w:r>
      <w:r>
        <w:rPr>
          <w:color w:val="231F20"/>
          <w:spacing w:val="-9"/>
          <w:w w:val="110"/>
        </w:rPr>
        <w:t> </w:t>
      </w:r>
      <w:r>
        <w:rPr>
          <w:color w:val="231F20"/>
          <w:w w:val="110"/>
        </w:rPr>
        <w:t>antigen-specific</w:t>
      </w:r>
      <w:r>
        <w:rPr>
          <w:color w:val="231F20"/>
          <w:spacing w:val="-9"/>
          <w:w w:val="110"/>
        </w:rPr>
        <w:t> </w:t>
      </w:r>
      <w:r>
        <w:rPr>
          <w:color w:val="231F20"/>
          <w:w w:val="110"/>
        </w:rPr>
        <w:t>anti- bodies</w:t>
      </w:r>
      <w:r>
        <w:rPr>
          <w:color w:val="231F20"/>
          <w:w w:val="110"/>
        </w:rPr>
        <w:t> (</w:t>
      </w:r>
      <w:hyperlink w:history="true" w:anchor="_bookmark0">
        <w:r>
          <w:rPr>
            <w:color w:val="0080AC"/>
            <w:w w:val="110"/>
          </w:rPr>
          <w:t>Box</w:t>
        </w:r>
        <w:r>
          <w:rPr>
            <w:color w:val="0080AC"/>
            <w:w w:val="110"/>
          </w:rPr>
          <w:t> 2.1</w:t>
        </w:r>
      </w:hyperlink>
      <w:r>
        <w:rPr>
          <w:color w:val="231F20"/>
          <w:w w:val="110"/>
        </w:rPr>
        <w:t>).</w:t>
      </w:r>
      <w:r>
        <w:rPr>
          <w:color w:val="231F20"/>
          <w:w w:val="110"/>
        </w:rPr>
        <w:t> However,</w:t>
      </w:r>
      <w:r>
        <w:rPr>
          <w:color w:val="231F20"/>
          <w:w w:val="110"/>
        </w:rPr>
        <w:t> there</w:t>
      </w:r>
      <w:r>
        <w:rPr>
          <w:color w:val="231F20"/>
          <w:w w:val="110"/>
        </w:rPr>
        <w:t> is</w:t>
      </w:r>
      <w:r>
        <w:rPr>
          <w:color w:val="231F20"/>
          <w:w w:val="110"/>
        </w:rPr>
        <w:t> more</w:t>
      </w:r>
      <w:r>
        <w:rPr>
          <w:color w:val="231F20"/>
          <w:w w:val="110"/>
        </w:rPr>
        <w:t> to</w:t>
      </w:r>
      <w:r>
        <w:rPr>
          <w:color w:val="231F20"/>
          <w:w w:val="110"/>
        </w:rPr>
        <w:t> antibody- mediated</w:t>
      </w:r>
      <w:r>
        <w:rPr>
          <w:color w:val="231F20"/>
          <w:w w:val="110"/>
        </w:rPr>
        <w:t> protection</w:t>
      </w:r>
      <w:r>
        <w:rPr>
          <w:color w:val="231F20"/>
          <w:w w:val="110"/>
        </w:rPr>
        <w:t> than</w:t>
      </w:r>
      <w:r>
        <w:rPr>
          <w:color w:val="231F20"/>
          <w:w w:val="110"/>
        </w:rPr>
        <w:t> the</w:t>
      </w:r>
      <w:r>
        <w:rPr>
          <w:color w:val="231F20"/>
          <w:w w:val="110"/>
        </w:rPr>
        <w:t> peak</w:t>
      </w:r>
      <w:r>
        <w:rPr>
          <w:color w:val="231F20"/>
          <w:w w:val="110"/>
        </w:rPr>
        <w:t> of</w:t>
      </w:r>
      <w:r>
        <w:rPr>
          <w:color w:val="231F20"/>
          <w:w w:val="110"/>
        </w:rPr>
        <w:t> vaccine-induced antibody</w:t>
      </w:r>
      <w:r>
        <w:rPr>
          <w:color w:val="231F20"/>
          <w:w w:val="110"/>
        </w:rPr>
        <w:t> titers.</w:t>
      </w:r>
      <w:r>
        <w:rPr>
          <w:color w:val="231F20"/>
          <w:w w:val="110"/>
        </w:rPr>
        <w:t> The</w:t>
      </w:r>
      <w:r>
        <w:rPr>
          <w:color w:val="231F20"/>
          <w:w w:val="110"/>
        </w:rPr>
        <w:t> quality</w:t>
      </w:r>
      <w:r>
        <w:rPr>
          <w:color w:val="231F20"/>
          <w:w w:val="110"/>
        </w:rPr>
        <w:t> of</w:t>
      </w:r>
      <w:r>
        <w:rPr>
          <w:color w:val="231F20"/>
          <w:w w:val="110"/>
        </w:rPr>
        <w:t> such</w:t>
      </w:r>
      <w:r>
        <w:rPr>
          <w:color w:val="231F20"/>
          <w:w w:val="110"/>
        </w:rPr>
        <w:t> antibodies</w:t>
      </w:r>
      <w:r>
        <w:rPr>
          <w:color w:val="231F20"/>
          <w:w w:val="110"/>
        </w:rPr>
        <w:t> (e.g.,</w:t>
      </w:r>
      <w:r>
        <w:rPr>
          <w:color w:val="231F20"/>
          <w:w w:val="110"/>
        </w:rPr>
        <w:t> their avidity,</w:t>
      </w:r>
      <w:r>
        <w:rPr>
          <w:color w:val="231F20"/>
          <w:spacing w:val="-7"/>
          <w:w w:val="110"/>
        </w:rPr>
        <w:t> </w:t>
      </w:r>
      <w:r>
        <w:rPr>
          <w:color w:val="231F20"/>
          <w:w w:val="110"/>
        </w:rPr>
        <w:t>specificity,</w:t>
      </w:r>
      <w:r>
        <w:rPr>
          <w:color w:val="231F20"/>
          <w:spacing w:val="-7"/>
          <w:w w:val="110"/>
        </w:rPr>
        <w:t> </w:t>
      </w:r>
      <w:r>
        <w:rPr>
          <w:color w:val="231F20"/>
          <w:w w:val="110"/>
        </w:rPr>
        <w:t>or</w:t>
      </w:r>
      <w:r>
        <w:rPr>
          <w:color w:val="231F20"/>
          <w:spacing w:val="-7"/>
          <w:w w:val="110"/>
        </w:rPr>
        <w:t> </w:t>
      </w:r>
      <w:r>
        <w:rPr>
          <w:color w:val="231F20"/>
          <w:w w:val="110"/>
        </w:rPr>
        <w:t>neutralizing</w:t>
      </w:r>
      <w:r>
        <w:rPr>
          <w:color w:val="231F20"/>
          <w:spacing w:val="-7"/>
          <w:w w:val="110"/>
        </w:rPr>
        <w:t> </w:t>
      </w:r>
      <w:r>
        <w:rPr>
          <w:color w:val="231F20"/>
          <w:w w:val="110"/>
        </w:rPr>
        <w:t>capacity)</w:t>
      </w:r>
      <w:r>
        <w:rPr>
          <w:color w:val="231F20"/>
          <w:spacing w:val="-7"/>
          <w:w w:val="110"/>
        </w:rPr>
        <w:t> </w:t>
      </w:r>
      <w:r>
        <w:rPr>
          <w:color w:val="231F20"/>
          <w:w w:val="110"/>
        </w:rPr>
        <w:t>has</w:t>
      </w:r>
      <w:r>
        <w:rPr>
          <w:color w:val="231F20"/>
          <w:spacing w:val="-7"/>
          <w:w w:val="110"/>
        </w:rPr>
        <w:t> </w:t>
      </w:r>
      <w:r>
        <w:rPr>
          <w:color w:val="231F20"/>
          <w:w w:val="110"/>
        </w:rPr>
        <w:t>been</w:t>
      </w:r>
      <w:r>
        <w:rPr>
          <w:color w:val="231F20"/>
          <w:spacing w:val="-7"/>
          <w:w w:val="110"/>
        </w:rPr>
        <w:t> </w:t>
      </w:r>
      <w:r>
        <w:rPr>
          <w:color w:val="231F20"/>
          <w:w w:val="110"/>
        </w:rPr>
        <w:t>identi- </w:t>
      </w:r>
      <w:bookmarkStart w:name="How Do Vaccines Mediate Protection?" w:id="2"/>
      <w:bookmarkEnd w:id="2"/>
      <w:r>
        <w:rPr>
          <w:color w:val="231F20"/>
          <w:w w:val="110"/>
        </w:rPr>
        <w:t>fied</w:t>
      </w:r>
      <w:r>
        <w:rPr>
          <w:color w:val="231F20"/>
          <w:spacing w:val="-15"/>
          <w:w w:val="110"/>
        </w:rPr>
        <w:t> </w:t>
      </w:r>
      <w:r>
        <w:rPr>
          <w:color w:val="231F20"/>
          <w:w w:val="110"/>
        </w:rPr>
        <w:t>as</w:t>
      </w:r>
      <w:r>
        <w:rPr>
          <w:color w:val="231F20"/>
          <w:spacing w:val="-12"/>
          <w:w w:val="110"/>
        </w:rPr>
        <w:t> </w:t>
      </w:r>
      <w:r>
        <w:rPr>
          <w:color w:val="231F20"/>
          <w:w w:val="110"/>
        </w:rPr>
        <w:t>a</w:t>
      </w:r>
      <w:r>
        <w:rPr>
          <w:color w:val="231F20"/>
          <w:spacing w:val="-13"/>
          <w:w w:val="110"/>
        </w:rPr>
        <w:t> </w:t>
      </w:r>
      <w:r>
        <w:rPr>
          <w:color w:val="231F20"/>
          <w:w w:val="110"/>
        </w:rPr>
        <w:t>determining</w:t>
      </w:r>
      <w:r>
        <w:rPr>
          <w:color w:val="231F20"/>
          <w:spacing w:val="-12"/>
          <w:w w:val="110"/>
        </w:rPr>
        <w:t> </w:t>
      </w:r>
      <w:r>
        <w:rPr>
          <w:color w:val="231F20"/>
          <w:w w:val="110"/>
        </w:rPr>
        <w:t>factor</w:t>
      </w:r>
      <w:r>
        <w:rPr>
          <w:color w:val="231F20"/>
          <w:spacing w:val="-12"/>
          <w:w w:val="110"/>
        </w:rPr>
        <w:t> </w:t>
      </w:r>
      <w:r>
        <w:rPr>
          <w:color w:val="231F20"/>
          <w:w w:val="110"/>
        </w:rPr>
        <w:t>in</w:t>
      </w:r>
      <w:r>
        <w:rPr>
          <w:color w:val="231F20"/>
          <w:spacing w:val="-13"/>
          <w:w w:val="110"/>
        </w:rPr>
        <w:t> </w:t>
      </w:r>
      <w:r>
        <w:rPr>
          <w:color w:val="231F20"/>
          <w:w w:val="110"/>
        </w:rPr>
        <w:t>efficacy.</w:t>
      </w:r>
      <w:r>
        <w:rPr>
          <w:color w:val="231F20"/>
          <w:spacing w:val="-12"/>
          <w:w w:val="110"/>
        </w:rPr>
        <w:t> </w:t>
      </w:r>
      <w:r>
        <w:rPr>
          <w:color w:val="231F20"/>
          <w:w w:val="110"/>
        </w:rPr>
        <w:t>Long-term</w:t>
      </w:r>
      <w:r>
        <w:rPr>
          <w:color w:val="231F20"/>
          <w:spacing w:val="-12"/>
          <w:w w:val="110"/>
        </w:rPr>
        <w:t> </w:t>
      </w:r>
      <w:r>
        <w:rPr>
          <w:color w:val="231F20"/>
          <w:w w:val="110"/>
        </w:rPr>
        <w:t>protection </w:t>
      </w:r>
      <w:r>
        <w:rPr>
          <w:color w:val="231F20"/>
        </w:rPr>
        <w:t>requires the persistence of vaccine antibodies above protective </w:t>
      </w:r>
      <w:r>
        <w:rPr>
          <w:color w:val="231F20"/>
          <w:w w:val="110"/>
        </w:rPr>
        <w:t>thresholds and/or the maintenance of immune memory cells capable</w:t>
      </w:r>
      <w:r>
        <w:rPr>
          <w:color w:val="231F20"/>
          <w:w w:val="110"/>
        </w:rPr>
        <w:t> of</w:t>
      </w:r>
      <w:r>
        <w:rPr>
          <w:color w:val="231F20"/>
          <w:w w:val="110"/>
        </w:rPr>
        <w:t> rapid</w:t>
      </w:r>
      <w:r>
        <w:rPr>
          <w:color w:val="231F20"/>
          <w:w w:val="110"/>
        </w:rPr>
        <w:t> and</w:t>
      </w:r>
      <w:r>
        <w:rPr>
          <w:color w:val="231F20"/>
          <w:w w:val="110"/>
        </w:rPr>
        <w:t> effective</w:t>
      </w:r>
      <w:r>
        <w:rPr>
          <w:color w:val="231F20"/>
          <w:w w:val="110"/>
        </w:rPr>
        <w:t> reactivation</w:t>
      </w:r>
      <w:r>
        <w:rPr>
          <w:color w:val="231F20"/>
          <w:w w:val="110"/>
        </w:rPr>
        <w:t> with</w:t>
      </w:r>
      <w:r>
        <w:rPr>
          <w:color w:val="231F20"/>
          <w:w w:val="110"/>
        </w:rPr>
        <w:t> subsequent microbial</w:t>
      </w:r>
      <w:r>
        <w:rPr>
          <w:color w:val="231F20"/>
          <w:w w:val="110"/>
        </w:rPr>
        <w:t> exposure.</w:t>
      </w:r>
      <w:r>
        <w:rPr>
          <w:color w:val="231F20"/>
          <w:w w:val="110"/>
        </w:rPr>
        <w:t> The</w:t>
      </w:r>
      <w:r>
        <w:rPr>
          <w:color w:val="231F20"/>
          <w:w w:val="110"/>
        </w:rPr>
        <w:t> determinants</w:t>
      </w:r>
      <w:r>
        <w:rPr>
          <w:color w:val="231F20"/>
          <w:w w:val="110"/>
        </w:rPr>
        <w:t> of</w:t>
      </w:r>
      <w:r>
        <w:rPr>
          <w:color w:val="231F20"/>
          <w:w w:val="110"/>
        </w:rPr>
        <w:t> immune</w:t>
      </w:r>
      <w:r>
        <w:rPr>
          <w:color w:val="231F20"/>
          <w:w w:val="110"/>
        </w:rPr>
        <w:t> memory induction,</w:t>
      </w:r>
      <w:r>
        <w:rPr>
          <w:color w:val="231F20"/>
          <w:w w:val="110"/>
        </w:rPr>
        <w:t> as</w:t>
      </w:r>
      <w:r>
        <w:rPr>
          <w:color w:val="231F20"/>
          <w:w w:val="110"/>
        </w:rPr>
        <w:t> well</w:t>
      </w:r>
      <w:r>
        <w:rPr>
          <w:color w:val="231F20"/>
          <w:w w:val="110"/>
        </w:rPr>
        <w:t> as</w:t>
      </w:r>
      <w:r>
        <w:rPr>
          <w:color w:val="231F20"/>
          <w:w w:val="110"/>
        </w:rPr>
        <w:t> the</w:t>
      </w:r>
      <w:r>
        <w:rPr>
          <w:color w:val="231F20"/>
          <w:w w:val="110"/>
        </w:rPr>
        <w:t> relative</w:t>
      </w:r>
      <w:r>
        <w:rPr>
          <w:color w:val="231F20"/>
          <w:w w:val="110"/>
        </w:rPr>
        <w:t> contribution</w:t>
      </w:r>
      <w:r>
        <w:rPr>
          <w:color w:val="231F20"/>
          <w:w w:val="110"/>
        </w:rPr>
        <w:t> of</w:t>
      </w:r>
      <w:r>
        <w:rPr>
          <w:color w:val="231F20"/>
          <w:w w:val="110"/>
        </w:rPr>
        <w:t> persisting antibodies</w:t>
      </w:r>
      <w:r>
        <w:rPr>
          <w:color w:val="231F20"/>
          <w:spacing w:val="-7"/>
          <w:w w:val="110"/>
        </w:rPr>
        <w:t> </w:t>
      </w:r>
      <w:r>
        <w:rPr>
          <w:color w:val="231F20"/>
          <w:w w:val="110"/>
        </w:rPr>
        <w:t>and</w:t>
      </w:r>
      <w:r>
        <w:rPr>
          <w:color w:val="231F20"/>
          <w:spacing w:val="-7"/>
          <w:w w:val="110"/>
        </w:rPr>
        <w:t> </w:t>
      </w:r>
      <w:r>
        <w:rPr>
          <w:color w:val="231F20"/>
          <w:w w:val="110"/>
        </w:rPr>
        <w:t>of</w:t>
      </w:r>
      <w:r>
        <w:rPr>
          <w:color w:val="231F20"/>
          <w:spacing w:val="-7"/>
          <w:w w:val="110"/>
        </w:rPr>
        <w:t> </w:t>
      </w:r>
      <w:r>
        <w:rPr>
          <w:color w:val="231F20"/>
          <w:w w:val="110"/>
        </w:rPr>
        <w:t>immune</w:t>
      </w:r>
      <w:r>
        <w:rPr>
          <w:color w:val="231F20"/>
          <w:spacing w:val="-7"/>
          <w:w w:val="110"/>
        </w:rPr>
        <w:t> </w:t>
      </w:r>
      <w:r>
        <w:rPr>
          <w:color w:val="231F20"/>
          <w:w w:val="110"/>
        </w:rPr>
        <w:t>memory</w:t>
      </w:r>
      <w:r>
        <w:rPr>
          <w:color w:val="231F20"/>
          <w:spacing w:val="-7"/>
          <w:w w:val="110"/>
        </w:rPr>
        <w:t> </w:t>
      </w:r>
      <w:r>
        <w:rPr>
          <w:color w:val="231F20"/>
          <w:w w:val="110"/>
        </w:rPr>
        <w:t>to</w:t>
      </w:r>
      <w:r>
        <w:rPr>
          <w:color w:val="231F20"/>
          <w:spacing w:val="-7"/>
          <w:w w:val="110"/>
        </w:rPr>
        <w:t> </w:t>
      </w:r>
      <w:r>
        <w:rPr>
          <w:color w:val="231F20"/>
          <w:w w:val="110"/>
        </w:rPr>
        <w:t>protection</w:t>
      </w:r>
      <w:r>
        <w:rPr>
          <w:color w:val="231F20"/>
          <w:spacing w:val="-7"/>
          <w:w w:val="110"/>
        </w:rPr>
        <w:t> </w:t>
      </w:r>
      <w:r>
        <w:rPr>
          <w:color w:val="231F20"/>
          <w:w w:val="110"/>
        </w:rPr>
        <w:t>against</w:t>
      </w:r>
      <w:r>
        <w:rPr>
          <w:color w:val="231F20"/>
          <w:spacing w:val="-7"/>
          <w:w w:val="110"/>
        </w:rPr>
        <w:t> </w:t>
      </w:r>
      <w:r>
        <w:rPr>
          <w:color w:val="231F20"/>
          <w:w w:val="110"/>
        </w:rPr>
        <w:t>spe- cific</w:t>
      </w:r>
      <w:r>
        <w:rPr>
          <w:color w:val="231F20"/>
          <w:w w:val="110"/>
        </w:rPr>
        <w:t> diseases,</w:t>
      </w:r>
      <w:r>
        <w:rPr>
          <w:color w:val="231F20"/>
          <w:w w:val="110"/>
        </w:rPr>
        <w:t> are</w:t>
      </w:r>
      <w:r>
        <w:rPr>
          <w:color w:val="231F20"/>
          <w:w w:val="110"/>
        </w:rPr>
        <w:t> essential</w:t>
      </w:r>
      <w:r>
        <w:rPr>
          <w:color w:val="231F20"/>
          <w:w w:val="110"/>
        </w:rPr>
        <w:t> parameters</w:t>
      </w:r>
      <w:r>
        <w:rPr>
          <w:color w:val="231F20"/>
          <w:w w:val="110"/>
        </w:rPr>
        <w:t> of</w:t>
      </w:r>
      <w:r>
        <w:rPr>
          <w:color w:val="231F20"/>
          <w:w w:val="110"/>
        </w:rPr>
        <w:t> long-term</w:t>
      </w:r>
      <w:r>
        <w:rPr>
          <w:color w:val="231F20"/>
          <w:w w:val="110"/>
        </w:rPr>
        <w:t> vaccine </w:t>
      </w:r>
      <w:r>
        <w:rPr>
          <w:color w:val="231F20"/>
          <w:spacing w:val="-2"/>
          <w:w w:val="110"/>
        </w:rPr>
        <w:t>efficacy.</w:t>
      </w:r>
    </w:p>
    <w:p>
      <w:pPr>
        <w:pStyle w:val="BodyText"/>
        <w:spacing w:line="184" w:lineRule="exact"/>
        <w:ind w:left="599"/>
        <w:jc w:val="both"/>
      </w:pPr>
      <w:r>
        <w:rPr>
          <w:color w:val="231F20"/>
          <w:w w:val="105"/>
        </w:rPr>
        <w:t>The</w:t>
      </w:r>
      <w:r>
        <w:rPr>
          <w:color w:val="231F20"/>
          <w:spacing w:val="19"/>
          <w:w w:val="105"/>
        </w:rPr>
        <w:t> </w:t>
      </w:r>
      <w:r>
        <w:rPr>
          <w:color w:val="231F20"/>
          <w:w w:val="105"/>
        </w:rPr>
        <w:t>predominant</w:t>
      </w:r>
      <w:r>
        <w:rPr>
          <w:color w:val="231F20"/>
          <w:spacing w:val="19"/>
          <w:w w:val="105"/>
        </w:rPr>
        <w:t> </w:t>
      </w:r>
      <w:r>
        <w:rPr>
          <w:color w:val="231F20"/>
          <w:w w:val="105"/>
        </w:rPr>
        <w:t>role</w:t>
      </w:r>
      <w:r>
        <w:rPr>
          <w:color w:val="231F20"/>
          <w:spacing w:val="19"/>
          <w:w w:val="105"/>
        </w:rPr>
        <w:t> </w:t>
      </w:r>
      <w:r>
        <w:rPr>
          <w:color w:val="231F20"/>
          <w:w w:val="105"/>
        </w:rPr>
        <w:t>of</w:t>
      </w:r>
      <w:r>
        <w:rPr>
          <w:color w:val="231F20"/>
          <w:spacing w:val="19"/>
          <w:w w:val="105"/>
        </w:rPr>
        <w:t> </w:t>
      </w:r>
      <w:r>
        <w:rPr>
          <w:color w:val="231F20"/>
          <w:w w:val="105"/>
        </w:rPr>
        <w:t>B</w:t>
      </w:r>
      <w:r>
        <w:rPr>
          <w:color w:val="231F20"/>
          <w:spacing w:val="19"/>
          <w:w w:val="105"/>
        </w:rPr>
        <w:t> </w:t>
      </w:r>
      <w:r>
        <w:rPr>
          <w:color w:val="231F20"/>
          <w:w w:val="105"/>
        </w:rPr>
        <w:t>cells</w:t>
      </w:r>
      <w:r>
        <w:rPr>
          <w:color w:val="231F20"/>
          <w:spacing w:val="19"/>
          <w:w w:val="105"/>
        </w:rPr>
        <w:t> </w:t>
      </w:r>
      <w:r>
        <w:rPr>
          <w:color w:val="231F20"/>
          <w:w w:val="105"/>
        </w:rPr>
        <w:t>in</w:t>
      </w:r>
      <w:r>
        <w:rPr>
          <w:color w:val="231F20"/>
          <w:spacing w:val="19"/>
          <w:w w:val="105"/>
        </w:rPr>
        <w:t> </w:t>
      </w:r>
      <w:r>
        <w:rPr>
          <w:color w:val="231F20"/>
          <w:w w:val="105"/>
        </w:rPr>
        <w:t>the</w:t>
      </w:r>
      <w:r>
        <w:rPr>
          <w:color w:val="231F20"/>
          <w:spacing w:val="20"/>
          <w:w w:val="105"/>
        </w:rPr>
        <w:t> </w:t>
      </w:r>
      <w:r>
        <w:rPr>
          <w:color w:val="231F20"/>
          <w:w w:val="105"/>
        </w:rPr>
        <w:t>efficacy</w:t>
      </w:r>
      <w:r>
        <w:rPr>
          <w:color w:val="231F20"/>
          <w:spacing w:val="19"/>
          <w:w w:val="105"/>
        </w:rPr>
        <w:t> </w:t>
      </w:r>
      <w:r>
        <w:rPr>
          <w:color w:val="231F20"/>
          <w:w w:val="105"/>
        </w:rPr>
        <w:t>of</w:t>
      </w:r>
      <w:r>
        <w:rPr>
          <w:color w:val="231F20"/>
          <w:spacing w:val="19"/>
          <w:w w:val="105"/>
        </w:rPr>
        <w:t> </w:t>
      </w:r>
      <w:r>
        <w:rPr>
          <w:color w:val="231F20"/>
          <w:spacing w:val="-2"/>
          <w:w w:val="105"/>
        </w:rPr>
        <w:t>current</w:t>
      </w:r>
    </w:p>
    <w:p>
      <w:pPr>
        <w:pStyle w:val="BodyText"/>
        <w:spacing w:line="232" w:lineRule="auto" w:before="1"/>
        <w:ind w:left="359"/>
        <w:jc w:val="both"/>
      </w:pPr>
      <w:r>
        <w:rPr>
          <w:color w:val="231F20"/>
          <w:w w:val="110"/>
        </w:rPr>
        <w:t>vaccines</w:t>
      </w:r>
      <w:r>
        <w:rPr>
          <w:color w:val="231F20"/>
          <w:w w:val="110"/>
        </w:rPr>
        <w:t> should</w:t>
      </w:r>
      <w:r>
        <w:rPr>
          <w:color w:val="231F20"/>
          <w:w w:val="110"/>
        </w:rPr>
        <w:t> not</w:t>
      </w:r>
      <w:r>
        <w:rPr>
          <w:color w:val="231F20"/>
          <w:w w:val="110"/>
        </w:rPr>
        <w:t> overshadow</w:t>
      </w:r>
      <w:r>
        <w:rPr>
          <w:color w:val="231F20"/>
          <w:w w:val="110"/>
        </w:rPr>
        <w:t> the</w:t>
      </w:r>
      <w:r>
        <w:rPr>
          <w:color w:val="231F20"/>
          <w:w w:val="110"/>
        </w:rPr>
        <w:t> importance</w:t>
      </w:r>
      <w:r>
        <w:rPr>
          <w:color w:val="231F20"/>
          <w:w w:val="110"/>
        </w:rPr>
        <w:t> of</w:t>
      </w:r>
      <w:r>
        <w:rPr>
          <w:color w:val="231F20"/>
          <w:w w:val="110"/>
        </w:rPr>
        <w:t> T-</w:t>
      </w:r>
      <w:r>
        <w:rPr>
          <w:color w:val="231F20"/>
          <w:w w:val="110"/>
        </w:rPr>
        <w:t>cell </w:t>
      </w:r>
      <w:r>
        <w:rPr>
          <w:color w:val="231F20"/>
        </w:rPr>
        <w:t>responses: T cells are essential to the induction of high-affinity </w:t>
      </w:r>
      <w:r>
        <w:rPr>
          <w:color w:val="231F20"/>
          <w:w w:val="110"/>
        </w:rPr>
        <w:t>antibodies</w:t>
      </w:r>
      <w:r>
        <w:rPr>
          <w:color w:val="231F20"/>
          <w:w w:val="110"/>
        </w:rPr>
        <w:t> and</w:t>
      </w:r>
      <w:r>
        <w:rPr>
          <w:color w:val="231F20"/>
          <w:w w:val="110"/>
        </w:rPr>
        <w:t> immune</w:t>
      </w:r>
      <w:r>
        <w:rPr>
          <w:color w:val="231F20"/>
          <w:w w:val="110"/>
        </w:rPr>
        <w:t> memory,</w:t>
      </w:r>
      <w:r>
        <w:rPr>
          <w:color w:val="231F20"/>
          <w:w w:val="110"/>
        </w:rPr>
        <w:t> directly</w:t>
      </w:r>
      <w:r>
        <w:rPr>
          <w:color w:val="231F20"/>
          <w:w w:val="110"/>
        </w:rPr>
        <w:t> contribute</w:t>
      </w:r>
      <w:r>
        <w:rPr>
          <w:color w:val="231F20"/>
          <w:w w:val="110"/>
        </w:rPr>
        <w:t> to</w:t>
      </w:r>
      <w:r>
        <w:rPr>
          <w:color w:val="231F20"/>
          <w:w w:val="110"/>
        </w:rPr>
        <w:t> the protection</w:t>
      </w:r>
      <w:r>
        <w:rPr>
          <w:color w:val="231F20"/>
          <w:w w:val="110"/>
        </w:rPr>
        <w:t> conferred</w:t>
      </w:r>
      <w:r>
        <w:rPr>
          <w:color w:val="231F20"/>
          <w:w w:val="110"/>
        </w:rPr>
        <w:t> by</w:t>
      </w:r>
      <w:r>
        <w:rPr>
          <w:color w:val="231F20"/>
          <w:w w:val="110"/>
        </w:rPr>
        <w:t> current</w:t>
      </w:r>
      <w:r>
        <w:rPr>
          <w:color w:val="231F20"/>
          <w:w w:val="110"/>
        </w:rPr>
        <w:t> vaccines</w:t>
      </w:r>
      <w:r>
        <w:rPr>
          <w:color w:val="231F20"/>
          <w:w w:val="110"/>
        </w:rPr>
        <w:t> such</w:t>
      </w:r>
      <w:r>
        <w:rPr>
          <w:color w:val="231F20"/>
          <w:w w:val="110"/>
        </w:rPr>
        <w:t> as</w:t>
      </w:r>
      <w:r>
        <w:rPr>
          <w:color w:val="231F20"/>
          <w:w w:val="110"/>
        </w:rPr>
        <w:t> bacille Calmette-Guérin</w:t>
      </w:r>
      <w:r>
        <w:rPr>
          <w:color w:val="231F20"/>
          <w:w w:val="110"/>
        </w:rPr>
        <w:t> (BCG),</w:t>
      </w:r>
      <w:r>
        <w:rPr>
          <w:color w:val="231F20"/>
          <w:w w:val="110"/>
        </w:rPr>
        <w:t> may</w:t>
      </w:r>
      <w:r>
        <w:rPr>
          <w:color w:val="231F20"/>
          <w:w w:val="110"/>
        </w:rPr>
        <w:t> play</w:t>
      </w:r>
      <w:r>
        <w:rPr>
          <w:color w:val="231F20"/>
          <w:w w:val="110"/>
        </w:rPr>
        <w:t> a</w:t>
      </w:r>
      <w:r>
        <w:rPr>
          <w:color w:val="231F20"/>
          <w:w w:val="110"/>
        </w:rPr>
        <w:t> more</w:t>
      </w:r>
      <w:r>
        <w:rPr>
          <w:color w:val="231F20"/>
          <w:w w:val="110"/>
        </w:rPr>
        <w:t> critical</w:t>
      </w:r>
      <w:r>
        <w:rPr>
          <w:color w:val="231F20"/>
          <w:w w:val="110"/>
        </w:rPr>
        <w:t> role</w:t>
      </w:r>
      <w:r>
        <w:rPr>
          <w:color w:val="231F20"/>
          <w:w w:val="110"/>
        </w:rPr>
        <w:t> than previously</w:t>
      </w:r>
      <w:r>
        <w:rPr>
          <w:color w:val="231F20"/>
          <w:spacing w:val="-13"/>
          <w:w w:val="110"/>
        </w:rPr>
        <w:t> </w:t>
      </w:r>
      <w:r>
        <w:rPr>
          <w:color w:val="231F20"/>
          <w:w w:val="110"/>
        </w:rPr>
        <w:t>anticipated</w:t>
      </w:r>
      <w:r>
        <w:rPr>
          <w:color w:val="231F20"/>
          <w:spacing w:val="-12"/>
          <w:w w:val="110"/>
        </w:rPr>
        <w:t> </w:t>
      </w:r>
      <w:r>
        <w:rPr>
          <w:color w:val="231F20"/>
          <w:w w:val="110"/>
        </w:rPr>
        <w:t>for</w:t>
      </w:r>
      <w:r>
        <w:rPr>
          <w:color w:val="231F20"/>
          <w:spacing w:val="-13"/>
          <w:w w:val="110"/>
        </w:rPr>
        <w:t> </w:t>
      </w:r>
      <w:r>
        <w:rPr>
          <w:color w:val="231F20"/>
          <w:w w:val="110"/>
        </w:rPr>
        <w:t>specific</w:t>
      </w:r>
      <w:r>
        <w:rPr>
          <w:color w:val="231F20"/>
          <w:spacing w:val="-12"/>
          <w:w w:val="110"/>
        </w:rPr>
        <w:t> </w:t>
      </w:r>
      <w:r>
        <w:rPr>
          <w:color w:val="231F20"/>
          <w:w w:val="110"/>
        </w:rPr>
        <w:t>diseases</w:t>
      </w:r>
      <w:r>
        <w:rPr>
          <w:color w:val="231F20"/>
          <w:spacing w:val="-12"/>
          <w:w w:val="110"/>
        </w:rPr>
        <w:t> </w:t>
      </w:r>
      <w:r>
        <w:rPr>
          <w:color w:val="231F20"/>
          <w:w w:val="110"/>
        </w:rPr>
        <w:t>like</w:t>
      </w:r>
      <w:r>
        <w:rPr>
          <w:color w:val="231F20"/>
          <w:spacing w:val="-13"/>
          <w:w w:val="110"/>
        </w:rPr>
        <w:t> </w:t>
      </w:r>
      <w:r>
        <w:rPr>
          <w:color w:val="231F20"/>
          <w:w w:val="110"/>
        </w:rPr>
        <w:t>pertussis,</w:t>
      </w:r>
      <w:r>
        <w:rPr>
          <w:color w:val="231F20"/>
          <w:spacing w:val="-12"/>
          <w:w w:val="110"/>
        </w:rPr>
        <w:t> </w:t>
      </w:r>
      <w:r>
        <w:rPr>
          <w:color w:val="231F20"/>
          <w:w w:val="110"/>
        </w:rPr>
        <w:t>and will</w:t>
      </w:r>
      <w:r>
        <w:rPr>
          <w:color w:val="231F20"/>
          <w:spacing w:val="-7"/>
          <w:w w:val="110"/>
        </w:rPr>
        <w:t> </w:t>
      </w:r>
      <w:r>
        <w:rPr>
          <w:color w:val="231F20"/>
          <w:w w:val="110"/>
        </w:rPr>
        <w:t>be</w:t>
      </w:r>
      <w:r>
        <w:rPr>
          <w:color w:val="231F20"/>
          <w:spacing w:val="-7"/>
          <w:w w:val="110"/>
        </w:rPr>
        <w:t> </w:t>
      </w:r>
      <w:r>
        <w:rPr>
          <w:color w:val="231F20"/>
          <w:w w:val="110"/>
        </w:rPr>
        <w:t>the</w:t>
      </w:r>
      <w:r>
        <w:rPr>
          <w:color w:val="231F20"/>
          <w:spacing w:val="-7"/>
          <w:w w:val="110"/>
        </w:rPr>
        <w:t> </w:t>
      </w:r>
      <w:r>
        <w:rPr>
          <w:color w:val="231F20"/>
          <w:w w:val="110"/>
        </w:rPr>
        <w:t>prime</w:t>
      </w:r>
      <w:r>
        <w:rPr>
          <w:color w:val="231F20"/>
          <w:spacing w:val="-7"/>
          <w:w w:val="110"/>
        </w:rPr>
        <w:t> </w:t>
      </w:r>
      <w:r>
        <w:rPr>
          <w:color w:val="231F20"/>
          <w:w w:val="110"/>
        </w:rPr>
        <w:t>effectors</w:t>
      </w:r>
      <w:r>
        <w:rPr>
          <w:color w:val="231F20"/>
          <w:spacing w:val="-7"/>
          <w:w w:val="110"/>
        </w:rPr>
        <w:t> </w:t>
      </w:r>
      <w:r>
        <w:rPr>
          <w:color w:val="231F20"/>
          <w:w w:val="110"/>
        </w:rPr>
        <w:t>against</w:t>
      </w:r>
      <w:r>
        <w:rPr>
          <w:color w:val="231F20"/>
          <w:spacing w:val="-7"/>
          <w:w w:val="110"/>
        </w:rPr>
        <w:t> </w:t>
      </w:r>
      <w:r>
        <w:rPr>
          <w:color w:val="231F20"/>
          <w:w w:val="110"/>
        </w:rPr>
        <w:t>novel</w:t>
      </w:r>
      <w:r>
        <w:rPr>
          <w:color w:val="231F20"/>
          <w:spacing w:val="-7"/>
          <w:w w:val="110"/>
        </w:rPr>
        <w:t> </w:t>
      </w:r>
      <w:r>
        <w:rPr>
          <w:color w:val="231F20"/>
          <w:w w:val="110"/>
        </w:rPr>
        <w:t>vaccine</w:t>
      </w:r>
      <w:r>
        <w:rPr>
          <w:color w:val="231F20"/>
          <w:spacing w:val="-7"/>
          <w:w w:val="110"/>
        </w:rPr>
        <w:t> </w:t>
      </w:r>
      <w:r>
        <w:rPr>
          <w:color w:val="231F20"/>
          <w:w w:val="110"/>
        </w:rPr>
        <w:t>targets</w:t>
      </w:r>
      <w:r>
        <w:rPr>
          <w:color w:val="231F20"/>
          <w:spacing w:val="-7"/>
          <w:w w:val="110"/>
        </w:rPr>
        <w:t> </w:t>
      </w:r>
      <w:r>
        <w:rPr>
          <w:color w:val="231F20"/>
          <w:w w:val="110"/>
        </w:rPr>
        <w:t>with predominant intracellular localization such as tuberculosis.</w:t>
      </w:r>
    </w:p>
    <w:p>
      <w:pPr>
        <w:pStyle w:val="BodyText"/>
        <w:spacing w:line="232" w:lineRule="auto"/>
        <w:ind w:left="359" w:firstLine="239"/>
        <w:jc w:val="both"/>
      </w:pPr>
      <w:r>
        <w:rPr>
          <w:color w:val="231F20"/>
          <w:w w:val="110"/>
        </w:rPr>
        <w:t>New</w:t>
      </w:r>
      <w:r>
        <w:rPr>
          <w:color w:val="231F20"/>
          <w:spacing w:val="-6"/>
          <w:w w:val="110"/>
        </w:rPr>
        <w:t> </w:t>
      </w:r>
      <w:r>
        <w:rPr>
          <w:color w:val="231F20"/>
          <w:w w:val="110"/>
        </w:rPr>
        <w:t>methods</w:t>
      </w:r>
      <w:r>
        <w:rPr>
          <w:color w:val="231F20"/>
          <w:spacing w:val="-6"/>
          <w:w w:val="110"/>
        </w:rPr>
        <w:t> </w:t>
      </w:r>
      <w:r>
        <w:rPr>
          <w:color w:val="231F20"/>
          <w:w w:val="110"/>
        </w:rPr>
        <w:t>have</w:t>
      </w:r>
      <w:r>
        <w:rPr>
          <w:color w:val="231F20"/>
          <w:spacing w:val="-6"/>
          <w:w w:val="110"/>
        </w:rPr>
        <w:t> </w:t>
      </w:r>
      <w:r>
        <w:rPr>
          <w:color w:val="231F20"/>
          <w:w w:val="110"/>
        </w:rPr>
        <w:t>emerged</w:t>
      </w:r>
      <w:r>
        <w:rPr>
          <w:color w:val="231F20"/>
          <w:spacing w:val="-6"/>
          <w:w w:val="110"/>
        </w:rPr>
        <w:t> </w:t>
      </w:r>
      <w:r>
        <w:rPr>
          <w:color w:val="231F20"/>
          <w:w w:val="110"/>
        </w:rPr>
        <w:t>allowing</w:t>
      </w:r>
      <w:r>
        <w:rPr>
          <w:color w:val="231F20"/>
          <w:spacing w:val="-6"/>
          <w:w w:val="110"/>
        </w:rPr>
        <w:t> </w:t>
      </w:r>
      <w:r>
        <w:rPr>
          <w:color w:val="231F20"/>
          <w:w w:val="110"/>
        </w:rPr>
        <w:t>the</w:t>
      </w:r>
      <w:r>
        <w:rPr>
          <w:color w:val="231F20"/>
          <w:spacing w:val="-6"/>
          <w:w w:val="110"/>
        </w:rPr>
        <w:t> </w:t>
      </w:r>
      <w:r>
        <w:rPr>
          <w:color w:val="231F20"/>
          <w:w w:val="110"/>
        </w:rPr>
        <w:t>assessment</w:t>
      </w:r>
      <w:r>
        <w:rPr>
          <w:color w:val="231F20"/>
          <w:spacing w:val="-6"/>
          <w:w w:val="110"/>
        </w:rPr>
        <w:t> </w:t>
      </w:r>
      <w:r>
        <w:rPr>
          <w:color w:val="231F20"/>
          <w:w w:val="110"/>
        </w:rPr>
        <w:t>of</w:t>
      </w:r>
      <w:r>
        <w:rPr>
          <w:color w:val="231F20"/>
          <w:spacing w:val="-6"/>
          <w:w w:val="110"/>
        </w:rPr>
        <w:t> </w:t>
      </w:r>
      <w:r>
        <w:rPr>
          <w:color w:val="231F20"/>
          <w:w w:val="110"/>
        </w:rPr>
        <w:t>a growing</w:t>
      </w:r>
      <w:r>
        <w:rPr>
          <w:color w:val="231F20"/>
          <w:w w:val="110"/>
        </w:rPr>
        <w:t> number</w:t>
      </w:r>
      <w:r>
        <w:rPr>
          <w:color w:val="231F20"/>
          <w:w w:val="110"/>
        </w:rPr>
        <w:t> of</w:t>
      </w:r>
      <w:r>
        <w:rPr>
          <w:color w:val="231F20"/>
          <w:w w:val="110"/>
        </w:rPr>
        <w:t> vaccine-associated</w:t>
      </w:r>
      <w:r>
        <w:rPr>
          <w:color w:val="231F20"/>
          <w:w w:val="110"/>
        </w:rPr>
        <w:t> immune</w:t>
      </w:r>
      <w:r>
        <w:rPr>
          <w:color w:val="231F20"/>
          <w:w w:val="110"/>
        </w:rPr>
        <w:t> parameters, including</w:t>
      </w:r>
      <w:r>
        <w:rPr>
          <w:color w:val="231F20"/>
          <w:spacing w:val="-8"/>
          <w:w w:val="110"/>
        </w:rPr>
        <w:t> </w:t>
      </w:r>
      <w:r>
        <w:rPr>
          <w:color w:val="231F20"/>
          <w:w w:val="110"/>
        </w:rPr>
        <w:t>in</w:t>
      </w:r>
      <w:r>
        <w:rPr>
          <w:color w:val="231F20"/>
          <w:spacing w:val="-8"/>
          <w:w w:val="110"/>
        </w:rPr>
        <w:t> </w:t>
      </w:r>
      <w:r>
        <w:rPr>
          <w:color w:val="231F20"/>
          <w:w w:val="110"/>
        </w:rPr>
        <w:t>humans.</w:t>
      </w:r>
      <w:r>
        <w:rPr>
          <w:color w:val="231F20"/>
          <w:spacing w:val="-8"/>
          <w:w w:val="110"/>
        </w:rPr>
        <w:t> </w:t>
      </w:r>
      <w:r>
        <w:rPr>
          <w:color w:val="231F20"/>
          <w:w w:val="110"/>
        </w:rPr>
        <w:t>This</w:t>
      </w:r>
      <w:r>
        <w:rPr>
          <w:color w:val="231F20"/>
          <w:spacing w:val="-8"/>
          <w:w w:val="110"/>
        </w:rPr>
        <w:t> </w:t>
      </w:r>
      <w:r>
        <w:rPr>
          <w:color w:val="231F20"/>
          <w:w w:val="110"/>
        </w:rPr>
        <w:t>development</w:t>
      </w:r>
      <w:r>
        <w:rPr>
          <w:color w:val="231F20"/>
          <w:spacing w:val="-8"/>
          <w:w w:val="110"/>
        </w:rPr>
        <w:t> </w:t>
      </w:r>
      <w:r>
        <w:rPr>
          <w:color w:val="231F20"/>
          <w:w w:val="110"/>
        </w:rPr>
        <w:t>raises</w:t>
      </w:r>
      <w:r>
        <w:rPr>
          <w:color w:val="231F20"/>
          <w:spacing w:val="-8"/>
          <w:w w:val="110"/>
        </w:rPr>
        <w:t> </w:t>
      </w:r>
      <w:r>
        <w:rPr>
          <w:color w:val="231F20"/>
          <w:w w:val="110"/>
        </w:rPr>
        <w:t>new</w:t>
      </w:r>
      <w:r>
        <w:rPr>
          <w:color w:val="231F20"/>
          <w:spacing w:val="-8"/>
          <w:w w:val="110"/>
        </w:rPr>
        <w:t> </w:t>
      </w:r>
      <w:r>
        <w:rPr>
          <w:color w:val="231F20"/>
          <w:w w:val="110"/>
        </w:rPr>
        <w:t>questions about</w:t>
      </w:r>
      <w:r>
        <w:rPr>
          <w:color w:val="231F20"/>
          <w:spacing w:val="-12"/>
          <w:w w:val="110"/>
        </w:rPr>
        <w:t> </w:t>
      </w:r>
      <w:r>
        <w:rPr>
          <w:color w:val="231F20"/>
          <w:w w:val="110"/>
        </w:rPr>
        <w:t>the</w:t>
      </w:r>
      <w:r>
        <w:rPr>
          <w:color w:val="231F20"/>
          <w:spacing w:val="-12"/>
          <w:w w:val="110"/>
        </w:rPr>
        <w:t> </w:t>
      </w:r>
      <w:r>
        <w:rPr>
          <w:color w:val="231F20"/>
          <w:w w:val="110"/>
        </w:rPr>
        <w:t>optimal</w:t>
      </w:r>
      <w:r>
        <w:rPr>
          <w:color w:val="231F20"/>
          <w:spacing w:val="-12"/>
          <w:w w:val="110"/>
        </w:rPr>
        <w:t> </w:t>
      </w:r>
      <w:r>
        <w:rPr>
          <w:color w:val="231F20"/>
          <w:w w:val="110"/>
        </w:rPr>
        <w:t>markers</w:t>
      </w:r>
      <w:r>
        <w:rPr>
          <w:color w:val="231F20"/>
          <w:spacing w:val="-12"/>
          <w:w w:val="110"/>
        </w:rPr>
        <w:t> </w:t>
      </w:r>
      <w:r>
        <w:rPr>
          <w:color w:val="231F20"/>
          <w:w w:val="110"/>
        </w:rPr>
        <w:t>to</w:t>
      </w:r>
      <w:r>
        <w:rPr>
          <w:color w:val="231F20"/>
          <w:spacing w:val="-12"/>
          <w:w w:val="110"/>
        </w:rPr>
        <w:t> </w:t>
      </w:r>
      <w:r>
        <w:rPr>
          <w:color w:val="231F20"/>
          <w:w w:val="110"/>
        </w:rPr>
        <w:t>assess</w:t>
      </w:r>
      <w:r>
        <w:rPr>
          <w:color w:val="231F20"/>
          <w:spacing w:val="-12"/>
          <w:w w:val="110"/>
        </w:rPr>
        <w:t> </w:t>
      </w:r>
      <w:r>
        <w:rPr>
          <w:color w:val="231F20"/>
          <w:w w:val="110"/>
        </w:rPr>
        <w:t>and</w:t>
      </w:r>
      <w:r>
        <w:rPr>
          <w:color w:val="231F20"/>
          <w:spacing w:val="-12"/>
          <w:w w:val="110"/>
        </w:rPr>
        <w:t> </w:t>
      </w:r>
      <w:r>
        <w:rPr>
          <w:color w:val="231F20"/>
          <w:w w:val="110"/>
        </w:rPr>
        <w:t>their</w:t>
      </w:r>
      <w:r>
        <w:rPr>
          <w:color w:val="231F20"/>
          <w:spacing w:val="-12"/>
          <w:w w:val="110"/>
        </w:rPr>
        <w:t> </w:t>
      </w:r>
      <w:r>
        <w:rPr>
          <w:color w:val="231F20"/>
          <w:w w:val="110"/>
        </w:rPr>
        <w:t>correlation</w:t>
      </w:r>
      <w:r>
        <w:rPr>
          <w:color w:val="231F20"/>
          <w:spacing w:val="-12"/>
          <w:w w:val="110"/>
        </w:rPr>
        <w:t> </w:t>
      </w:r>
      <w:r>
        <w:rPr>
          <w:color w:val="231F20"/>
          <w:w w:val="110"/>
        </w:rPr>
        <w:t>with </w:t>
      </w:r>
      <w:r>
        <w:rPr>
          <w:color w:val="231F20"/>
          <w:spacing w:val="-2"/>
          <w:w w:val="110"/>
        </w:rPr>
        <w:t>vaccine-induced protection. The identification of mechanistic </w:t>
      </w:r>
      <w:r>
        <w:rPr>
          <w:color w:val="231F20"/>
        </w:rPr>
        <w:t>immune</w:t>
      </w:r>
      <w:r>
        <w:rPr>
          <w:color w:val="231F20"/>
          <w:spacing w:val="35"/>
        </w:rPr>
        <w:t> </w:t>
      </w:r>
      <w:r>
        <w:rPr>
          <w:color w:val="231F20"/>
        </w:rPr>
        <w:t>correlates—or</w:t>
      </w:r>
      <w:r>
        <w:rPr>
          <w:color w:val="231F20"/>
          <w:spacing w:val="35"/>
        </w:rPr>
        <w:t> </w:t>
      </w:r>
      <w:r>
        <w:rPr>
          <w:color w:val="231F20"/>
        </w:rPr>
        <w:t>at</w:t>
      </w:r>
      <w:r>
        <w:rPr>
          <w:color w:val="231F20"/>
          <w:spacing w:val="35"/>
        </w:rPr>
        <w:t> </w:t>
      </w:r>
      <w:r>
        <w:rPr>
          <w:color w:val="231F20"/>
        </w:rPr>
        <w:t>least</w:t>
      </w:r>
      <w:r>
        <w:rPr>
          <w:color w:val="231F20"/>
          <w:spacing w:val="35"/>
        </w:rPr>
        <w:t> </w:t>
      </w:r>
      <w:r>
        <w:rPr>
          <w:color w:val="231F20"/>
        </w:rPr>
        <w:t>surrogates—of</w:t>
      </w:r>
      <w:r>
        <w:rPr>
          <w:color w:val="231F20"/>
          <w:spacing w:val="35"/>
        </w:rPr>
        <w:t> </w:t>
      </w:r>
      <w:r>
        <w:rPr>
          <w:color w:val="231F20"/>
        </w:rPr>
        <w:t>vaccine</w:t>
      </w:r>
      <w:r>
        <w:rPr>
          <w:color w:val="231F20"/>
          <w:spacing w:val="35"/>
        </w:rPr>
        <w:t> </w:t>
      </w:r>
      <w:r>
        <w:rPr>
          <w:color w:val="231F20"/>
        </w:rPr>
        <w:t>efficacy </w:t>
      </w:r>
      <w:r>
        <w:rPr>
          <w:color w:val="231F20"/>
          <w:w w:val="110"/>
        </w:rPr>
        <w:t>is a major asset for the development of new vaccines or the optimization</w:t>
      </w:r>
      <w:r>
        <w:rPr>
          <w:color w:val="231F20"/>
          <w:spacing w:val="-6"/>
          <w:w w:val="110"/>
        </w:rPr>
        <w:t> </w:t>
      </w:r>
      <w:r>
        <w:rPr>
          <w:color w:val="231F20"/>
          <w:w w:val="110"/>
        </w:rPr>
        <w:t>of</w:t>
      </w:r>
      <w:r>
        <w:rPr>
          <w:color w:val="231F20"/>
          <w:spacing w:val="-6"/>
          <w:w w:val="110"/>
        </w:rPr>
        <w:t> </w:t>
      </w:r>
      <w:r>
        <w:rPr>
          <w:color w:val="231F20"/>
          <w:w w:val="110"/>
        </w:rPr>
        <w:t>immunization</w:t>
      </w:r>
      <w:r>
        <w:rPr>
          <w:color w:val="231F20"/>
          <w:spacing w:val="-6"/>
          <w:w w:val="110"/>
        </w:rPr>
        <w:t> </w:t>
      </w:r>
      <w:r>
        <w:rPr>
          <w:color w:val="231F20"/>
          <w:w w:val="110"/>
        </w:rPr>
        <w:t>strategies</w:t>
      </w:r>
      <w:r>
        <w:rPr>
          <w:color w:val="231F20"/>
          <w:spacing w:val="-6"/>
          <w:w w:val="110"/>
        </w:rPr>
        <w:t> </w:t>
      </w:r>
      <w:r>
        <w:rPr>
          <w:color w:val="231F20"/>
          <w:w w:val="110"/>
        </w:rPr>
        <w:t>using</w:t>
      </w:r>
      <w:r>
        <w:rPr>
          <w:color w:val="231F20"/>
          <w:spacing w:val="-6"/>
          <w:w w:val="110"/>
        </w:rPr>
        <w:t> </w:t>
      </w:r>
      <w:r>
        <w:rPr>
          <w:color w:val="231F20"/>
          <w:w w:val="110"/>
        </w:rPr>
        <w:t>available</w:t>
      </w:r>
      <w:r>
        <w:rPr>
          <w:color w:val="231F20"/>
          <w:spacing w:val="-6"/>
          <w:w w:val="110"/>
        </w:rPr>
        <w:t> </w:t>
      </w:r>
      <w:r>
        <w:rPr>
          <w:color w:val="231F20"/>
          <w:w w:val="110"/>
        </w:rPr>
        <w:t>vac- cines.</w:t>
      </w:r>
      <w:r>
        <w:rPr>
          <w:color w:val="231F20"/>
          <w:w w:val="110"/>
        </w:rPr>
        <w:t> Thus,</w:t>
      </w:r>
      <w:r>
        <w:rPr>
          <w:color w:val="231F20"/>
          <w:w w:val="110"/>
        </w:rPr>
        <w:t> their</w:t>
      </w:r>
      <w:r>
        <w:rPr>
          <w:color w:val="231F20"/>
          <w:w w:val="110"/>
        </w:rPr>
        <w:t> determination</w:t>
      </w:r>
      <w:r>
        <w:rPr>
          <w:color w:val="231F20"/>
          <w:w w:val="110"/>
        </w:rPr>
        <w:t> generates</w:t>
      </w:r>
      <w:r>
        <w:rPr>
          <w:color w:val="231F20"/>
          <w:w w:val="110"/>
        </w:rPr>
        <w:t> a</w:t>
      </w:r>
      <w:r>
        <w:rPr>
          <w:color w:val="231F20"/>
          <w:w w:val="110"/>
        </w:rPr>
        <w:t> considerable amount</w:t>
      </w:r>
      <w:r>
        <w:rPr>
          <w:color w:val="231F20"/>
          <w:w w:val="110"/>
        </w:rPr>
        <w:t> of</w:t>
      </w:r>
      <w:r>
        <w:rPr>
          <w:color w:val="231F20"/>
          <w:w w:val="110"/>
        </w:rPr>
        <w:t> interest.</w:t>
      </w:r>
      <w:r>
        <w:rPr>
          <w:color w:val="231F20"/>
          <w:w w:val="110"/>
        </w:rPr>
        <w:t> During</w:t>
      </w:r>
      <w:r>
        <w:rPr>
          <w:color w:val="231F20"/>
          <w:w w:val="110"/>
        </w:rPr>
        <w:t> the</w:t>
      </w:r>
      <w:r>
        <w:rPr>
          <w:color w:val="231F20"/>
          <w:w w:val="110"/>
        </w:rPr>
        <w:t> last</w:t>
      </w:r>
      <w:r>
        <w:rPr>
          <w:color w:val="231F20"/>
          <w:w w:val="110"/>
        </w:rPr>
        <w:t> decade,</w:t>
      </w:r>
      <w:r>
        <w:rPr>
          <w:color w:val="231F20"/>
          <w:w w:val="110"/>
        </w:rPr>
        <w:t> the</w:t>
      </w:r>
      <w:r>
        <w:rPr>
          <w:color w:val="231F20"/>
          <w:w w:val="110"/>
        </w:rPr>
        <w:t> increased awareness</w:t>
      </w:r>
      <w:r>
        <w:rPr>
          <w:color w:val="231F20"/>
          <w:w w:val="110"/>
        </w:rPr>
        <w:t> of</w:t>
      </w:r>
      <w:r>
        <w:rPr>
          <w:color w:val="231F20"/>
          <w:w w:val="110"/>
        </w:rPr>
        <w:t> the</w:t>
      </w:r>
      <w:r>
        <w:rPr>
          <w:color w:val="231F20"/>
          <w:w w:val="110"/>
        </w:rPr>
        <w:t> complexity</w:t>
      </w:r>
      <w:r>
        <w:rPr>
          <w:color w:val="231F20"/>
          <w:w w:val="110"/>
        </w:rPr>
        <w:t> of</w:t>
      </w:r>
      <w:r>
        <w:rPr>
          <w:color w:val="231F20"/>
          <w:w w:val="110"/>
        </w:rPr>
        <w:t> the</w:t>
      </w:r>
      <w:r>
        <w:rPr>
          <w:color w:val="231F20"/>
          <w:w w:val="110"/>
        </w:rPr>
        <w:t> immune</w:t>
      </w:r>
      <w:r>
        <w:rPr>
          <w:color w:val="231F20"/>
          <w:w w:val="110"/>
        </w:rPr>
        <w:t> system</w:t>
      </w:r>
      <w:r>
        <w:rPr>
          <w:color w:val="231F20"/>
          <w:w w:val="110"/>
        </w:rPr>
        <w:t> and</w:t>
      </w:r>
      <w:r>
        <w:rPr>
          <w:color w:val="231F20"/>
          <w:w w:val="110"/>
        </w:rPr>
        <w:t> its determinants,</w:t>
      </w:r>
      <w:r>
        <w:rPr>
          <w:color w:val="231F20"/>
          <w:w w:val="110"/>
        </w:rPr>
        <w:t> including</w:t>
      </w:r>
      <w:r>
        <w:rPr>
          <w:color w:val="231F20"/>
          <w:w w:val="110"/>
        </w:rPr>
        <w:t> at</w:t>
      </w:r>
      <w:r>
        <w:rPr>
          <w:color w:val="231F20"/>
          <w:w w:val="110"/>
        </w:rPr>
        <w:t> the</w:t>
      </w:r>
      <w:r>
        <w:rPr>
          <w:color w:val="231F20"/>
          <w:w w:val="110"/>
        </w:rPr>
        <w:t> host</w:t>
      </w:r>
      <w:r>
        <w:rPr>
          <w:color w:val="231F20"/>
          <w:w w:val="110"/>
        </w:rPr>
        <w:t> genetic</w:t>
      </w:r>
      <w:r>
        <w:rPr>
          <w:color w:val="231F20"/>
          <w:w w:val="110"/>
        </w:rPr>
        <w:t> level,</w:t>
      </w:r>
      <w:r>
        <w:rPr>
          <w:color w:val="231F20"/>
          <w:w w:val="110"/>
        </w:rPr>
        <w:t> indicated that</w:t>
      </w:r>
      <w:r>
        <w:rPr>
          <w:color w:val="231F20"/>
          <w:w w:val="110"/>
        </w:rPr>
        <w:t> using</w:t>
      </w:r>
      <w:r>
        <w:rPr>
          <w:color w:val="231F20"/>
          <w:w w:val="110"/>
        </w:rPr>
        <w:t> system</w:t>
      </w:r>
      <w:r>
        <w:rPr>
          <w:color w:val="231F20"/>
          <w:w w:val="110"/>
        </w:rPr>
        <w:t> biology</w:t>
      </w:r>
      <w:r>
        <w:rPr>
          <w:color w:val="231F20"/>
          <w:w w:val="110"/>
        </w:rPr>
        <w:t> approaches</w:t>
      </w:r>
      <w:r>
        <w:rPr>
          <w:color w:val="231F20"/>
          <w:w w:val="110"/>
        </w:rPr>
        <w:t> to</w:t>
      </w:r>
      <w:r>
        <w:rPr>
          <w:color w:val="231F20"/>
          <w:w w:val="110"/>
        </w:rPr>
        <w:t> assess</w:t>
      </w:r>
      <w:r>
        <w:rPr>
          <w:color w:val="231F20"/>
          <w:w w:val="110"/>
        </w:rPr>
        <w:t> how</w:t>
      </w:r>
      <w:r>
        <w:rPr>
          <w:color w:val="231F20"/>
          <w:w w:val="110"/>
        </w:rPr>
        <w:t> various processes</w:t>
      </w:r>
      <w:r>
        <w:rPr>
          <w:color w:val="231F20"/>
          <w:spacing w:val="-8"/>
          <w:w w:val="110"/>
        </w:rPr>
        <w:t> </w:t>
      </w:r>
      <w:r>
        <w:rPr>
          <w:color w:val="231F20"/>
          <w:w w:val="110"/>
        </w:rPr>
        <w:t>and</w:t>
      </w:r>
      <w:r>
        <w:rPr>
          <w:color w:val="231F20"/>
          <w:spacing w:val="-8"/>
          <w:w w:val="110"/>
        </w:rPr>
        <w:t> </w:t>
      </w:r>
      <w:r>
        <w:rPr>
          <w:color w:val="231F20"/>
          <w:w w:val="110"/>
        </w:rPr>
        <w:t>networks</w:t>
      </w:r>
      <w:r>
        <w:rPr>
          <w:color w:val="231F20"/>
          <w:spacing w:val="-8"/>
          <w:w w:val="110"/>
        </w:rPr>
        <w:t> </w:t>
      </w:r>
      <w:r>
        <w:rPr>
          <w:color w:val="231F20"/>
          <w:w w:val="110"/>
        </w:rPr>
        <w:t>interact</w:t>
      </w:r>
      <w:r>
        <w:rPr>
          <w:color w:val="231F20"/>
          <w:spacing w:val="-8"/>
          <w:w w:val="110"/>
        </w:rPr>
        <w:t> </w:t>
      </w:r>
      <w:r>
        <w:rPr>
          <w:color w:val="231F20"/>
          <w:w w:val="110"/>
        </w:rPr>
        <w:t>in</w:t>
      </w:r>
      <w:r>
        <w:rPr>
          <w:color w:val="231F20"/>
          <w:spacing w:val="-8"/>
          <w:w w:val="110"/>
        </w:rPr>
        <w:t> </w:t>
      </w:r>
      <w:r>
        <w:rPr>
          <w:color w:val="231F20"/>
          <w:w w:val="110"/>
        </w:rPr>
        <w:t>response</w:t>
      </w:r>
      <w:r>
        <w:rPr>
          <w:color w:val="231F20"/>
          <w:spacing w:val="-8"/>
          <w:w w:val="110"/>
        </w:rPr>
        <w:t> </w:t>
      </w:r>
      <w:r>
        <w:rPr>
          <w:color w:val="231F20"/>
          <w:w w:val="110"/>
        </w:rPr>
        <w:t>to</w:t>
      </w:r>
      <w:r>
        <w:rPr>
          <w:color w:val="231F20"/>
          <w:spacing w:val="-8"/>
          <w:w w:val="110"/>
        </w:rPr>
        <w:t> </w:t>
      </w:r>
      <w:r>
        <w:rPr>
          <w:color w:val="231F20"/>
          <w:w w:val="110"/>
        </w:rPr>
        <w:t>immunization could</w:t>
      </w:r>
      <w:r>
        <w:rPr>
          <w:color w:val="231F20"/>
          <w:spacing w:val="-1"/>
          <w:w w:val="110"/>
        </w:rPr>
        <w:t> </w:t>
      </w:r>
      <w:r>
        <w:rPr>
          <w:color w:val="231F20"/>
          <w:w w:val="110"/>
        </w:rPr>
        <w:t>prove</w:t>
      </w:r>
      <w:r>
        <w:rPr>
          <w:color w:val="231F20"/>
          <w:spacing w:val="-1"/>
          <w:w w:val="110"/>
        </w:rPr>
        <w:t> </w:t>
      </w:r>
      <w:r>
        <w:rPr>
          <w:color w:val="231F20"/>
          <w:w w:val="110"/>
        </w:rPr>
        <w:t>more</w:t>
      </w:r>
      <w:r>
        <w:rPr>
          <w:color w:val="231F20"/>
          <w:spacing w:val="-1"/>
          <w:w w:val="110"/>
        </w:rPr>
        <w:t> </w:t>
      </w:r>
      <w:r>
        <w:rPr>
          <w:color w:val="231F20"/>
          <w:w w:val="110"/>
        </w:rPr>
        <w:t>illustrative</w:t>
      </w:r>
      <w:r>
        <w:rPr>
          <w:color w:val="231F20"/>
          <w:spacing w:val="-1"/>
          <w:w w:val="110"/>
        </w:rPr>
        <w:t> </w:t>
      </w:r>
      <w:r>
        <w:rPr>
          <w:color w:val="231F20"/>
          <w:w w:val="110"/>
        </w:rPr>
        <w:t>than</w:t>
      </w:r>
      <w:r>
        <w:rPr>
          <w:color w:val="231F20"/>
          <w:spacing w:val="-1"/>
          <w:w w:val="110"/>
        </w:rPr>
        <w:t> </w:t>
      </w:r>
      <w:r>
        <w:rPr>
          <w:color w:val="231F20"/>
          <w:w w:val="110"/>
        </w:rPr>
        <w:t>trying</w:t>
      </w:r>
      <w:r>
        <w:rPr>
          <w:color w:val="231F20"/>
          <w:spacing w:val="-1"/>
          <w:w w:val="110"/>
        </w:rPr>
        <w:t> </w:t>
      </w:r>
      <w:r>
        <w:rPr>
          <w:color w:val="231F20"/>
          <w:w w:val="110"/>
        </w:rPr>
        <w:t>to</w:t>
      </w:r>
      <w:r>
        <w:rPr>
          <w:color w:val="231F20"/>
          <w:spacing w:val="-1"/>
          <w:w w:val="110"/>
        </w:rPr>
        <w:t> </w:t>
      </w:r>
      <w:r>
        <w:rPr>
          <w:color w:val="231F20"/>
          <w:w w:val="110"/>
        </w:rPr>
        <w:t>isolate</w:t>
      </w:r>
      <w:r>
        <w:rPr>
          <w:color w:val="231F20"/>
          <w:spacing w:val="-1"/>
          <w:w w:val="110"/>
        </w:rPr>
        <w:t> </w:t>
      </w:r>
      <w:r>
        <w:rPr>
          <w:color w:val="231F20"/>
          <w:w w:val="110"/>
        </w:rPr>
        <w:t>and</w:t>
      </w:r>
      <w:r>
        <w:rPr>
          <w:color w:val="231F20"/>
          <w:spacing w:val="-1"/>
          <w:w w:val="110"/>
        </w:rPr>
        <w:t> </w:t>
      </w:r>
      <w:r>
        <w:rPr>
          <w:color w:val="231F20"/>
          <w:w w:val="110"/>
        </w:rPr>
        <w:t>char- </w:t>
      </w:r>
      <w:r>
        <w:rPr>
          <w:color w:val="231F20"/>
          <w:spacing w:val="-2"/>
          <w:w w:val="110"/>
        </w:rPr>
        <w:t>acterize</w:t>
      </w:r>
      <w:r>
        <w:rPr>
          <w:color w:val="231F20"/>
          <w:spacing w:val="-3"/>
          <w:w w:val="110"/>
        </w:rPr>
        <w:t> </w:t>
      </w:r>
      <w:r>
        <w:rPr>
          <w:color w:val="231F20"/>
          <w:spacing w:val="-2"/>
          <w:w w:val="110"/>
        </w:rPr>
        <w:t>a</w:t>
      </w:r>
      <w:r>
        <w:rPr>
          <w:color w:val="231F20"/>
          <w:spacing w:val="-3"/>
          <w:w w:val="110"/>
        </w:rPr>
        <w:t> </w:t>
      </w:r>
      <w:r>
        <w:rPr>
          <w:color w:val="231F20"/>
          <w:spacing w:val="-2"/>
          <w:w w:val="110"/>
        </w:rPr>
        <w:t>few</w:t>
      </w:r>
      <w:r>
        <w:rPr>
          <w:color w:val="231F20"/>
          <w:spacing w:val="-3"/>
          <w:w w:val="110"/>
        </w:rPr>
        <w:t> </w:t>
      </w:r>
      <w:r>
        <w:rPr>
          <w:color w:val="231F20"/>
          <w:spacing w:val="-2"/>
          <w:w w:val="110"/>
        </w:rPr>
        <w:t>components</w:t>
      </w:r>
      <w:r>
        <w:rPr>
          <w:color w:val="231F20"/>
          <w:spacing w:val="-3"/>
          <w:w w:val="110"/>
        </w:rPr>
        <w:t> </w:t>
      </w:r>
      <w:r>
        <w:rPr>
          <w:color w:val="231F20"/>
          <w:spacing w:val="-2"/>
          <w:w w:val="110"/>
        </w:rPr>
        <w:t>of</w:t>
      </w:r>
      <w:r>
        <w:rPr>
          <w:color w:val="231F20"/>
          <w:spacing w:val="-3"/>
          <w:w w:val="110"/>
        </w:rPr>
        <w:t> </w:t>
      </w:r>
      <w:r>
        <w:rPr>
          <w:color w:val="231F20"/>
          <w:spacing w:val="-2"/>
          <w:w w:val="110"/>
        </w:rPr>
        <w:t>vaccine</w:t>
      </w:r>
      <w:r>
        <w:rPr>
          <w:color w:val="231F20"/>
          <w:spacing w:val="-3"/>
          <w:w w:val="110"/>
        </w:rPr>
        <w:t> </w:t>
      </w:r>
      <w:r>
        <w:rPr>
          <w:color w:val="231F20"/>
          <w:spacing w:val="-2"/>
          <w:w w:val="110"/>
        </w:rPr>
        <w:t>responses.</w:t>
      </w:r>
      <w:r>
        <w:rPr>
          <w:color w:val="0080AC"/>
          <w:spacing w:val="-2"/>
          <w:w w:val="110"/>
          <w:vertAlign w:val="superscript"/>
        </w:rPr>
        <w:t>1</w:t>
      </w:r>
      <w:r>
        <w:rPr>
          <w:color w:val="0080AC"/>
          <w:spacing w:val="-3"/>
          <w:w w:val="110"/>
          <w:vertAlign w:val="baseline"/>
        </w:rPr>
        <w:t> </w:t>
      </w:r>
      <w:r>
        <w:rPr>
          <w:color w:val="231F20"/>
          <w:spacing w:val="-2"/>
          <w:w w:val="110"/>
          <w:vertAlign w:val="baseline"/>
        </w:rPr>
        <w:t>Delineating </w:t>
      </w:r>
      <w:r>
        <w:rPr>
          <w:color w:val="231F20"/>
          <w:w w:val="110"/>
          <w:vertAlign w:val="baseline"/>
        </w:rPr>
        <w:t>the</w:t>
      </w:r>
      <w:r>
        <w:rPr>
          <w:color w:val="231F20"/>
          <w:spacing w:val="-10"/>
          <w:w w:val="110"/>
          <w:vertAlign w:val="baseline"/>
        </w:rPr>
        <w:t> </w:t>
      </w:r>
      <w:r>
        <w:rPr>
          <w:color w:val="231F20"/>
          <w:w w:val="110"/>
          <w:vertAlign w:val="baseline"/>
        </w:rPr>
        <w:t>specific</w:t>
      </w:r>
      <w:r>
        <w:rPr>
          <w:color w:val="231F20"/>
          <w:spacing w:val="-10"/>
          <w:w w:val="110"/>
          <w:vertAlign w:val="baseline"/>
        </w:rPr>
        <w:t> </w:t>
      </w:r>
      <w:r>
        <w:rPr>
          <w:color w:val="231F20"/>
          <w:w w:val="110"/>
          <w:vertAlign w:val="baseline"/>
        </w:rPr>
        <w:t>molecular</w:t>
      </w:r>
      <w:r>
        <w:rPr>
          <w:color w:val="231F20"/>
          <w:spacing w:val="-10"/>
          <w:w w:val="110"/>
          <w:vertAlign w:val="baseline"/>
        </w:rPr>
        <w:t> </w:t>
      </w:r>
      <w:r>
        <w:rPr>
          <w:color w:val="231F20"/>
          <w:w w:val="110"/>
          <w:vertAlign w:val="baseline"/>
        </w:rPr>
        <w:t>signatures</w:t>
      </w:r>
      <w:r>
        <w:rPr>
          <w:color w:val="231F20"/>
          <w:spacing w:val="-10"/>
          <w:w w:val="110"/>
          <w:vertAlign w:val="baseline"/>
        </w:rPr>
        <w:t> </w:t>
      </w:r>
      <w:r>
        <w:rPr>
          <w:color w:val="231F20"/>
          <w:w w:val="110"/>
          <w:vertAlign w:val="baseline"/>
        </w:rPr>
        <w:t>of</w:t>
      </w:r>
      <w:r>
        <w:rPr>
          <w:color w:val="231F20"/>
          <w:spacing w:val="-10"/>
          <w:w w:val="110"/>
          <w:vertAlign w:val="baseline"/>
        </w:rPr>
        <w:t> </w:t>
      </w:r>
      <w:r>
        <w:rPr>
          <w:color w:val="231F20"/>
          <w:w w:val="110"/>
          <w:vertAlign w:val="baseline"/>
        </w:rPr>
        <w:t>vaccine</w:t>
      </w:r>
      <w:r>
        <w:rPr>
          <w:color w:val="231F20"/>
          <w:spacing w:val="-10"/>
          <w:w w:val="110"/>
          <w:vertAlign w:val="baseline"/>
        </w:rPr>
        <w:t> </w:t>
      </w:r>
      <w:r>
        <w:rPr>
          <w:color w:val="231F20"/>
          <w:w w:val="110"/>
          <w:vertAlign w:val="baseline"/>
        </w:rPr>
        <w:t>immunogenicity is</w:t>
      </w:r>
      <w:r>
        <w:rPr>
          <w:color w:val="231F20"/>
          <w:spacing w:val="-15"/>
          <w:w w:val="110"/>
          <w:vertAlign w:val="baseline"/>
        </w:rPr>
        <w:t> </w:t>
      </w:r>
      <w:r>
        <w:rPr>
          <w:color w:val="231F20"/>
          <w:w w:val="110"/>
          <w:vertAlign w:val="baseline"/>
        </w:rPr>
        <w:t>beginning</w:t>
      </w:r>
      <w:r>
        <w:rPr>
          <w:color w:val="231F20"/>
          <w:spacing w:val="-12"/>
          <w:w w:val="110"/>
          <w:vertAlign w:val="baseline"/>
        </w:rPr>
        <w:t> </w:t>
      </w:r>
      <w:r>
        <w:rPr>
          <w:color w:val="231F20"/>
          <w:w w:val="110"/>
          <w:vertAlign w:val="baseline"/>
        </w:rPr>
        <w:t>to</w:t>
      </w:r>
      <w:r>
        <w:rPr>
          <w:color w:val="231F20"/>
          <w:spacing w:val="-13"/>
          <w:w w:val="110"/>
          <w:vertAlign w:val="baseline"/>
        </w:rPr>
        <w:t> </w:t>
      </w:r>
      <w:r>
        <w:rPr>
          <w:color w:val="231F20"/>
          <w:w w:val="110"/>
          <w:vertAlign w:val="baseline"/>
        </w:rPr>
        <w:t>highlight</w:t>
      </w:r>
      <w:r>
        <w:rPr>
          <w:color w:val="231F20"/>
          <w:spacing w:val="-12"/>
          <w:w w:val="110"/>
          <w:vertAlign w:val="baseline"/>
        </w:rPr>
        <w:t> </w:t>
      </w:r>
      <w:r>
        <w:rPr>
          <w:color w:val="231F20"/>
          <w:w w:val="110"/>
          <w:vertAlign w:val="baseline"/>
        </w:rPr>
        <w:t>novel</w:t>
      </w:r>
      <w:r>
        <w:rPr>
          <w:color w:val="231F20"/>
          <w:spacing w:val="-12"/>
          <w:w w:val="110"/>
          <w:vertAlign w:val="baseline"/>
        </w:rPr>
        <w:t> </w:t>
      </w:r>
      <w:r>
        <w:rPr>
          <w:color w:val="231F20"/>
          <w:w w:val="110"/>
          <w:vertAlign w:val="baseline"/>
        </w:rPr>
        <w:t>correlates</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protective</w:t>
      </w:r>
      <w:r>
        <w:rPr>
          <w:color w:val="231F20"/>
          <w:spacing w:val="-12"/>
          <w:w w:val="110"/>
          <w:vertAlign w:val="baseline"/>
        </w:rPr>
        <w:t> </w:t>
      </w:r>
      <w:r>
        <w:rPr>
          <w:color w:val="231F20"/>
          <w:w w:val="110"/>
          <w:vertAlign w:val="baseline"/>
        </w:rPr>
        <w:t>immu- nity</w:t>
      </w:r>
      <w:r>
        <w:rPr>
          <w:color w:val="231F20"/>
          <w:spacing w:val="-15"/>
          <w:w w:val="110"/>
          <w:vertAlign w:val="baseline"/>
        </w:rPr>
        <w:t> </w:t>
      </w:r>
      <w:r>
        <w:rPr>
          <w:color w:val="231F20"/>
          <w:w w:val="110"/>
          <w:vertAlign w:val="baseline"/>
        </w:rPr>
        <w:t>and</w:t>
      </w:r>
      <w:r>
        <w:rPr>
          <w:color w:val="231F20"/>
          <w:spacing w:val="-12"/>
          <w:w w:val="110"/>
          <w:vertAlign w:val="baseline"/>
        </w:rPr>
        <w:t> </w:t>
      </w:r>
      <w:r>
        <w:rPr>
          <w:color w:val="231F20"/>
          <w:w w:val="110"/>
          <w:vertAlign w:val="baseline"/>
        </w:rPr>
        <w:t>better</w:t>
      </w:r>
      <w:r>
        <w:rPr>
          <w:color w:val="231F20"/>
          <w:spacing w:val="-13"/>
          <w:w w:val="110"/>
          <w:vertAlign w:val="baseline"/>
        </w:rPr>
        <w:t> </w:t>
      </w:r>
      <w:r>
        <w:rPr>
          <w:color w:val="231F20"/>
          <w:w w:val="110"/>
          <w:vertAlign w:val="baseline"/>
        </w:rPr>
        <w:t>explain</w:t>
      </w:r>
      <w:r>
        <w:rPr>
          <w:color w:val="231F20"/>
          <w:spacing w:val="-12"/>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heterogeneity</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vaccine</w:t>
      </w:r>
      <w:r>
        <w:rPr>
          <w:color w:val="231F20"/>
          <w:spacing w:val="-12"/>
          <w:w w:val="110"/>
          <w:vertAlign w:val="baseline"/>
        </w:rPr>
        <w:t> </w:t>
      </w:r>
      <w:r>
        <w:rPr>
          <w:color w:val="231F20"/>
          <w:w w:val="110"/>
          <w:vertAlign w:val="baseline"/>
        </w:rPr>
        <w:t>responses </w:t>
      </w:r>
      <w:r>
        <w:rPr>
          <w:color w:val="231F20"/>
          <w:spacing w:val="-2"/>
          <w:w w:val="110"/>
          <w:vertAlign w:val="baseline"/>
        </w:rPr>
        <w:t>in</w:t>
      </w:r>
      <w:r>
        <w:rPr>
          <w:color w:val="231F20"/>
          <w:spacing w:val="-6"/>
          <w:w w:val="110"/>
          <w:vertAlign w:val="baseline"/>
        </w:rPr>
        <w:t> </w:t>
      </w:r>
      <w:r>
        <w:rPr>
          <w:color w:val="231F20"/>
          <w:spacing w:val="-2"/>
          <w:w w:val="110"/>
          <w:vertAlign w:val="baseline"/>
        </w:rPr>
        <w:t>a</w:t>
      </w:r>
      <w:r>
        <w:rPr>
          <w:color w:val="231F20"/>
          <w:spacing w:val="-6"/>
          <w:w w:val="110"/>
          <w:vertAlign w:val="baseline"/>
        </w:rPr>
        <w:t> </w:t>
      </w:r>
      <w:r>
        <w:rPr>
          <w:color w:val="231F20"/>
          <w:spacing w:val="-2"/>
          <w:w w:val="110"/>
          <w:vertAlign w:val="baseline"/>
        </w:rPr>
        <w:t>population.</w:t>
      </w:r>
      <w:r>
        <w:rPr>
          <w:color w:val="231F20"/>
          <w:spacing w:val="-6"/>
          <w:w w:val="110"/>
          <w:vertAlign w:val="baseline"/>
        </w:rPr>
        <w:t> </w:t>
      </w:r>
      <w:r>
        <w:rPr>
          <w:color w:val="231F20"/>
          <w:spacing w:val="-2"/>
          <w:w w:val="110"/>
          <w:vertAlign w:val="baseline"/>
        </w:rPr>
        <w:t>The</w:t>
      </w:r>
      <w:r>
        <w:rPr>
          <w:color w:val="231F20"/>
          <w:spacing w:val="-6"/>
          <w:w w:val="110"/>
          <w:vertAlign w:val="baseline"/>
        </w:rPr>
        <w:t> </w:t>
      </w:r>
      <w:r>
        <w:rPr>
          <w:color w:val="231F20"/>
          <w:spacing w:val="-2"/>
          <w:w w:val="110"/>
          <w:vertAlign w:val="baseline"/>
        </w:rPr>
        <w:t>tailoring</w:t>
      </w:r>
      <w:r>
        <w:rPr>
          <w:color w:val="231F20"/>
          <w:spacing w:val="-6"/>
          <w:w w:val="110"/>
          <w:vertAlign w:val="baseline"/>
        </w:rPr>
        <w:t> </w:t>
      </w:r>
      <w:r>
        <w:rPr>
          <w:color w:val="231F20"/>
          <w:spacing w:val="-2"/>
          <w:w w:val="110"/>
          <w:vertAlign w:val="baseline"/>
        </w:rPr>
        <w:t>of</w:t>
      </w:r>
      <w:r>
        <w:rPr>
          <w:color w:val="231F20"/>
          <w:spacing w:val="-6"/>
          <w:w w:val="110"/>
          <w:vertAlign w:val="baseline"/>
        </w:rPr>
        <w:t> </w:t>
      </w:r>
      <w:r>
        <w:rPr>
          <w:color w:val="231F20"/>
          <w:spacing w:val="-2"/>
          <w:w w:val="110"/>
          <w:vertAlign w:val="baseline"/>
        </w:rPr>
        <w:t>vaccine</w:t>
      </w:r>
      <w:r>
        <w:rPr>
          <w:color w:val="231F20"/>
          <w:spacing w:val="-6"/>
          <w:w w:val="110"/>
          <w:vertAlign w:val="baseline"/>
        </w:rPr>
        <w:t> </w:t>
      </w:r>
      <w:r>
        <w:rPr>
          <w:color w:val="231F20"/>
          <w:spacing w:val="-2"/>
          <w:w w:val="110"/>
          <w:vertAlign w:val="baseline"/>
        </w:rPr>
        <w:t>strategies</w:t>
      </w:r>
      <w:r>
        <w:rPr>
          <w:color w:val="231F20"/>
          <w:spacing w:val="-6"/>
          <w:w w:val="110"/>
          <w:vertAlign w:val="baseline"/>
        </w:rPr>
        <w:t> </w:t>
      </w:r>
      <w:r>
        <w:rPr>
          <w:color w:val="231F20"/>
          <w:spacing w:val="-2"/>
          <w:w w:val="110"/>
          <w:vertAlign w:val="baseline"/>
        </w:rPr>
        <w:t>for</w:t>
      </w:r>
      <w:r>
        <w:rPr>
          <w:color w:val="231F20"/>
          <w:spacing w:val="-6"/>
          <w:w w:val="110"/>
          <w:vertAlign w:val="baseline"/>
        </w:rPr>
        <w:t> </w:t>
      </w:r>
      <w:r>
        <w:rPr>
          <w:color w:val="231F20"/>
          <w:spacing w:val="-2"/>
          <w:w w:val="110"/>
          <w:vertAlign w:val="baseline"/>
        </w:rPr>
        <w:t>specific </w:t>
      </w:r>
      <w:bookmarkStart w:name="What Are the Main Effectors of Vaccine R" w:id="3"/>
      <w:bookmarkEnd w:id="3"/>
      <w:r>
        <w:rPr>
          <w:color w:val="231F20"/>
          <w:w w:val="110"/>
          <w:vertAlign w:val="baseline"/>
        </w:rPr>
        <w:t>vulnerable</w:t>
      </w:r>
      <w:r>
        <w:rPr>
          <w:color w:val="231F20"/>
          <w:w w:val="110"/>
          <w:vertAlign w:val="baseline"/>
        </w:rPr>
        <w:t> populations, including very young, elderly, and </w:t>
      </w:r>
      <w:r>
        <w:rPr>
          <w:color w:val="231F20"/>
          <w:spacing w:val="-2"/>
          <w:w w:val="110"/>
          <w:vertAlign w:val="baseline"/>
        </w:rPr>
        <w:t>immunosuppressed populations, also largely relies on a better </w:t>
      </w:r>
      <w:r>
        <w:rPr>
          <w:color w:val="231F20"/>
          <w:w w:val="110"/>
          <w:vertAlign w:val="baseline"/>
        </w:rPr>
        <w:t>understanding</w:t>
      </w:r>
      <w:r>
        <w:rPr>
          <w:color w:val="231F20"/>
          <w:w w:val="110"/>
          <w:vertAlign w:val="baseline"/>
        </w:rPr>
        <w:t> of</w:t>
      </w:r>
      <w:r>
        <w:rPr>
          <w:color w:val="231F20"/>
          <w:w w:val="110"/>
          <w:vertAlign w:val="baseline"/>
        </w:rPr>
        <w:t> what</w:t>
      </w:r>
      <w:r>
        <w:rPr>
          <w:color w:val="231F20"/>
          <w:w w:val="110"/>
          <w:vertAlign w:val="baseline"/>
        </w:rPr>
        <w:t> supports</w:t>
      </w:r>
      <w:r>
        <w:rPr>
          <w:color w:val="231F20"/>
          <w:w w:val="110"/>
          <w:vertAlign w:val="baseline"/>
        </w:rPr>
        <w:t> or</w:t>
      </w:r>
      <w:r>
        <w:rPr>
          <w:color w:val="231F20"/>
          <w:w w:val="110"/>
          <w:vertAlign w:val="baseline"/>
        </w:rPr>
        <w:t> limits</w:t>
      </w:r>
      <w:r>
        <w:rPr>
          <w:color w:val="231F20"/>
          <w:w w:val="110"/>
          <w:vertAlign w:val="baseline"/>
        </w:rPr>
        <w:t> vaccine</w:t>
      </w:r>
      <w:r>
        <w:rPr>
          <w:color w:val="231F20"/>
          <w:w w:val="110"/>
          <w:vertAlign w:val="baseline"/>
        </w:rPr>
        <w:t> efficacy under special circumstances—at the population and individ- </w:t>
      </w:r>
      <w:r>
        <w:rPr>
          <w:color w:val="231F20"/>
          <w:vertAlign w:val="baseline"/>
        </w:rPr>
        <w:t>ual levels. Lastly, the exponential development of new vaccines </w:t>
      </w:r>
      <w:r>
        <w:rPr>
          <w:color w:val="231F20"/>
          <w:w w:val="110"/>
          <w:vertAlign w:val="baseline"/>
        </w:rPr>
        <w:t>raises</w:t>
      </w:r>
      <w:r>
        <w:rPr>
          <w:color w:val="231F20"/>
          <w:w w:val="110"/>
          <w:vertAlign w:val="baseline"/>
        </w:rPr>
        <w:t> many</w:t>
      </w:r>
      <w:r>
        <w:rPr>
          <w:color w:val="231F20"/>
          <w:w w:val="110"/>
          <w:vertAlign w:val="baseline"/>
        </w:rPr>
        <w:t> questions</w:t>
      </w:r>
      <w:r>
        <w:rPr>
          <w:color w:val="231F20"/>
          <w:w w:val="110"/>
          <w:vertAlign w:val="baseline"/>
        </w:rPr>
        <w:t> that</w:t>
      </w:r>
      <w:r>
        <w:rPr>
          <w:color w:val="231F20"/>
          <w:w w:val="110"/>
          <w:vertAlign w:val="baseline"/>
        </w:rPr>
        <w:t> are</w:t>
      </w:r>
      <w:r>
        <w:rPr>
          <w:color w:val="231F20"/>
          <w:w w:val="110"/>
          <w:vertAlign w:val="baseline"/>
        </w:rPr>
        <w:t> not</w:t>
      </w:r>
      <w:r>
        <w:rPr>
          <w:color w:val="231F20"/>
          <w:w w:val="110"/>
          <w:vertAlign w:val="baseline"/>
        </w:rPr>
        <w:t> limited</w:t>
      </w:r>
      <w:r>
        <w:rPr>
          <w:color w:val="231F20"/>
          <w:w w:val="110"/>
          <w:vertAlign w:val="baseline"/>
        </w:rPr>
        <w:t> to</w:t>
      </w:r>
      <w:r>
        <w:rPr>
          <w:color w:val="231F20"/>
          <w:w w:val="110"/>
          <w:vertAlign w:val="baseline"/>
        </w:rPr>
        <w:t> the</w:t>
      </w:r>
      <w:r>
        <w:rPr>
          <w:color w:val="231F20"/>
          <w:w w:val="110"/>
          <w:vertAlign w:val="baseline"/>
        </w:rPr>
        <w:t> targeted </w:t>
      </w:r>
      <w:r>
        <w:rPr>
          <w:color w:val="231F20"/>
          <w:spacing w:val="-2"/>
          <w:w w:val="110"/>
          <w:vertAlign w:val="baseline"/>
        </w:rPr>
        <w:t>diseases</w:t>
      </w:r>
      <w:r>
        <w:rPr>
          <w:color w:val="231F20"/>
          <w:spacing w:val="-4"/>
          <w:w w:val="110"/>
          <w:vertAlign w:val="baseline"/>
        </w:rPr>
        <w:t> </w:t>
      </w:r>
      <w:r>
        <w:rPr>
          <w:color w:val="231F20"/>
          <w:spacing w:val="-2"/>
          <w:w w:val="110"/>
          <w:vertAlign w:val="baseline"/>
        </w:rPr>
        <w:t>and</w:t>
      </w:r>
      <w:r>
        <w:rPr>
          <w:color w:val="231F20"/>
          <w:spacing w:val="-4"/>
          <w:w w:val="110"/>
          <w:vertAlign w:val="baseline"/>
        </w:rPr>
        <w:t> </w:t>
      </w:r>
      <w:r>
        <w:rPr>
          <w:color w:val="231F20"/>
          <w:spacing w:val="-2"/>
          <w:w w:val="110"/>
          <w:vertAlign w:val="baseline"/>
        </w:rPr>
        <w:t>the</w:t>
      </w:r>
      <w:r>
        <w:rPr>
          <w:color w:val="231F20"/>
          <w:spacing w:val="-4"/>
          <w:w w:val="110"/>
          <w:vertAlign w:val="baseline"/>
        </w:rPr>
        <w:t> </w:t>
      </w:r>
      <w:r>
        <w:rPr>
          <w:color w:val="231F20"/>
          <w:spacing w:val="-2"/>
          <w:w w:val="110"/>
          <w:vertAlign w:val="baseline"/>
        </w:rPr>
        <w:t>potential</w:t>
      </w:r>
      <w:r>
        <w:rPr>
          <w:color w:val="231F20"/>
          <w:spacing w:val="-4"/>
          <w:w w:val="110"/>
          <w:vertAlign w:val="baseline"/>
        </w:rPr>
        <w:t> </w:t>
      </w:r>
      <w:r>
        <w:rPr>
          <w:color w:val="231F20"/>
          <w:spacing w:val="-2"/>
          <w:w w:val="110"/>
          <w:vertAlign w:val="baseline"/>
        </w:rPr>
        <w:t>impacts</w:t>
      </w:r>
      <w:r>
        <w:rPr>
          <w:color w:val="231F20"/>
          <w:spacing w:val="-4"/>
          <w:w w:val="110"/>
          <w:vertAlign w:val="baseline"/>
        </w:rPr>
        <w:t> </w:t>
      </w:r>
      <w:r>
        <w:rPr>
          <w:color w:val="231F20"/>
          <w:spacing w:val="-2"/>
          <w:w w:val="110"/>
          <w:vertAlign w:val="baseline"/>
        </w:rPr>
        <w:t>of</w:t>
      </w:r>
      <w:r>
        <w:rPr>
          <w:color w:val="231F20"/>
          <w:spacing w:val="-4"/>
          <w:w w:val="110"/>
          <w:vertAlign w:val="baseline"/>
        </w:rPr>
        <w:t> </w:t>
      </w:r>
      <w:r>
        <w:rPr>
          <w:color w:val="231F20"/>
          <w:spacing w:val="-2"/>
          <w:w w:val="110"/>
          <w:vertAlign w:val="baseline"/>
        </w:rPr>
        <w:t>their</w:t>
      </w:r>
      <w:r>
        <w:rPr>
          <w:color w:val="231F20"/>
          <w:spacing w:val="-4"/>
          <w:w w:val="110"/>
          <w:vertAlign w:val="baseline"/>
        </w:rPr>
        <w:t> </w:t>
      </w:r>
      <w:r>
        <w:rPr>
          <w:color w:val="231F20"/>
          <w:spacing w:val="-2"/>
          <w:w w:val="110"/>
          <w:vertAlign w:val="baseline"/>
        </w:rPr>
        <w:t>prevention,</w:t>
      </w:r>
      <w:r>
        <w:rPr>
          <w:color w:val="231F20"/>
          <w:spacing w:val="-4"/>
          <w:w w:val="110"/>
          <w:vertAlign w:val="baseline"/>
        </w:rPr>
        <w:t> </w:t>
      </w:r>
      <w:r>
        <w:rPr>
          <w:color w:val="231F20"/>
          <w:spacing w:val="-2"/>
          <w:w w:val="110"/>
          <w:vertAlign w:val="baseline"/>
        </w:rPr>
        <w:t>but</w:t>
      </w:r>
      <w:r>
        <w:rPr>
          <w:color w:val="231F20"/>
          <w:spacing w:val="-4"/>
          <w:w w:val="110"/>
          <w:vertAlign w:val="baseline"/>
        </w:rPr>
        <w:t> </w:t>
      </w:r>
      <w:r>
        <w:rPr>
          <w:color w:val="231F20"/>
          <w:spacing w:val="-2"/>
          <w:w w:val="110"/>
          <w:vertAlign w:val="baseline"/>
        </w:rPr>
        <w:t>that </w:t>
      </w:r>
      <w:r>
        <w:rPr>
          <w:color w:val="231F20"/>
          <w:w w:val="110"/>
          <w:vertAlign w:val="baseline"/>
        </w:rPr>
        <w:t>address</w:t>
      </w:r>
      <w:r>
        <w:rPr>
          <w:color w:val="231F20"/>
          <w:spacing w:val="-15"/>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specific</w:t>
      </w:r>
      <w:r>
        <w:rPr>
          <w:color w:val="231F20"/>
          <w:spacing w:val="-13"/>
          <w:w w:val="110"/>
          <w:vertAlign w:val="baseline"/>
        </w:rPr>
        <w:t> </w:t>
      </w:r>
      <w:r>
        <w:rPr>
          <w:color w:val="231F20"/>
          <w:w w:val="110"/>
          <w:vertAlign w:val="baseline"/>
        </w:rPr>
        <w:t>and</w:t>
      </w:r>
      <w:r>
        <w:rPr>
          <w:color w:val="231F20"/>
          <w:spacing w:val="-12"/>
          <w:w w:val="110"/>
          <w:vertAlign w:val="baseline"/>
        </w:rPr>
        <w:t> </w:t>
      </w:r>
      <w:r>
        <w:rPr>
          <w:color w:val="231F20"/>
          <w:w w:val="110"/>
          <w:vertAlign w:val="baseline"/>
        </w:rPr>
        <w:t>nonspecific</w:t>
      </w:r>
      <w:r>
        <w:rPr>
          <w:color w:val="231F20"/>
          <w:spacing w:val="-12"/>
          <w:w w:val="110"/>
          <w:vertAlign w:val="baseline"/>
        </w:rPr>
        <w:t> </w:t>
      </w:r>
      <w:r>
        <w:rPr>
          <w:color w:val="231F20"/>
          <w:w w:val="110"/>
          <w:vertAlign w:val="baseline"/>
        </w:rPr>
        <w:t>impacts</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such</w:t>
      </w:r>
      <w:r>
        <w:rPr>
          <w:color w:val="231F20"/>
          <w:spacing w:val="-12"/>
          <w:w w:val="110"/>
          <w:vertAlign w:val="baseline"/>
        </w:rPr>
        <w:t> </w:t>
      </w:r>
      <w:r>
        <w:rPr>
          <w:color w:val="231F20"/>
          <w:w w:val="110"/>
          <w:vertAlign w:val="baseline"/>
        </w:rPr>
        <w:t>vaccines on</w:t>
      </w:r>
      <w:r>
        <w:rPr>
          <w:color w:val="231F20"/>
          <w:spacing w:val="-3"/>
          <w:w w:val="110"/>
          <w:vertAlign w:val="baseline"/>
        </w:rPr>
        <w:t> </w:t>
      </w:r>
      <w:r>
        <w:rPr>
          <w:color w:val="231F20"/>
          <w:w w:val="110"/>
          <w:vertAlign w:val="baseline"/>
        </w:rPr>
        <w:t>the</w:t>
      </w:r>
      <w:r>
        <w:rPr>
          <w:color w:val="231F20"/>
          <w:spacing w:val="-3"/>
          <w:w w:val="110"/>
          <w:vertAlign w:val="baseline"/>
        </w:rPr>
        <w:t> </w:t>
      </w:r>
      <w:r>
        <w:rPr>
          <w:color w:val="231F20"/>
          <w:w w:val="110"/>
          <w:vertAlign w:val="baseline"/>
        </w:rPr>
        <w:t>immune</w:t>
      </w:r>
      <w:r>
        <w:rPr>
          <w:color w:val="231F20"/>
          <w:spacing w:val="-4"/>
          <w:w w:val="110"/>
          <w:vertAlign w:val="baseline"/>
        </w:rPr>
        <w:t> </w:t>
      </w:r>
      <w:r>
        <w:rPr>
          <w:color w:val="231F20"/>
          <w:w w:val="110"/>
          <w:vertAlign w:val="baseline"/>
        </w:rPr>
        <w:t>system</w:t>
      </w:r>
      <w:r>
        <w:rPr>
          <w:color w:val="231F20"/>
          <w:spacing w:val="-3"/>
          <w:w w:val="110"/>
          <w:vertAlign w:val="baseline"/>
        </w:rPr>
        <w:t> </w:t>
      </w:r>
      <w:r>
        <w:rPr>
          <w:color w:val="231F20"/>
          <w:w w:val="110"/>
          <w:vertAlign w:val="baseline"/>
        </w:rPr>
        <w:t>and,</w:t>
      </w:r>
      <w:r>
        <w:rPr>
          <w:color w:val="231F20"/>
          <w:spacing w:val="-3"/>
          <w:w w:val="110"/>
          <w:vertAlign w:val="baseline"/>
        </w:rPr>
        <w:t> </w:t>
      </w:r>
      <w:r>
        <w:rPr>
          <w:color w:val="231F20"/>
          <w:w w:val="110"/>
          <w:vertAlign w:val="baseline"/>
        </w:rPr>
        <w:t>thus,</w:t>
      </w:r>
      <w:r>
        <w:rPr>
          <w:color w:val="231F20"/>
          <w:spacing w:val="-3"/>
          <w:w w:val="110"/>
          <w:vertAlign w:val="baseline"/>
        </w:rPr>
        <w:t> </w:t>
      </w:r>
      <w:r>
        <w:rPr>
          <w:color w:val="231F20"/>
          <w:w w:val="110"/>
          <w:vertAlign w:val="baseline"/>
        </w:rPr>
        <w:t>on</w:t>
      </w:r>
      <w:r>
        <w:rPr>
          <w:color w:val="231F20"/>
          <w:spacing w:val="-3"/>
          <w:w w:val="110"/>
          <w:vertAlign w:val="baseline"/>
        </w:rPr>
        <w:t> </w:t>
      </w:r>
      <w:r>
        <w:rPr>
          <w:color w:val="231F20"/>
          <w:w w:val="110"/>
          <w:vertAlign w:val="baseline"/>
        </w:rPr>
        <w:t>health</w:t>
      </w:r>
      <w:r>
        <w:rPr>
          <w:color w:val="231F20"/>
          <w:spacing w:val="-3"/>
          <w:w w:val="110"/>
          <w:vertAlign w:val="baseline"/>
        </w:rPr>
        <w:t> </w:t>
      </w:r>
      <w:r>
        <w:rPr>
          <w:color w:val="231F20"/>
          <w:w w:val="110"/>
          <w:vertAlign w:val="baseline"/>
        </w:rPr>
        <w:t>in</w:t>
      </w:r>
      <w:r>
        <w:rPr>
          <w:color w:val="231F20"/>
          <w:spacing w:val="-3"/>
          <w:w w:val="110"/>
          <w:vertAlign w:val="baseline"/>
        </w:rPr>
        <w:t> </w:t>
      </w:r>
      <w:r>
        <w:rPr>
          <w:color w:val="231F20"/>
          <w:w w:val="110"/>
          <w:vertAlign w:val="baseline"/>
        </w:rPr>
        <w:t>general.</w:t>
      </w:r>
      <w:r>
        <w:rPr>
          <w:color w:val="231F20"/>
          <w:spacing w:val="-4"/>
          <w:w w:val="110"/>
          <w:vertAlign w:val="baseline"/>
        </w:rPr>
        <w:t> </w:t>
      </w:r>
      <w:r>
        <w:rPr>
          <w:color w:val="231F20"/>
          <w:w w:val="110"/>
          <w:vertAlign w:val="baseline"/>
        </w:rPr>
        <w:t>These immune-related</w:t>
      </w:r>
      <w:r>
        <w:rPr>
          <w:color w:val="231F20"/>
          <w:w w:val="110"/>
          <w:vertAlign w:val="baseline"/>
        </w:rPr>
        <w:t> concerns</w:t>
      </w:r>
      <w:r>
        <w:rPr>
          <w:color w:val="231F20"/>
          <w:w w:val="110"/>
          <w:vertAlign w:val="baseline"/>
        </w:rPr>
        <w:t> have</w:t>
      </w:r>
      <w:r>
        <w:rPr>
          <w:color w:val="231F20"/>
          <w:w w:val="110"/>
          <w:vertAlign w:val="baseline"/>
        </w:rPr>
        <w:t> largely</w:t>
      </w:r>
      <w:r>
        <w:rPr>
          <w:color w:val="231F20"/>
          <w:w w:val="110"/>
          <w:vertAlign w:val="baseline"/>
        </w:rPr>
        <w:t> spread</w:t>
      </w:r>
      <w:r>
        <w:rPr>
          <w:color w:val="231F20"/>
          <w:w w:val="110"/>
          <w:vertAlign w:val="baseline"/>
        </w:rPr>
        <w:t> into</w:t>
      </w:r>
      <w:r>
        <w:rPr>
          <w:color w:val="231F20"/>
          <w:w w:val="110"/>
          <w:vertAlign w:val="baseline"/>
        </w:rPr>
        <w:t> the population,</w:t>
      </w:r>
      <w:r>
        <w:rPr>
          <w:color w:val="231F20"/>
          <w:w w:val="110"/>
          <w:vertAlign w:val="baseline"/>
        </w:rPr>
        <w:t> and</w:t>
      </w:r>
      <w:r>
        <w:rPr>
          <w:color w:val="231F20"/>
          <w:w w:val="110"/>
          <w:vertAlign w:val="baseline"/>
        </w:rPr>
        <w:t> questions</w:t>
      </w:r>
      <w:r>
        <w:rPr>
          <w:color w:val="231F20"/>
          <w:w w:val="110"/>
          <w:vertAlign w:val="baseline"/>
        </w:rPr>
        <w:t> related</w:t>
      </w:r>
      <w:r>
        <w:rPr>
          <w:color w:val="231F20"/>
          <w:w w:val="110"/>
          <w:vertAlign w:val="baseline"/>
        </w:rPr>
        <w:t> to</w:t>
      </w:r>
      <w:r>
        <w:rPr>
          <w:color w:val="231F20"/>
          <w:w w:val="110"/>
          <w:vertAlign w:val="baseline"/>
        </w:rPr>
        <w:t> the</w:t>
      </w:r>
      <w:r>
        <w:rPr>
          <w:color w:val="231F20"/>
          <w:w w:val="110"/>
          <w:vertAlign w:val="baseline"/>
        </w:rPr>
        <w:t> immunological safety</w:t>
      </w:r>
      <w:r>
        <w:rPr>
          <w:color w:val="231F20"/>
          <w:spacing w:val="64"/>
          <w:w w:val="110"/>
          <w:vertAlign w:val="baseline"/>
        </w:rPr>
        <w:t> </w:t>
      </w:r>
      <w:r>
        <w:rPr>
          <w:color w:val="231F20"/>
          <w:w w:val="110"/>
          <w:vertAlign w:val="baseline"/>
        </w:rPr>
        <w:t>of</w:t>
      </w:r>
      <w:r>
        <w:rPr>
          <w:color w:val="231F20"/>
          <w:spacing w:val="64"/>
          <w:w w:val="110"/>
          <w:vertAlign w:val="baseline"/>
        </w:rPr>
        <w:t> </w:t>
      </w:r>
      <w:r>
        <w:rPr>
          <w:color w:val="231F20"/>
          <w:w w:val="110"/>
          <w:vertAlign w:val="baseline"/>
        </w:rPr>
        <w:t>vaccines—that</w:t>
      </w:r>
      <w:r>
        <w:rPr>
          <w:color w:val="231F20"/>
          <w:spacing w:val="64"/>
          <w:w w:val="110"/>
          <w:vertAlign w:val="baseline"/>
        </w:rPr>
        <w:t> </w:t>
      </w:r>
      <w:r>
        <w:rPr>
          <w:color w:val="231F20"/>
          <w:w w:val="110"/>
          <w:vertAlign w:val="baseline"/>
        </w:rPr>
        <w:t>is,</w:t>
      </w:r>
      <w:r>
        <w:rPr>
          <w:color w:val="231F20"/>
          <w:spacing w:val="64"/>
          <w:w w:val="110"/>
          <w:vertAlign w:val="baseline"/>
        </w:rPr>
        <w:t> </w:t>
      </w:r>
      <w:r>
        <w:rPr>
          <w:color w:val="231F20"/>
          <w:w w:val="110"/>
          <w:vertAlign w:val="baseline"/>
        </w:rPr>
        <w:t>their</w:t>
      </w:r>
      <w:r>
        <w:rPr>
          <w:color w:val="231F20"/>
          <w:spacing w:val="64"/>
          <w:w w:val="110"/>
          <w:vertAlign w:val="baseline"/>
        </w:rPr>
        <w:t> </w:t>
      </w:r>
      <w:r>
        <w:rPr>
          <w:color w:val="231F20"/>
          <w:w w:val="110"/>
          <w:vertAlign w:val="baseline"/>
        </w:rPr>
        <w:t>capacity</w:t>
      </w:r>
      <w:r>
        <w:rPr>
          <w:color w:val="231F20"/>
          <w:spacing w:val="64"/>
          <w:w w:val="110"/>
          <w:vertAlign w:val="baseline"/>
        </w:rPr>
        <w:t> </w:t>
      </w:r>
      <w:r>
        <w:rPr>
          <w:color w:val="231F20"/>
          <w:w w:val="110"/>
          <w:vertAlign w:val="baseline"/>
        </w:rPr>
        <w:t>for</w:t>
      </w:r>
      <w:r>
        <w:rPr>
          <w:color w:val="231F20"/>
          <w:spacing w:val="64"/>
          <w:w w:val="110"/>
          <w:vertAlign w:val="baseline"/>
        </w:rPr>
        <w:t> </w:t>
      </w:r>
      <w:r>
        <w:rPr>
          <w:color w:val="231F20"/>
          <w:spacing w:val="-2"/>
          <w:w w:val="105"/>
          <w:vertAlign w:val="baseline"/>
        </w:rPr>
        <w:t>triggering</w:t>
      </w:r>
    </w:p>
    <w:p>
      <w:pPr>
        <w:pStyle w:val="Heading3"/>
        <w:spacing w:before="70"/>
        <w:ind w:left="360"/>
      </w:pPr>
      <w:r>
        <w:rPr>
          <w:color w:val="231F20"/>
          <w:spacing w:val="-5"/>
        </w:rPr>
        <w:t>16</w:t>
      </w:r>
    </w:p>
    <w:p>
      <w:pPr>
        <w:pStyle w:val="BodyText"/>
        <w:spacing w:line="232" w:lineRule="auto" w:before="97"/>
        <w:ind w:left="319" w:right="1197"/>
        <w:jc w:val="both"/>
      </w:pPr>
      <w:r>
        <w:rPr/>
        <w:br w:type="column"/>
      </w:r>
      <w:r>
        <w:rPr>
          <w:color w:val="231F20"/>
          <w:w w:val="110"/>
        </w:rPr>
        <w:t>non–antigen-specific</w:t>
      </w:r>
      <w:r>
        <w:rPr>
          <w:color w:val="231F20"/>
          <w:w w:val="110"/>
        </w:rPr>
        <w:t> responses</w:t>
      </w:r>
      <w:r>
        <w:rPr>
          <w:color w:val="231F20"/>
          <w:w w:val="110"/>
        </w:rPr>
        <w:t> possibly</w:t>
      </w:r>
      <w:r>
        <w:rPr>
          <w:color w:val="231F20"/>
          <w:w w:val="110"/>
        </w:rPr>
        <w:t> leading</w:t>
      </w:r>
      <w:r>
        <w:rPr>
          <w:color w:val="231F20"/>
          <w:w w:val="110"/>
        </w:rPr>
        <w:t> to</w:t>
      </w:r>
      <w:r>
        <w:rPr>
          <w:color w:val="231F20"/>
          <w:w w:val="110"/>
        </w:rPr>
        <w:t> </w:t>
      </w:r>
      <w:r>
        <w:rPr>
          <w:color w:val="231F20"/>
          <w:w w:val="110"/>
        </w:rPr>
        <w:t>allergy, autoimmunity,</w:t>
      </w:r>
      <w:r>
        <w:rPr>
          <w:color w:val="231F20"/>
          <w:w w:val="110"/>
        </w:rPr>
        <w:t> or</w:t>
      </w:r>
      <w:r>
        <w:rPr>
          <w:color w:val="231F20"/>
          <w:w w:val="110"/>
        </w:rPr>
        <w:t> even</w:t>
      </w:r>
      <w:r>
        <w:rPr>
          <w:color w:val="231F20"/>
          <w:w w:val="110"/>
        </w:rPr>
        <w:t> premature</w:t>
      </w:r>
      <w:r>
        <w:rPr>
          <w:color w:val="231F20"/>
          <w:w w:val="110"/>
        </w:rPr>
        <w:t> death—are</w:t>
      </w:r>
      <w:r>
        <w:rPr>
          <w:color w:val="231F20"/>
          <w:w w:val="110"/>
        </w:rPr>
        <w:t> being</w:t>
      </w:r>
      <w:r>
        <w:rPr>
          <w:color w:val="231F20"/>
          <w:w w:val="110"/>
        </w:rPr>
        <w:t> raised. </w:t>
      </w:r>
      <w:r>
        <w:rPr>
          <w:color w:val="231F20"/>
        </w:rPr>
        <w:t>Certain “off-targets effects” of vaccines have also been recog- </w:t>
      </w:r>
      <w:r>
        <w:rPr>
          <w:color w:val="231F20"/>
          <w:w w:val="110"/>
        </w:rPr>
        <w:t>nized</w:t>
      </w:r>
      <w:r>
        <w:rPr>
          <w:color w:val="231F20"/>
          <w:spacing w:val="-13"/>
          <w:w w:val="110"/>
        </w:rPr>
        <w:t> </w:t>
      </w:r>
      <w:r>
        <w:rPr>
          <w:color w:val="231F20"/>
          <w:w w:val="110"/>
        </w:rPr>
        <w:t>and</w:t>
      </w:r>
      <w:r>
        <w:rPr>
          <w:color w:val="231F20"/>
          <w:spacing w:val="-12"/>
          <w:w w:val="110"/>
        </w:rPr>
        <w:t> </w:t>
      </w:r>
      <w:r>
        <w:rPr>
          <w:color w:val="231F20"/>
          <w:w w:val="110"/>
        </w:rPr>
        <w:t>call</w:t>
      </w:r>
      <w:r>
        <w:rPr>
          <w:color w:val="231F20"/>
          <w:spacing w:val="-13"/>
          <w:w w:val="110"/>
        </w:rPr>
        <w:t> </w:t>
      </w:r>
      <w:r>
        <w:rPr>
          <w:color w:val="231F20"/>
          <w:w w:val="110"/>
        </w:rPr>
        <w:t>for</w:t>
      </w:r>
      <w:r>
        <w:rPr>
          <w:color w:val="231F20"/>
          <w:spacing w:val="-12"/>
          <w:w w:val="110"/>
        </w:rPr>
        <w:t> </w:t>
      </w:r>
      <w:r>
        <w:rPr>
          <w:color w:val="231F20"/>
          <w:w w:val="110"/>
        </w:rPr>
        <w:t>studies</w:t>
      </w:r>
      <w:r>
        <w:rPr>
          <w:color w:val="231F20"/>
          <w:spacing w:val="-12"/>
          <w:w w:val="110"/>
        </w:rPr>
        <w:t> </w:t>
      </w:r>
      <w:r>
        <w:rPr>
          <w:color w:val="231F20"/>
          <w:w w:val="110"/>
        </w:rPr>
        <w:t>to</w:t>
      </w:r>
      <w:r>
        <w:rPr>
          <w:color w:val="231F20"/>
          <w:spacing w:val="-13"/>
          <w:w w:val="110"/>
        </w:rPr>
        <w:t> </w:t>
      </w:r>
      <w:r>
        <w:rPr>
          <w:color w:val="231F20"/>
          <w:w w:val="110"/>
        </w:rPr>
        <w:t>quantify</w:t>
      </w:r>
      <w:r>
        <w:rPr>
          <w:color w:val="231F20"/>
          <w:spacing w:val="-12"/>
          <w:w w:val="110"/>
        </w:rPr>
        <w:t> </w:t>
      </w:r>
      <w:r>
        <w:rPr>
          <w:color w:val="231F20"/>
          <w:w w:val="110"/>
        </w:rPr>
        <w:t>their</w:t>
      </w:r>
      <w:r>
        <w:rPr>
          <w:color w:val="231F20"/>
          <w:spacing w:val="-12"/>
          <w:w w:val="110"/>
        </w:rPr>
        <w:t> </w:t>
      </w:r>
      <w:r>
        <w:rPr>
          <w:color w:val="231F20"/>
          <w:w w:val="110"/>
        </w:rPr>
        <w:t>impact</w:t>
      </w:r>
      <w:r>
        <w:rPr>
          <w:color w:val="231F20"/>
          <w:spacing w:val="-13"/>
          <w:w w:val="110"/>
        </w:rPr>
        <w:t> </w:t>
      </w:r>
      <w:r>
        <w:rPr>
          <w:color w:val="231F20"/>
          <w:w w:val="110"/>
        </w:rPr>
        <w:t>and</w:t>
      </w:r>
      <w:r>
        <w:rPr>
          <w:color w:val="231F20"/>
          <w:spacing w:val="-12"/>
          <w:w w:val="110"/>
        </w:rPr>
        <w:t> </w:t>
      </w:r>
      <w:r>
        <w:rPr>
          <w:color w:val="231F20"/>
          <w:w w:val="110"/>
        </w:rPr>
        <w:t>identify the</w:t>
      </w:r>
      <w:r>
        <w:rPr>
          <w:color w:val="231F20"/>
          <w:w w:val="110"/>
        </w:rPr>
        <w:t> mechanisms</w:t>
      </w:r>
      <w:r>
        <w:rPr>
          <w:color w:val="231F20"/>
          <w:w w:val="110"/>
        </w:rPr>
        <w:t> at</w:t>
      </w:r>
      <w:r>
        <w:rPr>
          <w:color w:val="231F20"/>
          <w:w w:val="110"/>
        </w:rPr>
        <w:t> play.</w:t>
      </w:r>
      <w:r>
        <w:rPr>
          <w:color w:val="231F20"/>
          <w:w w:val="110"/>
        </w:rPr>
        <w:t> The</w:t>
      </w:r>
      <w:r>
        <w:rPr>
          <w:color w:val="231F20"/>
          <w:w w:val="110"/>
        </w:rPr>
        <w:t> objective</w:t>
      </w:r>
      <w:r>
        <w:rPr>
          <w:color w:val="231F20"/>
          <w:w w:val="110"/>
        </w:rPr>
        <w:t> of</w:t>
      </w:r>
      <w:r>
        <w:rPr>
          <w:color w:val="231F20"/>
          <w:w w:val="110"/>
        </w:rPr>
        <w:t> this</w:t>
      </w:r>
      <w:r>
        <w:rPr>
          <w:color w:val="231F20"/>
          <w:w w:val="110"/>
        </w:rPr>
        <w:t> chapter</w:t>
      </w:r>
      <w:r>
        <w:rPr>
          <w:color w:val="231F20"/>
          <w:w w:val="110"/>
        </w:rPr>
        <w:t> is</w:t>
      </w:r>
      <w:r>
        <w:rPr>
          <w:color w:val="231F20"/>
          <w:w w:val="110"/>
        </w:rPr>
        <w:t> to extract</w:t>
      </w:r>
      <w:r>
        <w:rPr>
          <w:color w:val="231F20"/>
          <w:spacing w:val="-13"/>
          <w:w w:val="110"/>
        </w:rPr>
        <w:t> </w:t>
      </w:r>
      <w:r>
        <w:rPr>
          <w:color w:val="231F20"/>
          <w:w w:val="110"/>
        </w:rPr>
        <w:t>from</w:t>
      </w:r>
      <w:r>
        <w:rPr>
          <w:color w:val="231F20"/>
          <w:spacing w:val="-12"/>
          <w:w w:val="110"/>
        </w:rPr>
        <w:t> </w:t>
      </w:r>
      <w:r>
        <w:rPr>
          <w:color w:val="231F20"/>
          <w:w w:val="110"/>
        </w:rPr>
        <w:t>the</w:t>
      </w:r>
      <w:r>
        <w:rPr>
          <w:color w:val="231F20"/>
          <w:spacing w:val="-13"/>
          <w:w w:val="110"/>
        </w:rPr>
        <w:t> </w:t>
      </w:r>
      <w:r>
        <w:rPr>
          <w:color w:val="231F20"/>
          <w:w w:val="110"/>
        </w:rPr>
        <w:t>complex</w:t>
      </w:r>
      <w:r>
        <w:rPr>
          <w:color w:val="231F20"/>
          <w:spacing w:val="-12"/>
          <w:w w:val="110"/>
        </w:rPr>
        <w:t> </w:t>
      </w:r>
      <w:r>
        <w:rPr>
          <w:color w:val="231F20"/>
          <w:w w:val="110"/>
        </w:rPr>
        <w:t>and</w:t>
      </w:r>
      <w:r>
        <w:rPr>
          <w:color w:val="231F20"/>
          <w:spacing w:val="-12"/>
          <w:w w:val="110"/>
        </w:rPr>
        <w:t> </w:t>
      </w:r>
      <w:r>
        <w:rPr>
          <w:color w:val="231F20"/>
          <w:w w:val="110"/>
        </w:rPr>
        <w:t>rapidly</w:t>
      </w:r>
      <w:r>
        <w:rPr>
          <w:color w:val="231F20"/>
          <w:spacing w:val="-13"/>
          <w:w w:val="110"/>
        </w:rPr>
        <w:t> </w:t>
      </w:r>
      <w:r>
        <w:rPr>
          <w:color w:val="231F20"/>
          <w:w w:val="110"/>
        </w:rPr>
        <w:t>evolving</w:t>
      </w:r>
      <w:r>
        <w:rPr>
          <w:color w:val="231F20"/>
          <w:spacing w:val="-12"/>
          <w:w w:val="110"/>
        </w:rPr>
        <w:t> </w:t>
      </w:r>
      <w:r>
        <w:rPr>
          <w:color w:val="231F20"/>
          <w:w w:val="110"/>
        </w:rPr>
        <w:t>field</w:t>
      </w:r>
      <w:r>
        <w:rPr>
          <w:color w:val="231F20"/>
          <w:spacing w:val="-12"/>
          <w:w w:val="110"/>
        </w:rPr>
        <w:t> </w:t>
      </w:r>
      <w:r>
        <w:rPr>
          <w:color w:val="231F20"/>
          <w:w w:val="110"/>
        </w:rPr>
        <w:t>of</w:t>
      </w:r>
      <w:r>
        <w:rPr>
          <w:color w:val="231F20"/>
          <w:spacing w:val="-13"/>
          <w:w w:val="110"/>
        </w:rPr>
        <w:t> </w:t>
      </w:r>
      <w:r>
        <w:rPr>
          <w:color w:val="231F20"/>
          <w:w w:val="110"/>
        </w:rPr>
        <w:t>immu- nology</w:t>
      </w:r>
      <w:r>
        <w:rPr>
          <w:color w:val="231F20"/>
          <w:w w:val="110"/>
        </w:rPr>
        <w:t> the</w:t>
      </w:r>
      <w:r>
        <w:rPr>
          <w:color w:val="231F20"/>
          <w:w w:val="110"/>
        </w:rPr>
        <w:t> main</w:t>
      </w:r>
      <w:r>
        <w:rPr>
          <w:color w:val="231F20"/>
          <w:w w:val="110"/>
        </w:rPr>
        <w:t> concepts</w:t>
      </w:r>
      <w:r>
        <w:rPr>
          <w:color w:val="231F20"/>
          <w:w w:val="110"/>
        </w:rPr>
        <w:t> that</w:t>
      </w:r>
      <w:r>
        <w:rPr>
          <w:color w:val="231F20"/>
          <w:w w:val="110"/>
        </w:rPr>
        <w:t> are</w:t>
      </w:r>
      <w:r>
        <w:rPr>
          <w:color w:val="231F20"/>
          <w:w w:val="110"/>
        </w:rPr>
        <w:t> useful</w:t>
      </w:r>
      <w:r>
        <w:rPr>
          <w:color w:val="231F20"/>
          <w:w w:val="110"/>
        </w:rPr>
        <w:t> to</w:t>
      </w:r>
      <w:r>
        <w:rPr>
          <w:color w:val="231F20"/>
          <w:w w:val="110"/>
        </w:rPr>
        <w:t> better</w:t>
      </w:r>
      <w:r>
        <w:rPr>
          <w:color w:val="231F20"/>
          <w:w w:val="110"/>
        </w:rPr>
        <w:t> address these important questions.</w:t>
      </w:r>
    </w:p>
    <w:p>
      <w:pPr>
        <w:pStyle w:val="BodyText"/>
        <w:spacing w:before="24"/>
      </w:pPr>
    </w:p>
    <w:p>
      <w:pPr>
        <w:pStyle w:val="Heading1"/>
        <w:spacing w:before="1"/>
      </w:pPr>
      <w:r>
        <w:rPr>
          <w:color w:val="3763AF"/>
          <w:w w:val="75"/>
        </w:rPr>
        <w:t>HOW</w:t>
      </w:r>
      <w:r>
        <w:rPr>
          <w:color w:val="3763AF"/>
          <w:spacing w:val="20"/>
        </w:rPr>
        <w:t> </w:t>
      </w:r>
      <w:r>
        <w:rPr>
          <w:color w:val="3763AF"/>
          <w:w w:val="75"/>
        </w:rPr>
        <w:t>DO</w:t>
      </w:r>
      <w:r>
        <w:rPr>
          <w:color w:val="3763AF"/>
          <w:spacing w:val="20"/>
        </w:rPr>
        <w:t> </w:t>
      </w:r>
      <w:r>
        <w:rPr>
          <w:color w:val="3763AF"/>
          <w:w w:val="75"/>
        </w:rPr>
        <w:t>VACCINES</w:t>
      </w:r>
      <w:r>
        <w:rPr>
          <w:color w:val="3763AF"/>
          <w:spacing w:val="21"/>
        </w:rPr>
        <w:t> </w:t>
      </w:r>
      <w:r>
        <w:rPr>
          <w:color w:val="3763AF"/>
          <w:w w:val="75"/>
        </w:rPr>
        <w:t>MEDIATE</w:t>
      </w:r>
      <w:r>
        <w:rPr>
          <w:color w:val="3763AF"/>
          <w:spacing w:val="20"/>
        </w:rPr>
        <w:t> </w:t>
      </w:r>
      <w:r>
        <w:rPr>
          <w:color w:val="3763AF"/>
          <w:spacing w:val="-2"/>
          <w:w w:val="75"/>
        </w:rPr>
        <w:t>PROTECTION?</w:t>
      </w:r>
    </w:p>
    <w:p>
      <w:pPr>
        <w:pStyle w:val="BodyText"/>
        <w:spacing w:line="232" w:lineRule="auto" w:before="86"/>
        <w:ind w:left="319" w:right="1197"/>
        <w:jc w:val="both"/>
      </w:pPr>
      <w:r>
        <w:rPr>
          <w:color w:val="231F20"/>
          <w:w w:val="105"/>
        </w:rPr>
        <w:t>Vaccines</w:t>
      </w:r>
      <w:r>
        <w:rPr>
          <w:color w:val="231F20"/>
          <w:w w:val="105"/>
        </w:rPr>
        <w:t> protect</w:t>
      </w:r>
      <w:r>
        <w:rPr>
          <w:color w:val="231F20"/>
          <w:w w:val="105"/>
        </w:rPr>
        <w:t> by</w:t>
      </w:r>
      <w:r>
        <w:rPr>
          <w:color w:val="231F20"/>
          <w:w w:val="105"/>
        </w:rPr>
        <w:t> inducing</w:t>
      </w:r>
      <w:r>
        <w:rPr>
          <w:color w:val="231F20"/>
          <w:w w:val="105"/>
        </w:rPr>
        <w:t> effector</w:t>
      </w:r>
      <w:r>
        <w:rPr>
          <w:color w:val="231F20"/>
          <w:w w:val="105"/>
        </w:rPr>
        <w:t> mechanisms</w:t>
      </w:r>
      <w:r>
        <w:rPr>
          <w:color w:val="231F20"/>
          <w:w w:val="105"/>
        </w:rPr>
        <w:t> (cells</w:t>
      </w:r>
      <w:r>
        <w:rPr>
          <w:color w:val="231F20"/>
          <w:w w:val="105"/>
        </w:rPr>
        <w:t> </w:t>
      </w:r>
      <w:r>
        <w:rPr>
          <w:color w:val="231F20"/>
          <w:w w:val="105"/>
        </w:rPr>
        <w:t>or molecules)</w:t>
      </w:r>
      <w:r>
        <w:rPr>
          <w:color w:val="231F20"/>
          <w:w w:val="105"/>
        </w:rPr>
        <w:t> capable</w:t>
      </w:r>
      <w:r>
        <w:rPr>
          <w:color w:val="231F20"/>
          <w:w w:val="105"/>
        </w:rPr>
        <w:t> of</w:t>
      </w:r>
      <w:r>
        <w:rPr>
          <w:color w:val="231F20"/>
          <w:w w:val="105"/>
        </w:rPr>
        <w:t> rapidly</w:t>
      </w:r>
      <w:r>
        <w:rPr>
          <w:color w:val="231F20"/>
          <w:w w:val="105"/>
        </w:rPr>
        <w:t> controlling</w:t>
      </w:r>
      <w:r>
        <w:rPr>
          <w:color w:val="231F20"/>
          <w:w w:val="105"/>
        </w:rPr>
        <w:t> replicating</w:t>
      </w:r>
      <w:r>
        <w:rPr>
          <w:color w:val="231F20"/>
          <w:w w:val="105"/>
        </w:rPr>
        <w:t> patho- gens or inactivating their toxic components. Vaccine-induced immune</w:t>
      </w:r>
      <w:r>
        <w:rPr>
          <w:color w:val="231F20"/>
          <w:w w:val="105"/>
        </w:rPr>
        <w:t> effectors</w:t>
      </w:r>
      <w:r>
        <w:rPr>
          <w:color w:val="231F20"/>
          <w:w w:val="105"/>
        </w:rPr>
        <w:t> (</w:t>
      </w:r>
      <w:hyperlink w:history="true" w:anchor="_bookmark1">
        <w:r>
          <w:rPr>
            <w:color w:val="0080AC"/>
            <w:w w:val="105"/>
          </w:rPr>
          <w:t>Table</w:t>
        </w:r>
        <w:r>
          <w:rPr>
            <w:color w:val="0080AC"/>
            <w:w w:val="105"/>
          </w:rPr>
          <w:t> 2.1</w:t>
        </w:r>
      </w:hyperlink>
      <w:r>
        <w:rPr>
          <w:color w:val="231F20"/>
          <w:w w:val="105"/>
        </w:rPr>
        <w:t>)</w:t>
      </w:r>
      <w:r>
        <w:rPr>
          <w:color w:val="231F20"/>
          <w:w w:val="105"/>
        </w:rPr>
        <w:t> are</w:t>
      </w:r>
      <w:r>
        <w:rPr>
          <w:color w:val="231F20"/>
          <w:w w:val="105"/>
        </w:rPr>
        <w:t> essentially</w:t>
      </w:r>
      <w:r>
        <w:rPr>
          <w:color w:val="231F20"/>
          <w:w w:val="105"/>
        </w:rPr>
        <w:t> antibodies— produced by B lymphocytes—capable of binding specifically</w:t>
      </w:r>
      <w:r>
        <w:rPr>
          <w:color w:val="231F20"/>
          <w:spacing w:val="40"/>
          <w:w w:val="105"/>
        </w:rPr>
        <w:t> </w:t>
      </w:r>
      <w:r>
        <w:rPr>
          <w:color w:val="231F20"/>
          <w:w w:val="105"/>
        </w:rPr>
        <w:t>to a toxin or a pathogen.</w:t>
      </w:r>
      <w:r>
        <w:rPr>
          <w:color w:val="0080AC"/>
          <w:w w:val="105"/>
          <w:vertAlign w:val="superscript"/>
        </w:rPr>
        <w:t>2</w:t>
      </w:r>
      <w:r>
        <w:rPr>
          <w:color w:val="0080AC"/>
          <w:w w:val="105"/>
          <w:vertAlign w:val="baseline"/>
        </w:rPr>
        <w:t> </w:t>
      </w:r>
      <w:r>
        <w:rPr>
          <w:color w:val="231F20"/>
          <w:w w:val="105"/>
          <w:vertAlign w:val="baseline"/>
        </w:rPr>
        <w:t>Other potential effectors are cyto- toxic CD8</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 lymphocytes that may limit the spread of infec- tious</w:t>
      </w:r>
      <w:r>
        <w:rPr>
          <w:color w:val="231F20"/>
          <w:w w:val="105"/>
          <w:vertAlign w:val="baseline"/>
        </w:rPr>
        <w:t> agents</w:t>
      </w:r>
      <w:r>
        <w:rPr>
          <w:color w:val="231F20"/>
          <w:w w:val="105"/>
          <w:vertAlign w:val="baseline"/>
        </w:rPr>
        <w:t> by</w:t>
      </w:r>
      <w:r>
        <w:rPr>
          <w:color w:val="231F20"/>
          <w:w w:val="105"/>
          <w:vertAlign w:val="baseline"/>
        </w:rPr>
        <w:t> recognizing</w:t>
      </w:r>
      <w:r>
        <w:rPr>
          <w:color w:val="231F20"/>
          <w:w w:val="105"/>
          <w:vertAlign w:val="baseline"/>
        </w:rPr>
        <w:t> and</w:t>
      </w:r>
      <w:r>
        <w:rPr>
          <w:color w:val="231F20"/>
          <w:w w:val="105"/>
          <w:vertAlign w:val="baseline"/>
        </w:rPr>
        <w:t> killing</w:t>
      </w:r>
      <w:r>
        <w:rPr>
          <w:color w:val="231F20"/>
          <w:w w:val="105"/>
          <w:vertAlign w:val="baseline"/>
        </w:rPr>
        <w:t> infected</w:t>
      </w:r>
      <w:r>
        <w:rPr>
          <w:color w:val="231F20"/>
          <w:w w:val="105"/>
          <w:vertAlign w:val="baseline"/>
        </w:rPr>
        <w:t> cells</w:t>
      </w:r>
      <w:r>
        <w:rPr>
          <w:color w:val="231F20"/>
          <w:w w:val="105"/>
          <w:vertAlign w:val="baseline"/>
        </w:rPr>
        <w:t> or secreting specific antiviral cytokines and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T-helper (Th) lymphocytes.</w:t>
      </w:r>
      <w:r>
        <w:rPr>
          <w:color w:val="231F20"/>
          <w:w w:val="105"/>
          <w:vertAlign w:val="baseline"/>
        </w:rPr>
        <w:t> These</w:t>
      </w:r>
      <w:r>
        <w:rPr>
          <w:color w:val="231F20"/>
          <w:w w:val="105"/>
          <w:vertAlign w:val="baseline"/>
        </w:rPr>
        <w:t> Th</w:t>
      </w:r>
      <w:r>
        <w:rPr>
          <w:color w:val="231F20"/>
          <w:w w:val="105"/>
          <w:vertAlign w:val="baseline"/>
        </w:rPr>
        <w:t> cells</w:t>
      </w:r>
      <w:r>
        <w:rPr>
          <w:color w:val="231F20"/>
          <w:w w:val="105"/>
          <w:vertAlign w:val="baseline"/>
        </w:rPr>
        <w:t> may</w:t>
      </w:r>
      <w:r>
        <w:rPr>
          <w:color w:val="231F20"/>
          <w:w w:val="105"/>
          <w:vertAlign w:val="baseline"/>
        </w:rPr>
        <w:t> contribute</w:t>
      </w:r>
      <w:r>
        <w:rPr>
          <w:color w:val="231F20"/>
          <w:w w:val="105"/>
          <w:vertAlign w:val="baseline"/>
        </w:rPr>
        <w:t> to</w:t>
      </w:r>
      <w:r>
        <w:rPr>
          <w:color w:val="231F20"/>
          <w:w w:val="105"/>
          <w:vertAlign w:val="baseline"/>
        </w:rPr>
        <w:t> protection through cytokine production and provide support to the gen- eration</w:t>
      </w:r>
      <w:r>
        <w:rPr>
          <w:color w:val="231F20"/>
          <w:w w:val="105"/>
          <w:vertAlign w:val="baseline"/>
        </w:rPr>
        <w:t> and</w:t>
      </w:r>
      <w:r>
        <w:rPr>
          <w:color w:val="231F20"/>
          <w:w w:val="105"/>
          <w:vertAlign w:val="baseline"/>
        </w:rPr>
        <w:t> maintenance</w:t>
      </w:r>
      <w:r>
        <w:rPr>
          <w:color w:val="231F20"/>
          <w:w w:val="105"/>
          <w:vertAlign w:val="baseline"/>
        </w:rPr>
        <w:t> of</w:t>
      </w:r>
      <w:r>
        <w:rPr>
          <w:color w:val="231F20"/>
          <w:w w:val="105"/>
          <w:vertAlign w:val="baseline"/>
        </w:rPr>
        <w:t> B</w:t>
      </w:r>
      <w:r>
        <w:rPr>
          <w:color w:val="231F20"/>
          <w:w w:val="105"/>
          <w:vertAlign w:val="baseline"/>
        </w:rPr>
        <w:t> and</w:t>
      </w:r>
      <w:r>
        <w:rPr>
          <w:color w:val="231F20"/>
          <w:w w:val="105"/>
          <w:vertAlign w:val="baseline"/>
        </w:rPr>
        <w:t> CD8</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T-cell</w:t>
      </w:r>
      <w:r>
        <w:rPr>
          <w:color w:val="231F20"/>
          <w:w w:val="105"/>
          <w:vertAlign w:val="baseline"/>
        </w:rPr>
        <w:t> responses. Effector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Th cells were initially subdivided into T-helper 1 (Th1) or T-helper 2 (Th2) subsets depending on their main cytokine</w:t>
      </w:r>
      <w:r>
        <w:rPr>
          <w:color w:val="231F20"/>
          <w:w w:val="105"/>
          <w:vertAlign w:val="baseline"/>
        </w:rPr>
        <w:t> production</w:t>
      </w:r>
      <w:r>
        <w:rPr>
          <w:color w:val="231F20"/>
          <w:w w:val="105"/>
          <w:vertAlign w:val="baseline"/>
        </w:rPr>
        <w:t> (interferon-</w:t>
      </w:r>
      <w:r>
        <w:rPr>
          <w:rFonts w:ascii="Microsoft Sans Serif" w:hAnsi="Microsoft Sans Serif"/>
          <w:color w:val="231F20"/>
          <w:w w:val="105"/>
          <w:vertAlign w:val="baseline"/>
        </w:rPr>
        <w:t>γ</w:t>
      </w:r>
      <w:r>
        <w:rPr>
          <w:rFonts w:ascii="Microsoft Sans Serif" w:hAnsi="Microsoft Sans Serif"/>
          <w:color w:val="231F20"/>
          <w:w w:val="105"/>
          <w:vertAlign w:val="baseline"/>
        </w:rPr>
        <w:t> </w:t>
      </w:r>
      <w:r>
        <w:rPr>
          <w:color w:val="231F20"/>
          <w:w w:val="105"/>
          <w:vertAlign w:val="baseline"/>
        </w:rPr>
        <w:t>or</w:t>
      </w:r>
      <w:r>
        <w:rPr>
          <w:color w:val="231F20"/>
          <w:w w:val="105"/>
          <w:vertAlign w:val="baseline"/>
        </w:rPr>
        <w:t> interleukin</w:t>
      </w:r>
      <w:r>
        <w:rPr>
          <w:color w:val="231F20"/>
          <w:w w:val="105"/>
          <w:vertAlign w:val="baseline"/>
        </w:rPr>
        <w:t> [IL]-4), respectively.</w:t>
      </w:r>
      <w:r>
        <w:rPr>
          <w:color w:val="231F20"/>
          <w:spacing w:val="-4"/>
          <w:w w:val="105"/>
          <w:vertAlign w:val="baseline"/>
        </w:rPr>
        <w:t> </w:t>
      </w:r>
      <w:r>
        <w:rPr>
          <w:color w:val="231F20"/>
          <w:w w:val="105"/>
          <w:vertAlign w:val="baseline"/>
        </w:rPr>
        <w:t>This</w:t>
      </w:r>
      <w:r>
        <w:rPr>
          <w:color w:val="231F20"/>
          <w:spacing w:val="-4"/>
          <w:w w:val="105"/>
          <w:vertAlign w:val="baseline"/>
        </w:rPr>
        <w:t> </w:t>
      </w:r>
      <w:r>
        <w:rPr>
          <w:color w:val="231F20"/>
          <w:w w:val="105"/>
          <w:vertAlign w:val="baseline"/>
        </w:rPr>
        <w:t>dichotomy</w:t>
      </w:r>
      <w:r>
        <w:rPr>
          <w:color w:val="231F20"/>
          <w:spacing w:val="-4"/>
          <w:w w:val="105"/>
          <w:vertAlign w:val="baseline"/>
        </w:rPr>
        <w:t> </w:t>
      </w:r>
      <w:r>
        <w:rPr>
          <w:color w:val="231F20"/>
          <w:w w:val="105"/>
          <w:vertAlign w:val="baseline"/>
        </w:rPr>
        <w:t>became</w:t>
      </w:r>
      <w:r>
        <w:rPr>
          <w:color w:val="231F20"/>
          <w:spacing w:val="-4"/>
          <w:w w:val="105"/>
          <w:vertAlign w:val="baseline"/>
        </w:rPr>
        <w:t> </w:t>
      </w:r>
      <w:r>
        <w:rPr>
          <w:color w:val="231F20"/>
          <w:w w:val="105"/>
          <w:vertAlign w:val="baseline"/>
        </w:rPr>
        <w:t>outdated</w:t>
      </w:r>
      <w:r>
        <w:rPr>
          <w:color w:val="231F20"/>
          <w:spacing w:val="-4"/>
          <w:w w:val="105"/>
          <w:vertAlign w:val="baseline"/>
        </w:rPr>
        <w:t> </w:t>
      </w:r>
      <w:r>
        <w:rPr>
          <w:color w:val="231F20"/>
          <w:w w:val="105"/>
          <w:vertAlign w:val="baseline"/>
        </w:rPr>
        <w:t>as</w:t>
      </w:r>
      <w:r>
        <w:rPr>
          <w:color w:val="231F20"/>
          <w:spacing w:val="-4"/>
          <w:w w:val="105"/>
          <w:vertAlign w:val="baseline"/>
        </w:rPr>
        <w:t> </w:t>
      </w:r>
      <w:r>
        <w:rPr>
          <w:color w:val="231F20"/>
          <w:w w:val="105"/>
          <w:vertAlign w:val="baseline"/>
        </w:rPr>
        <w:t>Th</w:t>
      </w:r>
      <w:r>
        <w:rPr>
          <w:color w:val="231F20"/>
          <w:spacing w:val="-4"/>
          <w:w w:val="105"/>
          <w:vertAlign w:val="baseline"/>
        </w:rPr>
        <w:t> </w:t>
      </w:r>
      <w:r>
        <w:rPr>
          <w:color w:val="231F20"/>
          <w:w w:val="105"/>
          <w:vertAlign w:val="baseline"/>
        </w:rPr>
        <w:t>cells</w:t>
      </w:r>
      <w:r>
        <w:rPr>
          <w:color w:val="231F20"/>
          <w:spacing w:val="-4"/>
          <w:w w:val="105"/>
          <w:vertAlign w:val="baseline"/>
        </w:rPr>
        <w:t> </w:t>
      </w:r>
      <w:r>
        <w:rPr>
          <w:color w:val="231F20"/>
          <w:w w:val="105"/>
          <w:vertAlign w:val="baseline"/>
        </w:rPr>
        <w:t>were increasingly shown to include a large number of subsets with distinct cytokine-producing and homing capacities (see </w:t>
      </w:r>
      <w:hyperlink w:history="true" w:anchor="_bookmark1">
        <w:r>
          <w:rPr>
            <w:color w:val="0080AC"/>
            <w:w w:val="105"/>
            <w:vertAlign w:val="baseline"/>
          </w:rPr>
          <w:t>Table</w:t>
        </w:r>
      </w:hyperlink>
      <w:r>
        <w:rPr>
          <w:color w:val="0080AC"/>
          <w:w w:val="105"/>
          <w:vertAlign w:val="baseline"/>
        </w:rPr>
        <w:t> </w:t>
      </w:r>
      <w:hyperlink w:history="true" w:anchor="_bookmark1">
        <w:r>
          <w:rPr>
            <w:color w:val="0080AC"/>
            <w:w w:val="105"/>
            <w:vertAlign w:val="baseline"/>
          </w:rPr>
          <w:t>2.1</w:t>
        </w:r>
      </w:hyperlink>
      <w:r>
        <w:rPr>
          <w:color w:val="231F20"/>
          <w:w w:val="105"/>
          <w:vertAlign w:val="baseline"/>
        </w:rPr>
        <w:t>).</w:t>
      </w:r>
      <w:r>
        <w:rPr>
          <w:color w:val="0080AC"/>
          <w:w w:val="105"/>
          <w:vertAlign w:val="superscript"/>
        </w:rPr>
        <w:t>3</w:t>
      </w:r>
      <w:r>
        <w:rPr>
          <w:color w:val="0080AC"/>
          <w:w w:val="105"/>
          <w:vertAlign w:val="baseline"/>
        </w:rPr>
        <w:t> </w:t>
      </w:r>
      <w:r>
        <w:rPr>
          <w:color w:val="231F20"/>
          <w:w w:val="105"/>
          <w:vertAlign w:val="baseline"/>
        </w:rPr>
        <w:t>A</w:t>
      </w:r>
      <w:r>
        <w:rPr>
          <w:color w:val="231F20"/>
          <w:w w:val="105"/>
          <w:vertAlign w:val="baseline"/>
        </w:rPr>
        <w:t> recently</w:t>
      </w:r>
      <w:r>
        <w:rPr>
          <w:color w:val="231F20"/>
          <w:w w:val="105"/>
          <w:vertAlign w:val="baseline"/>
        </w:rPr>
        <w:t> identified</w:t>
      </w:r>
      <w:r>
        <w:rPr>
          <w:color w:val="231F20"/>
          <w:w w:val="105"/>
          <w:vertAlign w:val="baseline"/>
        </w:rPr>
        <w:t> critical</w:t>
      </w:r>
      <w:r>
        <w:rPr>
          <w:color w:val="231F20"/>
          <w:w w:val="105"/>
          <w:vertAlign w:val="baseline"/>
        </w:rPr>
        <w:t> subset</w:t>
      </w:r>
      <w:r>
        <w:rPr>
          <w:color w:val="231F20"/>
          <w:w w:val="105"/>
          <w:vertAlign w:val="baseline"/>
        </w:rPr>
        <w:t> of</w:t>
      </w:r>
      <w:r>
        <w:rPr>
          <w:color w:val="231F20"/>
          <w:w w:val="105"/>
          <w:vertAlign w:val="baseline"/>
        </w:rPr>
        <w:t> vaccine-induced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Th cells are follicular T-helper (Tfh) cells: they are spe- cially equipped and positioned in the lymph nodes to support potent</w:t>
      </w:r>
      <w:r>
        <w:rPr>
          <w:color w:val="231F20"/>
          <w:w w:val="105"/>
          <w:vertAlign w:val="baseline"/>
        </w:rPr>
        <w:t> B-cell</w:t>
      </w:r>
      <w:r>
        <w:rPr>
          <w:color w:val="231F20"/>
          <w:w w:val="105"/>
          <w:vertAlign w:val="baseline"/>
        </w:rPr>
        <w:t> activation</w:t>
      </w:r>
      <w:r>
        <w:rPr>
          <w:color w:val="231F20"/>
          <w:w w:val="105"/>
          <w:vertAlign w:val="baseline"/>
        </w:rPr>
        <w:t> and</w:t>
      </w:r>
      <w:r>
        <w:rPr>
          <w:color w:val="231F20"/>
          <w:w w:val="105"/>
          <w:vertAlign w:val="baseline"/>
        </w:rPr>
        <w:t> differentiation</w:t>
      </w:r>
      <w:r>
        <w:rPr>
          <w:color w:val="231F20"/>
          <w:w w:val="105"/>
          <w:vertAlign w:val="baseline"/>
        </w:rPr>
        <w:t> into</w:t>
      </w:r>
      <w:r>
        <w:rPr>
          <w:color w:val="231F20"/>
          <w:w w:val="105"/>
          <w:vertAlign w:val="baseline"/>
        </w:rPr>
        <w:t> antibody- secreting-cells</w:t>
      </w:r>
      <w:r>
        <w:rPr>
          <w:color w:val="0080AC"/>
          <w:w w:val="105"/>
          <w:vertAlign w:val="superscript"/>
        </w:rPr>
        <w:t>4</w:t>
      </w:r>
      <w:r>
        <w:rPr>
          <w:color w:val="0080AC"/>
          <w:w w:val="105"/>
          <w:vertAlign w:val="baseline"/>
        </w:rPr>
        <w:t> </w:t>
      </w:r>
      <w:r>
        <w:rPr>
          <w:color w:val="231F20"/>
          <w:w w:val="105"/>
          <w:vertAlign w:val="baseline"/>
        </w:rPr>
        <w:t>and were identified as directly controlling anti- body</w:t>
      </w:r>
      <w:r>
        <w:rPr>
          <w:color w:val="231F20"/>
          <w:w w:val="105"/>
          <w:vertAlign w:val="baseline"/>
        </w:rPr>
        <w:t> responses</w:t>
      </w:r>
      <w:r>
        <w:rPr>
          <w:color w:val="231F20"/>
          <w:w w:val="105"/>
          <w:vertAlign w:val="baseline"/>
        </w:rPr>
        <w:t> and</w:t>
      </w:r>
      <w:r>
        <w:rPr>
          <w:color w:val="231F20"/>
          <w:w w:val="105"/>
          <w:vertAlign w:val="baseline"/>
        </w:rPr>
        <w:t> mediating</w:t>
      </w:r>
      <w:r>
        <w:rPr>
          <w:color w:val="231F20"/>
          <w:w w:val="105"/>
          <w:vertAlign w:val="baseline"/>
        </w:rPr>
        <w:t> adjuvanticity.</w:t>
      </w:r>
      <w:r>
        <w:rPr>
          <w:color w:val="0080AC"/>
          <w:w w:val="105"/>
          <w:vertAlign w:val="superscript"/>
        </w:rPr>
        <w:t>5–7</w:t>
      </w:r>
      <w:r>
        <w:rPr>
          <w:color w:val="0080AC"/>
          <w:w w:val="105"/>
          <w:vertAlign w:val="baseline"/>
        </w:rPr>
        <w:t> </w:t>
      </w:r>
      <w:r>
        <w:rPr>
          <w:color w:val="231F20"/>
          <w:w w:val="105"/>
          <w:vertAlign w:val="baseline"/>
        </w:rPr>
        <w:t>Another important</w:t>
      </w:r>
      <w:r>
        <w:rPr>
          <w:color w:val="231F20"/>
          <w:w w:val="105"/>
          <w:vertAlign w:val="baseline"/>
        </w:rPr>
        <w:t> subset</w:t>
      </w:r>
      <w:r>
        <w:rPr>
          <w:color w:val="231F20"/>
          <w:w w:val="105"/>
          <w:vertAlign w:val="baseline"/>
        </w:rPr>
        <w:t> are</w:t>
      </w:r>
      <w:r>
        <w:rPr>
          <w:color w:val="231F20"/>
          <w:w w:val="105"/>
          <w:vertAlign w:val="baseline"/>
        </w:rPr>
        <w:t> T-helper</w:t>
      </w:r>
      <w:r>
        <w:rPr>
          <w:color w:val="231F20"/>
          <w:w w:val="105"/>
          <w:vertAlign w:val="baseline"/>
        </w:rPr>
        <w:t> 17</w:t>
      </w:r>
      <w:r>
        <w:rPr>
          <w:color w:val="231F20"/>
          <w:w w:val="105"/>
          <w:vertAlign w:val="baseline"/>
        </w:rPr>
        <w:t> (Th17)</w:t>
      </w:r>
      <w:r>
        <w:rPr>
          <w:color w:val="231F20"/>
          <w:w w:val="105"/>
          <w:vertAlign w:val="baseline"/>
        </w:rPr>
        <w:t> cells</w:t>
      </w:r>
      <w:r>
        <w:rPr>
          <w:color w:val="231F20"/>
          <w:w w:val="105"/>
          <w:vertAlign w:val="baseline"/>
        </w:rPr>
        <w:t> which</w:t>
      </w:r>
      <w:r>
        <w:rPr>
          <w:color w:val="231F20"/>
          <w:w w:val="105"/>
          <w:vertAlign w:val="baseline"/>
        </w:rPr>
        <w:t> essen- tially</w:t>
      </w:r>
      <w:r>
        <w:rPr>
          <w:color w:val="231F20"/>
          <w:w w:val="105"/>
          <w:vertAlign w:val="baseline"/>
        </w:rPr>
        <w:t> defend</w:t>
      </w:r>
      <w:r>
        <w:rPr>
          <w:color w:val="231F20"/>
          <w:w w:val="105"/>
          <w:vertAlign w:val="baseline"/>
        </w:rPr>
        <w:t> against</w:t>
      </w:r>
      <w:r>
        <w:rPr>
          <w:color w:val="231F20"/>
          <w:w w:val="105"/>
          <w:vertAlign w:val="baseline"/>
        </w:rPr>
        <w:t> extracellular</w:t>
      </w:r>
      <w:r>
        <w:rPr>
          <w:color w:val="231F20"/>
          <w:w w:val="105"/>
          <w:vertAlign w:val="baseline"/>
        </w:rPr>
        <w:t> bacteria</w:t>
      </w:r>
      <w:r>
        <w:rPr>
          <w:color w:val="231F20"/>
          <w:w w:val="105"/>
          <w:vertAlign w:val="baseline"/>
        </w:rPr>
        <w:t> that</w:t>
      </w:r>
      <w:r>
        <w:rPr>
          <w:color w:val="231F20"/>
          <w:w w:val="105"/>
          <w:vertAlign w:val="baseline"/>
        </w:rPr>
        <w:t> colonize</w:t>
      </w:r>
      <w:r>
        <w:rPr>
          <w:color w:val="231F20"/>
          <w:w w:val="105"/>
          <w:vertAlign w:val="baseline"/>
        </w:rPr>
        <w:t> the</w:t>
      </w:r>
      <w:r>
        <w:rPr>
          <w:color w:val="231F20"/>
          <w:spacing w:val="40"/>
          <w:w w:val="105"/>
          <w:vertAlign w:val="baseline"/>
        </w:rPr>
        <w:t> </w:t>
      </w:r>
      <w:r>
        <w:rPr>
          <w:color w:val="231F20"/>
          <w:w w:val="105"/>
          <w:vertAlign w:val="baseline"/>
        </w:rPr>
        <w:t>skin and mucosa, recruiting neutrophils and promoting local inflammation.</w:t>
      </w:r>
      <w:r>
        <w:rPr>
          <w:color w:val="0080AC"/>
          <w:w w:val="105"/>
          <w:vertAlign w:val="superscript"/>
        </w:rPr>
        <w:t>8,9</w:t>
      </w:r>
      <w:r>
        <w:rPr>
          <w:color w:val="0080AC"/>
          <w:w w:val="105"/>
          <w:vertAlign w:val="baseline"/>
        </w:rPr>
        <w:t> </w:t>
      </w:r>
      <w:r>
        <w:rPr>
          <w:color w:val="231F20"/>
          <w:w w:val="105"/>
          <w:vertAlign w:val="baseline"/>
        </w:rPr>
        <w:t>These effectors are controlled by regulatory T cells</w:t>
      </w:r>
      <w:r>
        <w:rPr>
          <w:color w:val="231F20"/>
          <w:w w:val="105"/>
          <w:vertAlign w:val="baseline"/>
        </w:rPr>
        <w:t> (Tregs)</w:t>
      </w:r>
      <w:r>
        <w:rPr>
          <w:color w:val="231F20"/>
          <w:w w:val="105"/>
          <w:vertAlign w:val="baseline"/>
        </w:rPr>
        <w:t> involved</w:t>
      </w:r>
      <w:r>
        <w:rPr>
          <w:color w:val="231F20"/>
          <w:w w:val="105"/>
          <w:vertAlign w:val="baseline"/>
        </w:rPr>
        <w:t> in</w:t>
      </w:r>
      <w:r>
        <w:rPr>
          <w:color w:val="231F20"/>
          <w:w w:val="105"/>
          <w:vertAlign w:val="baseline"/>
        </w:rPr>
        <w:t> maintaining</w:t>
      </w:r>
      <w:r>
        <w:rPr>
          <w:color w:val="231F20"/>
          <w:w w:val="105"/>
          <w:vertAlign w:val="baseline"/>
        </w:rPr>
        <w:t> immune</w:t>
      </w:r>
      <w:r>
        <w:rPr>
          <w:color w:val="231F20"/>
          <w:w w:val="105"/>
          <w:vertAlign w:val="baseline"/>
        </w:rPr>
        <w:t> tolerance.</w:t>
      </w:r>
      <w:r>
        <w:rPr>
          <w:color w:val="0080AC"/>
          <w:w w:val="105"/>
          <w:vertAlign w:val="superscript"/>
        </w:rPr>
        <w:t>10</w:t>
      </w:r>
      <w:r>
        <w:rPr>
          <w:color w:val="0080AC"/>
          <w:spacing w:val="40"/>
          <w:w w:val="105"/>
          <w:vertAlign w:val="baseline"/>
        </w:rPr>
        <w:t> </w:t>
      </w:r>
      <w:r>
        <w:rPr>
          <w:color w:val="231F20"/>
          <w:w w:val="105"/>
          <w:vertAlign w:val="baseline"/>
        </w:rPr>
        <w:t>Most</w:t>
      </w:r>
      <w:r>
        <w:rPr>
          <w:color w:val="231F20"/>
          <w:w w:val="105"/>
          <w:vertAlign w:val="baseline"/>
        </w:rPr>
        <w:t> antigens</w:t>
      </w:r>
      <w:r>
        <w:rPr>
          <w:color w:val="231F20"/>
          <w:w w:val="105"/>
          <w:vertAlign w:val="baseline"/>
        </w:rPr>
        <w:t> and</w:t>
      </w:r>
      <w:r>
        <w:rPr>
          <w:color w:val="231F20"/>
          <w:w w:val="105"/>
          <w:vertAlign w:val="baseline"/>
        </w:rPr>
        <w:t> vaccines</w:t>
      </w:r>
      <w:r>
        <w:rPr>
          <w:color w:val="231F20"/>
          <w:w w:val="105"/>
          <w:vertAlign w:val="baseline"/>
        </w:rPr>
        <w:t> trigger</w:t>
      </w:r>
      <w:r>
        <w:rPr>
          <w:color w:val="231F20"/>
          <w:w w:val="105"/>
          <w:vertAlign w:val="baseline"/>
        </w:rPr>
        <w:t> B-</w:t>
      </w:r>
      <w:r>
        <w:rPr>
          <w:color w:val="231F20"/>
          <w:w w:val="105"/>
          <w:vertAlign w:val="baseline"/>
        </w:rPr>
        <w:t> and</w:t>
      </w:r>
      <w:r>
        <w:rPr>
          <w:color w:val="231F20"/>
          <w:w w:val="105"/>
          <w:vertAlign w:val="baseline"/>
        </w:rPr>
        <w:t> T-cell</w:t>
      </w:r>
      <w:r>
        <w:rPr>
          <w:color w:val="231F20"/>
          <w:w w:val="105"/>
          <w:vertAlign w:val="baseline"/>
        </w:rPr>
        <w:t> responses, such that there is no rationale in opposing vaccines favoring antibody</w:t>
      </w:r>
      <w:r>
        <w:rPr>
          <w:color w:val="231F20"/>
          <w:w w:val="105"/>
          <w:vertAlign w:val="baseline"/>
        </w:rPr>
        <w:t> production</w:t>
      </w:r>
      <w:r>
        <w:rPr>
          <w:color w:val="231F20"/>
          <w:w w:val="105"/>
          <w:vertAlign w:val="baseline"/>
        </w:rPr>
        <w:t> (“humoral</w:t>
      </w:r>
      <w:r>
        <w:rPr>
          <w:color w:val="231F20"/>
          <w:w w:val="105"/>
          <w:vertAlign w:val="baseline"/>
        </w:rPr>
        <w:t> immunity”)</w:t>
      </w:r>
      <w:r>
        <w:rPr>
          <w:color w:val="231F20"/>
          <w:w w:val="105"/>
          <w:vertAlign w:val="baseline"/>
        </w:rPr>
        <w:t> and</w:t>
      </w:r>
      <w:r>
        <w:rPr>
          <w:color w:val="231F20"/>
          <w:w w:val="105"/>
          <w:vertAlign w:val="baseline"/>
        </w:rPr>
        <w:t> T-cell responses (“cellular immunity”). In addition,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 cells are required</w:t>
      </w:r>
      <w:r>
        <w:rPr>
          <w:color w:val="231F20"/>
          <w:w w:val="105"/>
          <w:vertAlign w:val="baseline"/>
        </w:rPr>
        <w:t> for</w:t>
      </w:r>
      <w:r>
        <w:rPr>
          <w:color w:val="231F20"/>
          <w:w w:val="105"/>
          <w:vertAlign w:val="baseline"/>
        </w:rPr>
        <w:t> most</w:t>
      </w:r>
      <w:r>
        <w:rPr>
          <w:color w:val="231F20"/>
          <w:w w:val="105"/>
          <w:vertAlign w:val="baseline"/>
        </w:rPr>
        <w:t> antibody</w:t>
      </w:r>
      <w:r>
        <w:rPr>
          <w:color w:val="231F20"/>
          <w:w w:val="105"/>
          <w:vertAlign w:val="baseline"/>
        </w:rPr>
        <w:t> responses,</w:t>
      </w:r>
      <w:r>
        <w:rPr>
          <w:color w:val="231F20"/>
          <w:w w:val="105"/>
          <w:vertAlign w:val="baseline"/>
        </w:rPr>
        <w:t> whereas</w:t>
      </w:r>
      <w:r>
        <w:rPr>
          <w:color w:val="231F20"/>
          <w:w w:val="105"/>
          <w:vertAlign w:val="baseline"/>
        </w:rPr>
        <w:t> antibodies</w:t>
      </w:r>
      <w:r>
        <w:rPr>
          <w:color w:val="231F20"/>
          <w:spacing w:val="80"/>
          <w:w w:val="105"/>
          <w:vertAlign w:val="baseline"/>
        </w:rPr>
        <w:t> </w:t>
      </w:r>
      <w:r>
        <w:rPr>
          <w:color w:val="231F20"/>
          <w:w w:val="105"/>
          <w:vertAlign w:val="baseline"/>
        </w:rPr>
        <w:t>exert significant influences on T-cell responses to intracellular </w:t>
      </w:r>
      <w:r>
        <w:rPr>
          <w:color w:val="231F20"/>
          <w:spacing w:val="-2"/>
          <w:w w:val="105"/>
          <w:vertAlign w:val="baseline"/>
        </w:rPr>
        <w:t>pathogens.</w:t>
      </w:r>
      <w:r>
        <w:rPr>
          <w:color w:val="0080AC"/>
          <w:spacing w:val="-2"/>
          <w:w w:val="105"/>
          <w:vertAlign w:val="superscript"/>
        </w:rPr>
        <w:t>11</w:t>
      </w:r>
    </w:p>
    <w:p>
      <w:pPr>
        <w:pStyle w:val="Heading1"/>
        <w:spacing w:line="225" w:lineRule="auto" w:before="163"/>
        <w:ind w:right="2267"/>
      </w:pPr>
      <w:r>
        <w:rPr>
          <w:color w:val="3763AF"/>
          <w:w w:val="85"/>
        </w:rPr>
        <w:t>What</w:t>
      </w:r>
      <w:r>
        <w:rPr>
          <w:color w:val="3763AF"/>
          <w:spacing w:val="-7"/>
          <w:w w:val="85"/>
        </w:rPr>
        <w:t> </w:t>
      </w:r>
      <w:r>
        <w:rPr>
          <w:color w:val="3763AF"/>
          <w:w w:val="85"/>
        </w:rPr>
        <w:t>Are</w:t>
      </w:r>
      <w:r>
        <w:rPr>
          <w:color w:val="3763AF"/>
          <w:spacing w:val="-7"/>
          <w:w w:val="85"/>
        </w:rPr>
        <w:t> </w:t>
      </w:r>
      <w:r>
        <w:rPr>
          <w:color w:val="3763AF"/>
          <w:w w:val="85"/>
        </w:rPr>
        <w:t>the</w:t>
      </w:r>
      <w:r>
        <w:rPr>
          <w:color w:val="3763AF"/>
          <w:spacing w:val="-6"/>
          <w:w w:val="85"/>
        </w:rPr>
        <w:t> </w:t>
      </w:r>
      <w:r>
        <w:rPr>
          <w:color w:val="3763AF"/>
          <w:w w:val="85"/>
        </w:rPr>
        <w:t>Main</w:t>
      </w:r>
      <w:r>
        <w:rPr>
          <w:color w:val="3763AF"/>
          <w:spacing w:val="-7"/>
          <w:w w:val="85"/>
        </w:rPr>
        <w:t> </w:t>
      </w:r>
      <w:r>
        <w:rPr>
          <w:color w:val="3763AF"/>
          <w:w w:val="85"/>
        </w:rPr>
        <w:t>Effectors</w:t>
      </w:r>
      <w:r>
        <w:rPr>
          <w:color w:val="3763AF"/>
          <w:spacing w:val="-7"/>
          <w:w w:val="85"/>
        </w:rPr>
        <w:t> </w:t>
      </w:r>
      <w:r>
        <w:rPr>
          <w:color w:val="3763AF"/>
          <w:w w:val="85"/>
        </w:rPr>
        <w:t>of </w:t>
      </w:r>
      <w:r>
        <w:rPr>
          <w:color w:val="3763AF"/>
          <w:w w:val="90"/>
        </w:rPr>
        <w:t>Vaccine</w:t>
      </w:r>
      <w:r>
        <w:rPr>
          <w:color w:val="3763AF"/>
          <w:spacing w:val="-12"/>
          <w:w w:val="90"/>
        </w:rPr>
        <w:t> </w:t>
      </w:r>
      <w:r>
        <w:rPr>
          <w:color w:val="3763AF"/>
          <w:w w:val="90"/>
        </w:rPr>
        <w:t>Responses?</w:t>
      </w:r>
    </w:p>
    <w:p>
      <w:pPr>
        <w:pStyle w:val="BodyText"/>
        <w:spacing w:line="232" w:lineRule="auto" w:before="90"/>
        <w:ind w:left="319" w:right="1197"/>
        <w:jc w:val="both"/>
      </w:pPr>
      <w:r>
        <w:rPr>
          <w:color w:val="231F20"/>
          <w:w w:val="105"/>
        </w:rPr>
        <w:t>The nature of the vaccine exerts a direct influence on the </w:t>
      </w:r>
      <w:r>
        <w:rPr>
          <w:color w:val="231F20"/>
          <w:w w:val="105"/>
        </w:rPr>
        <w:t>type of immune effectors that are elicited and that mediate protec- tive efficacy (</w:t>
      </w:r>
      <w:hyperlink w:history="true" w:anchor="_bookmark2">
        <w:r>
          <w:rPr>
            <w:color w:val="0080AC"/>
            <w:w w:val="105"/>
          </w:rPr>
          <w:t>Table 2.2</w:t>
        </w:r>
      </w:hyperlink>
      <w:r>
        <w:rPr>
          <w:color w:val="231F20"/>
          <w:w w:val="105"/>
        </w:rPr>
        <w:t>).</w:t>
      </w:r>
    </w:p>
    <w:p>
      <w:pPr>
        <w:pStyle w:val="BodyText"/>
        <w:spacing w:line="232" w:lineRule="auto"/>
        <w:ind w:left="319" w:right="1197" w:firstLine="239"/>
        <w:jc w:val="both"/>
      </w:pPr>
      <w:r>
        <w:rPr>
          <w:color w:val="231F20"/>
          <w:w w:val="105"/>
        </w:rPr>
        <w:t>Capsular</w:t>
      </w:r>
      <w:r>
        <w:rPr>
          <w:color w:val="231F20"/>
          <w:w w:val="105"/>
        </w:rPr>
        <w:t> polysaccharides</w:t>
      </w:r>
      <w:r>
        <w:rPr>
          <w:color w:val="231F20"/>
          <w:w w:val="105"/>
        </w:rPr>
        <w:t> (PSs)</w:t>
      </w:r>
      <w:r>
        <w:rPr>
          <w:color w:val="231F20"/>
          <w:w w:val="105"/>
        </w:rPr>
        <w:t> elicit</w:t>
      </w:r>
      <w:r>
        <w:rPr>
          <w:color w:val="231F20"/>
          <w:w w:val="105"/>
        </w:rPr>
        <w:t> B-cell</w:t>
      </w:r>
      <w:r>
        <w:rPr>
          <w:color w:val="231F20"/>
          <w:w w:val="105"/>
        </w:rPr>
        <w:t> responses</w:t>
      </w:r>
      <w:r>
        <w:rPr>
          <w:color w:val="231F20"/>
          <w:w w:val="105"/>
        </w:rPr>
        <w:t> </w:t>
      </w:r>
      <w:r>
        <w:rPr>
          <w:color w:val="231F20"/>
          <w:w w:val="105"/>
        </w:rPr>
        <w:t>in what is classically reported as a T-independent manner.</w:t>
      </w:r>
      <w:r>
        <w:rPr>
          <w:color w:val="0080AC"/>
          <w:w w:val="105"/>
          <w:vertAlign w:val="superscript"/>
        </w:rPr>
        <w:t>12</w:t>
      </w:r>
      <w:r>
        <w:rPr>
          <w:color w:val="0080AC"/>
          <w:w w:val="105"/>
          <w:vertAlign w:val="baseline"/>
        </w:rPr>
        <w:t> </w:t>
      </w:r>
      <w:r>
        <w:rPr>
          <w:color w:val="231F20"/>
          <w:w w:val="105"/>
          <w:vertAlign w:val="baseline"/>
        </w:rPr>
        <w:t>The conjugation</w:t>
      </w:r>
      <w:r>
        <w:rPr>
          <w:color w:val="231F20"/>
          <w:w w:val="105"/>
          <w:vertAlign w:val="baseline"/>
        </w:rPr>
        <w:t> of</w:t>
      </w:r>
      <w:r>
        <w:rPr>
          <w:color w:val="231F20"/>
          <w:w w:val="105"/>
          <w:vertAlign w:val="baseline"/>
        </w:rPr>
        <w:t> bacterial</w:t>
      </w:r>
      <w:r>
        <w:rPr>
          <w:color w:val="231F20"/>
          <w:w w:val="105"/>
          <w:vertAlign w:val="baseline"/>
        </w:rPr>
        <w:t> PS</w:t>
      </w:r>
      <w:r>
        <w:rPr>
          <w:color w:val="231F20"/>
          <w:w w:val="105"/>
          <w:vertAlign w:val="baseline"/>
        </w:rPr>
        <w:t> to</w:t>
      </w:r>
      <w:r>
        <w:rPr>
          <w:color w:val="231F20"/>
          <w:w w:val="105"/>
          <w:vertAlign w:val="baseline"/>
        </w:rPr>
        <w:t> a</w:t>
      </w:r>
      <w:r>
        <w:rPr>
          <w:color w:val="231F20"/>
          <w:w w:val="105"/>
          <w:vertAlign w:val="baseline"/>
        </w:rPr>
        <w:t> protein</w:t>
      </w:r>
      <w:r>
        <w:rPr>
          <w:color w:val="231F20"/>
          <w:w w:val="105"/>
          <w:vertAlign w:val="baseline"/>
        </w:rPr>
        <w:t> carrier</w:t>
      </w:r>
      <w:r>
        <w:rPr>
          <w:color w:val="231F20"/>
          <w:w w:val="105"/>
          <w:vertAlign w:val="baseline"/>
        </w:rPr>
        <w:t> (e.g.,</w:t>
      </w:r>
      <w:r>
        <w:rPr>
          <w:color w:val="231F20"/>
          <w:w w:val="105"/>
          <w:vertAlign w:val="baseline"/>
        </w:rPr>
        <w:t> glyco- conjugate</w:t>
      </w:r>
      <w:r>
        <w:rPr>
          <w:color w:val="231F20"/>
          <w:spacing w:val="40"/>
          <w:w w:val="105"/>
          <w:vertAlign w:val="baseline"/>
        </w:rPr>
        <w:t> </w:t>
      </w:r>
      <w:r>
        <w:rPr>
          <w:color w:val="231F20"/>
          <w:w w:val="105"/>
          <w:vertAlign w:val="baseline"/>
        </w:rPr>
        <w:t>vaccines)</w:t>
      </w:r>
      <w:r>
        <w:rPr>
          <w:color w:val="231F20"/>
          <w:spacing w:val="40"/>
          <w:w w:val="105"/>
          <w:vertAlign w:val="baseline"/>
        </w:rPr>
        <w:t> </w:t>
      </w:r>
      <w:r>
        <w:rPr>
          <w:color w:val="231F20"/>
          <w:w w:val="105"/>
          <w:vertAlign w:val="baseline"/>
        </w:rPr>
        <w:t>provides</w:t>
      </w:r>
      <w:r>
        <w:rPr>
          <w:color w:val="231F20"/>
          <w:spacing w:val="40"/>
          <w:w w:val="105"/>
          <w:vertAlign w:val="baseline"/>
        </w:rPr>
        <w:t> </w:t>
      </w:r>
      <w:r>
        <w:rPr>
          <w:color w:val="231F20"/>
          <w:w w:val="105"/>
          <w:vertAlign w:val="baseline"/>
        </w:rPr>
        <w:t>foreign</w:t>
      </w:r>
      <w:r>
        <w:rPr>
          <w:color w:val="231F20"/>
          <w:spacing w:val="40"/>
          <w:w w:val="105"/>
          <w:vertAlign w:val="baseline"/>
        </w:rPr>
        <w:t> </w:t>
      </w:r>
      <w:r>
        <w:rPr>
          <w:color w:val="231F20"/>
          <w:w w:val="105"/>
          <w:vertAlign w:val="baseline"/>
        </w:rPr>
        <w:t>peptide</w:t>
      </w:r>
      <w:r>
        <w:rPr>
          <w:color w:val="231F20"/>
          <w:spacing w:val="40"/>
          <w:w w:val="105"/>
          <w:vertAlign w:val="baseline"/>
        </w:rPr>
        <w:t> </w:t>
      </w:r>
      <w:r>
        <w:rPr>
          <w:color w:val="231F20"/>
          <w:w w:val="105"/>
          <w:vertAlign w:val="baseline"/>
        </w:rPr>
        <w:t>antigens</w:t>
      </w:r>
      <w:r>
        <w:rPr>
          <w:color w:val="231F20"/>
          <w:spacing w:val="40"/>
          <w:w w:val="105"/>
          <w:vertAlign w:val="baseline"/>
        </w:rPr>
        <w:t> </w:t>
      </w:r>
      <w:r>
        <w:rPr>
          <w:color w:val="231F20"/>
          <w:w w:val="105"/>
          <w:vertAlign w:val="baseline"/>
        </w:rPr>
        <w:t>that are</w:t>
      </w:r>
      <w:r>
        <w:rPr>
          <w:color w:val="231F20"/>
          <w:spacing w:val="73"/>
          <w:w w:val="150"/>
          <w:vertAlign w:val="baseline"/>
        </w:rPr>
        <w:t> </w:t>
      </w:r>
      <w:r>
        <w:rPr>
          <w:color w:val="231F20"/>
          <w:w w:val="105"/>
          <w:vertAlign w:val="baseline"/>
        </w:rPr>
        <w:t>presented</w:t>
      </w:r>
      <w:r>
        <w:rPr>
          <w:color w:val="231F20"/>
          <w:spacing w:val="73"/>
          <w:w w:val="150"/>
          <w:vertAlign w:val="baseline"/>
        </w:rPr>
        <w:t> </w:t>
      </w:r>
      <w:r>
        <w:rPr>
          <w:color w:val="231F20"/>
          <w:w w:val="105"/>
          <w:vertAlign w:val="baseline"/>
        </w:rPr>
        <w:t>to</w:t>
      </w:r>
      <w:r>
        <w:rPr>
          <w:color w:val="231F20"/>
          <w:spacing w:val="73"/>
          <w:w w:val="150"/>
          <w:vertAlign w:val="baseline"/>
        </w:rPr>
        <w:t> </w:t>
      </w:r>
      <w:r>
        <w:rPr>
          <w:color w:val="231F20"/>
          <w:w w:val="105"/>
          <w:vertAlign w:val="baseline"/>
        </w:rPr>
        <w:t>the</w:t>
      </w:r>
      <w:r>
        <w:rPr>
          <w:color w:val="231F20"/>
          <w:spacing w:val="73"/>
          <w:w w:val="150"/>
          <w:vertAlign w:val="baseline"/>
        </w:rPr>
        <w:t> </w:t>
      </w:r>
      <w:r>
        <w:rPr>
          <w:color w:val="231F20"/>
          <w:w w:val="105"/>
          <w:vertAlign w:val="baseline"/>
        </w:rPr>
        <w:t>immune</w:t>
      </w:r>
      <w:r>
        <w:rPr>
          <w:color w:val="231F20"/>
          <w:spacing w:val="73"/>
          <w:w w:val="150"/>
          <w:vertAlign w:val="baseline"/>
        </w:rPr>
        <w:t> </w:t>
      </w:r>
      <w:r>
        <w:rPr>
          <w:color w:val="231F20"/>
          <w:w w:val="105"/>
          <w:vertAlign w:val="baseline"/>
        </w:rPr>
        <w:t>system</w:t>
      </w:r>
      <w:r>
        <w:rPr>
          <w:color w:val="231F20"/>
          <w:spacing w:val="73"/>
          <w:w w:val="150"/>
          <w:vertAlign w:val="baseline"/>
        </w:rPr>
        <w:t> </w:t>
      </w:r>
      <w:r>
        <w:rPr>
          <w:color w:val="231F20"/>
          <w:w w:val="105"/>
          <w:vertAlign w:val="baseline"/>
        </w:rPr>
        <w:t>and,</w:t>
      </w:r>
      <w:r>
        <w:rPr>
          <w:color w:val="231F20"/>
          <w:spacing w:val="73"/>
          <w:w w:val="150"/>
          <w:vertAlign w:val="baseline"/>
        </w:rPr>
        <w:t> </w:t>
      </w:r>
      <w:r>
        <w:rPr>
          <w:color w:val="231F20"/>
          <w:w w:val="105"/>
          <w:vertAlign w:val="baseline"/>
        </w:rPr>
        <w:t>thus,</w:t>
      </w:r>
      <w:r>
        <w:rPr>
          <w:color w:val="231F20"/>
          <w:spacing w:val="73"/>
          <w:w w:val="150"/>
          <w:vertAlign w:val="baseline"/>
        </w:rPr>
        <w:t> </w:t>
      </w:r>
      <w:r>
        <w:rPr>
          <w:color w:val="231F20"/>
          <w:spacing w:val="-2"/>
          <w:w w:val="105"/>
          <w:vertAlign w:val="baseline"/>
        </w:rPr>
        <w:t>recruit</w:t>
      </w:r>
    </w:p>
    <w:p>
      <w:pPr>
        <w:pStyle w:val="BodyText"/>
        <w:spacing w:after="0" w:line="232" w:lineRule="auto"/>
        <w:jc w:val="both"/>
        <w:sectPr>
          <w:type w:val="continuous"/>
          <w:pgSz w:w="12240" w:h="15660"/>
          <w:pgMar w:header="0" w:footer="0" w:top="1060" w:bottom="280" w:left="720" w:right="0"/>
          <w:cols w:num="2" w:equalWidth="0">
            <w:col w:w="5161" w:space="40"/>
            <w:col w:w="6319"/>
          </w:cols>
        </w:sectPr>
      </w:pPr>
    </w:p>
    <w:p>
      <w:pPr>
        <w:pStyle w:val="BodyText"/>
        <w:spacing w:before="43"/>
        <w:rPr>
          <w:sz w:val="20"/>
        </w:rPr>
      </w:pPr>
    </w:p>
    <w:p>
      <w:pPr>
        <w:pStyle w:val="BodyText"/>
        <w:spacing w:after="0"/>
        <w:rPr>
          <w:sz w:val="20"/>
        </w:rPr>
        <w:sectPr>
          <w:headerReference w:type="default" r:id="rId6"/>
          <w:headerReference w:type="even" r:id="rId7"/>
          <w:pgSz w:w="12240" w:h="15660"/>
          <w:pgMar w:header="561" w:footer="0" w:top="800" w:bottom="280" w:left="720" w:right="0"/>
          <w:pgNumType w:start="17"/>
        </w:sectPr>
      </w:pPr>
    </w:p>
    <w:p>
      <w:pPr>
        <w:spacing w:before="107"/>
        <w:ind w:left="630" w:right="0" w:firstLine="0"/>
        <w:jc w:val="left"/>
        <w:rPr>
          <w:rFonts w:ascii="Arial MT"/>
          <w:sz w:val="20"/>
        </w:rPr>
      </w:pPr>
      <w:r>
        <w:rPr>
          <w:rFonts w:ascii="Arial MT"/>
          <w:sz w:val="20"/>
        </w:rPr>
        <mc:AlternateContent>
          <mc:Choice Requires="wps">
            <w:drawing>
              <wp:anchor distT="0" distB="0" distL="0" distR="0" allowOverlap="1" layoutInCell="1" locked="0" behindDoc="1" simplePos="0" relativeHeight="485723136">
                <wp:simplePos x="0" y="0"/>
                <wp:positionH relativeFrom="page">
                  <wp:posOffset>762000</wp:posOffset>
                </wp:positionH>
                <wp:positionV relativeFrom="paragraph">
                  <wp:posOffset>19698</wp:posOffset>
                </wp:positionV>
                <wp:extent cx="6324600" cy="7966709"/>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6324600" cy="7966709"/>
                          <a:chExt cx="6324600" cy="7966709"/>
                        </a:xfrm>
                      </wpg:grpSpPr>
                      <wps:wsp>
                        <wps:cNvPr id="7" name="Graphic 7"/>
                        <wps:cNvSpPr/>
                        <wps:spPr>
                          <a:xfrm>
                            <a:off x="9525" y="9525"/>
                            <a:ext cx="6305550" cy="7947659"/>
                          </a:xfrm>
                          <a:custGeom>
                            <a:avLst/>
                            <a:gdLst/>
                            <a:ahLst/>
                            <a:cxnLst/>
                            <a:rect l="l" t="t" r="r" b="b"/>
                            <a:pathLst>
                              <a:path w="6305550" h="7947659">
                                <a:moveTo>
                                  <a:pt x="6305550" y="0"/>
                                </a:moveTo>
                                <a:lnTo>
                                  <a:pt x="0" y="0"/>
                                </a:lnTo>
                                <a:lnTo>
                                  <a:pt x="0" y="7947659"/>
                                </a:lnTo>
                                <a:lnTo>
                                  <a:pt x="6305550" y="7947659"/>
                                </a:lnTo>
                                <a:lnTo>
                                  <a:pt x="6305550" y="0"/>
                                </a:lnTo>
                                <a:close/>
                              </a:path>
                            </a:pathLst>
                          </a:custGeom>
                          <a:solidFill>
                            <a:srgbClr val="FFEDE0"/>
                          </a:solidFill>
                        </wps:spPr>
                        <wps:bodyPr wrap="square" lIns="0" tIns="0" rIns="0" bIns="0" rtlCol="0">
                          <a:prstTxWarp prst="textNoShape">
                            <a:avLst/>
                          </a:prstTxWarp>
                          <a:noAutofit/>
                        </wps:bodyPr>
                      </wps:wsp>
                      <wps:wsp>
                        <wps:cNvPr id="8" name="Graphic 8"/>
                        <wps:cNvSpPr/>
                        <wps:spPr>
                          <a:xfrm>
                            <a:off x="9525" y="9525"/>
                            <a:ext cx="6305550" cy="7947659"/>
                          </a:xfrm>
                          <a:custGeom>
                            <a:avLst/>
                            <a:gdLst/>
                            <a:ahLst/>
                            <a:cxnLst/>
                            <a:rect l="l" t="t" r="r" b="b"/>
                            <a:pathLst>
                              <a:path w="6305550" h="7947659">
                                <a:moveTo>
                                  <a:pt x="0" y="7947659"/>
                                </a:moveTo>
                                <a:lnTo>
                                  <a:pt x="6305550" y="7947659"/>
                                </a:lnTo>
                                <a:lnTo>
                                  <a:pt x="6305550" y="0"/>
                                </a:lnTo>
                                <a:lnTo>
                                  <a:pt x="0" y="0"/>
                                </a:lnTo>
                                <a:lnTo>
                                  <a:pt x="0" y="7947659"/>
                                </a:lnTo>
                                <a:close/>
                              </a:path>
                            </a:pathLst>
                          </a:custGeom>
                          <a:ln w="19050">
                            <a:solidFill>
                              <a:srgbClr val="7A2C7D"/>
                            </a:solidFill>
                            <a:prstDash val="solid"/>
                          </a:ln>
                        </wps:spPr>
                        <wps:bodyPr wrap="square" lIns="0" tIns="0" rIns="0" bIns="0" rtlCol="0">
                          <a:prstTxWarp prst="textNoShape">
                            <a:avLst/>
                          </a:prstTxWarp>
                          <a:noAutofit/>
                        </wps:bodyPr>
                      </wps:wsp>
                      <wps:wsp>
                        <wps:cNvPr id="9" name="Graphic 9"/>
                        <wps:cNvSpPr/>
                        <wps:spPr>
                          <a:xfrm>
                            <a:off x="19050" y="237616"/>
                            <a:ext cx="6286500" cy="19050"/>
                          </a:xfrm>
                          <a:custGeom>
                            <a:avLst/>
                            <a:gdLst/>
                            <a:ahLst/>
                            <a:cxnLst/>
                            <a:rect l="l" t="t" r="r" b="b"/>
                            <a:pathLst>
                              <a:path w="6286500" h="19050">
                                <a:moveTo>
                                  <a:pt x="0" y="19050"/>
                                </a:moveTo>
                                <a:lnTo>
                                  <a:pt x="6286500" y="19050"/>
                                </a:lnTo>
                                <a:lnTo>
                                  <a:pt x="6286500" y="0"/>
                                </a:lnTo>
                                <a:lnTo>
                                  <a:pt x="0" y="0"/>
                                </a:lnTo>
                                <a:lnTo>
                                  <a:pt x="0" y="19050"/>
                                </a:lnTo>
                                <a:close/>
                              </a:path>
                            </a:pathLst>
                          </a:custGeom>
                          <a:solidFill>
                            <a:srgbClr val="7A2C7D"/>
                          </a:solidFill>
                        </wps:spPr>
                        <wps:bodyPr wrap="square" lIns="0" tIns="0" rIns="0" bIns="0" rtlCol="0">
                          <a:prstTxWarp prst="textNoShape">
                            <a:avLst/>
                          </a:prstTxWarp>
                          <a:noAutofit/>
                        </wps:bodyPr>
                      </wps:wsp>
                    </wpg:wgp>
                  </a:graphicData>
                </a:graphic>
              </wp:anchor>
            </w:drawing>
          </mc:Choice>
          <mc:Fallback>
            <w:pict>
              <v:group style="position:absolute;margin-left:60pt;margin-top:1.551077pt;width:498pt;height:627.3pt;mso-position-horizontal-relative:page;mso-position-vertical-relative:paragraph;z-index:-17593344" id="docshapegroup5" coordorigin="1200,31" coordsize="9960,12546">
                <v:rect style="position:absolute;left:1215;top:46;width:9930;height:12516" id="docshape6" filled="true" fillcolor="#ffede0" stroked="false">
                  <v:fill type="solid"/>
                </v:rect>
                <v:rect style="position:absolute;left:1215;top:46;width:9930;height:12516" id="docshape7" filled="false" stroked="true" strokeweight="1.5pt" strokecolor="#7a2c7d">
                  <v:stroke dashstyle="solid"/>
                </v:rect>
                <v:rect style="position:absolute;left:1230;top:405;width:9900;height:30" id="docshape8" filled="true" fillcolor="#7a2c7d" stroked="false">
                  <v:fill type="solid"/>
                </v:rect>
                <w10:wrap type="none"/>
              </v:group>
            </w:pict>
          </mc:Fallback>
        </mc:AlternateContent>
      </w:r>
      <w:bookmarkStart w:name="_bookmark0" w:id="4"/>
      <w:bookmarkEnd w:id="4"/>
      <w:r>
        <w:rPr/>
      </w:r>
      <w:r>
        <w:rPr>
          <w:rFonts w:ascii="Arial"/>
          <w:b/>
          <w:color w:val="7A2C7D"/>
          <w:w w:val="85"/>
          <w:sz w:val="20"/>
        </w:rPr>
        <w:t>BOX</w:t>
      </w:r>
      <w:r>
        <w:rPr>
          <w:rFonts w:ascii="Arial"/>
          <w:b/>
          <w:color w:val="7A2C7D"/>
          <w:spacing w:val="11"/>
          <w:sz w:val="20"/>
        </w:rPr>
        <w:t> </w:t>
      </w:r>
      <w:r>
        <w:rPr>
          <w:rFonts w:ascii="Arial"/>
          <w:b/>
          <w:color w:val="7A2C7D"/>
          <w:w w:val="85"/>
          <w:sz w:val="20"/>
        </w:rPr>
        <w:t>2.1</w:t>
      </w:r>
      <w:r>
        <w:rPr>
          <w:rFonts w:ascii="Arial"/>
          <w:b/>
          <w:color w:val="7A2C7D"/>
          <w:spacing w:val="44"/>
          <w:sz w:val="20"/>
        </w:rPr>
        <w:t> </w:t>
      </w:r>
      <w:r>
        <w:rPr>
          <w:rFonts w:ascii="Arial MT"/>
          <w:color w:val="231F20"/>
          <w:w w:val="85"/>
          <w:sz w:val="20"/>
        </w:rPr>
        <w:t>Main</w:t>
      </w:r>
      <w:r>
        <w:rPr>
          <w:rFonts w:ascii="Arial MT"/>
          <w:color w:val="231F20"/>
          <w:spacing w:val="3"/>
          <w:sz w:val="20"/>
        </w:rPr>
        <w:t> </w:t>
      </w:r>
      <w:r>
        <w:rPr>
          <w:rFonts w:ascii="Arial MT"/>
          <w:color w:val="231F20"/>
          <w:w w:val="85"/>
          <w:sz w:val="20"/>
        </w:rPr>
        <w:t>Immunological</w:t>
      </w:r>
      <w:r>
        <w:rPr>
          <w:rFonts w:ascii="Arial MT"/>
          <w:color w:val="231F20"/>
          <w:spacing w:val="3"/>
          <w:sz w:val="20"/>
        </w:rPr>
        <w:t> </w:t>
      </w:r>
      <w:r>
        <w:rPr>
          <w:rFonts w:ascii="Arial MT"/>
          <w:color w:val="231F20"/>
          <w:spacing w:val="-2"/>
          <w:w w:val="85"/>
          <w:sz w:val="20"/>
        </w:rPr>
        <w:t>Definitions</w:t>
      </w:r>
    </w:p>
    <w:p>
      <w:pPr>
        <w:spacing w:before="189"/>
        <w:ind w:left="630" w:right="0" w:firstLine="0"/>
        <w:jc w:val="left"/>
        <w:rPr>
          <w:rFonts w:ascii="Arial"/>
          <w:b/>
          <w:sz w:val="16"/>
        </w:rPr>
      </w:pPr>
      <w:r>
        <w:rPr>
          <w:rFonts w:ascii="Arial"/>
          <w:b/>
          <w:color w:val="231F20"/>
          <w:spacing w:val="-2"/>
          <w:sz w:val="16"/>
        </w:rPr>
        <w:t>ADJUVANT</w:t>
      </w:r>
    </w:p>
    <w:p>
      <w:pPr>
        <w:spacing w:line="261" w:lineRule="auto" w:before="56"/>
        <w:ind w:left="630" w:right="0" w:firstLine="0"/>
        <w:jc w:val="left"/>
        <w:rPr>
          <w:rFonts w:ascii="Arial MT" w:hAnsi="Arial MT"/>
          <w:sz w:val="16"/>
        </w:rPr>
      </w:pPr>
      <w:r>
        <w:rPr>
          <w:rFonts w:ascii="Arial MT" w:hAnsi="Arial MT"/>
          <w:color w:val="231F20"/>
          <w:sz w:val="16"/>
        </w:rPr>
        <w:t>Agents</w:t>
      </w:r>
      <w:r>
        <w:rPr>
          <w:rFonts w:ascii="Arial MT" w:hAnsi="Arial MT"/>
          <w:color w:val="231F20"/>
          <w:spacing w:val="-10"/>
          <w:sz w:val="16"/>
        </w:rPr>
        <w:t> </w:t>
      </w:r>
      <w:r>
        <w:rPr>
          <w:rFonts w:ascii="Arial MT" w:hAnsi="Arial MT"/>
          <w:color w:val="231F20"/>
          <w:sz w:val="16"/>
        </w:rPr>
        <w:t>that</w:t>
      </w:r>
      <w:r>
        <w:rPr>
          <w:rFonts w:ascii="Arial MT" w:hAnsi="Arial MT"/>
          <w:color w:val="231F20"/>
          <w:spacing w:val="-10"/>
          <w:sz w:val="16"/>
        </w:rPr>
        <w:t> </w:t>
      </w:r>
      <w:r>
        <w:rPr>
          <w:rFonts w:ascii="Arial MT" w:hAnsi="Arial MT"/>
          <w:color w:val="231F20"/>
          <w:sz w:val="16"/>
        </w:rPr>
        <w:t>increase</w:t>
      </w:r>
      <w:r>
        <w:rPr>
          <w:rFonts w:ascii="Arial MT" w:hAnsi="Arial MT"/>
          <w:color w:val="231F20"/>
          <w:spacing w:val="-10"/>
          <w:sz w:val="16"/>
        </w:rPr>
        <w:t> </w:t>
      </w:r>
      <w:r>
        <w:rPr>
          <w:rFonts w:ascii="Arial MT" w:hAnsi="Arial MT"/>
          <w:color w:val="231F20"/>
          <w:sz w:val="16"/>
        </w:rPr>
        <w:t>the</w:t>
      </w:r>
      <w:r>
        <w:rPr>
          <w:rFonts w:ascii="Arial MT" w:hAnsi="Arial MT"/>
          <w:color w:val="231F20"/>
          <w:spacing w:val="-10"/>
          <w:sz w:val="16"/>
        </w:rPr>
        <w:t> </w:t>
      </w:r>
      <w:r>
        <w:rPr>
          <w:rFonts w:ascii="Arial MT" w:hAnsi="Arial MT"/>
          <w:color w:val="231F20"/>
          <w:sz w:val="16"/>
        </w:rPr>
        <w:t>stimulation</w:t>
      </w:r>
      <w:r>
        <w:rPr>
          <w:rFonts w:ascii="Arial MT" w:hAnsi="Arial MT"/>
          <w:color w:val="231F20"/>
          <w:spacing w:val="-10"/>
          <w:sz w:val="16"/>
        </w:rPr>
        <w:t> </w:t>
      </w:r>
      <w:r>
        <w:rPr>
          <w:rFonts w:ascii="Arial MT" w:hAnsi="Arial MT"/>
          <w:color w:val="231F20"/>
          <w:sz w:val="16"/>
        </w:rPr>
        <w:t>of</w:t>
      </w:r>
      <w:r>
        <w:rPr>
          <w:rFonts w:ascii="Arial MT" w:hAnsi="Arial MT"/>
          <w:color w:val="231F20"/>
          <w:spacing w:val="-10"/>
          <w:sz w:val="16"/>
        </w:rPr>
        <w:t> </w:t>
      </w:r>
      <w:r>
        <w:rPr>
          <w:rFonts w:ascii="Arial MT" w:hAnsi="Arial MT"/>
          <w:color w:val="231F20"/>
          <w:sz w:val="16"/>
        </w:rPr>
        <w:t>the</w:t>
      </w:r>
      <w:r>
        <w:rPr>
          <w:rFonts w:ascii="Arial MT" w:hAnsi="Arial MT"/>
          <w:color w:val="231F20"/>
          <w:spacing w:val="-10"/>
          <w:sz w:val="16"/>
        </w:rPr>
        <w:t> </w:t>
      </w:r>
      <w:r>
        <w:rPr>
          <w:rFonts w:ascii="Arial MT" w:hAnsi="Arial MT"/>
          <w:color w:val="231F20"/>
          <w:sz w:val="16"/>
        </w:rPr>
        <w:t>immune</w:t>
      </w:r>
      <w:r>
        <w:rPr>
          <w:rFonts w:ascii="Arial MT" w:hAnsi="Arial MT"/>
          <w:color w:val="231F20"/>
          <w:spacing w:val="-10"/>
          <w:sz w:val="16"/>
        </w:rPr>
        <w:t> </w:t>
      </w:r>
      <w:r>
        <w:rPr>
          <w:rFonts w:ascii="Arial MT" w:hAnsi="Arial MT"/>
          <w:color w:val="231F20"/>
          <w:sz w:val="16"/>
        </w:rPr>
        <w:t>system</w:t>
      </w:r>
      <w:r>
        <w:rPr>
          <w:rFonts w:ascii="Arial MT" w:hAnsi="Arial MT"/>
          <w:color w:val="231F20"/>
          <w:spacing w:val="-10"/>
          <w:sz w:val="16"/>
        </w:rPr>
        <w:t> </w:t>
      </w:r>
      <w:r>
        <w:rPr>
          <w:rFonts w:ascii="Arial MT" w:hAnsi="Arial MT"/>
          <w:color w:val="231F20"/>
          <w:sz w:val="16"/>
        </w:rPr>
        <w:t>by enhancing antigen presentation (depot formulation, delivery systems) and/or by providing costimulation signals (immunomodulators). Aluminum salts are most often used in today’s vaccines.</w:t>
      </w:r>
    </w:p>
    <w:p>
      <w:pPr>
        <w:spacing w:before="57"/>
        <w:ind w:left="630" w:right="0" w:firstLine="0"/>
        <w:jc w:val="left"/>
        <w:rPr>
          <w:rFonts w:ascii="Arial"/>
          <w:b/>
          <w:sz w:val="16"/>
        </w:rPr>
      </w:pPr>
      <w:r>
        <w:rPr>
          <w:rFonts w:ascii="Arial"/>
          <w:b/>
          <w:color w:val="231F20"/>
          <w:sz w:val="16"/>
        </w:rPr>
        <w:t>AFFINITY, </w:t>
      </w:r>
      <w:r>
        <w:rPr>
          <w:rFonts w:ascii="Arial"/>
          <w:b/>
          <w:color w:val="231F20"/>
          <w:spacing w:val="-2"/>
          <w:sz w:val="16"/>
        </w:rPr>
        <w:t>AVIDITY</w:t>
      </w:r>
    </w:p>
    <w:p>
      <w:pPr>
        <w:spacing w:line="261" w:lineRule="auto" w:before="56"/>
        <w:ind w:left="630" w:right="0" w:firstLine="0"/>
        <w:jc w:val="left"/>
        <w:rPr>
          <w:rFonts w:ascii="Arial MT"/>
          <w:sz w:val="16"/>
        </w:rPr>
      </w:pPr>
      <w:r>
        <w:rPr>
          <w:rFonts w:ascii="Arial MT"/>
          <w:color w:val="231F20"/>
          <w:sz w:val="16"/>
        </w:rPr>
        <w:t>Antibody</w:t>
      </w:r>
      <w:r>
        <w:rPr>
          <w:rFonts w:ascii="Arial MT"/>
          <w:color w:val="231F20"/>
          <w:spacing w:val="-4"/>
          <w:sz w:val="16"/>
        </w:rPr>
        <w:t> </w:t>
      </w:r>
      <w:r>
        <w:rPr>
          <w:rFonts w:ascii="Arial MT"/>
          <w:color w:val="231F20"/>
          <w:sz w:val="16"/>
        </w:rPr>
        <w:t>affinity</w:t>
      </w:r>
      <w:r>
        <w:rPr>
          <w:rFonts w:ascii="Arial MT"/>
          <w:color w:val="231F20"/>
          <w:spacing w:val="-4"/>
          <w:sz w:val="16"/>
        </w:rPr>
        <w:t> </w:t>
      </w:r>
      <w:r>
        <w:rPr>
          <w:rFonts w:ascii="Arial MT"/>
          <w:color w:val="231F20"/>
          <w:sz w:val="16"/>
        </w:rPr>
        <w:t>refers</w:t>
      </w:r>
      <w:r>
        <w:rPr>
          <w:rFonts w:ascii="Arial MT"/>
          <w:color w:val="231F20"/>
          <w:spacing w:val="-4"/>
          <w:sz w:val="16"/>
        </w:rPr>
        <w:t> </w:t>
      </w:r>
      <w:r>
        <w:rPr>
          <w:rFonts w:ascii="Arial MT"/>
          <w:color w:val="231F20"/>
          <w:sz w:val="16"/>
        </w:rPr>
        <w:t>to</w:t>
      </w:r>
      <w:r>
        <w:rPr>
          <w:rFonts w:ascii="Arial MT"/>
          <w:color w:val="231F20"/>
          <w:spacing w:val="-4"/>
          <w:sz w:val="16"/>
        </w:rPr>
        <w:t> </w:t>
      </w:r>
      <w:r>
        <w:rPr>
          <w:rFonts w:ascii="Arial MT"/>
          <w:color w:val="231F20"/>
          <w:sz w:val="16"/>
        </w:rPr>
        <w:t>the</w:t>
      </w:r>
      <w:r>
        <w:rPr>
          <w:rFonts w:ascii="Arial MT"/>
          <w:color w:val="231F20"/>
          <w:spacing w:val="-4"/>
          <w:sz w:val="16"/>
        </w:rPr>
        <w:t> </w:t>
      </w:r>
      <w:r>
        <w:rPr>
          <w:rFonts w:ascii="Arial MT"/>
          <w:color w:val="231F20"/>
          <w:sz w:val="16"/>
        </w:rPr>
        <w:t>tendency</w:t>
      </w:r>
      <w:r>
        <w:rPr>
          <w:rFonts w:ascii="Arial MT"/>
          <w:color w:val="231F20"/>
          <w:spacing w:val="-4"/>
          <w:sz w:val="16"/>
        </w:rPr>
        <w:t> </w:t>
      </w:r>
      <w:r>
        <w:rPr>
          <w:rFonts w:ascii="Arial MT"/>
          <w:color w:val="231F20"/>
          <w:sz w:val="16"/>
        </w:rPr>
        <w:t>of</w:t>
      </w:r>
      <w:r>
        <w:rPr>
          <w:rFonts w:ascii="Arial MT"/>
          <w:color w:val="231F20"/>
          <w:spacing w:val="-4"/>
          <w:sz w:val="16"/>
        </w:rPr>
        <w:t> </w:t>
      </w:r>
      <w:r>
        <w:rPr>
          <w:rFonts w:ascii="Arial MT"/>
          <w:color w:val="231F20"/>
          <w:sz w:val="16"/>
        </w:rPr>
        <w:t>an</w:t>
      </w:r>
      <w:r>
        <w:rPr>
          <w:rFonts w:ascii="Arial MT"/>
          <w:color w:val="231F20"/>
          <w:spacing w:val="-4"/>
          <w:sz w:val="16"/>
        </w:rPr>
        <w:t> </w:t>
      </w:r>
      <w:r>
        <w:rPr>
          <w:rFonts w:ascii="Arial MT"/>
          <w:color w:val="231F20"/>
          <w:sz w:val="16"/>
        </w:rPr>
        <w:t>antibody</w:t>
      </w:r>
      <w:r>
        <w:rPr>
          <w:rFonts w:ascii="Arial MT"/>
          <w:color w:val="231F20"/>
          <w:spacing w:val="-4"/>
          <w:sz w:val="16"/>
        </w:rPr>
        <w:t> </w:t>
      </w:r>
      <w:r>
        <w:rPr>
          <w:rFonts w:ascii="Arial MT"/>
          <w:color w:val="231F20"/>
          <w:sz w:val="16"/>
        </w:rPr>
        <w:t>to</w:t>
      </w:r>
      <w:r>
        <w:rPr>
          <w:rFonts w:ascii="Arial MT"/>
          <w:color w:val="231F20"/>
          <w:spacing w:val="-4"/>
          <w:sz w:val="16"/>
        </w:rPr>
        <w:t> </w:t>
      </w:r>
      <w:r>
        <w:rPr>
          <w:rFonts w:ascii="Arial MT"/>
          <w:color w:val="231F20"/>
          <w:sz w:val="16"/>
        </w:rPr>
        <w:t>bind</w:t>
      </w:r>
      <w:r>
        <w:rPr>
          <w:rFonts w:ascii="Arial MT"/>
          <w:color w:val="231F20"/>
          <w:spacing w:val="-4"/>
          <w:sz w:val="16"/>
        </w:rPr>
        <w:t> </w:t>
      </w:r>
      <w:r>
        <w:rPr>
          <w:rFonts w:ascii="Arial MT"/>
          <w:color w:val="231F20"/>
          <w:sz w:val="16"/>
        </w:rPr>
        <w:t>to</w:t>
      </w:r>
      <w:r>
        <w:rPr>
          <w:rFonts w:ascii="Arial MT"/>
          <w:color w:val="231F20"/>
          <w:spacing w:val="-4"/>
          <w:sz w:val="16"/>
        </w:rPr>
        <w:t> </w:t>
      </w:r>
      <w:r>
        <w:rPr>
          <w:rFonts w:ascii="Arial MT"/>
          <w:color w:val="231F20"/>
          <w:sz w:val="16"/>
        </w:rPr>
        <w:t>a specific epitope at the surface of an antigen; that is, to the strength of the interaction. Avidity is the sum of the epitope- specific affinities for a given antigen. It directly relates to its </w:t>
      </w:r>
      <w:r>
        <w:rPr>
          <w:rFonts w:ascii="Arial MT"/>
          <w:color w:val="231F20"/>
          <w:spacing w:val="-2"/>
          <w:sz w:val="16"/>
        </w:rPr>
        <w:t>function.</w:t>
      </w:r>
    </w:p>
    <w:p>
      <w:pPr>
        <w:spacing w:before="57"/>
        <w:ind w:left="630" w:right="0" w:firstLine="0"/>
        <w:jc w:val="left"/>
        <w:rPr>
          <w:rFonts w:ascii="Arial"/>
          <w:b/>
          <w:sz w:val="16"/>
        </w:rPr>
      </w:pPr>
      <w:r>
        <w:rPr>
          <w:rFonts w:ascii="Arial"/>
          <w:b/>
          <w:color w:val="231F20"/>
          <w:sz w:val="16"/>
        </w:rPr>
        <w:t>AFFINITY </w:t>
      </w:r>
      <w:r>
        <w:rPr>
          <w:rFonts w:ascii="Arial"/>
          <w:b/>
          <w:color w:val="231F20"/>
          <w:spacing w:val="-2"/>
          <w:sz w:val="16"/>
        </w:rPr>
        <w:t>MATURATION</w:t>
      </w:r>
    </w:p>
    <w:p>
      <w:pPr>
        <w:spacing w:line="261" w:lineRule="auto" w:before="56"/>
        <w:ind w:left="630" w:right="0" w:firstLine="0"/>
        <w:jc w:val="left"/>
        <w:rPr>
          <w:rFonts w:ascii="Arial MT"/>
          <w:sz w:val="16"/>
        </w:rPr>
      </w:pPr>
      <w:r>
        <w:rPr>
          <w:rFonts w:ascii="Arial MT"/>
          <w:color w:val="231F20"/>
          <w:sz w:val="16"/>
        </w:rPr>
        <w:t>Processes</w:t>
      </w:r>
      <w:r>
        <w:rPr>
          <w:rFonts w:ascii="Arial MT"/>
          <w:color w:val="231F20"/>
          <w:spacing w:val="-11"/>
          <w:sz w:val="16"/>
        </w:rPr>
        <w:t> </w:t>
      </w:r>
      <w:r>
        <w:rPr>
          <w:rFonts w:ascii="Arial MT"/>
          <w:color w:val="231F20"/>
          <w:sz w:val="16"/>
        </w:rPr>
        <w:t>through</w:t>
      </w:r>
      <w:r>
        <w:rPr>
          <w:rFonts w:ascii="Arial MT"/>
          <w:color w:val="231F20"/>
          <w:spacing w:val="-10"/>
          <w:sz w:val="16"/>
        </w:rPr>
        <w:t> </w:t>
      </w:r>
      <w:r>
        <w:rPr>
          <w:rFonts w:ascii="Arial MT"/>
          <w:color w:val="231F20"/>
          <w:sz w:val="16"/>
        </w:rPr>
        <w:t>which</w:t>
      </w:r>
      <w:r>
        <w:rPr>
          <w:rFonts w:ascii="Arial MT"/>
          <w:color w:val="231F20"/>
          <w:spacing w:val="-11"/>
          <w:sz w:val="16"/>
        </w:rPr>
        <w:t> </w:t>
      </w:r>
      <w:r>
        <w:rPr>
          <w:rFonts w:ascii="Arial MT"/>
          <w:color w:val="231F20"/>
          <w:sz w:val="16"/>
        </w:rPr>
        <w:t>antigen-specific</w:t>
      </w:r>
      <w:r>
        <w:rPr>
          <w:rFonts w:ascii="Arial MT"/>
          <w:color w:val="231F20"/>
          <w:spacing w:val="-10"/>
          <w:sz w:val="16"/>
        </w:rPr>
        <w:t> </w:t>
      </w:r>
      <w:r>
        <w:rPr>
          <w:rFonts w:ascii="Arial MT"/>
          <w:color w:val="231F20"/>
          <w:sz w:val="16"/>
        </w:rPr>
        <w:t>B</w:t>
      </w:r>
      <w:r>
        <w:rPr>
          <w:rFonts w:ascii="Arial MT"/>
          <w:color w:val="231F20"/>
          <w:spacing w:val="-10"/>
          <w:sz w:val="16"/>
        </w:rPr>
        <w:t> </w:t>
      </w:r>
      <w:r>
        <w:rPr>
          <w:rFonts w:ascii="Arial MT"/>
          <w:color w:val="231F20"/>
          <w:sz w:val="16"/>
        </w:rPr>
        <w:t>cells</w:t>
      </w:r>
      <w:r>
        <w:rPr>
          <w:rFonts w:ascii="Arial MT"/>
          <w:color w:val="231F20"/>
          <w:spacing w:val="-11"/>
          <w:sz w:val="16"/>
        </w:rPr>
        <w:t> </w:t>
      </w:r>
      <w:r>
        <w:rPr>
          <w:rFonts w:ascii="Arial MT"/>
          <w:color w:val="231F20"/>
          <w:sz w:val="16"/>
        </w:rPr>
        <w:t>undergo</w:t>
      </w:r>
      <w:r>
        <w:rPr>
          <w:rFonts w:ascii="Arial MT"/>
          <w:color w:val="231F20"/>
          <w:spacing w:val="-10"/>
          <w:sz w:val="16"/>
        </w:rPr>
        <w:t> </w:t>
      </w:r>
      <w:r>
        <w:rPr>
          <w:rFonts w:ascii="Arial MT"/>
          <w:color w:val="231F20"/>
          <w:sz w:val="16"/>
        </w:rPr>
        <w:t>somatic hypermutation</w:t>
      </w:r>
      <w:r>
        <w:rPr>
          <w:rFonts w:ascii="Arial MT"/>
          <w:color w:val="231F20"/>
          <w:spacing w:val="-11"/>
          <w:sz w:val="16"/>
        </w:rPr>
        <w:t> </w:t>
      </w:r>
      <w:r>
        <w:rPr>
          <w:rFonts w:ascii="Arial MT"/>
          <w:color w:val="231F20"/>
          <w:sz w:val="16"/>
        </w:rPr>
        <w:t>and</w:t>
      </w:r>
      <w:r>
        <w:rPr>
          <w:rFonts w:ascii="Arial MT"/>
          <w:color w:val="231F20"/>
          <w:spacing w:val="-10"/>
          <w:sz w:val="16"/>
        </w:rPr>
        <w:t> </w:t>
      </w:r>
      <w:r>
        <w:rPr>
          <w:rFonts w:ascii="Arial MT"/>
          <w:color w:val="231F20"/>
          <w:sz w:val="16"/>
        </w:rPr>
        <w:t>affinity-based</w:t>
      </w:r>
      <w:r>
        <w:rPr>
          <w:rFonts w:ascii="Arial MT"/>
          <w:color w:val="231F20"/>
          <w:spacing w:val="-11"/>
          <w:sz w:val="16"/>
        </w:rPr>
        <w:t> </w:t>
      </w:r>
      <w:r>
        <w:rPr>
          <w:rFonts w:ascii="Arial MT"/>
          <w:color w:val="231F20"/>
          <w:sz w:val="16"/>
        </w:rPr>
        <w:t>selection,</w:t>
      </w:r>
      <w:r>
        <w:rPr>
          <w:rFonts w:ascii="Arial MT"/>
          <w:color w:val="231F20"/>
          <w:spacing w:val="-10"/>
          <w:sz w:val="16"/>
        </w:rPr>
        <w:t> </w:t>
      </w:r>
      <w:r>
        <w:rPr>
          <w:rFonts w:ascii="Arial MT"/>
          <w:color w:val="231F20"/>
          <w:sz w:val="16"/>
        </w:rPr>
        <w:t>resulting</w:t>
      </w:r>
      <w:r>
        <w:rPr>
          <w:rFonts w:ascii="Arial MT"/>
          <w:color w:val="231F20"/>
          <w:spacing w:val="-10"/>
          <w:sz w:val="16"/>
        </w:rPr>
        <w:t> </w:t>
      </w:r>
      <w:r>
        <w:rPr>
          <w:rFonts w:ascii="Arial MT"/>
          <w:color w:val="231F20"/>
          <w:sz w:val="16"/>
        </w:rPr>
        <w:t>in</w:t>
      </w:r>
      <w:r>
        <w:rPr>
          <w:rFonts w:ascii="Arial MT"/>
          <w:color w:val="231F20"/>
          <w:spacing w:val="-11"/>
          <w:sz w:val="16"/>
        </w:rPr>
        <w:t> </w:t>
      </w:r>
      <w:r>
        <w:rPr>
          <w:rFonts w:ascii="Arial MT"/>
          <w:color w:val="231F20"/>
          <w:sz w:val="16"/>
        </w:rPr>
        <w:t>B</w:t>
      </w:r>
      <w:r>
        <w:rPr>
          <w:rFonts w:ascii="Arial MT"/>
          <w:color w:val="231F20"/>
          <w:spacing w:val="-10"/>
          <w:sz w:val="16"/>
        </w:rPr>
        <w:t> </w:t>
      </w:r>
      <w:r>
        <w:rPr>
          <w:rFonts w:ascii="Arial MT"/>
          <w:color w:val="231F20"/>
          <w:sz w:val="16"/>
        </w:rPr>
        <w:t>cells</w:t>
      </w:r>
      <w:r>
        <w:rPr>
          <w:rFonts w:ascii="Arial MT"/>
          <w:color w:val="231F20"/>
          <w:spacing w:val="-10"/>
          <w:sz w:val="16"/>
        </w:rPr>
        <w:t> </w:t>
      </w:r>
      <w:r>
        <w:rPr>
          <w:rFonts w:ascii="Arial MT"/>
          <w:color w:val="231F20"/>
          <w:sz w:val="16"/>
        </w:rPr>
        <w:t>that produce antibodies with increased affinity over germline </w:t>
      </w:r>
      <w:r>
        <w:rPr>
          <w:rFonts w:ascii="Arial MT"/>
          <w:color w:val="231F20"/>
          <w:spacing w:val="-2"/>
          <w:sz w:val="16"/>
        </w:rPr>
        <w:t>antibodies.</w:t>
      </w:r>
    </w:p>
    <w:p>
      <w:pPr>
        <w:spacing w:before="58"/>
        <w:ind w:left="630" w:right="0" w:firstLine="0"/>
        <w:jc w:val="left"/>
        <w:rPr>
          <w:rFonts w:ascii="Arial"/>
          <w:b/>
          <w:sz w:val="16"/>
        </w:rPr>
      </w:pPr>
      <w:r>
        <w:rPr>
          <w:rFonts w:ascii="Arial"/>
          <w:b/>
          <w:color w:val="231F20"/>
          <w:spacing w:val="-2"/>
          <w:sz w:val="16"/>
        </w:rPr>
        <w:t>ANTIBODIES</w:t>
      </w:r>
    </w:p>
    <w:p>
      <w:pPr>
        <w:spacing w:line="261" w:lineRule="auto" w:before="56"/>
        <w:ind w:left="630" w:right="0" w:firstLine="0"/>
        <w:jc w:val="left"/>
        <w:rPr>
          <w:rFonts w:ascii="Arial MT"/>
          <w:sz w:val="16"/>
        </w:rPr>
      </w:pPr>
      <w:r>
        <w:rPr>
          <w:rFonts w:ascii="Arial MT"/>
          <w:color w:val="231F20"/>
          <w:sz w:val="16"/>
        </w:rPr>
        <w:t>Proteins</w:t>
      </w:r>
      <w:r>
        <w:rPr>
          <w:rFonts w:ascii="Arial MT"/>
          <w:color w:val="231F20"/>
          <w:spacing w:val="-9"/>
          <w:sz w:val="16"/>
        </w:rPr>
        <w:t> </w:t>
      </w:r>
      <w:r>
        <w:rPr>
          <w:rFonts w:ascii="Arial MT"/>
          <w:color w:val="231F20"/>
          <w:sz w:val="16"/>
        </w:rPr>
        <w:t>of</w:t>
      </w:r>
      <w:r>
        <w:rPr>
          <w:rFonts w:ascii="Arial MT"/>
          <w:color w:val="231F20"/>
          <w:spacing w:val="-9"/>
          <w:sz w:val="16"/>
        </w:rPr>
        <w:t> </w:t>
      </w:r>
      <w:r>
        <w:rPr>
          <w:rFonts w:ascii="Arial MT"/>
          <w:color w:val="231F20"/>
          <w:sz w:val="16"/>
        </w:rPr>
        <w:t>the</w:t>
      </w:r>
      <w:r>
        <w:rPr>
          <w:rFonts w:ascii="Arial MT"/>
          <w:color w:val="231F20"/>
          <w:spacing w:val="-9"/>
          <w:sz w:val="16"/>
        </w:rPr>
        <w:t> </w:t>
      </w:r>
      <w:r>
        <w:rPr>
          <w:rFonts w:ascii="Arial MT"/>
          <w:color w:val="231F20"/>
          <w:sz w:val="16"/>
        </w:rPr>
        <w:t>immunoglobulin</w:t>
      </w:r>
      <w:r>
        <w:rPr>
          <w:rFonts w:ascii="Arial MT"/>
          <w:color w:val="231F20"/>
          <w:spacing w:val="-9"/>
          <w:sz w:val="16"/>
        </w:rPr>
        <w:t> </w:t>
      </w:r>
      <w:r>
        <w:rPr>
          <w:rFonts w:ascii="Arial MT"/>
          <w:color w:val="231F20"/>
          <w:sz w:val="16"/>
        </w:rPr>
        <w:t>family,</w:t>
      </w:r>
      <w:r>
        <w:rPr>
          <w:rFonts w:ascii="Arial MT"/>
          <w:color w:val="231F20"/>
          <w:spacing w:val="-9"/>
          <w:sz w:val="16"/>
        </w:rPr>
        <w:t> </w:t>
      </w:r>
      <w:r>
        <w:rPr>
          <w:rFonts w:ascii="Arial MT"/>
          <w:color w:val="231F20"/>
          <w:sz w:val="16"/>
        </w:rPr>
        <w:t>present</w:t>
      </w:r>
      <w:r>
        <w:rPr>
          <w:rFonts w:ascii="Arial MT"/>
          <w:color w:val="231F20"/>
          <w:spacing w:val="-9"/>
          <w:sz w:val="16"/>
        </w:rPr>
        <w:t> </w:t>
      </w:r>
      <w:r>
        <w:rPr>
          <w:rFonts w:ascii="Arial MT"/>
          <w:color w:val="231F20"/>
          <w:sz w:val="16"/>
        </w:rPr>
        <w:t>on</w:t>
      </w:r>
      <w:r>
        <w:rPr>
          <w:rFonts w:ascii="Arial MT"/>
          <w:color w:val="231F20"/>
          <w:spacing w:val="-9"/>
          <w:sz w:val="16"/>
        </w:rPr>
        <w:t> </w:t>
      </w:r>
      <w:r>
        <w:rPr>
          <w:rFonts w:ascii="Arial MT"/>
          <w:color w:val="231F20"/>
          <w:sz w:val="16"/>
        </w:rPr>
        <w:t>the</w:t>
      </w:r>
      <w:r>
        <w:rPr>
          <w:rFonts w:ascii="Arial MT"/>
          <w:color w:val="231F20"/>
          <w:spacing w:val="-9"/>
          <w:sz w:val="16"/>
        </w:rPr>
        <w:t> </w:t>
      </w:r>
      <w:r>
        <w:rPr>
          <w:rFonts w:ascii="Arial MT"/>
          <w:color w:val="231F20"/>
          <w:sz w:val="16"/>
        </w:rPr>
        <w:t>surface</w:t>
      </w:r>
      <w:r>
        <w:rPr>
          <w:rFonts w:ascii="Arial MT"/>
          <w:color w:val="231F20"/>
          <w:spacing w:val="-9"/>
          <w:sz w:val="16"/>
        </w:rPr>
        <w:t> </w:t>
      </w:r>
      <w:r>
        <w:rPr>
          <w:rFonts w:ascii="Arial MT"/>
          <w:color w:val="231F20"/>
          <w:sz w:val="16"/>
        </w:rPr>
        <w:t>of</w:t>
      </w:r>
      <w:r>
        <w:rPr>
          <w:rFonts w:ascii="Arial MT"/>
          <w:color w:val="231F20"/>
          <w:spacing w:val="-9"/>
          <w:sz w:val="16"/>
        </w:rPr>
        <w:t> </w:t>
      </w:r>
      <w:r>
        <w:rPr>
          <w:rFonts w:ascii="Arial MT"/>
          <w:color w:val="231F20"/>
          <w:sz w:val="16"/>
        </w:rPr>
        <w:t>B lymphocytes, secreted in response to stimulation, that neutralize antigens by binding specifically to their surface.</w:t>
      </w:r>
    </w:p>
    <w:p>
      <w:pPr>
        <w:spacing w:before="59"/>
        <w:ind w:left="630" w:right="0" w:firstLine="0"/>
        <w:jc w:val="left"/>
        <w:rPr>
          <w:rFonts w:ascii="Arial"/>
          <w:b/>
          <w:sz w:val="16"/>
        </w:rPr>
      </w:pPr>
      <w:r>
        <w:rPr>
          <w:rFonts w:ascii="Arial"/>
          <w:b/>
          <w:color w:val="231F20"/>
          <w:sz w:val="16"/>
        </w:rPr>
        <w:t>ANTIGEN-PRESENTING</w:t>
      </w:r>
      <w:r>
        <w:rPr>
          <w:rFonts w:ascii="Arial"/>
          <w:b/>
          <w:color w:val="231F20"/>
          <w:spacing w:val="8"/>
          <w:sz w:val="16"/>
        </w:rPr>
        <w:t> </w:t>
      </w:r>
      <w:r>
        <w:rPr>
          <w:rFonts w:ascii="Arial"/>
          <w:b/>
          <w:color w:val="231F20"/>
          <w:spacing w:val="-2"/>
          <w:sz w:val="16"/>
        </w:rPr>
        <w:t>CELLS</w:t>
      </w:r>
    </w:p>
    <w:p>
      <w:pPr>
        <w:spacing w:line="261" w:lineRule="auto" w:before="56"/>
        <w:ind w:left="630" w:right="30" w:firstLine="0"/>
        <w:jc w:val="left"/>
        <w:rPr>
          <w:rFonts w:ascii="Arial MT" w:hAnsi="Arial MT"/>
          <w:sz w:val="16"/>
        </w:rPr>
      </w:pPr>
      <w:r>
        <w:rPr>
          <w:rFonts w:ascii="Arial MT" w:hAnsi="Arial MT"/>
          <w:color w:val="231F20"/>
          <w:sz w:val="16"/>
        </w:rPr>
        <w:t>Cells that capture antigens by endocytosis or phagocytosis, process them into small peptides, display them at their surface through major histocompatibility complex (MHC) molecules, and provide costimulation signals that act synergistically to activate antigen-specific T cells. Antigen-presenting cells include B cells, macrophages,</w:t>
      </w:r>
      <w:r>
        <w:rPr>
          <w:rFonts w:ascii="Arial MT" w:hAnsi="Arial MT"/>
          <w:color w:val="231F20"/>
          <w:spacing w:val="-11"/>
          <w:sz w:val="16"/>
        </w:rPr>
        <w:t> </w:t>
      </w:r>
      <w:r>
        <w:rPr>
          <w:rFonts w:ascii="Arial MT" w:hAnsi="Arial MT"/>
          <w:color w:val="231F20"/>
          <w:sz w:val="16"/>
        </w:rPr>
        <w:t>and</w:t>
      </w:r>
      <w:r>
        <w:rPr>
          <w:rFonts w:ascii="Arial MT" w:hAnsi="Arial MT"/>
          <w:color w:val="231F20"/>
          <w:spacing w:val="-10"/>
          <w:sz w:val="16"/>
        </w:rPr>
        <w:t> </w:t>
      </w:r>
      <w:r>
        <w:rPr>
          <w:rFonts w:ascii="Arial MT" w:hAnsi="Arial MT"/>
          <w:color w:val="231F20"/>
          <w:sz w:val="16"/>
        </w:rPr>
        <w:t>dendritic</w:t>
      </w:r>
      <w:r>
        <w:rPr>
          <w:rFonts w:ascii="Arial MT" w:hAnsi="Arial MT"/>
          <w:color w:val="231F20"/>
          <w:spacing w:val="-11"/>
          <w:sz w:val="16"/>
        </w:rPr>
        <w:t> </w:t>
      </w:r>
      <w:r>
        <w:rPr>
          <w:rFonts w:ascii="Arial MT" w:hAnsi="Arial MT"/>
          <w:color w:val="231F20"/>
          <w:sz w:val="16"/>
        </w:rPr>
        <w:t>cells,</w:t>
      </w:r>
      <w:r>
        <w:rPr>
          <w:rFonts w:ascii="Arial MT" w:hAnsi="Arial MT"/>
          <w:color w:val="231F20"/>
          <w:spacing w:val="-10"/>
          <w:sz w:val="16"/>
        </w:rPr>
        <w:t> </w:t>
      </w:r>
      <w:r>
        <w:rPr>
          <w:rFonts w:ascii="Arial MT" w:hAnsi="Arial MT"/>
          <w:color w:val="231F20"/>
          <w:sz w:val="16"/>
        </w:rPr>
        <w:t>although</w:t>
      </w:r>
      <w:r>
        <w:rPr>
          <w:rFonts w:ascii="Arial MT" w:hAnsi="Arial MT"/>
          <w:color w:val="231F20"/>
          <w:spacing w:val="-10"/>
          <w:sz w:val="16"/>
        </w:rPr>
        <w:t> </w:t>
      </w:r>
      <w:r>
        <w:rPr>
          <w:rFonts w:ascii="Arial MT" w:hAnsi="Arial MT"/>
          <w:color w:val="231F20"/>
          <w:sz w:val="16"/>
        </w:rPr>
        <w:t>only</w:t>
      </w:r>
      <w:r>
        <w:rPr>
          <w:rFonts w:ascii="Arial MT" w:hAnsi="Arial MT"/>
          <w:color w:val="231F20"/>
          <w:spacing w:val="-11"/>
          <w:sz w:val="16"/>
        </w:rPr>
        <w:t> </w:t>
      </w:r>
      <w:r>
        <w:rPr>
          <w:rFonts w:ascii="Arial MT" w:hAnsi="Arial MT"/>
          <w:color w:val="231F20"/>
          <w:sz w:val="16"/>
        </w:rPr>
        <w:t>dendritic</w:t>
      </w:r>
      <w:r>
        <w:rPr>
          <w:rFonts w:ascii="Arial MT" w:hAnsi="Arial MT"/>
          <w:color w:val="231F20"/>
          <w:spacing w:val="-10"/>
          <w:sz w:val="16"/>
        </w:rPr>
        <w:t> </w:t>
      </w:r>
      <w:r>
        <w:rPr>
          <w:rFonts w:ascii="Arial MT" w:hAnsi="Arial MT"/>
          <w:color w:val="231F20"/>
          <w:sz w:val="16"/>
        </w:rPr>
        <w:t>cells</w:t>
      </w:r>
      <w:r>
        <w:rPr>
          <w:rFonts w:ascii="Arial MT" w:hAnsi="Arial MT"/>
          <w:color w:val="231F20"/>
          <w:spacing w:val="-10"/>
          <w:sz w:val="16"/>
        </w:rPr>
        <w:t> </w:t>
      </w:r>
      <w:r>
        <w:rPr>
          <w:rFonts w:ascii="Arial MT" w:hAnsi="Arial MT"/>
          <w:color w:val="231F20"/>
          <w:sz w:val="16"/>
        </w:rPr>
        <w:t>are capable of activating naïve T cells.</w:t>
      </w:r>
    </w:p>
    <w:p>
      <w:pPr>
        <w:spacing w:before="56"/>
        <w:ind w:left="630" w:right="0" w:firstLine="0"/>
        <w:jc w:val="left"/>
        <w:rPr>
          <w:rFonts w:ascii="Arial"/>
          <w:b/>
          <w:sz w:val="16"/>
        </w:rPr>
      </w:pPr>
      <w:r>
        <w:rPr>
          <w:rFonts w:ascii="Arial"/>
          <w:b/>
          <w:color w:val="231F20"/>
          <w:sz w:val="16"/>
        </w:rPr>
        <w:t>B</w:t>
      </w:r>
      <w:r>
        <w:rPr>
          <w:rFonts w:ascii="Arial"/>
          <w:b/>
          <w:color w:val="231F20"/>
          <w:spacing w:val="4"/>
          <w:sz w:val="16"/>
        </w:rPr>
        <w:t> </w:t>
      </w:r>
      <w:r>
        <w:rPr>
          <w:rFonts w:ascii="Arial"/>
          <w:b/>
          <w:color w:val="231F20"/>
          <w:spacing w:val="-2"/>
          <w:sz w:val="16"/>
        </w:rPr>
        <w:t>LYMPHOCYTES</w:t>
      </w:r>
    </w:p>
    <w:p>
      <w:pPr>
        <w:spacing w:line="261" w:lineRule="auto" w:before="56"/>
        <w:ind w:left="630" w:right="23" w:firstLine="0"/>
        <w:jc w:val="left"/>
        <w:rPr>
          <w:rFonts w:ascii="Arial MT"/>
          <w:sz w:val="16"/>
        </w:rPr>
      </w:pPr>
      <w:r>
        <w:rPr>
          <w:rFonts w:ascii="Arial MT"/>
          <w:color w:val="231F20"/>
          <w:sz w:val="16"/>
        </w:rPr>
        <w:t>Cells that originate in the bone marrow, mature in secondary lymphoid tissues, become activated in the spleen/nodes when their</w:t>
      </w:r>
      <w:r>
        <w:rPr>
          <w:rFonts w:ascii="Arial MT"/>
          <w:color w:val="231F20"/>
          <w:spacing w:val="-11"/>
          <w:sz w:val="16"/>
        </w:rPr>
        <w:t> </w:t>
      </w:r>
      <w:r>
        <w:rPr>
          <w:rFonts w:ascii="Arial MT"/>
          <w:color w:val="231F20"/>
          <w:sz w:val="16"/>
        </w:rPr>
        <w:t>surface</w:t>
      </w:r>
      <w:r>
        <w:rPr>
          <w:rFonts w:ascii="Arial MT"/>
          <w:color w:val="231F20"/>
          <w:spacing w:val="-10"/>
          <w:sz w:val="16"/>
        </w:rPr>
        <w:t> </w:t>
      </w:r>
      <w:r>
        <w:rPr>
          <w:rFonts w:ascii="Arial MT"/>
          <w:color w:val="231F20"/>
          <w:sz w:val="16"/>
        </w:rPr>
        <w:t>immunoglobulins</w:t>
      </w:r>
      <w:r>
        <w:rPr>
          <w:rFonts w:ascii="Arial MT"/>
          <w:color w:val="231F20"/>
          <w:spacing w:val="-11"/>
          <w:sz w:val="16"/>
        </w:rPr>
        <w:t> </w:t>
      </w:r>
      <w:r>
        <w:rPr>
          <w:rFonts w:ascii="Arial MT"/>
          <w:color w:val="231F20"/>
          <w:sz w:val="16"/>
        </w:rPr>
        <w:t>bind</w:t>
      </w:r>
      <w:r>
        <w:rPr>
          <w:rFonts w:ascii="Arial MT"/>
          <w:color w:val="231F20"/>
          <w:spacing w:val="-10"/>
          <w:sz w:val="16"/>
        </w:rPr>
        <w:t> </w:t>
      </w:r>
      <w:r>
        <w:rPr>
          <w:rFonts w:ascii="Arial MT"/>
          <w:color w:val="231F20"/>
          <w:sz w:val="16"/>
        </w:rPr>
        <w:t>to</w:t>
      </w:r>
      <w:r>
        <w:rPr>
          <w:rFonts w:ascii="Arial MT"/>
          <w:color w:val="231F20"/>
          <w:spacing w:val="-10"/>
          <w:sz w:val="16"/>
        </w:rPr>
        <w:t> </w:t>
      </w:r>
      <w:r>
        <w:rPr>
          <w:rFonts w:ascii="Arial MT"/>
          <w:color w:val="231F20"/>
          <w:sz w:val="16"/>
        </w:rPr>
        <w:t>an</w:t>
      </w:r>
      <w:r>
        <w:rPr>
          <w:rFonts w:ascii="Arial MT"/>
          <w:color w:val="231F20"/>
          <w:spacing w:val="-11"/>
          <w:sz w:val="16"/>
        </w:rPr>
        <w:t> </w:t>
      </w:r>
      <w:r>
        <w:rPr>
          <w:rFonts w:ascii="Arial MT"/>
          <w:color w:val="231F20"/>
          <w:sz w:val="16"/>
        </w:rPr>
        <w:t>antigen,</w:t>
      </w:r>
      <w:r>
        <w:rPr>
          <w:rFonts w:ascii="Arial MT"/>
          <w:color w:val="231F20"/>
          <w:spacing w:val="-10"/>
          <w:sz w:val="16"/>
        </w:rPr>
        <w:t> </w:t>
      </w:r>
      <w:r>
        <w:rPr>
          <w:rFonts w:ascii="Arial MT"/>
          <w:color w:val="231F20"/>
          <w:sz w:val="16"/>
        </w:rPr>
        <w:t>and</w:t>
      </w:r>
      <w:r>
        <w:rPr>
          <w:rFonts w:ascii="Arial MT"/>
          <w:color w:val="231F20"/>
          <w:spacing w:val="-10"/>
          <w:sz w:val="16"/>
        </w:rPr>
        <w:t> </w:t>
      </w:r>
      <w:r>
        <w:rPr>
          <w:rFonts w:ascii="Arial MT"/>
          <w:color w:val="231F20"/>
          <w:sz w:val="16"/>
        </w:rPr>
        <w:t>differentiate into antibody secreting cells (plasma cells) or memory B cells.</w:t>
      </w:r>
    </w:p>
    <w:p>
      <w:pPr>
        <w:spacing w:before="58"/>
        <w:ind w:left="630" w:right="0" w:firstLine="0"/>
        <w:jc w:val="left"/>
        <w:rPr>
          <w:rFonts w:ascii="Arial"/>
          <w:b/>
          <w:sz w:val="16"/>
        </w:rPr>
      </w:pPr>
      <w:r>
        <w:rPr>
          <w:rFonts w:ascii="Arial"/>
          <w:b/>
          <w:color w:val="231F20"/>
          <w:sz w:val="16"/>
        </w:rPr>
        <w:t>CARRIER </w:t>
      </w:r>
      <w:r>
        <w:rPr>
          <w:rFonts w:ascii="Arial"/>
          <w:b/>
          <w:color w:val="231F20"/>
          <w:spacing w:val="-2"/>
          <w:sz w:val="16"/>
        </w:rPr>
        <w:t>PROTEIN</w:t>
      </w:r>
    </w:p>
    <w:p>
      <w:pPr>
        <w:spacing w:line="261" w:lineRule="auto" w:before="56"/>
        <w:ind w:left="630" w:right="0" w:firstLine="0"/>
        <w:jc w:val="left"/>
        <w:rPr>
          <w:rFonts w:ascii="Arial MT"/>
          <w:sz w:val="16"/>
        </w:rPr>
      </w:pPr>
      <w:r>
        <w:rPr>
          <w:rFonts w:ascii="Arial MT"/>
          <w:color w:val="231F20"/>
          <w:sz w:val="16"/>
        </w:rPr>
        <w:t>A protein that is used as a template to which polysaccharide </w:t>
      </w:r>
      <w:r>
        <w:rPr>
          <w:rFonts w:ascii="Arial MT"/>
          <w:color w:val="231F20"/>
          <w:spacing w:val="-2"/>
          <w:sz w:val="16"/>
        </w:rPr>
        <w:t>moieties are chemically conjugated to generate </w:t>
      </w:r>
      <w:r>
        <w:rPr>
          <w:rFonts w:ascii="Arial MT"/>
          <w:color w:val="231F20"/>
          <w:spacing w:val="-2"/>
          <w:sz w:val="16"/>
        </w:rPr>
        <w:t>glycoconjugate </w:t>
      </w:r>
      <w:r>
        <w:rPr>
          <w:rFonts w:ascii="Arial MT"/>
          <w:color w:val="231F20"/>
          <w:sz w:val="16"/>
        </w:rPr>
        <w:t>vaccines. It is believed that carrier proteins provide antigenic epitopes for recognition by CD4</w:t>
      </w:r>
      <w:r>
        <w:rPr>
          <w:rFonts w:ascii="Microsoft Sans Serif"/>
          <w:color w:val="231F20"/>
          <w:sz w:val="16"/>
          <w:vertAlign w:val="superscript"/>
        </w:rPr>
        <w:t>+</w:t>
      </w:r>
      <w:r>
        <w:rPr>
          <w:rFonts w:ascii="Microsoft Sans Serif"/>
          <w:color w:val="231F20"/>
          <w:sz w:val="16"/>
          <w:vertAlign w:val="baseline"/>
        </w:rPr>
        <w:t> </w:t>
      </w:r>
      <w:r>
        <w:rPr>
          <w:rFonts w:ascii="Arial MT"/>
          <w:color w:val="231F20"/>
          <w:sz w:val="16"/>
          <w:vertAlign w:val="baseline"/>
        </w:rPr>
        <w:t>T-helper cells, in particular follicular T-helper cells.</w:t>
      </w:r>
    </w:p>
    <w:p>
      <w:pPr>
        <w:spacing w:before="55"/>
        <w:ind w:left="630" w:right="0" w:firstLine="0"/>
        <w:jc w:val="left"/>
        <w:rPr>
          <w:rFonts w:ascii="Arial"/>
          <w:b/>
          <w:sz w:val="16"/>
        </w:rPr>
      </w:pPr>
      <w:r>
        <w:rPr>
          <w:rFonts w:ascii="Arial"/>
          <w:b/>
          <w:color w:val="231F20"/>
          <w:sz w:val="16"/>
        </w:rPr>
        <w:t>CD4</w:t>
      </w:r>
      <w:r>
        <w:rPr>
          <w:rFonts w:ascii="Constantia"/>
          <w:b/>
          <w:color w:val="231F20"/>
          <w:sz w:val="16"/>
          <w:vertAlign w:val="superscript"/>
        </w:rPr>
        <w:t>+</w:t>
      </w:r>
      <w:r>
        <w:rPr>
          <w:rFonts w:ascii="Constantia"/>
          <w:b/>
          <w:color w:val="231F20"/>
          <w:spacing w:val="15"/>
          <w:sz w:val="16"/>
          <w:vertAlign w:val="baseline"/>
        </w:rPr>
        <w:t> </w:t>
      </w:r>
      <w:r>
        <w:rPr>
          <w:rFonts w:ascii="Arial"/>
          <w:b/>
          <w:color w:val="231F20"/>
          <w:sz w:val="16"/>
          <w:vertAlign w:val="baseline"/>
        </w:rPr>
        <w:t>T-HELPER</w:t>
      </w:r>
      <w:r>
        <w:rPr>
          <w:rFonts w:ascii="Arial"/>
          <w:b/>
          <w:color w:val="231F20"/>
          <w:spacing w:val="9"/>
          <w:sz w:val="16"/>
          <w:vertAlign w:val="baseline"/>
        </w:rPr>
        <w:t> </w:t>
      </w:r>
      <w:r>
        <w:rPr>
          <w:rFonts w:ascii="Arial"/>
          <w:b/>
          <w:color w:val="231F20"/>
          <w:sz w:val="16"/>
          <w:vertAlign w:val="baseline"/>
        </w:rPr>
        <w:t>1</w:t>
      </w:r>
      <w:r>
        <w:rPr>
          <w:rFonts w:ascii="Arial"/>
          <w:b/>
          <w:color w:val="231F20"/>
          <w:spacing w:val="9"/>
          <w:sz w:val="16"/>
          <w:vertAlign w:val="baseline"/>
        </w:rPr>
        <w:t> </w:t>
      </w:r>
      <w:r>
        <w:rPr>
          <w:rFonts w:ascii="Arial"/>
          <w:b/>
          <w:color w:val="231F20"/>
          <w:spacing w:val="-2"/>
          <w:sz w:val="16"/>
          <w:vertAlign w:val="baseline"/>
        </w:rPr>
        <w:t>LYMPHOCYTES</w:t>
      </w:r>
    </w:p>
    <w:p>
      <w:pPr>
        <w:spacing w:line="261" w:lineRule="auto" w:before="47"/>
        <w:ind w:left="630" w:right="0" w:firstLine="0"/>
        <w:jc w:val="left"/>
        <w:rPr>
          <w:rFonts w:ascii="Arial MT" w:hAnsi="Arial MT"/>
          <w:sz w:val="16"/>
        </w:rPr>
      </w:pPr>
      <w:r>
        <w:rPr>
          <w:rFonts w:ascii="Arial MT" w:hAnsi="Arial MT"/>
          <w:color w:val="231F20"/>
          <w:sz w:val="16"/>
        </w:rPr>
        <w:t>CD4</w:t>
      </w:r>
      <w:r>
        <w:rPr>
          <w:rFonts w:ascii="Microsoft Sans Serif" w:hAnsi="Microsoft Sans Serif"/>
          <w:color w:val="231F20"/>
          <w:sz w:val="16"/>
          <w:vertAlign w:val="superscript"/>
        </w:rPr>
        <w:t>+</w:t>
      </w:r>
      <w:r>
        <w:rPr>
          <w:rFonts w:ascii="Microsoft Sans Serif" w:hAnsi="Microsoft Sans Serif"/>
          <w:color w:val="231F20"/>
          <w:sz w:val="16"/>
          <w:vertAlign w:val="baseline"/>
        </w:rPr>
        <w:t> </w:t>
      </w:r>
      <w:r>
        <w:rPr>
          <w:rFonts w:ascii="Arial MT" w:hAnsi="Arial MT"/>
          <w:color w:val="231F20"/>
          <w:sz w:val="16"/>
          <w:vertAlign w:val="baseline"/>
        </w:rPr>
        <w:t>T cells that on activation differentiate into cells that mainly secrete</w:t>
      </w:r>
      <w:r>
        <w:rPr>
          <w:rFonts w:ascii="Arial MT" w:hAnsi="Arial MT"/>
          <w:color w:val="231F20"/>
          <w:spacing w:val="-3"/>
          <w:sz w:val="16"/>
          <w:vertAlign w:val="baseline"/>
        </w:rPr>
        <w:t> </w:t>
      </w:r>
      <w:r>
        <w:rPr>
          <w:rFonts w:ascii="Arial MT" w:hAnsi="Arial MT"/>
          <w:color w:val="231F20"/>
          <w:sz w:val="16"/>
          <w:vertAlign w:val="baseline"/>
        </w:rPr>
        <w:t>interleukin</w:t>
      </w:r>
      <w:r>
        <w:rPr>
          <w:rFonts w:ascii="Arial MT" w:hAnsi="Arial MT"/>
          <w:color w:val="231F20"/>
          <w:spacing w:val="-3"/>
          <w:sz w:val="16"/>
          <w:vertAlign w:val="baseline"/>
        </w:rPr>
        <w:t> </w:t>
      </w:r>
      <w:r>
        <w:rPr>
          <w:rFonts w:ascii="Arial MT" w:hAnsi="Arial MT"/>
          <w:color w:val="231F20"/>
          <w:sz w:val="16"/>
          <w:vertAlign w:val="baseline"/>
        </w:rPr>
        <w:t>(IL)-2,</w:t>
      </w:r>
      <w:r>
        <w:rPr>
          <w:rFonts w:ascii="Arial MT" w:hAnsi="Arial MT"/>
          <w:color w:val="231F20"/>
          <w:spacing w:val="-3"/>
          <w:sz w:val="16"/>
          <w:vertAlign w:val="baseline"/>
        </w:rPr>
        <w:t> </w:t>
      </w:r>
      <w:r>
        <w:rPr>
          <w:rFonts w:ascii="Arial MT" w:hAnsi="Arial MT"/>
          <w:color w:val="231F20"/>
          <w:sz w:val="16"/>
          <w:vertAlign w:val="baseline"/>
        </w:rPr>
        <w:t>interferon</w:t>
      </w:r>
      <w:r>
        <w:rPr>
          <w:rFonts w:ascii="Arial MT" w:hAnsi="Arial MT"/>
          <w:color w:val="231F20"/>
          <w:spacing w:val="-3"/>
          <w:sz w:val="16"/>
          <w:vertAlign w:val="baseline"/>
        </w:rPr>
        <w:t> </w:t>
      </w:r>
      <w:r>
        <w:rPr>
          <w:rFonts w:ascii="Arial MT" w:hAnsi="Arial MT"/>
          <w:color w:val="231F20"/>
          <w:sz w:val="16"/>
          <w:vertAlign w:val="baseline"/>
        </w:rPr>
        <w:t>(IFN)-</w:t>
      </w:r>
      <w:r>
        <w:rPr>
          <w:rFonts w:ascii="Microsoft Sans Serif" w:hAnsi="Microsoft Sans Serif"/>
          <w:color w:val="231F20"/>
          <w:sz w:val="16"/>
          <w:vertAlign w:val="baseline"/>
        </w:rPr>
        <w:t>γ</w:t>
      </w:r>
      <w:r>
        <w:rPr>
          <w:rFonts w:ascii="Arial MT" w:hAnsi="Arial MT"/>
          <w:color w:val="231F20"/>
          <w:sz w:val="16"/>
          <w:vertAlign w:val="baseline"/>
        </w:rPr>
        <w:t>,</w:t>
      </w:r>
      <w:r>
        <w:rPr>
          <w:rFonts w:ascii="Arial MT" w:hAnsi="Arial MT"/>
          <w:color w:val="231F20"/>
          <w:spacing w:val="-3"/>
          <w:sz w:val="16"/>
          <w:vertAlign w:val="baseline"/>
        </w:rPr>
        <w:t> </w:t>
      </w:r>
      <w:r>
        <w:rPr>
          <w:rFonts w:ascii="Arial MT" w:hAnsi="Arial MT"/>
          <w:color w:val="231F20"/>
          <w:sz w:val="16"/>
          <w:vertAlign w:val="baseline"/>
        </w:rPr>
        <w:t>and</w:t>
      </w:r>
      <w:r>
        <w:rPr>
          <w:rFonts w:ascii="Arial MT" w:hAnsi="Arial MT"/>
          <w:color w:val="231F20"/>
          <w:spacing w:val="-3"/>
          <w:sz w:val="16"/>
          <w:vertAlign w:val="baseline"/>
        </w:rPr>
        <w:t> </w:t>
      </w:r>
      <w:r>
        <w:rPr>
          <w:rFonts w:ascii="Arial MT" w:hAnsi="Arial MT"/>
          <w:color w:val="231F20"/>
          <w:sz w:val="16"/>
          <w:vertAlign w:val="baseline"/>
        </w:rPr>
        <w:t>tumor</w:t>
      </w:r>
      <w:r>
        <w:rPr>
          <w:rFonts w:ascii="Arial MT" w:hAnsi="Arial MT"/>
          <w:color w:val="231F20"/>
          <w:spacing w:val="-3"/>
          <w:sz w:val="16"/>
          <w:vertAlign w:val="baseline"/>
        </w:rPr>
        <w:t> </w:t>
      </w:r>
      <w:r>
        <w:rPr>
          <w:rFonts w:ascii="Arial MT" w:hAnsi="Arial MT"/>
          <w:color w:val="231F20"/>
          <w:sz w:val="16"/>
          <w:vertAlign w:val="baseline"/>
        </w:rPr>
        <w:t>necrosis </w:t>
      </w:r>
      <w:r>
        <w:rPr>
          <w:rFonts w:ascii="Arial MT" w:hAnsi="Arial MT"/>
          <w:color w:val="231F20"/>
          <w:spacing w:val="-2"/>
          <w:sz w:val="16"/>
          <w:vertAlign w:val="baseline"/>
        </w:rPr>
        <w:t>factor</w:t>
      </w:r>
      <w:r>
        <w:rPr>
          <w:rFonts w:ascii="Arial MT" w:hAnsi="Arial MT"/>
          <w:color w:val="231F20"/>
          <w:spacing w:val="-7"/>
          <w:sz w:val="16"/>
          <w:vertAlign w:val="baseline"/>
        </w:rPr>
        <w:t> </w:t>
      </w:r>
      <w:r>
        <w:rPr>
          <w:rFonts w:ascii="Arial MT" w:hAnsi="Arial MT"/>
          <w:color w:val="231F20"/>
          <w:spacing w:val="-2"/>
          <w:sz w:val="16"/>
          <w:vertAlign w:val="baseline"/>
        </w:rPr>
        <w:t>(TNF)-</w:t>
      </w:r>
      <w:r>
        <w:rPr>
          <w:rFonts w:ascii="Microsoft Sans Serif" w:hAnsi="Microsoft Sans Serif"/>
          <w:color w:val="231F20"/>
          <w:spacing w:val="-2"/>
          <w:sz w:val="16"/>
          <w:vertAlign w:val="baseline"/>
        </w:rPr>
        <w:t>β</w:t>
      </w:r>
      <w:r>
        <w:rPr>
          <w:rFonts w:ascii="Arial MT" w:hAnsi="Arial MT"/>
          <w:color w:val="231F20"/>
          <w:spacing w:val="-2"/>
          <w:sz w:val="16"/>
          <w:vertAlign w:val="baseline"/>
        </w:rPr>
        <w:t>,</w:t>
      </w:r>
      <w:r>
        <w:rPr>
          <w:rFonts w:ascii="Arial MT" w:hAnsi="Arial MT"/>
          <w:color w:val="231F20"/>
          <w:spacing w:val="-7"/>
          <w:sz w:val="16"/>
          <w:vertAlign w:val="baseline"/>
        </w:rPr>
        <w:t> </w:t>
      </w:r>
      <w:r>
        <w:rPr>
          <w:rFonts w:ascii="Arial MT" w:hAnsi="Arial MT"/>
          <w:color w:val="231F20"/>
          <w:spacing w:val="-2"/>
          <w:sz w:val="16"/>
          <w:vertAlign w:val="baseline"/>
        </w:rPr>
        <w:t>exerting</w:t>
      </w:r>
      <w:r>
        <w:rPr>
          <w:rFonts w:ascii="Arial MT" w:hAnsi="Arial MT"/>
          <w:color w:val="231F20"/>
          <w:spacing w:val="-7"/>
          <w:sz w:val="16"/>
          <w:vertAlign w:val="baseline"/>
        </w:rPr>
        <w:t> </w:t>
      </w:r>
      <w:r>
        <w:rPr>
          <w:rFonts w:ascii="Arial MT" w:hAnsi="Arial MT"/>
          <w:color w:val="231F20"/>
          <w:spacing w:val="-2"/>
          <w:sz w:val="16"/>
          <w:vertAlign w:val="baseline"/>
        </w:rPr>
        <w:t>direct</w:t>
      </w:r>
      <w:r>
        <w:rPr>
          <w:rFonts w:ascii="Arial MT" w:hAnsi="Arial MT"/>
          <w:color w:val="231F20"/>
          <w:spacing w:val="-7"/>
          <w:sz w:val="16"/>
          <w:vertAlign w:val="baseline"/>
        </w:rPr>
        <w:t> </w:t>
      </w:r>
      <w:r>
        <w:rPr>
          <w:rFonts w:ascii="Arial MT" w:hAnsi="Arial MT"/>
          <w:color w:val="231F20"/>
          <w:spacing w:val="-2"/>
          <w:sz w:val="16"/>
          <w:vertAlign w:val="baseline"/>
        </w:rPr>
        <w:t>antimicrobial</w:t>
      </w:r>
      <w:r>
        <w:rPr>
          <w:rFonts w:ascii="Arial MT" w:hAnsi="Arial MT"/>
          <w:color w:val="231F20"/>
          <w:spacing w:val="-7"/>
          <w:sz w:val="16"/>
          <w:vertAlign w:val="baseline"/>
        </w:rPr>
        <w:t> </w:t>
      </w:r>
      <w:r>
        <w:rPr>
          <w:rFonts w:ascii="Arial MT" w:hAnsi="Arial MT"/>
          <w:color w:val="231F20"/>
          <w:spacing w:val="-2"/>
          <w:sz w:val="16"/>
          <w:vertAlign w:val="baseline"/>
        </w:rPr>
        <w:t>functions</w:t>
      </w:r>
      <w:r>
        <w:rPr>
          <w:rFonts w:ascii="Arial MT" w:hAnsi="Arial MT"/>
          <w:color w:val="231F20"/>
          <w:spacing w:val="-7"/>
          <w:sz w:val="16"/>
          <w:vertAlign w:val="baseline"/>
        </w:rPr>
        <w:t> </w:t>
      </w:r>
      <w:r>
        <w:rPr>
          <w:rFonts w:ascii="Arial MT" w:hAnsi="Arial MT"/>
          <w:color w:val="231F20"/>
          <w:spacing w:val="-2"/>
          <w:sz w:val="16"/>
          <w:vertAlign w:val="baseline"/>
        </w:rPr>
        <w:t>(viruses),</w:t>
      </w:r>
      <w:r>
        <w:rPr>
          <w:rFonts w:ascii="Arial MT" w:hAnsi="Arial MT"/>
          <w:color w:val="231F20"/>
          <w:spacing w:val="-7"/>
          <w:sz w:val="16"/>
          <w:vertAlign w:val="baseline"/>
        </w:rPr>
        <w:t> </w:t>
      </w:r>
      <w:r>
        <w:rPr>
          <w:rFonts w:ascii="Arial MT" w:hAnsi="Arial MT"/>
          <w:color w:val="231F20"/>
          <w:spacing w:val="-2"/>
          <w:sz w:val="16"/>
          <w:vertAlign w:val="baseline"/>
        </w:rPr>
        <w:t>and </w:t>
      </w:r>
      <w:r>
        <w:rPr>
          <w:rFonts w:ascii="Arial MT" w:hAnsi="Arial MT"/>
          <w:color w:val="231F20"/>
          <w:sz w:val="16"/>
          <w:vertAlign w:val="baseline"/>
        </w:rPr>
        <w:t>essentially providing support to cytotoxic T cells and </w:t>
      </w:r>
      <w:r>
        <w:rPr>
          <w:rFonts w:ascii="Arial MT" w:hAnsi="Arial MT"/>
          <w:color w:val="231F20"/>
          <w:spacing w:val="-2"/>
          <w:sz w:val="16"/>
          <w:vertAlign w:val="baseline"/>
        </w:rPr>
        <w:t>macrophages.</w:t>
      </w:r>
    </w:p>
    <w:p>
      <w:pPr>
        <w:spacing w:before="55"/>
        <w:ind w:left="630" w:right="0" w:firstLine="0"/>
        <w:jc w:val="left"/>
        <w:rPr>
          <w:rFonts w:ascii="Arial"/>
          <w:b/>
          <w:sz w:val="16"/>
        </w:rPr>
      </w:pPr>
      <w:r>
        <w:rPr>
          <w:rFonts w:ascii="Arial"/>
          <w:b/>
          <w:color w:val="231F20"/>
          <w:sz w:val="16"/>
        </w:rPr>
        <w:t>CD4</w:t>
      </w:r>
      <w:r>
        <w:rPr>
          <w:rFonts w:ascii="Constantia"/>
          <w:b/>
          <w:color w:val="231F20"/>
          <w:sz w:val="16"/>
          <w:vertAlign w:val="superscript"/>
        </w:rPr>
        <w:t>+</w:t>
      </w:r>
      <w:r>
        <w:rPr>
          <w:rFonts w:ascii="Constantia"/>
          <w:b/>
          <w:color w:val="231F20"/>
          <w:spacing w:val="15"/>
          <w:sz w:val="16"/>
          <w:vertAlign w:val="baseline"/>
        </w:rPr>
        <w:t> </w:t>
      </w:r>
      <w:r>
        <w:rPr>
          <w:rFonts w:ascii="Arial"/>
          <w:b/>
          <w:color w:val="231F20"/>
          <w:sz w:val="16"/>
          <w:vertAlign w:val="baseline"/>
        </w:rPr>
        <w:t>T-HELPER</w:t>
      </w:r>
      <w:r>
        <w:rPr>
          <w:rFonts w:ascii="Arial"/>
          <w:b/>
          <w:color w:val="231F20"/>
          <w:spacing w:val="9"/>
          <w:sz w:val="16"/>
          <w:vertAlign w:val="baseline"/>
        </w:rPr>
        <w:t> </w:t>
      </w:r>
      <w:r>
        <w:rPr>
          <w:rFonts w:ascii="Arial"/>
          <w:b/>
          <w:color w:val="231F20"/>
          <w:sz w:val="16"/>
          <w:vertAlign w:val="baseline"/>
        </w:rPr>
        <w:t>2</w:t>
      </w:r>
      <w:r>
        <w:rPr>
          <w:rFonts w:ascii="Arial"/>
          <w:b/>
          <w:color w:val="231F20"/>
          <w:spacing w:val="9"/>
          <w:sz w:val="16"/>
          <w:vertAlign w:val="baseline"/>
        </w:rPr>
        <w:t> </w:t>
      </w:r>
      <w:r>
        <w:rPr>
          <w:rFonts w:ascii="Arial"/>
          <w:b/>
          <w:color w:val="231F20"/>
          <w:spacing w:val="-2"/>
          <w:sz w:val="16"/>
          <w:vertAlign w:val="baseline"/>
        </w:rPr>
        <w:t>LYMPHOCYTES</w:t>
      </w:r>
    </w:p>
    <w:p>
      <w:pPr>
        <w:spacing w:line="261" w:lineRule="auto" w:before="47"/>
        <w:ind w:left="630" w:right="0" w:firstLine="0"/>
        <w:jc w:val="left"/>
        <w:rPr>
          <w:rFonts w:ascii="Arial MT"/>
          <w:sz w:val="16"/>
        </w:rPr>
      </w:pPr>
      <w:r>
        <w:rPr>
          <w:rFonts w:ascii="Arial MT"/>
          <w:color w:val="231F20"/>
          <w:sz w:val="16"/>
        </w:rPr>
        <w:t>CD4</w:t>
      </w:r>
      <w:r>
        <w:rPr>
          <w:rFonts w:ascii="Microsoft Sans Serif"/>
          <w:color w:val="231F20"/>
          <w:sz w:val="16"/>
          <w:vertAlign w:val="superscript"/>
        </w:rPr>
        <w:t>+</w:t>
      </w:r>
      <w:r>
        <w:rPr>
          <w:rFonts w:ascii="Microsoft Sans Serif"/>
          <w:color w:val="231F20"/>
          <w:sz w:val="16"/>
          <w:vertAlign w:val="baseline"/>
        </w:rPr>
        <w:t> </w:t>
      </w:r>
      <w:r>
        <w:rPr>
          <w:rFonts w:ascii="Arial MT"/>
          <w:color w:val="231F20"/>
          <w:sz w:val="16"/>
          <w:vertAlign w:val="baseline"/>
        </w:rPr>
        <w:t>T cells that on activation differentiate into cells that mainly secrete IL-4, IL-5, IL-6, IL-10, and IL-13, exerting direct </w:t>
      </w:r>
      <w:r>
        <w:rPr>
          <w:rFonts w:ascii="Arial MT"/>
          <w:color w:val="231F20"/>
          <w:spacing w:val="-2"/>
          <w:sz w:val="16"/>
          <w:vertAlign w:val="baseline"/>
        </w:rPr>
        <w:t>antimicrobial</w:t>
      </w:r>
      <w:r>
        <w:rPr>
          <w:rFonts w:ascii="Arial MT"/>
          <w:color w:val="231F20"/>
          <w:spacing w:val="-6"/>
          <w:sz w:val="16"/>
          <w:vertAlign w:val="baseline"/>
        </w:rPr>
        <w:t> </w:t>
      </w:r>
      <w:r>
        <w:rPr>
          <w:rFonts w:ascii="Arial MT"/>
          <w:color w:val="231F20"/>
          <w:spacing w:val="-2"/>
          <w:sz w:val="16"/>
          <w:vertAlign w:val="baseline"/>
        </w:rPr>
        <w:t>functions</w:t>
      </w:r>
      <w:r>
        <w:rPr>
          <w:rFonts w:ascii="Arial MT"/>
          <w:color w:val="231F20"/>
          <w:spacing w:val="-6"/>
          <w:sz w:val="16"/>
          <w:vertAlign w:val="baseline"/>
        </w:rPr>
        <w:t> </w:t>
      </w:r>
      <w:r>
        <w:rPr>
          <w:rFonts w:ascii="Arial MT"/>
          <w:color w:val="231F20"/>
          <w:spacing w:val="-2"/>
          <w:sz w:val="16"/>
          <w:vertAlign w:val="baseline"/>
        </w:rPr>
        <w:t>(parasites)</w:t>
      </w:r>
      <w:r>
        <w:rPr>
          <w:rFonts w:ascii="Arial MT"/>
          <w:color w:val="231F20"/>
          <w:spacing w:val="-6"/>
          <w:sz w:val="16"/>
          <w:vertAlign w:val="baseline"/>
        </w:rPr>
        <w:t> </w:t>
      </w:r>
      <w:r>
        <w:rPr>
          <w:rFonts w:ascii="Arial MT"/>
          <w:color w:val="231F20"/>
          <w:spacing w:val="-2"/>
          <w:sz w:val="16"/>
          <w:vertAlign w:val="baseline"/>
        </w:rPr>
        <w:t>and</w:t>
      </w:r>
      <w:r>
        <w:rPr>
          <w:rFonts w:ascii="Arial MT"/>
          <w:color w:val="231F20"/>
          <w:spacing w:val="-6"/>
          <w:sz w:val="16"/>
          <w:vertAlign w:val="baseline"/>
        </w:rPr>
        <w:t> </w:t>
      </w:r>
      <w:r>
        <w:rPr>
          <w:rFonts w:ascii="Arial MT"/>
          <w:color w:val="231F20"/>
          <w:spacing w:val="-2"/>
          <w:sz w:val="16"/>
          <w:vertAlign w:val="baseline"/>
        </w:rPr>
        <w:t>essentially</w:t>
      </w:r>
      <w:r>
        <w:rPr>
          <w:rFonts w:ascii="Arial MT"/>
          <w:color w:val="231F20"/>
          <w:spacing w:val="-6"/>
          <w:sz w:val="16"/>
          <w:vertAlign w:val="baseline"/>
        </w:rPr>
        <w:t> </w:t>
      </w:r>
      <w:r>
        <w:rPr>
          <w:rFonts w:ascii="Arial MT"/>
          <w:color w:val="231F20"/>
          <w:spacing w:val="-2"/>
          <w:sz w:val="16"/>
          <w:vertAlign w:val="baseline"/>
        </w:rPr>
        <w:t>providing</w:t>
      </w:r>
      <w:r>
        <w:rPr>
          <w:rFonts w:ascii="Arial MT"/>
          <w:color w:val="231F20"/>
          <w:spacing w:val="-6"/>
          <w:sz w:val="16"/>
          <w:vertAlign w:val="baseline"/>
        </w:rPr>
        <w:t> </w:t>
      </w:r>
      <w:r>
        <w:rPr>
          <w:rFonts w:ascii="Arial MT"/>
          <w:color w:val="231F20"/>
          <w:spacing w:val="-2"/>
          <w:sz w:val="16"/>
          <w:vertAlign w:val="baseline"/>
        </w:rPr>
        <w:t>support </w:t>
      </w:r>
      <w:r>
        <w:rPr>
          <w:rFonts w:ascii="Arial MT"/>
          <w:color w:val="231F20"/>
          <w:sz w:val="16"/>
          <w:vertAlign w:val="baseline"/>
        </w:rPr>
        <w:t>to B lymphocytes.</w:t>
      </w:r>
    </w:p>
    <w:p>
      <w:pPr>
        <w:spacing w:before="55"/>
        <w:ind w:left="630" w:right="0" w:firstLine="0"/>
        <w:jc w:val="left"/>
        <w:rPr>
          <w:rFonts w:ascii="Arial"/>
          <w:b/>
          <w:sz w:val="16"/>
        </w:rPr>
      </w:pPr>
      <w:r>
        <w:rPr>
          <w:rFonts w:ascii="Arial"/>
          <w:b/>
          <w:color w:val="231F20"/>
          <w:sz w:val="16"/>
        </w:rPr>
        <w:t>CD4</w:t>
      </w:r>
      <w:r>
        <w:rPr>
          <w:rFonts w:ascii="Constantia"/>
          <w:b/>
          <w:color w:val="231F20"/>
          <w:sz w:val="16"/>
          <w:vertAlign w:val="superscript"/>
        </w:rPr>
        <w:t>+</w:t>
      </w:r>
      <w:r>
        <w:rPr>
          <w:rFonts w:ascii="Constantia"/>
          <w:b/>
          <w:color w:val="231F20"/>
          <w:spacing w:val="15"/>
          <w:sz w:val="16"/>
          <w:vertAlign w:val="baseline"/>
        </w:rPr>
        <w:t> </w:t>
      </w:r>
      <w:r>
        <w:rPr>
          <w:rFonts w:ascii="Arial"/>
          <w:b/>
          <w:color w:val="231F20"/>
          <w:sz w:val="16"/>
          <w:vertAlign w:val="baseline"/>
        </w:rPr>
        <w:t>T-HELPER</w:t>
      </w:r>
      <w:r>
        <w:rPr>
          <w:rFonts w:ascii="Arial"/>
          <w:b/>
          <w:color w:val="231F20"/>
          <w:spacing w:val="9"/>
          <w:sz w:val="16"/>
          <w:vertAlign w:val="baseline"/>
        </w:rPr>
        <w:t> </w:t>
      </w:r>
      <w:r>
        <w:rPr>
          <w:rFonts w:ascii="Arial"/>
          <w:b/>
          <w:color w:val="231F20"/>
          <w:sz w:val="16"/>
          <w:vertAlign w:val="baseline"/>
        </w:rPr>
        <w:t>17</w:t>
      </w:r>
      <w:r>
        <w:rPr>
          <w:rFonts w:ascii="Arial"/>
          <w:b/>
          <w:color w:val="231F20"/>
          <w:spacing w:val="8"/>
          <w:sz w:val="16"/>
          <w:vertAlign w:val="baseline"/>
        </w:rPr>
        <w:t> </w:t>
      </w:r>
      <w:r>
        <w:rPr>
          <w:rFonts w:ascii="Arial"/>
          <w:b/>
          <w:color w:val="231F20"/>
          <w:spacing w:val="-2"/>
          <w:sz w:val="16"/>
          <w:vertAlign w:val="baseline"/>
        </w:rPr>
        <w:t>LYMPHOCYTES</w:t>
      </w:r>
    </w:p>
    <w:p>
      <w:pPr>
        <w:spacing w:line="261" w:lineRule="auto" w:before="47"/>
        <w:ind w:left="630" w:right="0" w:firstLine="0"/>
        <w:jc w:val="left"/>
        <w:rPr>
          <w:rFonts w:ascii="Arial MT"/>
          <w:sz w:val="16"/>
        </w:rPr>
      </w:pPr>
      <w:r>
        <w:rPr>
          <w:rFonts w:ascii="Arial MT"/>
          <w:color w:val="231F20"/>
          <w:sz w:val="16"/>
        </w:rPr>
        <w:t>CD4</w:t>
      </w:r>
      <w:r>
        <w:rPr>
          <w:rFonts w:ascii="Microsoft Sans Serif"/>
          <w:color w:val="231F20"/>
          <w:sz w:val="16"/>
          <w:vertAlign w:val="superscript"/>
        </w:rPr>
        <w:t>+</w:t>
      </w:r>
      <w:r>
        <w:rPr>
          <w:rFonts w:ascii="Microsoft Sans Serif"/>
          <w:color w:val="231F20"/>
          <w:sz w:val="16"/>
          <w:vertAlign w:val="baseline"/>
        </w:rPr>
        <w:t> </w:t>
      </w:r>
      <w:r>
        <w:rPr>
          <w:rFonts w:ascii="Arial MT"/>
          <w:color w:val="231F20"/>
          <w:sz w:val="16"/>
          <w:vertAlign w:val="baseline"/>
        </w:rPr>
        <w:t>T cells that mainly secrete IL-17, IL-21, and IL-22 are </w:t>
      </w:r>
      <w:r>
        <w:rPr>
          <w:rFonts w:ascii="Arial MT"/>
          <w:color w:val="231F20"/>
          <w:spacing w:val="-2"/>
          <w:sz w:val="16"/>
          <w:vertAlign w:val="baseline"/>
        </w:rPr>
        <w:t>implicated</w:t>
      </w:r>
      <w:r>
        <w:rPr>
          <w:rFonts w:ascii="Arial MT"/>
          <w:color w:val="231F20"/>
          <w:spacing w:val="-3"/>
          <w:sz w:val="16"/>
          <w:vertAlign w:val="baseline"/>
        </w:rPr>
        <w:t> </w:t>
      </w:r>
      <w:r>
        <w:rPr>
          <w:rFonts w:ascii="Arial MT"/>
          <w:color w:val="231F20"/>
          <w:spacing w:val="-2"/>
          <w:sz w:val="16"/>
          <w:vertAlign w:val="baseline"/>
        </w:rPr>
        <w:t>in</w:t>
      </w:r>
      <w:r>
        <w:rPr>
          <w:rFonts w:ascii="Arial MT"/>
          <w:color w:val="231F20"/>
          <w:spacing w:val="-3"/>
          <w:sz w:val="16"/>
          <w:vertAlign w:val="baseline"/>
        </w:rPr>
        <w:t> </w:t>
      </w:r>
      <w:r>
        <w:rPr>
          <w:rFonts w:ascii="Arial MT"/>
          <w:color w:val="231F20"/>
          <w:spacing w:val="-2"/>
          <w:sz w:val="16"/>
          <w:vertAlign w:val="baseline"/>
        </w:rPr>
        <w:t>host</w:t>
      </w:r>
      <w:r>
        <w:rPr>
          <w:rFonts w:ascii="Arial MT"/>
          <w:color w:val="231F20"/>
          <w:spacing w:val="-3"/>
          <w:sz w:val="16"/>
          <w:vertAlign w:val="baseline"/>
        </w:rPr>
        <w:t> </w:t>
      </w:r>
      <w:r>
        <w:rPr>
          <w:rFonts w:ascii="Arial MT"/>
          <w:color w:val="231F20"/>
          <w:spacing w:val="-2"/>
          <w:sz w:val="16"/>
          <w:vertAlign w:val="baseline"/>
        </w:rPr>
        <w:t>defense</w:t>
      </w:r>
      <w:r>
        <w:rPr>
          <w:rFonts w:ascii="Arial MT"/>
          <w:color w:val="231F20"/>
          <w:spacing w:val="-3"/>
          <w:sz w:val="16"/>
          <w:vertAlign w:val="baseline"/>
        </w:rPr>
        <w:t> </w:t>
      </w:r>
      <w:r>
        <w:rPr>
          <w:rFonts w:ascii="Arial MT"/>
          <w:color w:val="231F20"/>
          <w:spacing w:val="-2"/>
          <w:sz w:val="16"/>
          <w:vertAlign w:val="baseline"/>
        </w:rPr>
        <w:t>against</w:t>
      </w:r>
      <w:r>
        <w:rPr>
          <w:rFonts w:ascii="Arial MT"/>
          <w:color w:val="231F20"/>
          <w:spacing w:val="-3"/>
          <w:sz w:val="16"/>
          <w:vertAlign w:val="baseline"/>
        </w:rPr>
        <w:t> </w:t>
      </w:r>
      <w:r>
        <w:rPr>
          <w:rFonts w:ascii="Arial MT"/>
          <w:color w:val="231F20"/>
          <w:spacing w:val="-2"/>
          <w:sz w:val="16"/>
          <w:vertAlign w:val="baseline"/>
        </w:rPr>
        <w:t>extracellular</w:t>
      </w:r>
      <w:r>
        <w:rPr>
          <w:rFonts w:ascii="Arial MT"/>
          <w:color w:val="231F20"/>
          <w:spacing w:val="-3"/>
          <w:sz w:val="16"/>
          <w:vertAlign w:val="baseline"/>
        </w:rPr>
        <w:t> </w:t>
      </w:r>
      <w:r>
        <w:rPr>
          <w:rFonts w:ascii="Arial MT"/>
          <w:color w:val="231F20"/>
          <w:spacing w:val="-2"/>
          <w:sz w:val="16"/>
          <w:vertAlign w:val="baseline"/>
        </w:rPr>
        <w:t>bacteria</w:t>
      </w:r>
      <w:r>
        <w:rPr>
          <w:rFonts w:ascii="Arial MT"/>
          <w:color w:val="231F20"/>
          <w:spacing w:val="-3"/>
          <w:sz w:val="16"/>
          <w:vertAlign w:val="baseline"/>
        </w:rPr>
        <w:t> </w:t>
      </w:r>
      <w:r>
        <w:rPr>
          <w:rFonts w:ascii="Arial MT"/>
          <w:color w:val="231F20"/>
          <w:spacing w:val="-2"/>
          <w:sz w:val="16"/>
          <w:vertAlign w:val="baseline"/>
        </w:rPr>
        <w:t>colonizing </w:t>
      </w:r>
      <w:r>
        <w:rPr>
          <w:rFonts w:ascii="Arial MT"/>
          <w:color w:val="231F20"/>
          <w:sz w:val="16"/>
          <w:vertAlign w:val="baseline"/>
        </w:rPr>
        <w:t>exposed surfaces (airways, skin, gut).</w:t>
      </w:r>
    </w:p>
    <w:p>
      <w:pPr>
        <w:spacing w:line="240" w:lineRule="auto" w:before="8"/>
        <w:rPr>
          <w:rFonts w:ascii="Arial MT"/>
          <w:sz w:val="2"/>
        </w:rPr>
      </w:pPr>
      <w:r>
        <w:rPr/>
        <w:br w:type="column"/>
      </w:r>
      <w:r>
        <w:rPr>
          <w:rFonts w:ascii="Arial MT"/>
          <w:sz w:val="2"/>
        </w:rPr>
      </w:r>
    </w:p>
    <w:p>
      <w:pPr>
        <w:pStyle w:val="BodyText"/>
        <w:ind w:left="5371" w:right="-58"/>
        <w:rPr>
          <w:rFonts w:ascii="Arial MT"/>
          <w:sz w:val="20"/>
        </w:rPr>
      </w:pPr>
      <w:r>
        <w:rPr>
          <w:rFonts w:ascii="Arial MT"/>
          <w:sz w:val="20"/>
        </w:rPr>
        <mc:AlternateContent>
          <mc:Choice Requires="wps">
            <w:drawing>
              <wp:inline distT="0" distB="0" distL="0" distR="0">
                <wp:extent cx="533400" cy="304800"/>
                <wp:effectExtent l="0" t="0" r="0" b="0"/>
                <wp:docPr id="10" name="Textbox 10"/>
                <wp:cNvGraphicFramePr>
                  <a:graphicFrameLocks/>
                </wp:cNvGraphicFramePr>
                <a:graphic>
                  <a:graphicData uri="http://schemas.microsoft.com/office/word/2010/wordprocessingShape">
                    <wps:wsp>
                      <wps:cNvPr id="10" name="Textbox 10"/>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sz w:val="22"/>
                              </w:rPr>
                              <w:t>2</w:t>
                            </w:r>
                          </w:p>
                        </w:txbxContent>
                      </wps:txbx>
                      <wps:bodyPr wrap="square" lIns="0" tIns="0" rIns="0" bIns="0" rtlCol="0">
                        <a:noAutofit/>
                      </wps:bodyPr>
                    </wps:wsp>
                  </a:graphicData>
                </a:graphic>
              </wp:inline>
            </w:drawing>
          </mc:Choice>
          <mc:Fallback>
            <w:pict>
              <v:shape style="width:42pt;height:24pt;mso-position-horizontal-relative:char;mso-position-vertical-relative:line" type="#_x0000_t202" id="docshape9" filled="true" fillcolor="#ced3eb" stroked="false">
                <w10:anchorlock/>
                <v:textbox inset="0,0,0,0">
                  <w:txbxContent>
                    <w:p>
                      <w:pPr>
                        <w:spacing w:before="113"/>
                        <w:ind w:left="60" w:right="0" w:firstLine="0"/>
                        <w:jc w:val="left"/>
                        <w:rPr>
                          <w:rFonts w:ascii="Arial"/>
                          <w:b/>
                          <w:color w:val="000000"/>
                          <w:sz w:val="22"/>
                        </w:rPr>
                      </w:pPr>
                      <w:r>
                        <w:rPr>
                          <w:rFonts w:ascii="Arial"/>
                          <w:b/>
                          <w:color w:val="FFFFFF"/>
                          <w:spacing w:val="-10"/>
                          <w:sz w:val="22"/>
                        </w:rPr>
                        <w:t>2</w:t>
                      </w:r>
                    </w:p>
                  </w:txbxContent>
                </v:textbox>
                <v:fill type="solid"/>
              </v:shape>
            </w:pict>
          </mc:Fallback>
        </mc:AlternateContent>
      </w:r>
      <w:r>
        <w:rPr>
          <w:rFonts w:ascii="Arial MT"/>
          <w:sz w:val="20"/>
        </w:rPr>
      </w:r>
    </w:p>
    <w:p>
      <w:pPr>
        <w:spacing w:before="0"/>
        <w:ind w:left="331" w:right="0" w:firstLine="0"/>
        <w:jc w:val="left"/>
        <w:rPr>
          <w:rFonts w:ascii="Arial"/>
          <w:b/>
          <w:sz w:val="16"/>
        </w:rPr>
      </w:pPr>
      <w:r>
        <w:rPr>
          <w:rFonts w:ascii="Arial"/>
          <w:b/>
          <w:color w:val="231F20"/>
          <w:sz w:val="16"/>
        </w:rPr>
        <w:t>CD8</w:t>
      </w:r>
      <w:r>
        <w:rPr>
          <w:rFonts w:ascii="Constantia"/>
          <w:b/>
          <w:color w:val="231F20"/>
          <w:sz w:val="16"/>
          <w:vertAlign w:val="superscript"/>
        </w:rPr>
        <w:t>+</w:t>
      </w:r>
      <w:r>
        <w:rPr>
          <w:rFonts w:ascii="Constantia"/>
          <w:b/>
          <w:color w:val="231F20"/>
          <w:spacing w:val="16"/>
          <w:sz w:val="16"/>
          <w:vertAlign w:val="baseline"/>
        </w:rPr>
        <w:t> </w:t>
      </w:r>
      <w:r>
        <w:rPr>
          <w:rFonts w:ascii="Arial"/>
          <w:b/>
          <w:color w:val="231F20"/>
          <w:sz w:val="16"/>
          <w:vertAlign w:val="baseline"/>
        </w:rPr>
        <w:t>T</w:t>
      </w:r>
      <w:r>
        <w:rPr>
          <w:rFonts w:ascii="Arial"/>
          <w:b/>
          <w:color w:val="231F20"/>
          <w:spacing w:val="10"/>
          <w:sz w:val="16"/>
          <w:vertAlign w:val="baseline"/>
        </w:rPr>
        <w:t> </w:t>
      </w:r>
      <w:r>
        <w:rPr>
          <w:rFonts w:ascii="Arial"/>
          <w:b/>
          <w:color w:val="231F20"/>
          <w:spacing w:val="-2"/>
          <w:sz w:val="16"/>
          <w:vertAlign w:val="baseline"/>
        </w:rPr>
        <w:t>CELLS</w:t>
      </w:r>
    </w:p>
    <w:p>
      <w:pPr>
        <w:spacing w:line="261" w:lineRule="auto" w:before="44"/>
        <w:ind w:left="331" w:right="1240" w:firstLine="0"/>
        <w:jc w:val="left"/>
        <w:rPr>
          <w:rFonts w:ascii="Arial MT" w:hAnsi="Arial MT"/>
          <w:sz w:val="16"/>
        </w:rPr>
      </w:pPr>
      <w:r>
        <w:rPr>
          <w:rFonts w:ascii="Arial MT" w:hAnsi="Arial MT"/>
          <w:color w:val="231F20"/>
          <w:sz w:val="16"/>
        </w:rPr>
        <w:t>Lymphocytes</w:t>
      </w:r>
      <w:r>
        <w:rPr>
          <w:rFonts w:ascii="Arial MT" w:hAnsi="Arial MT"/>
          <w:color w:val="231F20"/>
          <w:spacing w:val="-11"/>
          <w:sz w:val="16"/>
        </w:rPr>
        <w:t> </w:t>
      </w:r>
      <w:r>
        <w:rPr>
          <w:rFonts w:ascii="Arial MT" w:hAnsi="Arial MT"/>
          <w:color w:val="231F20"/>
          <w:sz w:val="16"/>
        </w:rPr>
        <w:t>that</w:t>
      </w:r>
      <w:r>
        <w:rPr>
          <w:rFonts w:ascii="Arial MT" w:hAnsi="Arial MT"/>
          <w:color w:val="231F20"/>
          <w:spacing w:val="-10"/>
          <w:sz w:val="16"/>
        </w:rPr>
        <w:t> </w:t>
      </w:r>
      <w:r>
        <w:rPr>
          <w:rFonts w:ascii="Arial MT" w:hAnsi="Arial MT"/>
          <w:color w:val="231F20"/>
          <w:sz w:val="16"/>
        </w:rPr>
        <w:t>specialize</w:t>
      </w:r>
      <w:r>
        <w:rPr>
          <w:rFonts w:ascii="Arial MT" w:hAnsi="Arial MT"/>
          <w:color w:val="231F20"/>
          <w:spacing w:val="-11"/>
          <w:sz w:val="16"/>
        </w:rPr>
        <w:t> </w:t>
      </w:r>
      <w:r>
        <w:rPr>
          <w:rFonts w:ascii="Arial MT" w:hAnsi="Arial MT"/>
          <w:color w:val="231F20"/>
          <w:sz w:val="16"/>
        </w:rPr>
        <w:t>in</w:t>
      </w:r>
      <w:r>
        <w:rPr>
          <w:rFonts w:ascii="Arial MT" w:hAnsi="Arial MT"/>
          <w:color w:val="231F20"/>
          <w:spacing w:val="-10"/>
          <w:sz w:val="16"/>
        </w:rPr>
        <w:t> </w:t>
      </w:r>
      <w:r>
        <w:rPr>
          <w:rFonts w:ascii="Arial MT" w:hAnsi="Arial MT"/>
          <w:color w:val="231F20"/>
          <w:sz w:val="16"/>
        </w:rPr>
        <w:t>the</w:t>
      </w:r>
      <w:r>
        <w:rPr>
          <w:rFonts w:ascii="Arial MT" w:hAnsi="Arial MT"/>
          <w:color w:val="231F20"/>
          <w:spacing w:val="-10"/>
          <w:sz w:val="16"/>
        </w:rPr>
        <w:t> </w:t>
      </w:r>
      <w:r>
        <w:rPr>
          <w:rFonts w:ascii="Arial MT" w:hAnsi="Arial MT"/>
          <w:color w:val="231F20"/>
          <w:sz w:val="16"/>
        </w:rPr>
        <w:t>killing</w:t>
      </w:r>
      <w:r>
        <w:rPr>
          <w:rFonts w:ascii="Arial MT" w:hAnsi="Arial MT"/>
          <w:color w:val="231F20"/>
          <w:spacing w:val="-11"/>
          <w:sz w:val="16"/>
        </w:rPr>
        <w:t> </w:t>
      </w:r>
      <w:r>
        <w:rPr>
          <w:rFonts w:ascii="Arial MT" w:hAnsi="Arial MT"/>
          <w:color w:val="231F20"/>
          <w:sz w:val="16"/>
        </w:rPr>
        <w:t>of</w:t>
      </w:r>
      <w:r>
        <w:rPr>
          <w:rFonts w:ascii="Arial MT" w:hAnsi="Arial MT"/>
          <w:color w:val="231F20"/>
          <w:spacing w:val="-10"/>
          <w:sz w:val="16"/>
        </w:rPr>
        <w:t> </w:t>
      </w:r>
      <w:r>
        <w:rPr>
          <w:rFonts w:ascii="Arial MT" w:hAnsi="Arial MT"/>
          <w:color w:val="231F20"/>
          <w:sz w:val="16"/>
        </w:rPr>
        <w:t>infected</w:t>
      </w:r>
      <w:r>
        <w:rPr>
          <w:rFonts w:ascii="Arial MT" w:hAnsi="Arial MT"/>
          <w:color w:val="231F20"/>
          <w:spacing w:val="-10"/>
          <w:sz w:val="16"/>
        </w:rPr>
        <w:t> </w:t>
      </w:r>
      <w:r>
        <w:rPr>
          <w:rFonts w:ascii="Arial MT" w:hAnsi="Arial MT"/>
          <w:color w:val="231F20"/>
          <w:sz w:val="16"/>
        </w:rPr>
        <w:t>cells,</w:t>
      </w:r>
      <w:r>
        <w:rPr>
          <w:rFonts w:ascii="Arial MT" w:hAnsi="Arial MT"/>
          <w:color w:val="231F20"/>
          <w:spacing w:val="-11"/>
          <w:sz w:val="16"/>
        </w:rPr>
        <w:t> </w:t>
      </w:r>
      <w:r>
        <w:rPr>
          <w:rFonts w:ascii="Arial MT" w:hAnsi="Arial MT"/>
          <w:color w:val="231F20"/>
          <w:sz w:val="16"/>
        </w:rPr>
        <w:t>through direct contact or cytokine (IFN-</w:t>
      </w:r>
      <w:r>
        <w:rPr>
          <w:rFonts w:ascii="Microsoft Sans Serif" w:hAnsi="Microsoft Sans Serif"/>
          <w:color w:val="231F20"/>
          <w:sz w:val="16"/>
        </w:rPr>
        <w:t>γ</w:t>
      </w:r>
      <w:r>
        <w:rPr>
          <w:rFonts w:ascii="Arial MT" w:hAnsi="Arial MT"/>
          <w:color w:val="231F20"/>
          <w:sz w:val="16"/>
        </w:rPr>
        <w:t>, TNF-</w:t>
      </w:r>
      <w:r>
        <w:rPr>
          <w:rFonts w:ascii="Microsoft Sans Serif" w:hAnsi="Microsoft Sans Serif"/>
          <w:color w:val="231F20"/>
          <w:sz w:val="16"/>
        </w:rPr>
        <w:t>α</w:t>
      </w:r>
      <w:r>
        <w:rPr>
          <w:rFonts w:ascii="Arial MT" w:hAnsi="Arial MT"/>
          <w:color w:val="231F20"/>
          <w:sz w:val="16"/>
        </w:rPr>
        <w:t>) production.</w:t>
      </w:r>
    </w:p>
    <w:p>
      <w:pPr>
        <w:spacing w:before="59"/>
        <w:ind w:left="331" w:right="0" w:firstLine="0"/>
        <w:jc w:val="left"/>
        <w:rPr>
          <w:rFonts w:ascii="Arial"/>
          <w:b/>
          <w:sz w:val="16"/>
        </w:rPr>
      </w:pPr>
      <w:r>
        <w:rPr>
          <w:rFonts w:ascii="Arial"/>
          <w:b/>
          <w:color w:val="231F20"/>
          <w:sz w:val="16"/>
        </w:rPr>
        <w:t>CENTRAL</w:t>
      </w:r>
      <w:r>
        <w:rPr>
          <w:rFonts w:ascii="Arial"/>
          <w:b/>
          <w:color w:val="231F20"/>
          <w:spacing w:val="10"/>
          <w:sz w:val="16"/>
        </w:rPr>
        <w:t> </w:t>
      </w:r>
      <w:r>
        <w:rPr>
          <w:rFonts w:ascii="Arial"/>
          <w:b/>
          <w:color w:val="231F20"/>
          <w:sz w:val="16"/>
        </w:rPr>
        <w:t>MEMORY</w:t>
      </w:r>
      <w:r>
        <w:rPr>
          <w:rFonts w:ascii="Arial"/>
          <w:b/>
          <w:color w:val="231F20"/>
          <w:spacing w:val="10"/>
          <w:sz w:val="16"/>
        </w:rPr>
        <w:t> </w:t>
      </w:r>
      <w:r>
        <w:rPr>
          <w:rFonts w:ascii="Arial"/>
          <w:b/>
          <w:color w:val="231F20"/>
          <w:sz w:val="16"/>
        </w:rPr>
        <w:t>T</w:t>
      </w:r>
      <w:r>
        <w:rPr>
          <w:rFonts w:ascii="Arial"/>
          <w:b/>
          <w:color w:val="231F20"/>
          <w:spacing w:val="10"/>
          <w:sz w:val="16"/>
        </w:rPr>
        <w:t> </w:t>
      </w:r>
      <w:r>
        <w:rPr>
          <w:rFonts w:ascii="Arial"/>
          <w:b/>
          <w:color w:val="231F20"/>
          <w:spacing w:val="-2"/>
          <w:sz w:val="16"/>
        </w:rPr>
        <w:t>CELLS</w:t>
      </w:r>
    </w:p>
    <w:p>
      <w:pPr>
        <w:spacing w:line="261" w:lineRule="auto" w:before="56"/>
        <w:ind w:left="331" w:right="1240" w:firstLine="0"/>
        <w:jc w:val="left"/>
        <w:rPr>
          <w:rFonts w:ascii="Arial MT"/>
          <w:sz w:val="16"/>
        </w:rPr>
      </w:pPr>
      <w:r>
        <w:rPr>
          <w:rFonts w:ascii="Arial MT"/>
          <w:color w:val="231F20"/>
          <w:sz w:val="16"/>
        </w:rPr>
        <w:t>Memory</w:t>
      </w:r>
      <w:r>
        <w:rPr>
          <w:rFonts w:ascii="Arial MT"/>
          <w:color w:val="231F20"/>
          <w:spacing w:val="-8"/>
          <w:sz w:val="16"/>
        </w:rPr>
        <w:t> </w:t>
      </w:r>
      <w:r>
        <w:rPr>
          <w:rFonts w:ascii="Arial MT"/>
          <w:color w:val="231F20"/>
          <w:sz w:val="16"/>
        </w:rPr>
        <w:t>T</w:t>
      </w:r>
      <w:r>
        <w:rPr>
          <w:rFonts w:ascii="Arial MT"/>
          <w:color w:val="231F20"/>
          <w:spacing w:val="-8"/>
          <w:sz w:val="16"/>
        </w:rPr>
        <w:t> </w:t>
      </w:r>
      <w:r>
        <w:rPr>
          <w:rFonts w:ascii="Arial MT"/>
          <w:color w:val="231F20"/>
          <w:sz w:val="16"/>
        </w:rPr>
        <w:t>cells</w:t>
      </w:r>
      <w:r>
        <w:rPr>
          <w:rFonts w:ascii="Arial MT"/>
          <w:color w:val="231F20"/>
          <w:spacing w:val="-8"/>
          <w:sz w:val="16"/>
        </w:rPr>
        <w:t> </w:t>
      </w:r>
      <w:r>
        <w:rPr>
          <w:rFonts w:ascii="Arial MT"/>
          <w:color w:val="231F20"/>
          <w:sz w:val="16"/>
        </w:rPr>
        <w:t>traffick</w:t>
      </w:r>
      <w:r>
        <w:rPr>
          <w:rFonts w:ascii="Arial MT"/>
          <w:color w:val="231F20"/>
          <w:spacing w:val="-8"/>
          <w:sz w:val="16"/>
        </w:rPr>
        <w:t> </w:t>
      </w:r>
      <w:r>
        <w:rPr>
          <w:rFonts w:ascii="Arial MT"/>
          <w:color w:val="231F20"/>
          <w:sz w:val="16"/>
        </w:rPr>
        <w:t>through</w:t>
      </w:r>
      <w:r>
        <w:rPr>
          <w:rFonts w:ascii="Arial MT"/>
          <w:color w:val="231F20"/>
          <w:spacing w:val="-8"/>
          <w:sz w:val="16"/>
        </w:rPr>
        <w:t> </w:t>
      </w:r>
      <w:r>
        <w:rPr>
          <w:rFonts w:ascii="Arial MT"/>
          <w:color w:val="231F20"/>
          <w:sz w:val="16"/>
        </w:rPr>
        <w:t>the</w:t>
      </w:r>
      <w:r>
        <w:rPr>
          <w:rFonts w:ascii="Arial MT"/>
          <w:color w:val="231F20"/>
          <w:spacing w:val="-8"/>
          <w:sz w:val="16"/>
        </w:rPr>
        <w:t> </w:t>
      </w:r>
      <w:r>
        <w:rPr>
          <w:rFonts w:ascii="Arial MT"/>
          <w:color w:val="231F20"/>
          <w:sz w:val="16"/>
        </w:rPr>
        <w:t>lymph</w:t>
      </w:r>
      <w:r>
        <w:rPr>
          <w:rFonts w:ascii="Arial MT"/>
          <w:color w:val="231F20"/>
          <w:spacing w:val="-8"/>
          <w:sz w:val="16"/>
        </w:rPr>
        <w:t> </w:t>
      </w:r>
      <w:r>
        <w:rPr>
          <w:rFonts w:ascii="Arial MT"/>
          <w:color w:val="231F20"/>
          <w:sz w:val="16"/>
        </w:rPr>
        <w:t>nodes,</w:t>
      </w:r>
      <w:r>
        <w:rPr>
          <w:rFonts w:ascii="Arial MT"/>
          <w:color w:val="231F20"/>
          <w:spacing w:val="-8"/>
          <w:sz w:val="16"/>
        </w:rPr>
        <w:t> </w:t>
      </w:r>
      <w:r>
        <w:rPr>
          <w:rFonts w:ascii="Arial MT"/>
          <w:color w:val="231F20"/>
          <w:sz w:val="16"/>
        </w:rPr>
        <w:t>ready</w:t>
      </w:r>
      <w:r>
        <w:rPr>
          <w:rFonts w:ascii="Arial MT"/>
          <w:color w:val="231F20"/>
          <w:spacing w:val="-8"/>
          <w:sz w:val="16"/>
        </w:rPr>
        <w:t> </w:t>
      </w:r>
      <w:r>
        <w:rPr>
          <w:rFonts w:ascii="Arial MT"/>
          <w:color w:val="231F20"/>
          <w:sz w:val="16"/>
        </w:rPr>
        <w:t>to proliferate</w:t>
      </w:r>
      <w:r>
        <w:rPr>
          <w:rFonts w:ascii="Arial MT"/>
          <w:color w:val="231F20"/>
          <w:spacing w:val="-6"/>
          <w:sz w:val="16"/>
        </w:rPr>
        <w:t> </w:t>
      </w:r>
      <w:r>
        <w:rPr>
          <w:rFonts w:ascii="Arial MT"/>
          <w:color w:val="231F20"/>
          <w:sz w:val="16"/>
        </w:rPr>
        <w:t>and</w:t>
      </w:r>
      <w:r>
        <w:rPr>
          <w:rFonts w:ascii="Arial MT"/>
          <w:color w:val="231F20"/>
          <w:spacing w:val="-6"/>
          <w:sz w:val="16"/>
        </w:rPr>
        <w:t> </w:t>
      </w:r>
      <w:r>
        <w:rPr>
          <w:rFonts w:ascii="Arial MT"/>
          <w:color w:val="231F20"/>
          <w:sz w:val="16"/>
        </w:rPr>
        <w:t>generate</w:t>
      </w:r>
      <w:r>
        <w:rPr>
          <w:rFonts w:ascii="Arial MT"/>
          <w:color w:val="231F20"/>
          <w:spacing w:val="-6"/>
          <w:sz w:val="16"/>
        </w:rPr>
        <w:t> </w:t>
      </w:r>
      <w:r>
        <w:rPr>
          <w:rFonts w:ascii="Arial MT"/>
          <w:color w:val="231F20"/>
          <w:sz w:val="16"/>
        </w:rPr>
        <w:t>a</w:t>
      </w:r>
      <w:r>
        <w:rPr>
          <w:rFonts w:ascii="Arial MT"/>
          <w:color w:val="231F20"/>
          <w:spacing w:val="-6"/>
          <w:sz w:val="16"/>
        </w:rPr>
        <w:t> </w:t>
      </w:r>
      <w:r>
        <w:rPr>
          <w:rFonts w:ascii="Arial MT"/>
          <w:color w:val="231F20"/>
          <w:sz w:val="16"/>
        </w:rPr>
        <w:t>high</w:t>
      </w:r>
      <w:r>
        <w:rPr>
          <w:rFonts w:ascii="Arial MT"/>
          <w:color w:val="231F20"/>
          <w:spacing w:val="-6"/>
          <w:sz w:val="16"/>
        </w:rPr>
        <w:t> </w:t>
      </w:r>
      <w:r>
        <w:rPr>
          <w:rFonts w:ascii="Arial MT"/>
          <w:color w:val="231F20"/>
          <w:sz w:val="16"/>
        </w:rPr>
        <w:t>number</w:t>
      </w:r>
      <w:r>
        <w:rPr>
          <w:rFonts w:ascii="Arial MT"/>
          <w:color w:val="231F20"/>
          <w:spacing w:val="-6"/>
          <w:sz w:val="16"/>
        </w:rPr>
        <w:t> </w:t>
      </w:r>
      <w:r>
        <w:rPr>
          <w:rFonts w:ascii="Arial MT"/>
          <w:color w:val="231F20"/>
          <w:sz w:val="16"/>
        </w:rPr>
        <w:t>of</w:t>
      </w:r>
      <w:r>
        <w:rPr>
          <w:rFonts w:ascii="Arial MT"/>
          <w:color w:val="231F20"/>
          <w:spacing w:val="-6"/>
          <w:sz w:val="16"/>
        </w:rPr>
        <w:t> </w:t>
      </w:r>
      <w:r>
        <w:rPr>
          <w:rFonts w:ascii="Arial MT"/>
          <w:color w:val="231F20"/>
          <w:sz w:val="16"/>
        </w:rPr>
        <w:t>effector</w:t>
      </w:r>
      <w:r>
        <w:rPr>
          <w:rFonts w:ascii="Arial MT"/>
          <w:color w:val="231F20"/>
          <w:spacing w:val="-6"/>
          <w:sz w:val="16"/>
        </w:rPr>
        <w:t> </w:t>
      </w:r>
      <w:r>
        <w:rPr>
          <w:rFonts w:ascii="Arial MT"/>
          <w:color w:val="231F20"/>
          <w:sz w:val="16"/>
        </w:rPr>
        <w:t>cells</w:t>
      </w:r>
      <w:r>
        <w:rPr>
          <w:rFonts w:ascii="Arial MT"/>
          <w:color w:val="231F20"/>
          <w:spacing w:val="-6"/>
          <w:sz w:val="16"/>
        </w:rPr>
        <w:t> </w:t>
      </w:r>
      <w:r>
        <w:rPr>
          <w:rFonts w:ascii="Arial MT"/>
          <w:color w:val="231F20"/>
          <w:sz w:val="16"/>
        </w:rPr>
        <w:t>in response to specific microbial peptides.</w:t>
      </w:r>
    </w:p>
    <w:p>
      <w:pPr>
        <w:spacing w:before="59"/>
        <w:ind w:left="331" w:right="0" w:firstLine="0"/>
        <w:jc w:val="left"/>
        <w:rPr>
          <w:rFonts w:ascii="Arial"/>
          <w:b/>
          <w:sz w:val="16"/>
        </w:rPr>
      </w:pPr>
      <w:r>
        <w:rPr>
          <w:rFonts w:ascii="Arial"/>
          <w:b/>
          <w:color w:val="231F20"/>
          <w:spacing w:val="-2"/>
          <w:sz w:val="16"/>
        </w:rPr>
        <w:t>CHEMOKINES</w:t>
      </w:r>
    </w:p>
    <w:p>
      <w:pPr>
        <w:spacing w:line="261" w:lineRule="auto" w:before="56"/>
        <w:ind w:left="331" w:right="1283" w:firstLine="0"/>
        <w:jc w:val="left"/>
        <w:rPr>
          <w:rFonts w:ascii="Arial MT"/>
          <w:sz w:val="16"/>
        </w:rPr>
      </w:pPr>
      <w:r>
        <w:rPr>
          <w:rFonts w:ascii="Arial MT"/>
          <w:color w:val="231F20"/>
          <w:sz w:val="16"/>
        </w:rPr>
        <w:t>Small</w:t>
      </w:r>
      <w:r>
        <w:rPr>
          <w:rFonts w:ascii="Arial MT"/>
          <w:color w:val="231F20"/>
          <w:spacing w:val="-8"/>
          <w:sz w:val="16"/>
        </w:rPr>
        <w:t> </w:t>
      </w:r>
      <w:r>
        <w:rPr>
          <w:rFonts w:ascii="Arial MT"/>
          <w:color w:val="231F20"/>
          <w:sz w:val="16"/>
        </w:rPr>
        <w:t>secreted</w:t>
      </w:r>
      <w:r>
        <w:rPr>
          <w:rFonts w:ascii="Arial MT"/>
          <w:color w:val="231F20"/>
          <w:spacing w:val="-8"/>
          <w:sz w:val="16"/>
        </w:rPr>
        <w:t> </w:t>
      </w:r>
      <w:r>
        <w:rPr>
          <w:rFonts w:ascii="Arial MT"/>
          <w:color w:val="231F20"/>
          <w:sz w:val="16"/>
        </w:rPr>
        <w:t>proteins</w:t>
      </w:r>
      <w:r>
        <w:rPr>
          <w:rFonts w:ascii="Arial MT"/>
          <w:color w:val="231F20"/>
          <w:spacing w:val="-8"/>
          <w:sz w:val="16"/>
        </w:rPr>
        <w:t> </w:t>
      </w:r>
      <w:r>
        <w:rPr>
          <w:rFonts w:ascii="Arial MT"/>
          <w:color w:val="231F20"/>
          <w:sz w:val="16"/>
        </w:rPr>
        <w:t>that</w:t>
      </w:r>
      <w:r>
        <w:rPr>
          <w:rFonts w:ascii="Arial MT"/>
          <w:color w:val="231F20"/>
          <w:spacing w:val="-8"/>
          <w:sz w:val="16"/>
        </w:rPr>
        <w:t> </w:t>
      </w:r>
      <w:r>
        <w:rPr>
          <w:rFonts w:ascii="Arial MT"/>
          <w:color w:val="231F20"/>
          <w:sz w:val="16"/>
        </w:rPr>
        <w:t>function</w:t>
      </w:r>
      <w:r>
        <w:rPr>
          <w:rFonts w:ascii="Arial MT"/>
          <w:color w:val="231F20"/>
          <w:spacing w:val="-8"/>
          <w:sz w:val="16"/>
        </w:rPr>
        <w:t> </w:t>
      </w:r>
      <w:r>
        <w:rPr>
          <w:rFonts w:ascii="Arial MT"/>
          <w:color w:val="231F20"/>
          <w:sz w:val="16"/>
        </w:rPr>
        <w:t>as</w:t>
      </w:r>
      <w:r>
        <w:rPr>
          <w:rFonts w:ascii="Arial MT"/>
          <w:color w:val="231F20"/>
          <w:spacing w:val="-8"/>
          <w:sz w:val="16"/>
        </w:rPr>
        <w:t> </w:t>
      </w:r>
      <w:r>
        <w:rPr>
          <w:rFonts w:ascii="Arial MT"/>
          <w:color w:val="231F20"/>
          <w:sz w:val="16"/>
        </w:rPr>
        <w:t>chemoattractants, recruiting</w:t>
      </w:r>
      <w:r>
        <w:rPr>
          <w:rFonts w:ascii="Arial MT"/>
          <w:color w:val="231F20"/>
          <w:spacing w:val="-2"/>
          <w:sz w:val="16"/>
        </w:rPr>
        <w:t> </w:t>
      </w:r>
      <w:r>
        <w:rPr>
          <w:rFonts w:ascii="Arial MT"/>
          <w:color w:val="231F20"/>
          <w:sz w:val="16"/>
        </w:rPr>
        <w:t>cells</w:t>
      </w:r>
      <w:r>
        <w:rPr>
          <w:rFonts w:ascii="Arial MT"/>
          <w:color w:val="231F20"/>
          <w:spacing w:val="-2"/>
          <w:sz w:val="16"/>
        </w:rPr>
        <w:t> </w:t>
      </w:r>
      <w:r>
        <w:rPr>
          <w:rFonts w:ascii="Arial MT"/>
          <w:color w:val="231F20"/>
          <w:sz w:val="16"/>
        </w:rPr>
        <w:t>that</w:t>
      </w:r>
      <w:r>
        <w:rPr>
          <w:rFonts w:ascii="Arial MT"/>
          <w:color w:val="231F20"/>
          <w:spacing w:val="-2"/>
          <w:sz w:val="16"/>
        </w:rPr>
        <w:t> </w:t>
      </w:r>
      <w:r>
        <w:rPr>
          <w:rFonts w:ascii="Arial MT"/>
          <w:color w:val="231F20"/>
          <w:sz w:val="16"/>
        </w:rPr>
        <w:t>express</w:t>
      </w:r>
      <w:r>
        <w:rPr>
          <w:rFonts w:ascii="Arial MT"/>
          <w:color w:val="231F20"/>
          <w:spacing w:val="-2"/>
          <w:sz w:val="16"/>
        </w:rPr>
        <w:t> </w:t>
      </w:r>
      <w:r>
        <w:rPr>
          <w:rFonts w:ascii="Arial MT"/>
          <w:color w:val="231F20"/>
          <w:sz w:val="16"/>
        </w:rPr>
        <w:t>the</w:t>
      </w:r>
      <w:r>
        <w:rPr>
          <w:rFonts w:ascii="Arial MT"/>
          <w:color w:val="231F20"/>
          <w:spacing w:val="-2"/>
          <w:sz w:val="16"/>
        </w:rPr>
        <w:t> </w:t>
      </w:r>
      <w:r>
        <w:rPr>
          <w:rFonts w:ascii="Arial MT"/>
          <w:color w:val="231F20"/>
          <w:sz w:val="16"/>
        </w:rPr>
        <w:t>corresponding</w:t>
      </w:r>
      <w:r>
        <w:rPr>
          <w:rFonts w:ascii="Arial MT"/>
          <w:color w:val="231F20"/>
          <w:spacing w:val="-2"/>
          <w:sz w:val="16"/>
        </w:rPr>
        <w:t> </w:t>
      </w:r>
      <w:r>
        <w:rPr>
          <w:rFonts w:ascii="Arial MT"/>
          <w:color w:val="231F20"/>
          <w:sz w:val="16"/>
        </w:rPr>
        <w:t>chemokine receptors</w:t>
      </w:r>
      <w:r>
        <w:rPr>
          <w:rFonts w:ascii="Arial MT"/>
          <w:color w:val="231F20"/>
          <w:spacing w:val="-9"/>
          <w:sz w:val="16"/>
        </w:rPr>
        <w:t> </w:t>
      </w:r>
      <w:r>
        <w:rPr>
          <w:rFonts w:ascii="Arial MT"/>
          <w:color w:val="231F20"/>
          <w:sz w:val="16"/>
        </w:rPr>
        <w:t>at</w:t>
      </w:r>
      <w:r>
        <w:rPr>
          <w:rFonts w:ascii="Arial MT"/>
          <w:color w:val="231F20"/>
          <w:spacing w:val="-9"/>
          <w:sz w:val="16"/>
        </w:rPr>
        <w:t> </w:t>
      </w:r>
      <w:r>
        <w:rPr>
          <w:rFonts w:ascii="Arial MT"/>
          <w:color w:val="231F20"/>
          <w:sz w:val="16"/>
        </w:rPr>
        <w:t>their</w:t>
      </w:r>
      <w:r>
        <w:rPr>
          <w:rFonts w:ascii="Arial MT"/>
          <w:color w:val="231F20"/>
          <w:spacing w:val="-9"/>
          <w:sz w:val="16"/>
        </w:rPr>
        <w:t> </w:t>
      </w:r>
      <w:r>
        <w:rPr>
          <w:rFonts w:ascii="Arial MT"/>
          <w:color w:val="231F20"/>
          <w:sz w:val="16"/>
        </w:rPr>
        <w:t>surface</w:t>
      </w:r>
      <w:r>
        <w:rPr>
          <w:rFonts w:ascii="Arial MT"/>
          <w:color w:val="231F20"/>
          <w:spacing w:val="-9"/>
          <w:sz w:val="16"/>
        </w:rPr>
        <w:t> </w:t>
      </w:r>
      <w:r>
        <w:rPr>
          <w:rFonts w:ascii="Arial MT"/>
          <w:color w:val="231F20"/>
          <w:sz w:val="16"/>
        </w:rPr>
        <w:t>and</w:t>
      </w:r>
      <w:r>
        <w:rPr>
          <w:rFonts w:ascii="Arial MT"/>
          <w:color w:val="231F20"/>
          <w:spacing w:val="-9"/>
          <w:sz w:val="16"/>
        </w:rPr>
        <w:t> </w:t>
      </w:r>
      <w:r>
        <w:rPr>
          <w:rFonts w:ascii="Arial MT"/>
          <w:color w:val="231F20"/>
          <w:sz w:val="16"/>
        </w:rPr>
        <w:t>thus</w:t>
      </w:r>
      <w:r>
        <w:rPr>
          <w:rFonts w:ascii="Arial MT"/>
          <w:color w:val="231F20"/>
          <w:spacing w:val="-9"/>
          <w:sz w:val="16"/>
        </w:rPr>
        <w:t> </w:t>
      </w:r>
      <w:r>
        <w:rPr>
          <w:rFonts w:ascii="Arial MT"/>
          <w:color w:val="231F20"/>
          <w:sz w:val="16"/>
        </w:rPr>
        <w:t>migrating</w:t>
      </w:r>
      <w:r>
        <w:rPr>
          <w:rFonts w:ascii="Arial MT"/>
          <w:color w:val="231F20"/>
          <w:spacing w:val="-9"/>
          <w:sz w:val="16"/>
        </w:rPr>
        <w:t> </w:t>
      </w:r>
      <w:r>
        <w:rPr>
          <w:rFonts w:ascii="Arial MT"/>
          <w:color w:val="231F20"/>
          <w:sz w:val="16"/>
        </w:rPr>
        <w:t>toward</w:t>
      </w:r>
      <w:r>
        <w:rPr>
          <w:rFonts w:ascii="Arial MT"/>
          <w:color w:val="231F20"/>
          <w:spacing w:val="-9"/>
          <w:sz w:val="16"/>
        </w:rPr>
        <w:t> </w:t>
      </w:r>
      <w:r>
        <w:rPr>
          <w:rFonts w:ascii="Arial MT"/>
          <w:color w:val="231F20"/>
          <w:sz w:val="16"/>
        </w:rPr>
        <w:t>higher concentrations of chemokines.</w:t>
      </w:r>
    </w:p>
    <w:p>
      <w:pPr>
        <w:spacing w:before="58"/>
        <w:ind w:left="331" w:right="0" w:firstLine="0"/>
        <w:jc w:val="left"/>
        <w:rPr>
          <w:rFonts w:ascii="Arial"/>
          <w:b/>
          <w:sz w:val="16"/>
        </w:rPr>
      </w:pPr>
      <w:r>
        <w:rPr>
          <w:rFonts w:ascii="Arial"/>
          <w:b/>
          <w:color w:val="231F20"/>
          <w:sz w:val="16"/>
        </w:rPr>
        <w:t>COSTIMULATORY</w:t>
      </w:r>
      <w:r>
        <w:rPr>
          <w:rFonts w:ascii="Arial"/>
          <w:b/>
          <w:color w:val="231F20"/>
          <w:spacing w:val="8"/>
          <w:sz w:val="16"/>
        </w:rPr>
        <w:t> </w:t>
      </w:r>
      <w:r>
        <w:rPr>
          <w:rFonts w:ascii="Arial"/>
          <w:b/>
          <w:color w:val="231F20"/>
          <w:spacing w:val="-2"/>
          <w:sz w:val="16"/>
        </w:rPr>
        <w:t>MOLECULES</w:t>
      </w:r>
    </w:p>
    <w:p>
      <w:pPr>
        <w:spacing w:line="261" w:lineRule="auto" w:before="56"/>
        <w:ind w:left="331" w:right="1283" w:firstLine="0"/>
        <w:jc w:val="left"/>
        <w:rPr>
          <w:rFonts w:ascii="Arial MT"/>
          <w:sz w:val="16"/>
        </w:rPr>
      </w:pPr>
      <w:r>
        <w:rPr>
          <w:rFonts w:ascii="Arial MT"/>
          <w:color w:val="231F20"/>
          <w:sz w:val="16"/>
        </w:rPr>
        <w:t>Molecules that become expressed at the surface antigen- </w:t>
      </w:r>
      <w:r>
        <w:rPr>
          <w:rFonts w:ascii="Arial MT"/>
          <w:color w:val="231F20"/>
          <w:spacing w:val="-2"/>
          <w:sz w:val="16"/>
        </w:rPr>
        <w:t>presenting cells on activation and deliver stimulatory signals </w:t>
      </w:r>
      <w:r>
        <w:rPr>
          <w:rFonts w:ascii="Arial MT"/>
          <w:color w:val="231F20"/>
          <w:spacing w:val="-2"/>
          <w:sz w:val="16"/>
        </w:rPr>
        <w:t>to </w:t>
      </w:r>
      <w:r>
        <w:rPr>
          <w:rFonts w:ascii="Arial MT"/>
          <w:color w:val="231F20"/>
          <w:sz w:val="16"/>
        </w:rPr>
        <w:t>other cells, namely T and B cells.</w:t>
      </w:r>
    </w:p>
    <w:p>
      <w:pPr>
        <w:spacing w:before="58"/>
        <w:ind w:left="331" w:right="0" w:firstLine="0"/>
        <w:jc w:val="left"/>
        <w:rPr>
          <w:rFonts w:ascii="Arial"/>
          <w:b/>
          <w:sz w:val="16"/>
        </w:rPr>
      </w:pPr>
      <w:r>
        <w:rPr>
          <w:rFonts w:ascii="Arial"/>
          <w:b/>
          <w:color w:val="231F20"/>
          <w:sz w:val="16"/>
        </w:rPr>
        <w:t>DENDRITIC</w:t>
      </w:r>
      <w:r>
        <w:rPr>
          <w:rFonts w:ascii="Arial"/>
          <w:b/>
          <w:color w:val="231F20"/>
          <w:spacing w:val="16"/>
          <w:sz w:val="16"/>
        </w:rPr>
        <w:t> </w:t>
      </w:r>
      <w:r>
        <w:rPr>
          <w:rFonts w:ascii="Arial"/>
          <w:b/>
          <w:color w:val="231F20"/>
          <w:spacing w:val="-2"/>
          <w:sz w:val="16"/>
        </w:rPr>
        <w:t>CELLS</w:t>
      </w:r>
    </w:p>
    <w:p>
      <w:pPr>
        <w:spacing w:line="261" w:lineRule="auto" w:before="56"/>
        <w:ind w:left="331" w:right="1283" w:firstLine="0"/>
        <w:jc w:val="left"/>
        <w:rPr>
          <w:rFonts w:ascii="Arial MT"/>
          <w:sz w:val="16"/>
        </w:rPr>
      </w:pPr>
      <w:r>
        <w:rPr>
          <w:rFonts w:ascii="Arial MT"/>
          <w:color w:val="231F20"/>
          <w:sz w:val="16"/>
        </w:rPr>
        <w:t>Cells that constantly sample their surroundings for pathogens such</w:t>
      </w:r>
      <w:r>
        <w:rPr>
          <w:rFonts w:ascii="Arial MT"/>
          <w:color w:val="231F20"/>
          <w:spacing w:val="-11"/>
          <w:sz w:val="16"/>
        </w:rPr>
        <w:t> </w:t>
      </w:r>
      <w:r>
        <w:rPr>
          <w:rFonts w:ascii="Arial MT"/>
          <w:color w:val="231F20"/>
          <w:sz w:val="16"/>
        </w:rPr>
        <w:t>as</w:t>
      </w:r>
      <w:r>
        <w:rPr>
          <w:rFonts w:ascii="Arial MT"/>
          <w:color w:val="231F20"/>
          <w:spacing w:val="-10"/>
          <w:sz w:val="16"/>
        </w:rPr>
        <w:t> </w:t>
      </w:r>
      <w:r>
        <w:rPr>
          <w:rFonts w:ascii="Arial MT"/>
          <w:color w:val="231F20"/>
          <w:sz w:val="16"/>
        </w:rPr>
        <w:t>viruses</w:t>
      </w:r>
      <w:r>
        <w:rPr>
          <w:rFonts w:ascii="Arial MT"/>
          <w:color w:val="231F20"/>
          <w:spacing w:val="-11"/>
          <w:sz w:val="16"/>
        </w:rPr>
        <w:t> </w:t>
      </w:r>
      <w:r>
        <w:rPr>
          <w:rFonts w:ascii="Arial MT"/>
          <w:color w:val="231F20"/>
          <w:sz w:val="16"/>
        </w:rPr>
        <w:t>and</w:t>
      </w:r>
      <w:r>
        <w:rPr>
          <w:rFonts w:ascii="Arial MT"/>
          <w:color w:val="231F20"/>
          <w:spacing w:val="-10"/>
          <w:sz w:val="16"/>
        </w:rPr>
        <w:t> </w:t>
      </w:r>
      <w:r>
        <w:rPr>
          <w:rFonts w:ascii="Arial MT"/>
          <w:color w:val="231F20"/>
          <w:sz w:val="16"/>
        </w:rPr>
        <w:t>bacteria,</w:t>
      </w:r>
      <w:r>
        <w:rPr>
          <w:rFonts w:ascii="Arial MT"/>
          <w:color w:val="231F20"/>
          <w:spacing w:val="-10"/>
          <w:sz w:val="16"/>
        </w:rPr>
        <w:t> </w:t>
      </w:r>
      <w:r>
        <w:rPr>
          <w:rFonts w:ascii="Arial MT"/>
          <w:color w:val="231F20"/>
          <w:sz w:val="16"/>
        </w:rPr>
        <w:t>detect</w:t>
      </w:r>
      <w:r>
        <w:rPr>
          <w:rFonts w:ascii="Arial MT"/>
          <w:color w:val="231F20"/>
          <w:spacing w:val="-11"/>
          <w:sz w:val="16"/>
        </w:rPr>
        <w:t> </w:t>
      </w:r>
      <w:r>
        <w:rPr>
          <w:rFonts w:ascii="Arial MT"/>
          <w:color w:val="231F20"/>
          <w:sz w:val="16"/>
        </w:rPr>
        <w:t>dangers,</w:t>
      </w:r>
      <w:r>
        <w:rPr>
          <w:rFonts w:ascii="Arial MT"/>
          <w:color w:val="231F20"/>
          <w:spacing w:val="-10"/>
          <w:sz w:val="16"/>
        </w:rPr>
        <w:t> </w:t>
      </w:r>
      <w:r>
        <w:rPr>
          <w:rFonts w:ascii="Arial MT"/>
          <w:color w:val="231F20"/>
          <w:sz w:val="16"/>
        </w:rPr>
        <w:t>and</w:t>
      </w:r>
      <w:r>
        <w:rPr>
          <w:rFonts w:ascii="Arial MT"/>
          <w:color w:val="231F20"/>
          <w:spacing w:val="-10"/>
          <w:sz w:val="16"/>
        </w:rPr>
        <w:t> </w:t>
      </w:r>
      <w:r>
        <w:rPr>
          <w:rFonts w:ascii="Arial MT"/>
          <w:color w:val="231F20"/>
          <w:sz w:val="16"/>
        </w:rPr>
        <w:t>initiate</w:t>
      </w:r>
      <w:r>
        <w:rPr>
          <w:rFonts w:ascii="Arial MT"/>
          <w:color w:val="231F20"/>
          <w:spacing w:val="-11"/>
          <w:sz w:val="16"/>
        </w:rPr>
        <w:t> </w:t>
      </w:r>
      <w:r>
        <w:rPr>
          <w:rFonts w:ascii="Arial MT"/>
          <w:color w:val="231F20"/>
          <w:sz w:val="16"/>
        </w:rPr>
        <w:t>immune responses. Immature patrolling dendritic cells (DCs) have high endocytic activity and a low T-cell activation potential. Contact with</w:t>
      </w:r>
      <w:r>
        <w:rPr>
          <w:rFonts w:ascii="Arial MT"/>
          <w:color w:val="231F20"/>
          <w:spacing w:val="-8"/>
          <w:sz w:val="16"/>
        </w:rPr>
        <w:t> </w:t>
      </w:r>
      <w:r>
        <w:rPr>
          <w:rFonts w:ascii="Arial MT"/>
          <w:color w:val="231F20"/>
          <w:sz w:val="16"/>
        </w:rPr>
        <w:t>a</w:t>
      </w:r>
      <w:r>
        <w:rPr>
          <w:rFonts w:ascii="Arial MT"/>
          <w:color w:val="231F20"/>
          <w:spacing w:val="-8"/>
          <w:sz w:val="16"/>
        </w:rPr>
        <w:t> </w:t>
      </w:r>
      <w:r>
        <w:rPr>
          <w:rFonts w:ascii="Arial MT"/>
          <w:color w:val="231F20"/>
          <w:sz w:val="16"/>
        </w:rPr>
        <w:t>pathogen</w:t>
      </w:r>
      <w:r>
        <w:rPr>
          <w:rFonts w:ascii="Arial MT"/>
          <w:color w:val="231F20"/>
          <w:spacing w:val="-8"/>
          <w:sz w:val="16"/>
        </w:rPr>
        <w:t> </w:t>
      </w:r>
      <w:r>
        <w:rPr>
          <w:rFonts w:ascii="Arial MT"/>
          <w:color w:val="231F20"/>
          <w:sz w:val="16"/>
        </w:rPr>
        <w:t>induces</w:t>
      </w:r>
      <w:r>
        <w:rPr>
          <w:rFonts w:ascii="Arial MT"/>
          <w:color w:val="231F20"/>
          <w:spacing w:val="-8"/>
          <w:sz w:val="16"/>
        </w:rPr>
        <w:t> </w:t>
      </w:r>
      <w:r>
        <w:rPr>
          <w:rFonts w:ascii="Arial MT"/>
          <w:color w:val="231F20"/>
          <w:sz w:val="16"/>
        </w:rPr>
        <w:t>maturation</w:t>
      </w:r>
      <w:r>
        <w:rPr>
          <w:rFonts w:ascii="Arial MT"/>
          <w:color w:val="231F20"/>
          <w:spacing w:val="-8"/>
          <w:sz w:val="16"/>
        </w:rPr>
        <w:t> </w:t>
      </w:r>
      <w:r>
        <w:rPr>
          <w:rFonts w:ascii="Arial MT"/>
          <w:color w:val="231F20"/>
          <w:sz w:val="16"/>
        </w:rPr>
        <w:t>and</w:t>
      </w:r>
      <w:r>
        <w:rPr>
          <w:rFonts w:ascii="Arial MT"/>
          <w:color w:val="231F20"/>
          <w:spacing w:val="-8"/>
          <w:sz w:val="16"/>
        </w:rPr>
        <w:t> </w:t>
      </w:r>
      <w:r>
        <w:rPr>
          <w:rFonts w:ascii="Arial MT"/>
          <w:color w:val="231F20"/>
          <w:sz w:val="16"/>
        </w:rPr>
        <w:t>the</w:t>
      </w:r>
      <w:r>
        <w:rPr>
          <w:rFonts w:ascii="Arial MT"/>
          <w:color w:val="231F20"/>
          <w:spacing w:val="-8"/>
          <w:sz w:val="16"/>
        </w:rPr>
        <w:t> </w:t>
      </w:r>
      <w:r>
        <w:rPr>
          <w:rFonts w:ascii="Arial MT"/>
          <w:color w:val="231F20"/>
          <w:sz w:val="16"/>
        </w:rPr>
        <w:t>expression</w:t>
      </w:r>
      <w:r>
        <w:rPr>
          <w:rFonts w:ascii="Arial MT"/>
          <w:color w:val="231F20"/>
          <w:spacing w:val="-8"/>
          <w:sz w:val="16"/>
        </w:rPr>
        <w:t> </w:t>
      </w:r>
      <w:r>
        <w:rPr>
          <w:rFonts w:ascii="Arial MT"/>
          <w:color w:val="231F20"/>
          <w:sz w:val="16"/>
        </w:rPr>
        <w:t>of</w:t>
      </w:r>
      <w:r>
        <w:rPr>
          <w:rFonts w:ascii="Arial MT"/>
          <w:color w:val="231F20"/>
          <w:spacing w:val="-8"/>
          <w:sz w:val="16"/>
        </w:rPr>
        <w:t> </w:t>
      </w:r>
      <w:r>
        <w:rPr>
          <w:rFonts w:ascii="Arial MT"/>
          <w:color w:val="231F20"/>
          <w:sz w:val="16"/>
        </w:rPr>
        <w:t>certain cell-surface</w:t>
      </w:r>
      <w:r>
        <w:rPr>
          <w:rFonts w:ascii="Arial MT"/>
          <w:color w:val="231F20"/>
          <w:spacing w:val="-11"/>
          <w:sz w:val="16"/>
        </w:rPr>
        <w:t> </w:t>
      </w:r>
      <w:r>
        <w:rPr>
          <w:rFonts w:ascii="Arial MT"/>
          <w:color w:val="231F20"/>
          <w:sz w:val="16"/>
        </w:rPr>
        <w:t>molecules,</w:t>
      </w:r>
      <w:r>
        <w:rPr>
          <w:rFonts w:ascii="Arial MT"/>
          <w:color w:val="231F20"/>
          <w:spacing w:val="-10"/>
          <w:sz w:val="16"/>
        </w:rPr>
        <w:t> </w:t>
      </w:r>
      <w:r>
        <w:rPr>
          <w:rFonts w:ascii="Arial MT"/>
          <w:color w:val="231F20"/>
          <w:sz w:val="16"/>
        </w:rPr>
        <w:t>greatly</w:t>
      </w:r>
      <w:r>
        <w:rPr>
          <w:rFonts w:ascii="Arial MT"/>
          <w:color w:val="231F20"/>
          <w:spacing w:val="-11"/>
          <w:sz w:val="16"/>
        </w:rPr>
        <w:t> </w:t>
      </w:r>
      <w:r>
        <w:rPr>
          <w:rFonts w:ascii="Arial MT"/>
          <w:color w:val="231F20"/>
          <w:sz w:val="16"/>
        </w:rPr>
        <w:t>enhancing</w:t>
      </w:r>
      <w:r>
        <w:rPr>
          <w:rFonts w:ascii="Arial MT"/>
          <w:color w:val="231F20"/>
          <w:spacing w:val="-10"/>
          <w:sz w:val="16"/>
        </w:rPr>
        <w:t> </w:t>
      </w:r>
      <w:r>
        <w:rPr>
          <w:rFonts w:ascii="Arial MT"/>
          <w:color w:val="231F20"/>
          <w:sz w:val="16"/>
        </w:rPr>
        <w:t>their</w:t>
      </w:r>
      <w:r>
        <w:rPr>
          <w:rFonts w:ascii="Arial MT"/>
          <w:color w:val="231F20"/>
          <w:spacing w:val="-10"/>
          <w:sz w:val="16"/>
        </w:rPr>
        <w:t> </w:t>
      </w:r>
      <w:r>
        <w:rPr>
          <w:rFonts w:ascii="Arial MT"/>
          <w:color w:val="231F20"/>
          <w:sz w:val="16"/>
        </w:rPr>
        <w:t>ability</w:t>
      </w:r>
      <w:r>
        <w:rPr>
          <w:rFonts w:ascii="Arial MT"/>
          <w:color w:val="231F20"/>
          <w:spacing w:val="-11"/>
          <w:sz w:val="16"/>
        </w:rPr>
        <w:t> </w:t>
      </w:r>
      <w:r>
        <w:rPr>
          <w:rFonts w:ascii="Arial MT"/>
          <w:color w:val="231F20"/>
          <w:sz w:val="16"/>
        </w:rPr>
        <w:t>to</w:t>
      </w:r>
      <w:r>
        <w:rPr>
          <w:rFonts w:ascii="Arial MT"/>
          <w:color w:val="231F20"/>
          <w:spacing w:val="-10"/>
          <w:sz w:val="16"/>
        </w:rPr>
        <w:t> </w:t>
      </w:r>
      <w:r>
        <w:rPr>
          <w:rFonts w:ascii="Arial MT"/>
          <w:color w:val="231F20"/>
          <w:sz w:val="16"/>
        </w:rPr>
        <w:t>activate</w:t>
      </w:r>
      <w:r>
        <w:rPr>
          <w:rFonts w:ascii="Arial MT"/>
          <w:color w:val="231F20"/>
          <w:spacing w:val="-10"/>
          <w:sz w:val="16"/>
        </w:rPr>
        <w:t> </w:t>
      </w:r>
      <w:r>
        <w:rPr>
          <w:rFonts w:ascii="Arial MT"/>
          <w:color w:val="231F20"/>
          <w:sz w:val="16"/>
        </w:rPr>
        <w:t>T </w:t>
      </w:r>
      <w:r>
        <w:rPr>
          <w:rFonts w:ascii="Arial MT"/>
          <w:color w:val="231F20"/>
          <w:spacing w:val="-2"/>
          <w:sz w:val="16"/>
        </w:rPr>
        <w:t>cells.</w:t>
      </w:r>
    </w:p>
    <w:p>
      <w:pPr>
        <w:spacing w:before="56"/>
        <w:ind w:left="331" w:right="0" w:firstLine="0"/>
        <w:jc w:val="left"/>
        <w:rPr>
          <w:rFonts w:ascii="Arial"/>
          <w:b/>
          <w:sz w:val="16"/>
        </w:rPr>
      </w:pPr>
      <w:r>
        <w:rPr>
          <w:rFonts w:ascii="Arial"/>
          <w:b/>
          <w:color w:val="231F20"/>
          <w:sz w:val="16"/>
        </w:rPr>
        <w:t>EFFECTOR</w:t>
      </w:r>
      <w:r>
        <w:rPr>
          <w:rFonts w:ascii="Arial"/>
          <w:b/>
          <w:color w:val="231F20"/>
          <w:spacing w:val="7"/>
          <w:sz w:val="16"/>
        </w:rPr>
        <w:t> </w:t>
      </w:r>
      <w:r>
        <w:rPr>
          <w:rFonts w:ascii="Arial"/>
          <w:b/>
          <w:color w:val="231F20"/>
          <w:sz w:val="16"/>
        </w:rPr>
        <w:t>MEMORY</w:t>
      </w:r>
      <w:r>
        <w:rPr>
          <w:rFonts w:ascii="Arial"/>
          <w:b/>
          <w:color w:val="231F20"/>
          <w:spacing w:val="7"/>
          <w:sz w:val="16"/>
        </w:rPr>
        <w:t> </w:t>
      </w:r>
      <w:r>
        <w:rPr>
          <w:rFonts w:ascii="Arial"/>
          <w:b/>
          <w:color w:val="231F20"/>
          <w:sz w:val="16"/>
        </w:rPr>
        <w:t>T</w:t>
      </w:r>
      <w:r>
        <w:rPr>
          <w:rFonts w:ascii="Arial"/>
          <w:b/>
          <w:color w:val="231F20"/>
          <w:spacing w:val="7"/>
          <w:sz w:val="16"/>
        </w:rPr>
        <w:t> </w:t>
      </w:r>
      <w:r>
        <w:rPr>
          <w:rFonts w:ascii="Arial"/>
          <w:b/>
          <w:color w:val="231F20"/>
          <w:spacing w:val="-2"/>
          <w:sz w:val="16"/>
        </w:rPr>
        <w:t>CELLS</w:t>
      </w:r>
    </w:p>
    <w:p>
      <w:pPr>
        <w:spacing w:line="261" w:lineRule="auto" w:before="56"/>
        <w:ind w:left="331" w:right="1283" w:firstLine="0"/>
        <w:jc w:val="left"/>
        <w:rPr>
          <w:rFonts w:ascii="Arial MT"/>
          <w:sz w:val="16"/>
        </w:rPr>
      </w:pPr>
      <w:r>
        <w:rPr>
          <w:rFonts w:ascii="Arial MT"/>
          <w:color w:val="231F20"/>
          <w:sz w:val="16"/>
        </w:rPr>
        <w:t>Memory T cells patrol through the body to detect specific microbial</w:t>
      </w:r>
      <w:r>
        <w:rPr>
          <w:rFonts w:ascii="Arial MT"/>
          <w:color w:val="231F20"/>
          <w:spacing w:val="-9"/>
          <w:sz w:val="16"/>
        </w:rPr>
        <w:t> </w:t>
      </w:r>
      <w:r>
        <w:rPr>
          <w:rFonts w:ascii="Arial MT"/>
          <w:color w:val="231F20"/>
          <w:sz w:val="16"/>
        </w:rPr>
        <w:t>peptides</w:t>
      </w:r>
      <w:r>
        <w:rPr>
          <w:rFonts w:ascii="Arial MT"/>
          <w:color w:val="231F20"/>
          <w:spacing w:val="-9"/>
          <w:sz w:val="16"/>
        </w:rPr>
        <w:t> </w:t>
      </w:r>
      <w:r>
        <w:rPr>
          <w:rFonts w:ascii="Arial MT"/>
          <w:color w:val="231F20"/>
          <w:sz w:val="16"/>
        </w:rPr>
        <w:t>and</w:t>
      </w:r>
      <w:r>
        <w:rPr>
          <w:rFonts w:ascii="Arial MT"/>
          <w:color w:val="231F20"/>
          <w:spacing w:val="-9"/>
          <w:sz w:val="16"/>
        </w:rPr>
        <w:t> </w:t>
      </w:r>
      <w:r>
        <w:rPr>
          <w:rFonts w:ascii="Arial MT"/>
          <w:color w:val="231F20"/>
          <w:sz w:val="16"/>
        </w:rPr>
        <w:t>are</w:t>
      </w:r>
      <w:r>
        <w:rPr>
          <w:rFonts w:ascii="Arial MT"/>
          <w:color w:val="231F20"/>
          <w:spacing w:val="-9"/>
          <w:sz w:val="16"/>
        </w:rPr>
        <w:t> </w:t>
      </w:r>
      <w:r>
        <w:rPr>
          <w:rFonts w:ascii="Arial MT"/>
          <w:color w:val="231F20"/>
          <w:sz w:val="16"/>
        </w:rPr>
        <w:t>capable</w:t>
      </w:r>
      <w:r>
        <w:rPr>
          <w:rFonts w:ascii="Arial MT"/>
          <w:color w:val="231F20"/>
          <w:spacing w:val="-9"/>
          <w:sz w:val="16"/>
        </w:rPr>
        <w:t> </w:t>
      </w:r>
      <w:r>
        <w:rPr>
          <w:rFonts w:ascii="Arial MT"/>
          <w:color w:val="231F20"/>
          <w:sz w:val="16"/>
        </w:rPr>
        <w:t>of</w:t>
      </w:r>
      <w:r>
        <w:rPr>
          <w:rFonts w:ascii="Arial MT"/>
          <w:color w:val="231F20"/>
          <w:spacing w:val="-9"/>
          <w:sz w:val="16"/>
        </w:rPr>
        <w:t> </w:t>
      </w:r>
      <w:r>
        <w:rPr>
          <w:rFonts w:ascii="Arial MT"/>
          <w:color w:val="231F20"/>
          <w:sz w:val="16"/>
        </w:rPr>
        <w:t>an</w:t>
      </w:r>
      <w:r>
        <w:rPr>
          <w:rFonts w:ascii="Arial MT"/>
          <w:color w:val="231F20"/>
          <w:spacing w:val="-9"/>
          <w:sz w:val="16"/>
        </w:rPr>
        <w:t> </w:t>
      </w:r>
      <w:r>
        <w:rPr>
          <w:rFonts w:ascii="Arial MT"/>
          <w:color w:val="231F20"/>
          <w:sz w:val="16"/>
        </w:rPr>
        <w:t>immediate</w:t>
      </w:r>
      <w:r>
        <w:rPr>
          <w:rFonts w:ascii="Arial MT"/>
          <w:color w:val="231F20"/>
          <w:spacing w:val="-9"/>
          <w:sz w:val="16"/>
        </w:rPr>
        <w:t> </w:t>
      </w:r>
      <w:r>
        <w:rPr>
          <w:rFonts w:ascii="Arial MT"/>
          <w:color w:val="231F20"/>
          <w:sz w:val="16"/>
        </w:rPr>
        <w:t>cytotoxic function in case of recognition.</w:t>
      </w:r>
    </w:p>
    <w:p>
      <w:pPr>
        <w:spacing w:before="59"/>
        <w:ind w:left="331" w:right="0" w:firstLine="0"/>
        <w:jc w:val="left"/>
        <w:rPr>
          <w:rFonts w:ascii="Arial"/>
          <w:b/>
          <w:sz w:val="16"/>
        </w:rPr>
      </w:pPr>
      <w:r>
        <w:rPr>
          <w:rFonts w:ascii="Arial"/>
          <w:b/>
          <w:color w:val="231F20"/>
          <w:spacing w:val="-2"/>
          <w:sz w:val="16"/>
        </w:rPr>
        <w:t>EXTRAFOLLICULAR</w:t>
      </w:r>
      <w:r>
        <w:rPr>
          <w:rFonts w:ascii="Arial"/>
          <w:b/>
          <w:color w:val="231F20"/>
          <w:spacing w:val="6"/>
          <w:sz w:val="16"/>
        </w:rPr>
        <w:t> </w:t>
      </w:r>
      <w:r>
        <w:rPr>
          <w:rFonts w:ascii="Arial"/>
          <w:b/>
          <w:color w:val="231F20"/>
          <w:spacing w:val="-2"/>
          <w:sz w:val="16"/>
        </w:rPr>
        <w:t>REACTION</w:t>
      </w:r>
    </w:p>
    <w:p>
      <w:pPr>
        <w:spacing w:line="261" w:lineRule="auto" w:before="56"/>
        <w:ind w:left="331" w:right="1539" w:firstLine="0"/>
        <w:jc w:val="left"/>
        <w:rPr>
          <w:rFonts w:ascii="Arial MT"/>
          <w:sz w:val="16"/>
        </w:rPr>
      </w:pPr>
      <w:r>
        <w:rPr>
          <w:rFonts w:ascii="Arial MT"/>
          <w:color w:val="231F20"/>
          <w:sz w:val="16"/>
        </w:rPr>
        <w:t>B-cell differentiation pathways that occur outside of germinal centers in response to protein or polysaccharide antigens. Extrafollicular reaction is rapid, generates B cells that are </w:t>
      </w:r>
      <w:r>
        <w:rPr>
          <w:rFonts w:ascii="Arial MT"/>
          <w:color w:val="231F20"/>
          <w:spacing w:val="-2"/>
          <w:sz w:val="16"/>
        </w:rPr>
        <w:t>short-lived (days), and produces low-affinity antibodies </w:t>
      </w:r>
      <w:r>
        <w:rPr>
          <w:rFonts w:ascii="Arial MT"/>
          <w:color w:val="231F20"/>
          <w:spacing w:val="-2"/>
          <w:sz w:val="16"/>
        </w:rPr>
        <w:t>without </w:t>
      </w:r>
      <w:r>
        <w:rPr>
          <w:rFonts w:ascii="Arial MT"/>
          <w:color w:val="231F20"/>
          <w:sz w:val="16"/>
        </w:rPr>
        <w:t>inducing immune memory.</w:t>
      </w:r>
    </w:p>
    <w:p>
      <w:pPr>
        <w:spacing w:before="57"/>
        <w:ind w:left="331" w:right="0" w:firstLine="0"/>
        <w:jc w:val="left"/>
        <w:rPr>
          <w:rFonts w:ascii="Arial"/>
          <w:b/>
          <w:sz w:val="16"/>
        </w:rPr>
      </w:pPr>
      <w:r>
        <w:rPr>
          <w:rFonts w:ascii="Arial"/>
          <w:b/>
          <w:color w:val="231F20"/>
          <w:sz w:val="16"/>
        </w:rPr>
        <w:t>FOLLICULAR</w:t>
      </w:r>
      <w:r>
        <w:rPr>
          <w:rFonts w:ascii="Arial"/>
          <w:b/>
          <w:color w:val="231F20"/>
          <w:spacing w:val="7"/>
          <w:sz w:val="16"/>
        </w:rPr>
        <w:t> </w:t>
      </w:r>
      <w:r>
        <w:rPr>
          <w:rFonts w:ascii="Arial"/>
          <w:b/>
          <w:color w:val="231F20"/>
          <w:sz w:val="16"/>
        </w:rPr>
        <w:t>DENDRITIC</w:t>
      </w:r>
      <w:r>
        <w:rPr>
          <w:rFonts w:ascii="Arial"/>
          <w:b/>
          <w:color w:val="231F20"/>
          <w:spacing w:val="7"/>
          <w:sz w:val="16"/>
        </w:rPr>
        <w:t> </w:t>
      </w:r>
      <w:r>
        <w:rPr>
          <w:rFonts w:ascii="Arial"/>
          <w:b/>
          <w:color w:val="231F20"/>
          <w:spacing w:val="-2"/>
          <w:sz w:val="16"/>
        </w:rPr>
        <w:t>CELLS</w:t>
      </w:r>
    </w:p>
    <w:p>
      <w:pPr>
        <w:spacing w:line="261" w:lineRule="auto" w:before="56"/>
        <w:ind w:left="331" w:right="1283" w:firstLine="0"/>
        <w:jc w:val="left"/>
        <w:rPr>
          <w:rFonts w:ascii="Arial MT"/>
          <w:sz w:val="16"/>
        </w:rPr>
      </w:pPr>
      <w:r>
        <w:rPr>
          <w:rFonts w:ascii="Arial MT"/>
          <w:color w:val="231F20"/>
          <w:sz w:val="16"/>
        </w:rPr>
        <w:t>Stromal cells in the spleen and nodes that on activation express </w:t>
      </w:r>
      <w:r>
        <w:rPr>
          <w:rFonts w:ascii="Arial MT"/>
          <w:color w:val="231F20"/>
          <w:spacing w:val="-2"/>
          <w:sz w:val="16"/>
        </w:rPr>
        <w:t>chemokines (notably CXCL13) to attract activated antigen-</w:t>
      </w:r>
      <w:r>
        <w:rPr>
          <w:rFonts w:ascii="Arial MT"/>
          <w:color w:val="231F20"/>
          <w:spacing w:val="-2"/>
          <w:sz w:val="16"/>
        </w:rPr>
        <w:t>specific </w:t>
      </w:r>
      <w:r>
        <w:rPr>
          <w:rFonts w:ascii="Arial MT"/>
          <w:color w:val="231F20"/>
          <w:sz w:val="16"/>
        </w:rPr>
        <w:t>B and T cells and thus nucleate the germinal center reaction.</w:t>
      </w:r>
    </w:p>
    <w:p>
      <w:pPr>
        <w:spacing w:line="261" w:lineRule="auto" w:before="0"/>
        <w:ind w:left="331" w:right="1283" w:firstLine="0"/>
        <w:jc w:val="left"/>
        <w:rPr>
          <w:rFonts w:ascii="Arial MT"/>
          <w:sz w:val="16"/>
        </w:rPr>
      </w:pPr>
      <w:r>
        <w:rPr>
          <w:rFonts w:ascii="Arial MT"/>
          <w:color w:val="231F20"/>
          <w:sz w:val="16"/>
        </w:rPr>
        <w:t>Follicular DCs provide antiapoptotic signals to germinal center (GC)</w:t>
      </w:r>
      <w:r>
        <w:rPr>
          <w:rFonts w:ascii="Arial MT"/>
          <w:color w:val="231F20"/>
          <w:spacing w:val="-11"/>
          <w:sz w:val="16"/>
        </w:rPr>
        <w:t> </w:t>
      </w:r>
      <w:r>
        <w:rPr>
          <w:rFonts w:ascii="Arial MT"/>
          <w:color w:val="231F20"/>
          <w:sz w:val="16"/>
        </w:rPr>
        <w:t>B</w:t>
      </w:r>
      <w:r>
        <w:rPr>
          <w:rFonts w:ascii="Arial MT"/>
          <w:color w:val="231F20"/>
          <w:spacing w:val="-10"/>
          <w:sz w:val="16"/>
        </w:rPr>
        <w:t> </w:t>
      </w:r>
      <w:r>
        <w:rPr>
          <w:rFonts w:ascii="Arial MT"/>
          <w:color w:val="231F20"/>
          <w:sz w:val="16"/>
        </w:rPr>
        <w:t>cells</w:t>
      </w:r>
      <w:r>
        <w:rPr>
          <w:rFonts w:ascii="Arial MT"/>
          <w:color w:val="231F20"/>
          <w:spacing w:val="-11"/>
          <w:sz w:val="16"/>
        </w:rPr>
        <w:t> </w:t>
      </w:r>
      <w:r>
        <w:rPr>
          <w:rFonts w:ascii="Arial MT"/>
          <w:color w:val="231F20"/>
          <w:sz w:val="16"/>
        </w:rPr>
        <w:t>and</w:t>
      </w:r>
      <w:r>
        <w:rPr>
          <w:rFonts w:ascii="Arial MT"/>
          <w:color w:val="231F20"/>
          <w:spacing w:val="-10"/>
          <w:sz w:val="16"/>
        </w:rPr>
        <w:t> </w:t>
      </w:r>
      <w:r>
        <w:rPr>
          <w:rFonts w:ascii="Arial MT"/>
          <w:color w:val="231F20"/>
          <w:sz w:val="16"/>
        </w:rPr>
        <w:t>support</w:t>
      </w:r>
      <w:r>
        <w:rPr>
          <w:rFonts w:ascii="Arial MT"/>
          <w:color w:val="231F20"/>
          <w:spacing w:val="-10"/>
          <w:sz w:val="16"/>
        </w:rPr>
        <w:t> </w:t>
      </w:r>
      <w:r>
        <w:rPr>
          <w:rFonts w:ascii="Arial MT"/>
          <w:color w:val="231F20"/>
          <w:sz w:val="16"/>
        </w:rPr>
        <w:t>their</w:t>
      </w:r>
      <w:r>
        <w:rPr>
          <w:rFonts w:ascii="Arial MT"/>
          <w:color w:val="231F20"/>
          <w:spacing w:val="-11"/>
          <w:sz w:val="16"/>
        </w:rPr>
        <w:t> </w:t>
      </w:r>
      <w:r>
        <w:rPr>
          <w:rFonts w:ascii="Arial MT"/>
          <w:color w:val="231F20"/>
          <w:sz w:val="16"/>
        </w:rPr>
        <w:t>differentiation</w:t>
      </w:r>
      <w:r>
        <w:rPr>
          <w:rFonts w:ascii="Arial MT"/>
          <w:color w:val="231F20"/>
          <w:spacing w:val="-10"/>
          <w:sz w:val="16"/>
        </w:rPr>
        <w:t> </w:t>
      </w:r>
      <w:r>
        <w:rPr>
          <w:rFonts w:ascii="Arial MT"/>
          <w:color w:val="231F20"/>
          <w:sz w:val="16"/>
        </w:rPr>
        <w:t>into</w:t>
      </w:r>
      <w:r>
        <w:rPr>
          <w:rFonts w:ascii="Arial MT"/>
          <w:color w:val="231F20"/>
          <w:spacing w:val="-10"/>
          <w:sz w:val="16"/>
        </w:rPr>
        <w:t> </w:t>
      </w:r>
      <w:r>
        <w:rPr>
          <w:rFonts w:ascii="Arial MT"/>
          <w:color w:val="231F20"/>
          <w:sz w:val="16"/>
        </w:rPr>
        <w:t>plasma</w:t>
      </w:r>
      <w:r>
        <w:rPr>
          <w:rFonts w:ascii="Arial MT"/>
          <w:color w:val="231F20"/>
          <w:spacing w:val="-11"/>
          <w:sz w:val="16"/>
        </w:rPr>
        <w:t> </w:t>
      </w:r>
      <w:r>
        <w:rPr>
          <w:rFonts w:ascii="Arial MT"/>
          <w:color w:val="231F20"/>
          <w:sz w:val="16"/>
        </w:rPr>
        <w:t>cells</w:t>
      </w:r>
      <w:r>
        <w:rPr>
          <w:rFonts w:ascii="Arial MT"/>
          <w:color w:val="231F20"/>
          <w:spacing w:val="-10"/>
          <w:sz w:val="16"/>
        </w:rPr>
        <w:t> </w:t>
      </w:r>
      <w:r>
        <w:rPr>
          <w:rFonts w:ascii="Arial MT"/>
          <w:color w:val="231F20"/>
          <w:sz w:val="16"/>
        </w:rPr>
        <w:t>or memory B cells.</w:t>
      </w:r>
    </w:p>
    <w:p>
      <w:pPr>
        <w:spacing w:before="57"/>
        <w:ind w:left="331" w:right="0" w:firstLine="0"/>
        <w:jc w:val="left"/>
        <w:rPr>
          <w:rFonts w:ascii="Arial"/>
          <w:b/>
          <w:sz w:val="16"/>
        </w:rPr>
      </w:pPr>
      <w:r>
        <w:rPr>
          <w:rFonts w:ascii="Arial"/>
          <w:b/>
          <w:color w:val="231F20"/>
          <w:sz w:val="16"/>
        </w:rPr>
        <w:t>FOLLICULAR</w:t>
      </w:r>
      <w:r>
        <w:rPr>
          <w:rFonts w:ascii="Arial"/>
          <w:b/>
          <w:color w:val="231F20"/>
          <w:spacing w:val="2"/>
          <w:sz w:val="16"/>
        </w:rPr>
        <w:t> </w:t>
      </w:r>
      <w:r>
        <w:rPr>
          <w:rFonts w:ascii="Arial"/>
          <w:b/>
          <w:color w:val="231F20"/>
          <w:sz w:val="16"/>
        </w:rPr>
        <w:t>T-HELPER</w:t>
      </w:r>
      <w:r>
        <w:rPr>
          <w:rFonts w:ascii="Arial"/>
          <w:b/>
          <w:color w:val="231F20"/>
          <w:spacing w:val="3"/>
          <w:sz w:val="16"/>
        </w:rPr>
        <w:t> </w:t>
      </w:r>
      <w:r>
        <w:rPr>
          <w:rFonts w:ascii="Arial"/>
          <w:b/>
          <w:color w:val="231F20"/>
          <w:spacing w:val="-2"/>
          <w:sz w:val="16"/>
        </w:rPr>
        <w:t>LYMPHOCYTES</w:t>
      </w:r>
    </w:p>
    <w:p>
      <w:pPr>
        <w:spacing w:line="261" w:lineRule="auto" w:before="56"/>
        <w:ind w:left="331" w:right="1283" w:firstLine="0"/>
        <w:jc w:val="left"/>
        <w:rPr>
          <w:rFonts w:ascii="Arial MT"/>
          <w:sz w:val="16"/>
        </w:rPr>
      </w:pPr>
      <w:r>
        <w:rPr>
          <w:rFonts w:ascii="Arial MT"/>
          <w:color w:val="231F20"/>
          <w:sz w:val="16"/>
        </w:rPr>
        <w:t>CD4</w:t>
      </w:r>
      <w:r>
        <w:rPr>
          <w:rFonts w:ascii="Microsoft Sans Serif"/>
          <w:color w:val="231F20"/>
          <w:sz w:val="16"/>
          <w:vertAlign w:val="superscript"/>
        </w:rPr>
        <w:t>+</w:t>
      </w:r>
      <w:r>
        <w:rPr>
          <w:rFonts w:ascii="Microsoft Sans Serif"/>
          <w:color w:val="231F20"/>
          <w:spacing w:val="-2"/>
          <w:sz w:val="16"/>
          <w:vertAlign w:val="baseline"/>
        </w:rPr>
        <w:t> </w:t>
      </w:r>
      <w:r>
        <w:rPr>
          <w:rFonts w:ascii="Arial MT"/>
          <w:color w:val="231F20"/>
          <w:sz w:val="16"/>
          <w:vertAlign w:val="baseline"/>
        </w:rPr>
        <w:t>T</w:t>
      </w:r>
      <w:r>
        <w:rPr>
          <w:rFonts w:ascii="Arial MT"/>
          <w:color w:val="231F20"/>
          <w:spacing w:val="-4"/>
          <w:sz w:val="16"/>
          <w:vertAlign w:val="baseline"/>
        </w:rPr>
        <w:t> </w:t>
      </w:r>
      <w:r>
        <w:rPr>
          <w:rFonts w:ascii="Arial MT"/>
          <w:color w:val="231F20"/>
          <w:sz w:val="16"/>
          <w:vertAlign w:val="baseline"/>
        </w:rPr>
        <w:t>cells</w:t>
      </w:r>
      <w:r>
        <w:rPr>
          <w:rFonts w:ascii="Arial MT"/>
          <w:color w:val="231F20"/>
          <w:spacing w:val="-4"/>
          <w:sz w:val="16"/>
          <w:vertAlign w:val="baseline"/>
        </w:rPr>
        <w:t> </w:t>
      </w:r>
      <w:r>
        <w:rPr>
          <w:rFonts w:ascii="Arial MT"/>
          <w:color w:val="231F20"/>
          <w:sz w:val="16"/>
          <w:vertAlign w:val="baseline"/>
        </w:rPr>
        <w:t>that</w:t>
      </w:r>
      <w:r>
        <w:rPr>
          <w:rFonts w:ascii="Arial MT"/>
          <w:color w:val="231F20"/>
          <w:spacing w:val="-4"/>
          <w:sz w:val="16"/>
          <w:vertAlign w:val="baseline"/>
        </w:rPr>
        <w:t> </w:t>
      </w:r>
      <w:r>
        <w:rPr>
          <w:rFonts w:ascii="Arial MT"/>
          <w:color w:val="231F20"/>
          <w:sz w:val="16"/>
          <w:vertAlign w:val="baseline"/>
        </w:rPr>
        <w:t>on</w:t>
      </w:r>
      <w:r>
        <w:rPr>
          <w:rFonts w:ascii="Arial MT"/>
          <w:color w:val="231F20"/>
          <w:spacing w:val="-4"/>
          <w:sz w:val="16"/>
          <w:vertAlign w:val="baseline"/>
        </w:rPr>
        <w:t> </w:t>
      </w:r>
      <w:r>
        <w:rPr>
          <w:rFonts w:ascii="Arial MT"/>
          <w:color w:val="231F20"/>
          <w:sz w:val="16"/>
          <w:vertAlign w:val="baseline"/>
        </w:rPr>
        <w:t>activation</w:t>
      </w:r>
      <w:r>
        <w:rPr>
          <w:rFonts w:ascii="Arial MT"/>
          <w:color w:val="231F20"/>
          <w:spacing w:val="-4"/>
          <w:sz w:val="16"/>
          <w:vertAlign w:val="baseline"/>
        </w:rPr>
        <w:t> </w:t>
      </w:r>
      <w:r>
        <w:rPr>
          <w:rFonts w:ascii="Arial MT"/>
          <w:color w:val="231F20"/>
          <w:sz w:val="16"/>
          <w:vertAlign w:val="baseline"/>
        </w:rPr>
        <w:t>migrate</w:t>
      </w:r>
      <w:r>
        <w:rPr>
          <w:rFonts w:ascii="Arial MT"/>
          <w:color w:val="231F20"/>
          <w:spacing w:val="-4"/>
          <w:sz w:val="16"/>
          <w:vertAlign w:val="baseline"/>
        </w:rPr>
        <w:t> </w:t>
      </w:r>
      <w:r>
        <w:rPr>
          <w:rFonts w:ascii="Arial MT"/>
          <w:color w:val="231F20"/>
          <w:sz w:val="16"/>
          <w:vertAlign w:val="baseline"/>
        </w:rPr>
        <w:t>toward</w:t>
      </w:r>
      <w:r>
        <w:rPr>
          <w:rFonts w:ascii="Arial MT"/>
          <w:color w:val="231F20"/>
          <w:spacing w:val="-4"/>
          <w:sz w:val="16"/>
          <w:vertAlign w:val="baseline"/>
        </w:rPr>
        <w:t> </w:t>
      </w:r>
      <w:r>
        <w:rPr>
          <w:rFonts w:ascii="Arial MT"/>
          <w:color w:val="231F20"/>
          <w:sz w:val="16"/>
          <w:vertAlign w:val="baseline"/>
        </w:rPr>
        <w:t>follicular</w:t>
      </w:r>
      <w:r>
        <w:rPr>
          <w:rFonts w:ascii="Arial MT"/>
          <w:color w:val="231F20"/>
          <w:spacing w:val="-4"/>
          <w:sz w:val="16"/>
          <w:vertAlign w:val="baseline"/>
        </w:rPr>
        <w:t> </w:t>
      </w:r>
      <w:r>
        <w:rPr>
          <w:rFonts w:ascii="Arial MT"/>
          <w:color w:val="231F20"/>
          <w:sz w:val="16"/>
          <w:vertAlign w:val="baseline"/>
        </w:rPr>
        <w:t>DCs</w:t>
      </w:r>
      <w:r>
        <w:rPr>
          <w:rFonts w:ascii="Arial MT"/>
          <w:color w:val="231F20"/>
          <w:spacing w:val="-4"/>
          <w:sz w:val="16"/>
          <w:vertAlign w:val="baseline"/>
        </w:rPr>
        <w:t> </w:t>
      </w:r>
      <w:r>
        <w:rPr>
          <w:rFonts w:ascii="Arial MT"/>
          <w:color w:val="231F20"/>
          <w:sz w:val="16"/>
          <w:vertAlign w:val="baseline"/>
        </w:rPr>
        <w:t>and provide</w:t>
      </w:r>
      <w:r>
        <w:rPr>
          <w:rFonts w:ascii="Arial MT"/>
          <w:color w:val="231F20"/>
          <w:spacing w:val="-11"/>
          <w:sz w:val="16"/>
          <w:vertAlign w:val="baseline"/>
        </w:rPr>
        <w:t> </w:t>
      </w:r>
      <w:r>
        <w:rPr>
          <w:rFonts w:ascii="Arial MT"/>
          <w:color w:val="231F20"/>
          <w:sz w:val="16"/>
          <w:vertAlign w:val="baseline"/>
        </w:rPr>
        <w:t>critical</w:t>
      </w:r>
      <w:r>
        <w:rPr>
          <w:rFonts w:ascii="Arial MT"/>
          <w:color w:val="231F20"/>
          <w:spacing w:val="-10"/>
          <w:sz w:val="16"/>
          <w:vertAlign w:val="baseline"/>
        </w:rPr>
        <w:t> </w:t>
      </w:r>
      <w:r>
        <w:rPr>
          <w:rFonts w:ascii="Arial MT"/>
          <w:color w:val="231F20"/>
          <w:sz w:val="16"/>
          <w:vertAlign w:val="baseline"/>
        </w:rPr>
        <w:t>help</w:t>
      </w:r>
      <w:r>
        <w:rPr>
          <w:rFonts w:ascii="Arial MT"/>
          <w:color w:val="231F20"/>
          <w:spacing w:val="-11"/>
          <w:sz w:val="16"/>
          <w:vertAlign w:val="baseline"/>
        </w:rPr>
        <w:t> </w:t>
      </w:r>
      <w:r>
        <w:rPr>
          <w:rFonts w:ascii="Arial MT"/>
          <w:color w:val="231F20"/>
          <w:sz w:val="16"/>
          <w:vertAlign w:val="baseline"/>
        </w:rPr>
        <w:t>to</w:t>
      </w:r>
      <w:r>
        <w:rPr>
          <w:rFonts w:ascii="Arial MT"/>
          <w:color w:val="231F20"/>
          <w:spacing w:val="-10"/>
          <w:sz w:val="16"/>
          <w:vertAlign w:val="baseline"/>
        </w:rPr>
        <w:t> </w:t>
      </w:r>
      <w:r>
        <w:rPr>
          <w:rFonts w:ascii="Arial MT"/>
          <w:color w:val="231F20"/>
          <w:sz w:val="16"/>
          <w:vertAlign w:val="baseline"/>
        </w:rPr>
        <w:t>germinal</w:t>
      </w:r>
      <w:r>
        <w:rPr>
          <w:rFonts w:ascii="Arial MT"/>
          <w:color w:val="231F20"/>
          <w:spacing w:val="-10"/>
          <w:sz w:val="16"/>
          <w:vertAlign w:val="baseline"/>
        </w:rPr>
        <w:t> </w:t>
      </w:r>
      <w:r>
        <w:rPr>
          <w:rFonts w:ascii="Arial MT"/>
          <w:color w:val="231F20"/>
          <w:sz w:val="16"/>
          <w:vertAlign w:val="baseline"/>
        </w:rPr>
        <w:t>center</w:t>
      </w:r>
      <w:r>
        <w:rPr>
          <w:rFonts w:ascii="Arial MT"/>
          <w:color w:val="231F20"/>
          <w:spacing w:val="-11"/>
          <w:sz w:val="16"/>
          <w:vertAlign w:val="baseline"/>
        </w:rPr>
        <w:t> </w:t>
      </w:r>
      <w:r>
        <w:rPr>
          <w:rFonts w:ascii="Arial MT"/>
          <w:color w:val="231F20"/>
          <w:sz w:val="16"/>
          <w:vertAlign w:val="baseline"/>
        </w:rPr>
        <w:t>B</w:t>
      </w:r>
      <w:r>
        <w:rPr>
          <w:rFonts w:ascii="Arial MT"/>
          <w:color w:val="231F20"/>
          <w:spacing w:val="-10"/>
          <w:sz w:val="16"/>
          <w:vertAlign w:val="baseline"/>
        </w:rPr>
        <w:t> </w:t>
      </w:r>
      <w:r>
        <w:rPr>
          <w:rFonts w:ascii="Arial MT"/>
          <w:color w:val="231F20"/>
          <w:sz w:val="16"/>
          <w:vertAlign w:val="baseline"/>
        </w:rPr>
        <w:t>cells,</w:t>
      </w:r>
      <w:r>
        <w:rPr>
          <w:rFonts w:ascii="Arial MT"/>
          <w:color w:val="231F20"/>
          <w:spacing w:val="-10"/>
          <w:sz w:val="16"/>
          <w:vertAlign w:val="baseline"/>
        </w:rPr>
        <w:t> </w:t>
      </w:r>
      <w:r>
        <w:rPr>
          <w:rFonts w:ascii="Arial MT"/>
          <w:color w:val="231F20"/>
          <w:sz w:val="16"/>
          <w:vertAlign w:val="baseline"/>
        </w:rPr>
        <w:t>influencing</w:t>
      </w:r>
      <w:r>
        <w:rPr>
          <w:rFonts w:ascii="Arial MT"/>
          <w:color w:val="231F20"/>
          <w:spacing w:val="-11"/>
          <w:sz w:val="16"/>
          <w:vertAlign w:val="baseline"/>
        </w:rPr>
        <w:t> </w:t>
      </w:r>
      <w:r>
        <w:rPr>
          <w:rFonts w:ascii="Arial MT"/>
          <w:color w:val="231F20"/>
          <w:sz w:val="16"/>
          <w:vertAlign w:val="baseline"/>
        </w:rPr>
        <w:t>isotype switching, affinity maturation, and differentiation.</w:t>
      </w:r>
    </w:p>
    <w:p>
      <w:pPr>
        <w:spacing w:before="58"/>
        <w:ind w:left="331" w:right="0" w:firstLine="0"/>
        <w:jc w:val="left"/>
        <w:rPr>
          <w:rFonts w:ascii="Arial"/>
          <w:b/>
          <w:sz w:val="16"/>
        </w:rPr>
      </w:pPr>
      <w:r>
        <w:rPr>
          <w:rFonts w:ascii="Arial"/>
          <w:b/>
          <w:color w:val="231F20"/>
          <w:sz w:val="16"/>
        </w:rPr>
        <w:t>GERMINAL</w:t>
      </w:r>
      <w:r>
        <w:rPr>
          <w:rFonts w:ascii="Arial"/>
          <w:b/>
          <w:color w:val="231F20"/>
          <w:spacing w:val="8"/>
          <w:sz w:val="16"/>
        </w:rPr>
        <w:t> </w:t>
      </w:r>
      <w:r>
        <w:rPr>
          <w:rFonts w:ascii="Arial"/>
          <w:b/>
          <w:color w:val="231F20"/>
          <w:spacing w:val="-2"/>
          <w:sz w:val="16"/>
        </w:rPr>
        <w:t>CENTERS</w:t>
      </w:r>
    </w:p>
    <w:p>
      <w:pPr>
        <w:spacing w:line="261" w:lineRule="auto" w:before="56"/>
        <w:ind w:left="331" w:right="1177" w:firstLine="0"/>
        <w:jc w:val="left"/>
        <w:rPr>
          <w:rFonts w:ascii="Arial MT"/>
          <w:sz w:val="16"/>
        </w:rPr>
      </w:pPr>
      <w:r>
        <w:rPr>
          <w:rFonts w:ascii="Arial MT"/>
          <w:color w:val="231F20"/>
          <w:sz w:val="16"/>
        </w:rPr>
        <w:t>Dynamic structures that develop in the spleen/nodes in response to an antigenic stimulation and dissolve after a few weeks. GCs contain a monoclonal population of antigen-specific B cells that proliferate and differentiate through the support provided by follicular DCs and T-helper cells. Immunoglobulin class-switch recombination, affinity maturation, B-cell selection, and </w:t>
      </w:r>
      <w:r>
        <w:rPr>
          <w:rFonts w:ascii="Arial MT"/>
          <w:color w:val="231F20"/>
          <w:spacing w:val="-2"/>
          <w:sz w:val="16"/>
        </w:rPr>
        <w:t>differentiation into plasma cells or memory B cells essentially </w:t>
      </w:r>
      <w:r>
        <w:rPr>
          <w:rFonts w:ascii="Arial MT"/>
          <w:color w:val="231F20"/>
          <w:spacing w:val="-2"/>
          <w:sz w:val="16"/>
        </w:rPr>
        <w:t>occur </w:t>
      </w:r>
      <w:r>
        <w:rPr>
          <w:rFonts w:ascii="Arial MT"/>
          <w:color w:val="231F20"/>
          <w:sz w:val="16"/>
        </w:rPr>
        <w:t>in GCs.</w:t>
      </w:r>
    </w:p>
    <w:p>
      <w:pPr>
        <w:spacing w:after="0" w:line="261" w:lineRule="auto"/>
        <w:jc w:val="left"/>
        <w:rPr>
          <w:rFonts w:ascii="Arial MT"/>
          <w:sz w:val="16"/>
        </w:rPr>
        <w:sectPr>
          <w:type w:val="continuous"/>
          <w:pgSz w:w="12240" w:h="15660"/>
          <w:pgMar w:header="561" w:footer="0" w:top="1060" w:bottom="280" w:left="720" w:right="0"/>
          <w:cols w:num="2" w:equalWidth="0">
            <w:col w:w="5269" w:space="40"/>
            <w:col w:w="6211"/>
          </w:cols>
        </w:sectPr>
      </w:pPr>
    </w:p>
    <w:p>
      <w:pPr>
        <w:pStyle w:val="BodyText"/>
        <w:spacing w:before="22"/>
        <w:rPr>
          <w:rFonts w:ascii="Arial MT"/>
          <w:sz w:val="16"/>
        </w:rPr>
      </w:pPr>
    </w:p>
    <w:p>
      <w:pPr>
        <w:spacing w:before="0"/>
        <w:ind w:left="0" w:right="1077" w:firstLine="0"/>
        <w:jc w:val="right"/>
        <w:rPr>
          <w:rFonts w:ascii="Arial"/>
          <w:i/>
          <w:sz w:val="16"/>
        </w:rPr>
      </w:pPr>
      <w:r>
        <w:rPr>
          <w:rFonts w:ascii="Arial"/>
          <w:i/>
          <w:color w:val="231F20"/>
          <w:sz w:val="16"/>
        </w:rPr>
        <w:t>Continued</w:t>
      </w:r>
      <w:r>
        <w:rPr>
          <w:rFonts w:ascii="Arial"/>
          <w:i/>
          <w:color w:val="231F20"/>
          <w:spacing w:val="-9"/>
          <w:sz w:val="16"/>
        </w:rPr>
        <w:t> </w:t>
      </w:r>
      <w:r>
        <w:rPr>
          <w:rFonts w:ascii="Arial"/>
          <w:i/>
          <w:color w:val="231F20"/>
          <w:sz w:val="16"/>
        </w:rPr>
        <w:t>on</w:t>
      </w:r>
      <w:r>
        <w:rPr>
          <w:rFonts w:ascii="Arial"/>
          <w:i/>
          <w:color w:val="231F20"/>
          <w:spacing w:val="-9"/>
          <w:sz w:val="16"/>
        </w:rPr>
        <w:t> </w:t>
      </w:r>
      <w:r>
        <w:rPr>
          <w:rFonts w:ascii="Arial"/>
          <w:i/>
          <w:color w:val="231F20"/>
          <w:sz w:val="16"/>
        </w:rPr>
        <w:t>following</w:t>
      </w:r>
      <w:r>
        <w:rPr>
          <w:rFonts w:ascii="Arial"/>
          <w:i/>
          <w:color w:val="231F20"/>
          <w:spacing w:val="-9"/>
          <w:sz w:val="16"/>
        </w:rPr>
        <w:t> </w:t>
      </w:r>
      <w:r>
        <w:rPr>
          <w:rFonts w:ascii="Arial"/>
          <w:i/>
          <w:color w:val="231F20"/>
          <w:spacing w:val="-4"/>
          <w:sz w:val="16"/>
        </w:rPr>
        <w:t>page</w:t>
      </w:r>
    </w:p>
    <w:p>
      <w:pPr>
        <w:spacing w:after="0"/>
        <w:jc w:val="right"/>
        <w:rPr>
          <w:rFonts w:ascii="Arial"/>
          <w:i/>
          <w:sz w:val="16"/>
        </w:rPr>
        <w:sectPr>
          <w:type w:val="continuous"/>
          <w:pgSz w:w="12240" w:h="15660"/>
          <w:pgMar w:header="561" w:footer="0" w:top="1060" w:bottom="280" w:left="720" w:right="0"/>
        </w:sectPr>
      </w:pPr>
    </w:p>
    <w:p>
      <w:pPr>
        <w:pStyle w:val="BodyText"/>
        <w:spacing w:before="39"/>
        <w:rPr>
          <w:rFonts w:ascii="Arial"/>
          <w:i/>
          <w:sz w:val="20"/>
        </w:rPr>
      </w:pPr>
    </w:p>
    <w:p>
      <w:pPr>
        <w:pStyle w:val="BodyText"/>
        <w:spacing w:after="0"/>
        <w:rPr>
          <w:rFonts w:ascii="Arial"/>
          <w:i/>
          <w:sz w:val="20"/>
        </w:rPr>
        <w:sectPr>
          <w:pgSz w:w="12240" w:h="15660"/>
          <w:pgMar w:header="565" w:footer="0" w:top="800" w:bottom="280" w:left="720" w:right="0"/>
        </w:sectPr>
      </w:pPr>
    </w:p>
    <w:p>
      <w:pPr>
        <w:spacing w:before="107"/>
        <w:ind w:left="510" w:right="0" w:firstLine="0"/>
        <w:jc w:val="left"/>
        <w:rPr>
          <w:rFonts w:ascii="Arial MT"/>
          <w:sz w:val="20"/>
        </w:rPr>
      </w:pPr>
      <w:r>
        <w:rPr>
          <w:rFonts w:ascii="Arial MT"/>
          <w:sz w:val="20"/>
        </w:rPr>
        <mc:AlternateContent>
          <mc:Choice Requires="wps">
            <w:drawing>
              <wp:anchor distT="0" distB="0" distL="0" distR="0" allowOverlap="1" layoutInCell="1" locked="0" behindDoc="1" simplePos="0" relativeHeight="485724160">
                <wp:simplePos x="0" y="0"/>
                <wp:positionH relativeFrom="page">
                  <wp:posOffset>685800</wp:posOffset>
                </wp:positionH>
                <wp:positionV relativeFrom="paragraph">
                  <wp:posOffset>19697</wp:posOffset>
                </wp:positionV>
                <wp:extent cx="6324600" cy="4040504"/>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6324600" cy="4040504"/>
                          <a:chExt cx="6324600" cy="4040504"/>
                        </a:xfrm>
                      </wpg:grpSpPr>
                      <wps:wsp>
                        <wps:cNvPr id="12" name="Graphic 12"/>
                        <wps:cNvSpPr/>
                        <wps:spPr>
                          <a:xfrm>
                            <a:off x="9525" y="9525"/>
                            <a:ext cx="6305550" cy="4021454"/>
                          </a:xfrm>
                          <a:custGeom>
                            <a:avLst/>
                            <a:gdLst/>
                            <a:ahLst/>
                            <a:cxnLst/>
                            <a:rect l="l" t="t" r="r" b="b"/>
                            <a:pathLst>
                              <a:path w="6305550" h="4021454">
                                <a:moveTo>
                                  <a:pt x="6305550" y="0"/>
                                </a:moveTo>
                                <a:lnTo>
                                  <a:pt x="0" y="0"/>
                                </a:lnTo>
                                <a:lnTo>
                                  <a:pt x="0" y="4021251"/>
                                </a:lnTo>
                                <a:lnTo>
                                  <a:pt x="6305550" y="4021251"/>
                                </a:lnTo>
                                <a:lnTo>
                                  <a:pt x="6305550" y="0"/>
                                </a:lnTo>
                                <a:close/>
                              </a:path>
                            </a:pathLst>
                          </a:custGeom>
                          <a:solidFill>
                            <a:srgbClr val="FFEDE0"/>
                          </a:solidFill>
                        </wps:spPr>
                        <wps:bodyPr wrap="square" lIns="0" tIns="0" rIns="0" bIns="0" rtlCol="0">
                          <a:prstTxWarp prst="textNoShape">
                            <a:avLst/>
                          </a:prstTxWarp>
                          <a:noAutofit/>
                        </wps:bodyPr>
                      </wps:wsp>
                      <wps:wsp>
                        <wps:cNvPr id="13" name="Graphic 13"/>
                        <wps:cNvSpPr/>
                        <wps:spPr>
                          <a:xfrm>
                            <a:off x="9525" y="9525"/>
                            <a:ext cx="6305550" cy="4021454"/>
                          </a:xfrm>
                          <a:custGeom>
                            <a:avLst/>
                            <a:gdLst/>
                            <a:ahLst/>
                            <a:cxnLst/>
                            <a:rect l="l" t="t" r="r" b="b"/>
                            <a:pathLst>
                              <a:path w="6305550" h="4021454">
                                <a:moveTo>
                                  <a:pt x="0" y="4021251"/>
                                </a:moveTo>
                                <a:lnTo>
                                  <a:pt x="6305550" y="4021251"/>
                                </a:lnTo>
                                <a:lnTo>
                                  <a:pt x="6305550" y="0"/>
                                </a:lnTo>
                                <a:lnTo>
                                  <a:pt x="0" y="0"/>
                                </a:lnTo>
                                <a:lnTo>
                                  <a:pt x="0" y="4021251"/>
                                </a:lnTo>
                                <a:close/>
                              </a:path>
                            </a:pathLst>
                          </a:custGeom>
                          <a:ln w="19050">
                            <a:solidFill>
                              <a:srgbClr val="7A2C7D"/>
                            </a:solidFill>
                            <a:prstDash val="solid"/>
                          </a:ln>
                        </wps:spPr>
                        <wps:bodyPr wrap="square" lIns="0" tIns="0" rIns="0" bIns="0" rtlCol="0">
                          <a:prstTxWarp prst="textNoShape">
                            <a:avLst/>
                          </a:prstTxWarp>
                          <a:noAutofit/>
                        </wps:bodyPr>
                      </wps:wsp>
                      <wps:wsp>
                        <wps:cNvPr id="14" name="Graphic 14"/>
                        <wps:cNvSpPr/>
                        <wps:spPr>
                          <a:xfrm>
                            <a:off x="19050" y="237617"/>
                            <a:ext cx="6286500" cy="19050"/>
                          </a:xfrm>
                          <a:custGeom>
                            <a:avLst/>
                            <a:gdLst/>
                            <a:ahLst/>
                            <a:cxnLst/>
                            <a:rect l="l" t="t" r="r" b="b"/>
                            <a:pathLst>
                              <a:path w="6286500" h="19050">
                                <a:moveTo>
                                  <a:pt x="0" y="19050"/>
                                </a:moveTo>
                                <a:lnTo>
                                  <a:pt x="6286500" y="19050"/>
                                </a:lnTo>
                                <a:lnTo>
                                  <a:pt x="6286500" y="0"/>
                                </a:lnTo>
                                <a:lnTo>
                                  <a:pt x="0" y="0"/>
                                </a:lnTo>
                                <a:lnTo>
                                  <a:pt x="0" y="19050"/>
                                </a:lnTo>
                                <a:close/>
                              </a:path>
                            </a:pathLst>
                          </a:custGeom>
                          <a:solidFill>
                            <a:srgbClr val="7A2C7D"/>
                          </a:solidFill>
                        </wps:spPr>
                        <wps:bodyPr wrap="square" lIns="0" tIns="0" rIns="0" bIns="0" rtlCol="0">
                          <a:prstTxWarp prst="textNoShape">
                            <a:avLst/>
                          </a:prstTxWarp>
                          <a:noAutofit/>
                        </wps:bodyPr>
                      </wps:wsp>
                    </wpg:wgp>
                  </a:graphicData>
                </a:graphic>
              </wp:anchor>
            </w:drawing>
          </mc:Choice>
          <mc:Fallback>
            <w:pict>
              <v:group style="position:absolute;margin-left:54pt;margin-top:1.550977pt;width:498pt;height:318.150pt;mso-position-horizontal-relative:page;mso-position-vertical-relative:paragraph;z-index:-17592320" id="docshapegroup10" coordorigin="1080,31" coordsize="9960,6363">
                <v:rect style="position:absolute;left:1095;top:46;width:9930;height:6333" id="docshape11" filled="true" fillcolor="#ffede0" stroked="false">
                  <v:fill type="solid"/>
                </v:rect>
                <v:rect style="position:absolute;left:1095;top:46;width:9930;height:6333" id="docshape12" filled="false" stroked="true" strokeweight="1.5pt" strokecolor="#7a2c7d">
                  <v:stroke dashstyle="solid"/>
                </v:rect>
                <v:rect style="position:absolute;left:1110;top:405;width:9900;height:30" id="docshape13" filled="true" fillcolor="#7a2c7d" stroked="false">
                  <v:fill type="solid"/>
                </v:rect>
                <w10:wrap type="none"/>
              </v:group>
            </w:pict>
          </mc:Fallback>
        </mc:AlternateContent>
      </w:r>
      <w:r>
        <w:rPr>
          <w:rFonts w:ascii="Arial"/>
          <w:b/>
          <w:color w:val="7A2C7D"/>
          <w:w w:val="85"/>
          <w:sz w:val="20"/>
        </w:rPr>
        <w:t>BOX</w:t>
      </w:r>
      <w:r>
        <w:rPr>
          <w:rFonts w:ascii="Arial"/>
          <w:b/>
          <w:color w:val="7A2C7D"/>
          <w:sz w:val="20"/>
        </w:rPr>
        <w:t> </w:t>
      </w:r>
      <w:r>
        <w:rPr>
          <w:rFonts w:ascii="Arial"/>
          <w:b/>
          <w:color w:val="7A2C7D"/>
          <w:w w:val="85"/>
          <w:sz w:val="20"/>
        </w:rPr>
        <w:t>2.1</w:t>
      </w:r>
      <w:r>
        <w:rPr>
          <w:rFonts w:ascii="Arial"/>
          <w:b/>
          <w:color w:val="7A2C7D"/>
          <w:spacing w:val="28"/>
          <w:sz w:val="20"/>
        </w:rPr>
        <w:t> </w:t>
      </w:r>
      <w:r>
        <w:rPr>
          <w:rFonts w:ascii="Arial MT"/>
          <w:color w:val="231F20"/>
          <w:w w:val="85"/>
          <w:sz w:val="20"/>
        </w:rPr>
        <w:t>Main</w:t>
      </w:r>
      <w:r>
        <w:rPr>
          <w:rFonts w:ascii="Arial MT"/>
          <w:color w:val="231F20"/>
          <w:spacing w:val="-7"/>
          <w:sz w:val="20"/>
        </w:rPr>
        <w:t> </w:t>
      </w:r>
      <w:r>
        <w:rPr>
          <w:rFonts w:ascii="Arial MT"/>
          <w:color w:val="231F20"/>
          <w:w w:val="85"/>
          <w:sz w:val="20"/>
        </w:rPr>
        <w:t>Immunological</w:t>
      </w:r>
      <w:r>
        <w:rPr>
          <w:rFonts w:ascii="Arial MT"/>
          <w:color w:val="231F20"/>
          <w:spacing w:val="-7"/>
          <w:sz w:val="20"/>
        </w:rPr>
        <w:t> </w:t>
      </w:r>
      <w:r>
        <w:rPr>
          <w:rFonts w:ascii="Arial MT"/>
          <w:color w:val="231F20"/>
          <w:w w:val="85"/>
          <w:sz w:val="20"/>
        </w:rPr>
        <w:t>Definitions</w:t>
      </w:r>
      <w:r>
        <w:rPr>
          <w:rFonts w:ascii="Arial MT"/>
          <w:color w:val="231F20"/>
          <w:spacing w:val="-7"/>
          <w:sz w:val="20"/>
        </w:rPr>
        <w:t> </w:t>
      </w:r>
      <w:r>
        <w:rPr>
          <w:rFonts w:ascii="Arial MT"/>
          <w:color w:val="231F20"/>
          <w:spacing w:val="-2"/>
          <w:w w:val="85"/>
          <w:sz w:val="20"/>
        </w:rPr>
        <w:t>(Continued)</w:t>
      </w:r>
    </w:p>
    <w:p>
      <w:pPr>
        <w:spacing w:before="189"/>
        <w:ind w:left="510" w:right="0" w:firstLine="0"/>
        <w:jc w:val="left"/>
        <w:rPr>
          <w:rFonts w:ascii="Arial"/>
          <w:b/>
          <w:sz w:val="16"/>
        </w:rPr>
      </w:pPr>
      <w:r>
        <w:rPr>
          <w:rFonts w:ascii="Arial"/>
          <w:b/>
          <w:color w:val="231F20"/>
          <w:sz w:val="16"/>
        </w:rPr>
        <w:t>ISOTYPE</w:t>
      </w:r>
      <w:r>
        <w:rPr>
          <w:rFonts w:ascii="Arial"/>
          <w:b/>
          <w:color w:val="231F20"/>
          <w:spacing w:val="1"/>
          <w:sz w:val="16"/>
        </w:rPr>
        <w:t> </w:t>
      </w:r>
      <w:r>
        <w:rPr>
          <w:rFonts w:ascii="Arial"/>
          <w:b/>
          <w:color w:val="231F20"/>
          <w:spacing w:val="-2"/>
          <w:sz w:val="16"/>
        </w:rPr>
        <w:t>SWITCHING</w:t>
      </w:r>
    </w:p>
    <w:p>
      <w:pPr>
        <w:spacing w:line="261" w:lineRule="auto" w:before="56"/>
        <w:ind w:left="510" w:right="0" w:firstLine="0"/>
        <w:jc w:val="both"/>
        <w:rPr>
          <w:rFonts w:ascii="Arial MT"/>
          <w:sz w:val="16"/>
        </w:rPr>
      </w:pPr>
      <w:r>
        <w:rPr>
          <w:rFonts w:ascii="Arial MT"/>
          <w:color w:val="231F20"/>
          <w:sz w:val="16"/>
        </w:rPr>
        <w:t>Switch</w:t>
      </w:r>
      <w:r>
        <w:rPr>
          <w:rFonts w:ascii="Arial MT"/>
          <w:color w:val="231F20"/>
          <w:spacing w:val="-12"/>
          <w:sz w:val="16"/>
        </w:rPr>
        <w:t> </w:t>
      </w:r>
      <w:r>
        <w:rPr>
          <w:rFonts w:ascii="Arial MT"/>
          <w:color w:val="231F20"/>
          <w:sz w:val="16"/>
        </w:rPr>
        <w:t>of</w:t>
      </w:r>
      <w:r>
        <w:rPr>
          <w:rFonts w:ascii="Arial MT"/>
          <w:color w:val="231F20"/>
          <w:spacing w:val="-11"/>
          <w:sz w:val="16"/>
        </w:rPr>
        <w:t> </w:t>
      </w:r>
      <w:r>
        <w:rPr>
          <w:rFonts w:ascii="Arial MT"/>
          <w:color w:val="231F20"/>
          <w:sz w:val="16"/>
        </w:rPr>
        <w:t>immunoglobulin</w:t>
      </w:r>
      <w:r>
        <w:rPr>
          <w:rFonts w:ascii="Arial MT"/>
          <w:color w:val="231F20"/>
          <w:spacing w:val="-11"/>
          <w:sz w:val="16"/>
        </w:rPr>
        <w:t> </w:t>
      </w:r>
      <w:r>
        <w:rPr>
          <w:rFonts w:ascii="Arial MT"/>
          <w:color w:val="231F20"/>
          <w:sz w:val="16"/>
        </w:rPr>
        <w:t>(Ig)</w:t>
      </w:r>
      <w:r>
        <w:rPr>
          <w:rFonts w:ascii="Arial MT"/>
          <w:color w:val="231F20"/>
          <w:spacing w:val="-11"/>
          <w:sz w:val="16"/>
        </w:rPr>
        <w:t> </w:t>
      </w:r>
      <w:r>
        <w:rPr>
          <w:rFonts w:ascii="Arial MT"/>
          <w:color w:val="231F20"/>
          <w:sz w:val="16"/>
        </w:rPr>
        <w:t>expression</w:t>
      </w:r>
      <w:r>
        <w:rPr>
          <w:rFonts w:ascii="Arial MT"/>
          <w:color w:val="231F20"/>
          <w:spacing w:val="-11"/>
          <w:sz w:val="16"/>
        </w:rPr>
        <w:t> </w:t>
      </w:r>
      <w:r>
        <w:rPr>
          <w:rFonts w:ascii="Arial MT"/>
          <w:color w:val="231F20"/>
          <w:sz w:val="16"/>
        </w:rPr>
        <w:t>and</w:t>
      </w:r>
      <w:r>
        <w:rPr>
          <w:rFonts w:ascii="Arial MT"/>
          <w:color w:val="231F20"/>
          <w:spacing w:val="-11"/>
          <w:sz w:val="16"/>
        </w:rPr>
        <w:t> </w:t>
      </w:r>
      <w:r>
        <w:rPr>
          <w:rFonts w:ascii="Arial MT"/>
          <w:color w:val="231F20"/>
          <w:sz w:val="16"/>
        </w:rPr>
        <w:t>production</w:t>
      </w:r>
      <w:r>
        <w:rPr>
          <w:rFonts w:ascii="Arial MT"/>
          <w:color w:val="231F20"/>
          <w:spacing w:val="-11"/>
          <w:sz w:val="16"/>
        </w:rPr>
        <w:t> </w:t>
      </w:r>
      <w:r>
        <w:rPr>
          <w:rFonts w:ascii="Arial MT"/>
          <w:color w:val="231F20"/>
          <w:sz w:val="16"/>
        </w:rPr>
        <w:t>from</w:t>
      </w:r>
      <w:r>
        <w:rPr>
          <w:rFonts w:ascii="Arial MT"/>
          <w:color w:val="231F20"/>
          <w:spacing w:val="-11"/>
          <w:sz w:val="16"/>
        </w:rPr>
        <w:t> </w:t>
      </w:r>
      <w:r>
        <w:rPr>
          <w:rFonts w:ascii="Arial MT"/>
          <w:color w:val="231F20"/>
          <w:sz w:val="16"/>
        </w:rPr>
        <w:t>IgM to</w:t>
      </w:r>
      <w:r>
        <w:rPr>
          <w:rFonts w:ascii="Arial MT"/>
          <w:color w:val="231F20"/>
          <w:spacing w:val="-5"/>
          <w:sz w:val="16"/>
        </w:rPr>
        <w:t> </w:t>
      </w:r>
      <w:r>
        <w:rPr>
          <w:rFonts w:ascii="Arial MT"/>
          <w:color w:val="231F20"/>
          <w:sz w:val="16"/>
        </w:rPr>
        <w:t>IgG,</w:t>
      </w:r>
      <w:r>
        <w:rPr>
          <w:rFonts w:ascii="Arial MT"/>
          <w:color w:val="231F20"/>
          <w:spacing w:val="-5"/>
          <w:sz w:val="16"/>
        </w:rPr>
        <w:t> </w:t>
      </w:r>
      <w:r>
        <w:rPr>
          <w:rFonts w:ascii="Arial MT"/>
          <w:color w:val="231F20"/>
          <w:sz w:val="16"/>
        </w:rPr>
        <w:t>IgA,</w:t>
      </w:r>
      <w:r>
        <w:rPr>
          <w:rFonts w:ascii="Arial MT"/>
          <w:color w:val="231F20"/>
          <w:spacing w:val="-5"/>
          <w:sz w:val="16"/>
        </w:rPr>
        <w:t> </w:t>
      </w:r>
      <w:r>
        <w:rPr>
          <w:rFonts w:ascii="Arial MT"/>
          <w:color w:val="231F20"/>
          <w:sz w:val="16"/>
        </w:rPr>
        <w:t>or</w:t>
      </w:r>
      <w:r>
        <w:rPr>
          <w:rFonts w:ascii="Arial MT"/>
          <w:color w:val="231F20"/>
          <w:spacing w:val="-5"/>
          <w:sz w:val="16"/>
        </w:rPr>
        <w:t> </w:t>
      </w:r>
      <w:r>
        <w:rPr>
          <w:rFonts w:ascii="Arial MT"/>
          <w:color w:val="231F20"/>
          <w:sz w:val="16"/>
        </w:rPr>
        <w:t>IgE</w:t>
      </w:r>
      <w:r>
        <w:rPr>
          <w:rFonts w:ascii="Arial MT"/>
          <w:color w:val="231F20"/>
          <w:spacing w:val="-5"/>
          <w:sz w:val="16"/>
        </w:rPr>
        <w:t> </w:t>
      </w:r>
      <w:r>
        <w:rPr>
          <w:rFonts w:ascii="Arial MT"/>
          <w:color w:val="231F20"/>
          <w:sz w:val="16"/>
        </w:rPr>
        <w:t>that</w:t>
      </w:r>
      <w:r>
        <w:rPr>
          <w:rFonts w:ascii="Arial MT"/>
          <w:color w:val="231F20"/>
          <w:spacing w:val="-5"/>
          <w:sz w:val="16"/>
        </w:rPr>
        <w:t> </w:t>
      </w:r>
      <w:r>
        <w:rPr>
          <w:rFonts w:ascii="Arial MT"/>
          <w:color w:val="231F20"/>
          <w:sz w:val="16"/>
        </w:rPr>
        <w:t>occurs</w:t>
      </w:r>
      <w:r>
        <w:rPr>
          <w:rFonts w:ascii="Arial MT"/>
          <w:color w:val="231F20"/>
          <w:spacing w:val="-5"/>
          <w:sz w:val="16"/>
        </w:rPr>
        <w:t> </w:t>
      </w:r>
      <w:r>
        <w:rPr>
          <w:rFonts w:ascii="Arial MT"/>
          <w:color w:val="231F20"/>
          <w:sz w:val="16"/>
        </w:rPr>
        <w:t>during</w:t>
      </w:r>
      <w:r>
        <w:rPr>
          <w:rFonts w:ascii="Arial MT"/>
          <w:color w:val="231F20"/>
          <w:spacing w:val="-5"/>
          <w:sz w:val="16"/>
        </w:rPr>
        <w:t> </w:t>
      </w:r>
      <w:r>
        <w:rPr>
          <w:rFonts w:ascii="Arial MT"/>
          <w:color w:val="231F20"/>
          <w:sz w:val="16"/>
        </w:rPr>
        <w:t>B-cell</w:t>
      </w:r>
      <w:r>
        <w:rPr>
          <w:rFonts w:ascii="Arial MT"/>
          <w:color w:val="231F20"/>
          <w:spacing w:val="-5"/>
          <w:sz w:val="16"/>
        </w:rPr>
        <w:t> </w:t>
      </w:r>
      <w:r>
        <w:rPr>
          <w:rFonts w:ascii="Arial MT"/>
          <w:color w:val="231F20"/>
          <w:sz w:val="16"/>
        </w:rPr>
        <w:t>differentiation</w:t>
      </w:r>
      <w:r>
        <w:rPr>
          <w:rFonts w:ascii="Arial MT"/>
          <w:color w:val="231F20"/>
          <w:spacing w:val="-5"/>
          <w:sz w:val="16"/>
        </w:rPr>
        <w:t> </w:t>
      </w:r>
      <w:r>
        <w:rPr>
          <w:rFonts w:ascii="Arial MT"/>
          <w:color w:val="231F20"/>
          <w:sz w:val="16"/>
        </w:rPr>
        <w:t>through DNA recombination.</w:t>
      </w:r>
    </w:p>
    <w:p>
      <w:pPr>
        <w:spacing w:before="58"/>
        <w:ind w:left="510" w:right="0" w:firstLine="0"/>
        <w:jc w:val="left"/>
        <w:rPr>
          <w:rFonts w:ascii="Arial"/>
          <w:b/>
          <w:sz w:val="16"/>
        </w:rPr>
      </w:pPr>
      <w:r>
        <w:rPr>
          <w:rFonts w:ascii="Arial"/>
          <w:b/>
          <w:color w:val="231F20"/>
          <w:sz w:val="16"/>
        </w:rPr>
        <w:t>MARGINAL</w:t>
      </w:r>
      <w:r>
        <w:rPr>
          <w:rFonts w:ascii="Arial"/>
          <w:b/>
          <w:color w:val="231F20"/>
          <w:spacing w:val="-1"/>
          <w:sz w:val="16"/>
        </w:rPr>
        <w:t> </w:t>
      </w:r>
      <w:r>
        <w:rPr>
          <w:rFonts w:ascii="Arial"/>
          <w:b/>
          <w:color w:val="231F20"/>
          <w:spacing w:val="-4"/>
          <w:sz w:val="16"/>
        </w:rPr>
        <w:t>ZONE</w:t>
      </w:r>
    </w:p>
    <w:p>
      <w:pPr>
        <w:spacing w:line="261" w:lineRule="auto" w:before="56"/>
        <w:ind w:left="510" w:right="20" w:firstLine="0"/>
        <w:jc w:val="left"/>
        <w:rPr>
          <w:rFonts w:ascii="Arial MT"/>
          <w:sz w:val="16"/>
        </w:rPr>
      </w:pPr>
      <w:r>
        <w:rPr>
          <w:rFonts w:ascii="Arial MT"/>
          <w:color w:val="231F20"/>
          <w:sz w:val="16"/>
        </w:rPr>
        <w:t>The</w:t>
      </w:r>
      <w:r>
        <w:rPr>
          <w:rFonts w:ascii="Arial MT"/>
          <w:color w:val="231F20"/>
          <w:spacing w:val="-5"/>
          <w:sz w:val="16"/>
        </w:rPr>
        <w:t> </w:t>
      </w:r>
      <w:r>
        <w:rPr>
          <w:rFonts w:ascii="Arial MT"/>
          <w:color w:val="231F20"/>
          <w:sz w:val="16"/>
        </w:rPr>
        <w:t>area</w:t>
      </w:r>
      <w:r>
        <w:rPr>
          <w:rFonts w:ascii="Arial MT"/>
          <w:color w:val="231F20"/>
          <w:spacing w:val="-5"/>
          <w:sz w:val="16"/>
        </w:rPr>
        <w:t> </w:t>
      </w:r>
      <w:r>
        <w:rPr>
          <w:rFonts w:ascii="Arial MT"/>
          <w:color w:val="231F20"/>
          <w:sz w:val="16"/>
        </w:rPr>
        <w:t>between</w:t>
      </w:r>
      <w:r>
        <w:rPr>
          <w:rFonts w:ascii="Arial MT"/>
          <w:color w:val="231F20"/>
          <w:spacing w:val="-5"/>
          <w:sz w:val="16"/>
        </w:rPr>
        <w:t> </w:t>
      </w:r>
      <w:r>
        <w:rPr>
          <w:rFonts w:ascii="Arial MT"/>
          <w:color w:val="231F20"/>
          <w:sz w:val="16"/>
        </w:rPr>
        <w:t>the</w:t>
      </w:r>
      <w:r>
        <w:rPr>
          <w:rFonts w:ascii="Arial MT"/>
          <w:color w:val="231F20"/>
          <w:spacing w:val="-5"/>
          <w:sz w:val="16"/>
        </w:rPr>
        <w:t> </w:t>
      </w:r>
      <w:r>
        <w:rPr>
          <w:rFonts w:ascii="Arial MT"/>
          <w:color w:val="231F20"/>
          <w:sz w:val="16"/>
        </w:rPr>
        <w:t>red</w:t>
      </w:r>
      <w:r>
        <w:rPr>
          <w:rFonts w:ascii="Arial MT"/>
          <w:color w:val="231F20"/>
          <w:spacing w:val="-5"/>
          <w:sz w:val="16"/>
        </w:rPr>
        <w:t> </w:t>
      </w:r>
      <w:r>
        <w:rPr>
          <w:rFonts w:ascii="Arial MT"/>
          <w:color w:val="231F20"/>
          <w:sz w:val="16"/>
        </w:rPr>
        <w:t>pulp</w:t>
      </w:r>
      <w:r>
        <w:rPr>
          <w:rFonts w:ascii="Arial MT"/>
          <w:color w:val="231F20"/>
          <w:spacing w:val="-5"/>
          <w:sz w:val="16"/>
        </w:rPr>
        <w:t> </w:t>
      </w:r>
      <w:r>
        <w:rPr>
          <w:rFonts w:ascii="Arial MT"/>
          <w:color w:val="231F20"/>
          <w:sz w:val="16"/>
        </w:rPr>
        <w:t>and</w:t>
      </w:r>
      <w:r>
        <w:rPr>
          <w:rFonts w:ascii="Arial MT"/>
          <w:color w:val="231F20"/>
          <w:spacing w:val="-5"/>
          <w:sz w:val="16"/>
        </w:rPr>
        <w:t> </w:t>
      </w:r>
      <w:r>
        <w:rPr>
          <w:rFonts w:ascii="Arial MT"/>
          <w:color w:val="231F20"/>
          <w:sz w:val="16"/>
        </w:rPr>
        <w:t>the</w:t>
      </w:r>
      <w:r>
        <w:rPr>
          <w:rFonts w:ascii="Arial MT"/>
          <w:color w:val="231F20"/>
          <w:spacing w:val="-5"/>
          <w:sz w:val="16"/>
        </w:rPr>
        <w:t> </w:t>
      </w:r>
      <w:r>
        <w:rPr>
          <w:rFonts w:ascii="Arial MT"/>
          <w:color w:val="231F20"/>
          <w:sz w:val="16"/>
        </w:rPr>
        <w:t>white</w:t>
      </w:r>
      <w:r>
        <w:rPr>
          <w:rFonts w:ascii="Arial MT"/>
          <w:color w:val="231F20"/>
          <w:spacing w:val="-5"/>
          <w:sz w:val="16"/>
        </w:rPr>
        <w:t> </w:t>
      </w:r>
      <w:r>
        <w:rPr>
          <w:rFonts w:ascii="Arial MT"/>
          <w:color w:val="231F20"/>
          <w:sz w:val="16"/>
        </w:rPr>
        <w:t>pulp</w:t>
      </w:r>
      <w:r>
        <w:rPr>
          <w:rFonts w:ascii="Arial MT"/>
          <w:color w:val="231F20"/>
          <w:spacing w:val="-5"/>
          <w:sz w:val="16"/>
        </w:rPr>
        <w:t> </w:t>
      </w:r>
      <w:r>
        <w:rPr>
          <w:rFonts w:ascii="Arial MT"/>
          <w:color w:val="231F20"/>
          <w:sz w:val="16"/>
        </w:rPr>
        <w:t>of</w:t>
      </w:r>
      <w:r>
        <w:rPr>
          <w:rFonts w:ascii="Arial MT"/>
          <w:color w:val="231F20"/>
          <w:spacing w:val="-5"/>
          <w:sz w:val="16"/>
        </w:rPr>
        <w:t> </w:t>
      </w:r>
      <w:r>
        <w:rPr>
          <w:rFonts w:ascii="Arial MT"/>
          <w:color w:val="231F20"/>
          <w:sz w:val="16"/>
        </w:rPr>
        <w:t>the</w:t>
      </w:r>
      <w:r>
        <w:rPr>
          <w:rFonts w:ascii="Arial MT"/>
          <w:color w:val="231F20"/>
          <w:spacing w:val="-5"/>
          <w:sz w:val="16"/>
        </w:rPr>
        <w:t> </w:t>
      </w:r>
      <w:r>
        <w:rPr>
          <w:rFonts w:ascii="Arial MT"/>
          <w:color w:val="231F20"/>
          <w:sz w:val="16"/>
        </w:rPr>
        <w:t>spleen. Its major role is to trap particulate antigens from the circulation and present them to lymphocytes.</w:t>
      </w:r>
    </w:p>
    <w:p>
      <w:pPr>
        <w:spacing w:before="59"/>
        <w:ind w:left="510" w:right="0" w:firstLine="0"/>
        <w:jc w:val="left"/>
        <w:rPr>
          <w:rFonts w:ascii="Arial"/>
          <w:b/>
          <w:sz w:val="16"/>
        </w:rPr>
      </w:pPr>
      <w:r>
        <w:rPr>
          <w:rFonts w:ascii="Arial"/>
          <w:b/>
          <w:color w:val="231F20"/>
          <w:sz w:val="16"/>
        </w:rPr>
        <w:t>PATTERN</w:t>
      </w:r>
      <w:r>
        <w:rPr>
          <w:rFonts w:ascii="Arial"/>
          <w:b/>
          <w:color w:val="231F20"/>
          <w:spacing w:val="4"/>
          <w:sz w:val="16"/>
        </w:rPr>
        <w:t> </w:t>
      </w:r>
      <w:r>
        <w:rPr>
          <w:rFonts w:ascii="Arial"/>
          <w:b/>
          <w:color w:val="231F20"/>
          <w:sz w:val="16"/>
        </w:rPr>
        <w:t>RECOGNITION</w:t>
      </w:r>
      <w:r>
        <w:rPr>
          <w:rFonts w:ascii="Arial"/>
          <w:b/>
          <w:color w:val="231F20"/>
          <w:spacing w:val="4"/>
          <w:sz w:val="16"/>
        </w:rPr>
        <w:t> </w:t>
      </w:r>
      <w:r>
        <w:rPr>
          <w:rFonts w:ascii="Arial"/>
          <w:b/>
          <w:color w:val="231F20"/>
          <w:spacing w:val="-2"/>
          <w:sz w:val="16"/>
        </w:rPr>
        <w:t>RECEPTORS</w:t>
      </w:r>
    </w:p>
    <w:p>
      <w:pPr>
        <w:spacing w:line="261" w:lineRule="auto" w:before="56"/>
        <w:ind w:left="510" w:right="286" w:firstLine="0"/>
        <w:jc w:val="left"/>
        <w:rPr>
          <w:rFonts w:ascii="Arial MT"/>
          <w:sz w:val="16"/>
        </w:rPr>
      </w:pPr>
      <w:r>
        <w:rPr>
          <w:rFonts w:ascii="Arial MT"/>
          <w:color w:val="231F20"/>
          <w:sz w:val="16"/>
        </w:rPr>
        <w:t>Germline-encoded receptors sensing the presence of infection</w:t>
      </w:r>
      <w:r>
        <w:rPr>
          <w:rFonts w:ascii="Arial MT"/>
          <w:color w:val="231F20"/>
          <w:spacing w:val="-11"/>
          <w:sz w:val="16"/>
        </w:rPr>
        <w:t> </w:t>
      </w:r>
      <w:r>
        <w:rPr>
          <w:rFonts w:ascii="Arial MT"/>
          <w:color w:val="231F20"/>
          <w:sz w:val="16"/>
        </w:rPr>
        <w:t>via</w:t>
      </w:r>
      <w:r>
        <w:rPr>
          <w:rFonts w:ascii="Arial MT"/>
          <w:color w:val="231F20"/>
          <w:spacing w:val="-10"/>
          <w:sz w:val="16"/>
        </w:rPr>
        <w:t> </w:t>
      </w:r>
      <w:r>
        <w:rPr>
          <w:rFonts w:ascii="Arial MT"/>
          <w:color w:val="231F20"/>
          <w:sz w:val="16"/>
        </w:rPr>
        <w:t>the</w:t>
      </w:r>
      <w:r>
        <w:rPr>
          <w:rFonts w:ascii="Arial MT"/>
          <w:color w:val="231F20"/>
          <w:spacing w:val="-11"/>
          <w:sz w:val="16"/>
        </w:rPr>
        <w:t> </w:t>
      </w:r>
      <w:r>
        <w:rPr>
          <w:rFonts w:ascii="Arial MT"/>
          <w:color w:val="231F20"/>
          <w:sz w:val="16"/>
        </w:rPr>
        <w:t>recognition</w:t>
      </w:r>
      <w:r>
        <w:rPr>
          <w:rFonts w:ascii="Arial MT"/>
          <w:color w:val="231F20"/>
          <w:spacing w:val="-10"/>
          <w:sz w:val="16"/>
        </w:rPr>
        <w:t> </w:t>
      </w:r>
      <w:r>
        <w:rPr>
          <w:rFonts w:ascii="Arial MT"/>
          <w:color w:val="231F20"/>
          <w:sz w:val="16"/>
        </w:rPr>
        <w:t>of</w:t>
      </w:r>
      <w:r>
        <w:rPr>
          <w:rFonts w:ascii="Arial MT"/>
          <w:color w:val="231F20"/>
          <w:spacing w:val="-10"/>
          <w:sz w:val="16"/>
        </w:rPr>
        <w:t> </w:t>
      </w:r>
      <w:r>
        <w:rPr>
          <w:rFonts w:ascii="Arial MT"/>
          <w:color w:val="231F20"/>
          <w:sz w:val="16"/>
        </w:rPr>
        <w:t>conserved</w:t>
      </w:r>
      <w:r>
        <w:rPr>
          <w:rFonts w:ascii="Arial MT"/>
          <w:color w:val="231F20"/>
          <w:spacing w:val="-11"/>
          <w:sz w:val="16"/>
        </w:rPr>
        <w:t> </w:t>
      </w:r>
      <w:r>
        <w:rPr>
          <w:rFonts w:ascii="Arial MT"/>
          <w:color w:val="231F20"/>
          <w:sz w:val="16"/>
        </w:rPr>
        <w:t>microbial</w:t>
      </w:r>
      <w:r>
        <w:rPr>
          <w:rFonts w:ascii="Arial MT"/>
          <w:color w:val="231F20"/>
          <w:spacing w:val="-10"/>
          <w:sz w:val="16"/>
        </w:rPr>
        <w:t> </w:t>
      </w:r>
      <w:r>
        <w:rPr>
          <w:rFonts w:ascii="Arial MT"/>
          <w:color w:val="231F20"/>
          <w:sz w:val="16"/>
        </w:rPr>
        <w:t>pathogen- associated molecular patterns and triggering innate immune </w:t>
      </w:r>
      <w:r>
        <w:rPr>
          <w:rFonts w:ascii="Arial MT"/>
          <w:color w:val="231F20"/>
          <w:spacing w:val="-2"/>
          <w:sz w:val="16"/>
        </w:rPr>
        <w:t>responses.</w:t>
      </w:r>
    </w:p>
    <w:p>
      <w:pPr>
        <w:spacing w:before="57"/>
        <w:ind w:left="510" w:right="0" w:firstLine="0"/>
        <w:jc w:val="left"/>
        <w:rPr>
          <w:rFonts w:ascii="Arial"/>
          <w:b/>
          <w:sz w:val="16"/>
        </w:rPr>
      </w:pPr>
      <w:r>
        <w:rPr>
          <w:rFonts w:ascii="Arial"/>
          <w:b/>
          <w:color w:val="231F20"/>
          <w:sz w:val="16"/>
        </w:rPr>
        <w:t>REGULATORY</w:t>
      </w:r>
      <w:r>
        <w:rPr>
          <w:rFonts w:ascii="Arial"/>
          <w:b/>
          <w:color w:val="231F20"/>
          <w:spacing w:val="-4"/>
          <w:sz w:val="16"/>
        </w:rPr>
        <w:t> </w:t>
      </w:r>
      <w:r>
        <w:rPr>
          <w:rFonts w:ascii="Arial"/>
          <w:b/>
          <w:color w:val="231F20"/>
          <w:sz w:val="16"/>
        </w:rPr>
        <w:t>T</w:t>
      </w:r>
      <w:r>
        <w:rPr>
          <w:rFonts w:ascii="Arial"/>
          <w:b/>
          <w:color w:val="231F20"/>
          <w:spacing w:val="-3"/>
          <w:sz w:val="16"/>
        </w:rPr>
        <w:t> </w:t>
      </w:r>
      <w:r>
        <w:rPr>
          <w:rFonts w:ascii="Arial"/>
          <w:b/>
          <w:color w:val="231F20"/>
          <w:spacing w:val="-2"/>
          <w:sz w:val="16"/>
        </w:rPr>
        <w:t>CELLS</w:t>
      </w:r>
    </w:p>
    <w:p>
      <w:pPr>
        <w:spacing w:line="261" w:lineRule="auto" w:before="56"/>
        <w:ind w:left="510" w:right="0" w:firstLine="0"/>
        <w:jc w:val="left"/>
        <w:rPr>
          <w:rFonts w:ascii="Arial MT" w:hAnsi="Arial MT"/>
          <w:sz w:val="16"/>
        </w:rPr>
      </w:pPr>
      <w:r>
        <w:rPr>
          <w:rFonts w:ascii="Arial MT" w:hAnsi="Arial MT"/>
          <w:color w:val="231F20"/>
          <w:sz w:val="16"/>
        </w:rPr>
        <w:t>T cells that on activation differentiate into cells that express specific cytokines (IL-10, transforming growth factor [TGF]-</w:t>
      </w:r>
      <w:r>
        <w:rPr>
          <w:rFonts w:ascii="Microsoft Sans Serif" w:hAnsi="Microsoft Sans Serif"/>
          <w:color w:val="231F20"/>
          <w:sz w:val="16"/>
        </w:rPr>
        <w:t>β</w:t>
      </w:r>
      <w:r>
        <w:rPr>
          <w:rFonts w:ascii="Arial MT" w:hAnsi="Arial MT"/>
          <w:color w:val="231F20"/>
          <w:sz w:val="16"/>
        </w:rPr>
        <w:t>/ surface</w:t>
      </w:r>
      <w:r>
        <w:rPr>
          <w:rFonts w:ascii="Arial MT" w:hAnsi="Arial MT"/>
          <w:color w:val="231F20"/>
          <w:spacing w:val="-10"/>
          <w:sz w:val="16"/>
        </w:rPr>
        <w:t> </w:t>
      </w:r>
      <w:r>
        <w:rPr>
          <w:rFonts w:ascii="Arial MT" w:hAnsi="Arial MT"/>
          <w:color w:val="231F20"/>
          <w:sz w:val="16"/>
        </w:rPr>
        <w:t>markers)</w:t>
      </w:r>
      <w:r>
        <w:rPr>
          <w:rFonts w:ascii="Arial MT" w:hAnsi="Arial MT"/>
          <w:color w:val="231F20"/>
          <w:spacing w:val="-10"/>
          <w:sz w:val="16"/>
        </w:rPr>
        <w:t> </w:t>
      </w:r>
      <w:r>
        <w:rPr>
          <w:rFonts w:ascii="Arial MT" w:hAnsi="Arial MT"/>
          <w:color w:val="231F20"/>
          <w:sz w:val="16"/>
        </w:rPr>
        <w:t>and</w:t>
      </w:r>
      <w:r>
        <w:rPr>
          <w:rFonts w:ascii="Arial MT" w:hAnsi="Arial MT"/>
          <w:color w:val="231F20"/>
          <w:spacing w:val="-10"/>
          <w:sz w:val="16"/>
        </w:rPr>
        <w:t> </w:t>
      </w:r>
      <w:r>
        <w:rPr>
          <w:rFonts w:ascii="Arial MT" w:hAnsi="Arial MT"/>
          <w:color w:val="231F20"/>
          <w:sz w:val="16"/>
        </w:rPr>
        <w:t>act</w:t>
      </w:r>
      <w:r>
        <w:rPr>
          <w:rFonts w:ascii="Arial MT" w:hAnsi="Arial MT"/>
          <w:color w:val="231F20"/>
          <w:spacing w:val="-10"/>
          <w:sz w:val="16"/>
        </w:rPr>
        <w:t> </w:t>
      </w:r>
      <w:r>
        <w:rPr>
          <w:rFonts w:ascii="Arial MT" w:hAnsi="Arial MT"/>
          <w:color w:val="231F20"/>
          <w:sz w:val="16"/>
        </w:rPr>
        <w:t>to</w:t>
      </w:r>
      <w:r>
        <w:rPr>
          <w:rFonts w:ascii="Arial MT" w:hAnsi="Arial MT"/>
          <w:color w:val="231F20"/>
          <w:spacing w:val="-10"/>
          <w:sz w:val="16"/>
        </w:rPr>
        <w:t> </w:t>
      </w:r>
      <w:r>
        <w:rPr>
          <w:rFonts w:ascii="Arial MT" w:hAnsi="Arial MT"/>
          <w:color w:val="231F20"/>
          <w:sz w:val="16"/>
        </w:rPr>
        <w:t>suppress</w:t>
      </w:r>
      <w:r>
        <w:rPr>
          <w:rFonts w:ascii="Arial MT" w:hAnsi="Arial MT"/>
          <w:color w:val="231F20"/>
          <w:spacing w:val="-10"/>
          <w:sz w:val="16"/>
        </w:rPr>
        <w:t> </w:t>
      </w:r>
      <w:r>
        <w:rPr>
          <w:rFonts w:ascii="Arial MT" w:hAnsi="Arial MT"/>
          <w:color w:val="231F20"/>
          <w:sz w:val="16"/>
        </w:rPr>
        <w:t>activation</w:t>
      </w:r>
      <w:r>
        <w:rPr>
          <w:rFonts w:ascii="Arial MT" w:hAnsi="Arial MT"/>
          <w:color w:val="231F20"/>
          <w:spacing w:val="-10"/>
          <w:sz w:val="16"/>
        </w:rPr>
        <w:t> </w:t>
      </w:r>
      <w:r>
        <w:rPr>
          <w:rFonts w:ascii="Arial MT" w:hAnsi="Arial MT"/>
          <w:color w:val="231F20"/>
          <w:sz w:val="16"/>
        </w:rPr>
        <w:t>of</w:t>
      </w:r>
      <w:r>
        <w:rPr>
          <w:rFonts w:ascii="Arial MT" w:hAnsi="Arial MT"/>
          <w:color w:val="231F20"/>
          <w:spacing w:val="-10"/>
          <w:sz w:val="16"/>
        </w:rPr>
        <w:t> </w:t>
      </w:r>
      <w:r>
        <w:rPr>
          <w:rFonts w:ascii="Arial MT" w:hAnsi="Arial MT"/>
          <w:color w:val="231F20"/>
          <w:sz w:val="16"/>
        </w:rPr>
        <w:t>the</w:t>
      </w:r>
      <w:r>
        <w:rPr>
          <w:rFonts w:ascii="Arial MT" w:hAnsi="Arial MT"/>
          <w:color w:val="231F20"/>
          <w:spacing w:val="-10"/>
          <w:sz w:val="16"/>
        </w:rPr>
        <w:t> </w:t>
      </w:r>
      <w:r>
        <w:rPr>
          <w:rFonts w:ascii="Arial MT" w:hAnsi="Arial MT"/>
          <w:color w:val="231F20"/>
          <w:sz w:val="16"/>
        </w:rPr>
        <w:t>immune system through various mechanisms, maintaining immune homeostasis and tolerance to self-antigens.</w:t>
      </w:r>
    </w:p>
    <w:p>
      <w:pPr>
        <w:spacing w:before="58"/>
        <w:ind w:left="510" w:right="0" w:firstLine="0"/>
        <w:jc w:val="left"/>
        <w:rPr>
          <w:rFonts w:ascii="Arial"/>
          <w:b/>
          <w:sz w:val="16"/>
        </w:rPr>
      </w:pPr>
      <w:r>
        <w:rPr>
          <w:rFonts w:ascii="Arial"/>
          <w:b/>
          <w:color w:val="231F20"/>
          <w:sz w:val="16"/>
        </w:rPr>
        <w:t>RESIDENT</w:t>
      </w:r>
      <w:r>
        <w:rPr>
          <w:rFonts w:ascii="Arial"/>
          <w:b/>
          <w:color w:val="231F20"/>
          <w:spacing w:val="10"/>
          <w:sz w:val="16"/>
        </w:rPr>
        <w:t> </w:t>
      </w:r>
      <w:r>
        <w:rPr>
          <w:rFonts w:ascii="Arial"/>
          <w:b/>
          <w:color w:val="231F20"/>
          <w:sz w:val="16"/>
        </w:rPr>
        <w:t>MEMORY</w:t>
      </w:r>
      <w:r>
        <w:rPr>
          <w:rFonts w:ascii="Arial"/>
          <w:b/>
          <w:color w:val="231F20"/>
          <w:spacing w:val="10"/>
          <w:sz w:val="16"/>
        </w:rPr>
        <w:t> </w:t>
      </w:r>
      <w:r>
        <w:rPr>
          <w:rFonts w:ascii="Arial"/>
          <w:b/>
          <w:color w:val="231F20"/>
          <w:sz w:val="16"/>
        </w:rPr>
        <w:t>T</w:t>
      </w:r>
      <w:r>
        <w:rPr>
          <w:rFonts w:ascii="Arial"/>
          <w:b/>
          <w:color w:val="231F20"/>
          <w:spacing w:val="10"/>
          <w:sz w:val="16"/>
        </w:rPr>
        <w:t> </w:t>
      </w:r>
      <w:r>
        <w:rPr>
          <w:rFonts w:ascii="Arial"/>
          <w:b/>
          <w:color w:val="231F20"/>
          <w:spacing w:val="-2"/>
          <w:sz w:val="16"/>
        </w:rPr>
        <w:t>CELLS</w:t>
      </w:r>
    </w:p>
    <w:p>
      <w:pPr>
        <w:spacing w:line="261" w:lineRule="auto" w:before="56"/>
        <w:ind w:left="510" w:right="282" w:firstLine="0"/>
        <w:jc w:val="both"/>
        <w:rPr>
          <w:rFonts w:ascii="Arial MT"/>
          <w:sz w:val="16"/>
        </w:rPr>
      </w:pPr>
      <w:r>
        <w:rPr>
          <w:rFonts w:ascii="Arial MT"/>
          <w:color w:val="231F20"/>
          <w:sz w:val="16"/>
        </w:rPr>
        <w:t>Effector</w:t>
      </w:r>
      <w:r>
        <w:rPr>
          <w:rFonts w:ascii="Arial MT"/>
          <w:color w:val="231F20"/>
          <w:spacing w:val="-12"/>
          <w:sz w:val="16"/>
        </w:rPr>
        <w:t> </w:t>
      </w:r>
      <w:r>
        <w:rPr>
          <w:rFonts w:ascii="Arial MT"/>
          <w:color w:val="231F20"/>
          <w:sz w:val="16"/>
        </w:rPr>
        <w:t>memory</w:t>
      </w:r>
      <w:r>
        <w:rPr>
          <w:rFonts w:ascii="Arial MT"/>
          <w:color w:val="231F20"/>
          <w:spacing w:val="-11"/>
          <w:sz w:val="16"/>
        </w:rPr>
        <w:t> </w:t>
      </w:r>
      <w:r>
        <w:rPr>
          <w:rFonts w:ascii="Arial MT"/>
          <w:color w:val="231F20"/>
          <w:sz w:val="16"/>
        </w:rPr>
        <w:t>T</w:t>
      </w:r>
      <w:r>
        <w:rPr>
          <w:rFonts w:ascii="Arial MT"/>
          <w:color w:val="231F20"/>
          <w:spacing w:val="-11"/>
          <w:sz w:val="16"/>
        </w:rPr>
        <w:t> </w:t>
      </w:r>
      <w:r>
        <w:rPr>
          <w:rFonts w:ascii="Arial MT"/>
          <w:color w:val="231F20"/>
          <w:sz w:val="16"/>
        </w:rPr>
        <w:t>cells</w:t>
      </w:r>
      <w:r>
        <w:rPr>
          <w:rFonts w:ascii="Arial MT"/>
          <w:color w:val="231F20"/>
          <w:spacing w:val="-11"/>
          <w:sz w:val="16"/>
        </w:rPr>
        <w:t> </w:t>
      </w:r>
      <w:r>
        <w:rPr>
          <w:rFonts w:ascii="Arial MT"/>
          <w:color w:val="231F20"/>
          <w:sz w:val="16"/>
        </w:rPr>
        <w:t>residing</w:t>
      </w:r>
      <w:r>
        <w:rPr>
          <w:rFonts w:ascii="Arial MT"/>
          <w:color w:val="231F20"/>
          <w:spacing w:val="-11"/>
          <w:sz w:val="16"/>
        </w:rPr>
        <w:t> </w:t>
      </w:r>
      <w:r>
        <w:rPr>
          <w:rFonts w:ascii="Arial MT"/>
          <w:color w:val="231F20"/>
          <w:sz w:val="16"/>
        </w:rPr>
        <w:t>in</w:t>
      </w:r>
      <w:r>
        <w:rPr>
          <w:rFonts w:ascii="Arial MT"/>
          <w:color w:val="231F20"/>
          <w:spacing w:val="-11"/>
          <w:sz w:val="16"/>
        </w:rPr>
        <w:t> </w:t>
      </w:r>
      <w:r>
        <w:rPr>
          <w:rFonts w:ascii="Arial MT"/>
          <w:color w:val="231F20"/>
          <w:sz w:val="16"/>
        </w:rPr>
        <w:t>specific</w:t>
      </w:r>
      <w:r>
        <w:rPr>
          <w:rFonts w:ascii="Arial MT"/>
          <w:color w:val="231F20"/>
          <w:spacing w:val="-11"/>
          <w:sz w:val="16"/>
        </w:rPr>
        <w:t> </w:t>
      </w:r>
      <w:r>
        <w:rPr>
          <w:rFonts w:ascii="Arial MT"/>
          <w:color w:val="231F20"/>
          <w:sz w:val="16"/>
        </w:rPr>
        <w:t>tissues</w:t>
      </w:r>
      <w:r>
        <w:rPr>
          <w:rFonts w:ascii="Arial MT"/>
          <w:color w:val="231F20"/>
          <w:spacing w:val="-11"/>
          <w:sz w:val="16"/>
        </w:rPr>
        <w:t> </w:t>
      </w:r>
      <w:r>
        <w:rPr>
          <w:rFonts w:ascii="Arial MT"/>
          <w:color w:val="231F20"/>
          <w:sz w:val="16"/>
        </w:rPr>
        <w:t>(lungs,</w:t>
      </w:r>
      <w:r>
        <w:rPr>
          <w:rFonts w:ascii="Arial MT"/>
          <w:color w:val="231F20"/>
          <w:spacing w:val="-11"/>
          <w:sz w:val="16"/>
        </w:rPr>
        <w:t> </w:t>
      </w:r>
      <w:r>
        <w:rPr>
          <w:rFonts w:ascii="Arial MT"/>
          <w:color w:val="231F20"/>
          <w:sz w:val="16"/>
        </w:rPr>
        <w:t>gut, </w:t>
      </w:r>
      <w:r>
        <w:rPr>
          <w:rFonts w:ascii="Arial MT"/>
          <w:color w:val="231F20"/>
          <w:spacing w:val="-2"/>
          <w:sz w:val="16"/>
        </w:rPr>
        <w:t>skin)</w:t>
      </w:r>
      <w:r>
        <w:rPr>
          <w:rFonts w:ascii="Arial MT"/>
          <w:color w:val="231F20"/>
          <w:spacing w:val="-5"/>
          <w:sz w:val="16"/>
        </w:rPr>
        <w:t> </w:t>
      </w:r>
      <w:r>
        <w:rPr>
          <w:rFonts w:ascii="Arial MT"/>
          <w:color w:val="231F20"/>
          <w:spacing w:val="-2"/>
          <w:sz w:val="16"/>
        </w:rPr>
        <w:t>and</w:t>
      </w:r>
      <w:r>
        <w:rPr>
          <w:rFonts w:ascii="Arial MT"/>
          <w:color w:val="231F20"/>
          <w:spacing w:val="-5"/>
          <w:sz w:val="16"/>
        </w:rPr>
        <w:t> </w:t>
      </w:r>
      <w:r>
        <w:rPr>
          <w:rFonts w:ascii="Arial MT"/>
          <w:color w:val="231F20"/>
          <w:spacing w:val="-2"/>
          <w:sz w:val="16"/>
        </w:rPr>
        <w:t>conferring</w:t>
      </w:r>
      <w:r>
        <w:rPr>
          <w:rFonts w:ascii="Arial MT"/>
          <w:color w:val="231F20"/>
          <w:spacing w:val="-5"/>
          <w:sz w:val="16"/>
        </w:rPr>
        <w:t> </w:t>
      </w:r>
      <w:r>
        <w:rPr>
          <w:rFonts w:ascii="Arial MT"/>
          <w:color w:val="231F20"/>
          <w:spacing w:val="-2"/>
          <w:sz w:val="16"/>
        </w:rPr>
        <w:t>an</w:t>
      </w:r>
      <w:r>
        <w:rPr>
          <w:rFonts w:ascii="Arial MT"/>
          <w:color w:val="231F20"/>
          <w:spacing w:val="-5"/>
          <w:sz w:val="16"/>
        </w:rPr>
        <w:t> </w:t>
      </w:r>
      <w:r>
        <w:rPr>
          <w:rFonts w:ascii="Arial MT"/>
          <w:color w:val="231F20"/>
          <w:spacing w:val="-2"/>
          <w:sz w:val="16"/>
        </w:rPr>
        <w:t>immediate-early</w:t>
      </w:r>
      <w:r>
        <w:rPr>
          <w:rFonts w:ascii="Arial MT"/>
          <w:color w:val="231F20"/>
          <w:spacing w:val="-5"/>
          <w:sz w:val="16"/>
        </w:rPr>
        <w:t> </w:t>
      </w:r>
      <w:r>
        <w:rPr>
          <w:rFonts w:ascii="Arial MT"/>
          <w:color w:val="231F20"/>
          <w:spacing w:val="-2"/>
          <w:sz w:val="16"/>
        </w:rPr>
        <w:t>line</w:t>
      </w:r>
      <w:r>
        <w:rPr>
          <w:rFonts w:ascii="Arial MT"/>
          <w:color w:val="231F20"/>
          <w:spacing w:val="-5"/>
          <w:sz w:val="16"/>
        </w:rPr>
        <w:t> </w:t>
      </w:r>
      <w:r>
        <w:rPr>
          <w:rFonts w:ascii="Arial MT"/>
          <w:color w:val="231F20"/>
          <w:spacing w:val="-2"/>
          <w:sz w:val="16"/>
        </w:rPr>
        <w:t>of</w:t>
      </w:r>
      <w:r>
        <w:rPr>
          <w:rFonts w:ascii="Arial MT"/>
          <w:color w:val="231F20"/>
          <w:spacing w:val="-5"/>
          <w:sz w:val="16"/>
        </w:rPr>
        <w:t> </w:t>
      </w:r>
      <w:r>
        <w:rPr>
          <w:rFonts w:ascii="Arial MT"/>
          <w:color w:val="231F20"/>
          <w:spacing w:val="-2"/>
          <w:sz w:val="16"/>
        </w:rPr>
        <w:t>defense</w:t>
      </w:r>
      <w:r>
        <w:rPr>
          <w:rFonts w:ascii="Arial MT"/>
          <w:color w:val="231F20"/>
          <w:spacing w:val="-5"/>
          <w:sz w:val="16"/>
        </w:rPr>
        <w:t> </w:t>
      </w:r>
      <w:r>
        <w:rPr>
          <w:rFonts w:ascii="Arial MT"/>
          <w:color w:val="231F20"/>
          <w:spacing w:val="-2"/>
          <w:sz w:val="16"/>
        </w:rPr>
        <w:t>against </w:t>
      </w:r>
      <w:r>
        <w:rPr>
          <w:rFonts w:ascii="Arial MT"/>
          <w:color w:val="231F20"/>
          <w:sz w:val="16"/>
        </w:rPr>
        <w:t>viral and bacterial pathogens.</w:t>
      </w:r>
    </w:p>
    <w:p>
      <w:pPr>
        <w:spacing w:before="58"/>
        <w:ind w:left="510" w:right="0" w:firstLine="0"/>
        <w:jc w:val="left"/>
        <w:rPr>
          <w:rFonts w:ascii="Arial"/>
          <w:b/>
          <w:sz w:val="16"/>
        </w:rPr>
      </w:pPr>
      <w:r>
        <w:rPr>
          <w:rFonts w:ascii="Arial"/>
          <w:b/>
          <w:color w:val="231F20"/>
          <w:sz w:val="16"/>
        </w:rPr>
        <w:t>SOMATIC</w:t>
      </w:r>
      <w:r>
        <w:rPr>
          <w:rFonts w:ascii="Arial"/>
          <w:b/>
          <w:color w:val="231F20"/>
          <w:spacing w:val="15"/>
          <w:sz w:val="16"/>
        </w:rPr>
        <w:t> </w:t>
      </w:r>
      <w:r>
        <w:rPr>
          <w:rFonts w:ascii="Arial"/>
          <w:b/>
          <w:color w:val="231F20"/>
          <w:spacing w:val="-2"/>
          <w:sz w:val="16"/>
        </w:rPr>
        <w:t>HYPERMUTATION</w:t>
      </w:r>
    </w:p>
    <w:p>
      <w:pPr>
        <w:spacing w:line="261" w:lineRule="auto" w:before="56"/>
        <w:ind w:left="510" w:right="20" w:firstLine="0"/>
        <w:jc w:val="left"/>
        <w:rPr>
          <w:rFonts w:ascii="Arial MT"/>
          <w:sz w:val="16"/>
        </w:rPr>
      </w:pPr>
      <w:r>
        <w:rPr>
          <w:rFonts w:ascii="Arial MT"/>
          <w:color w:val="231F20"/>
          <w:sz w:val="16"/>
        </w:rPr>
        <w:t>A</w:t>
      </w:r>
      <w:r>
        <w:rPr>
          <w:rFonts w:ascii="Arial MT"/>
          <w:color w:val="231F20"/>
          <w:spacing w:val="-9"/>
          <w:sz w:val="16"/>
        </w:rPr>
        <w:t> </w:t>
      </w:r>
      <w:r>
        <w:rPr>
          <w:rFonts w:ascii="Arial MT"/>
          <w:color w:val="231F20"/>
          <w:sz w:val="16"/>
        </w:rPr>
        <w:t>process</w:t>
      </w:r>
      <w:r>
        <w:rPr>
          <w:rFonts w:ascii="Arial MT"/>
          <w:color w:val="231F20"/>
          <w:spacing w:val="-9"/>
          <w:sz w:val="16"/>
        </w:rPr>
        <w:t> </w:t>
      </w:r>
      <w:r>
        <w:rPr>
          <w:rFonts w:ascii="Arial MT"/>
          <w:color w:val="231F20"/>
          <w:sz w:val="16"/>
        </w:rPr>
        <w:t>that</w:t>
      </w:r>
      <w:r>
        <w:rPr>
          <w:rFonts w:ascii="Arial MT"/>
          <w:color w:val="231F20"/>
          <w:spacing w:val="-9"/>
          <w:sz w:val="16"/>
        </w:rPr>
        <w:t> </w:t>
      </w:r>
      <w:r>
        <w:rPr>
          <w:rFonts w:ascii="Arial MT"/>
          <w:color w:val="231F20"/>
          <w:sz w:val="16"/>
        </w:rPr>
        <w:t>introduces</w:t>
      </w:r>
      <w:r>
        <w:rPr>
          <w:rFonts w:ascii="Arial MT"/>
          <w:color w:val="231F20"/>
          <w:spacing w:val="-9"/>
          <w:sz w:val="16"/>
        </w:rPr>
        <w:t> </w:t>
      </w:r>
      <w:r>
        <w:rPr>
          <w:rFonts w:ascii="Arial MT"/>
          <w:color w:val="231F20"/>
          <w:sz w:val="16"/>
        </w:rPr>
        <w:t>random</w:t>
      </w:r>
      <w:r>
        <w:rPr>
          <w:rFonts w:ascii="Arial MT"/>
          <w:color w:val="231F20"/>
          <w:spacing w:val="-9"/>
          <w:sz w:val="16"/>
        </w:rPr>
        <w:t> </w:t>
      </w:r>
      <w:r>
        <w:rPr>
          <w:rFonts w:ascii="Arial MT"/>
          <w:color w:val="231F20"/>
          <w:sz w:val="16"/>
        </w:rPr>
        <w:t>mutation</w:t>
      </w:r>
      <w:r>
        <w:rPr>
          <w:rFonts w:ascii="Arial MT"/>
          <w:color w:val="231F20"/>
          <w:spacing w:val="-9"/>
          <w:sz w:val="16"/>
        </w:rPr>
        <w:t> </w:t>
      </w:r>
      <w:r>
        <w:rPr>
          <w:rFonts w:ascii="Arial MT"/>
          <w:color w:val="231F20"/>
          <w:sz w:val="16"/>
        </w:rPr>
        <w:t>in</w:t>
      </w:r>
      <w:r>
        <w:rPr>
          <w:rFonts w:ascii="Arial MT"/>
          <w:color w:val="231F20"/>
          <w:spacing w:val="-9"/>
          <w:sz w:val="16"/>
        </w:rPr>
        <w:t> </w:t>
      </w:r>
      <w:r>
        <w:rPr>
          <w:rFonts w:ascii="Arial MT"/>
          <w:color w:val="231F20"/>
          <w:sz w:val="16"/>
        </w:rPr>
        <w:t>the</w:t>
      </w:r>
      <w:r>
        <w:rPr>
          <w:rFonts w:ascii="Arial MT"/>
          <w:color w:val="231F20"/>
          <w:spacing w:val="-9"/>
          <w:sz w:val="16"/>
        </w:rPr>
        <w:t> </w:t>
      </w:r>
      <w:r>
        <w:rPr>
          <w:rFonts w:ascii="Arial MT"/>
          <w:color w:val="231F20"/>
          <w:sz w:val="16"/>
        </w:rPr>
        <w:t>variable</w:t>
      </w:r>
      <w:r>
        <w:rPr>
          <w:rFonts w:ascii="Arial MT"/>
          <w:color w:val="231F20"/>
          <w:spacing w:val="-9"/>
          <w:sz w:val="16"/>
        </w:rPr>
        <w:t> </w:t>
      </w:r>
      <w:r>
        <w:rPr>
          <w:rFonts w:ascii="Arial MT"/>
          <w:color w:val="231F20"/>
          <w:sz w:val="16"/>
        </w:rPr>
        <w:t>region of</w:t>
      </w:r>
      <w:r>
        <w:rPr>
          <w:rFonts w:ascii="Arial MT"/>
          <w:color w:val="231F20"/>
          <w:spacing w:val="-11"/>
          <w:sz w:val="16"/>
        </w:rPr>
        <w:t> </w:t>
      </w:r>
      <w:r>
        <w:rPr>
          <w:rFonts w:ascii="Arial MT"/>
          <w:color w:val="231F20"/>
          <w:sz w:val="16"/>
        </w:rPr>
        <w:t>the</w:t>
      </w:r>
      <w:r>
        <w:rPr>
          <w:rFonts w:ascii="Arial MT"/>
          <w:color w:val="231F20"/>
          <w:spacing w:val="-8"/>
          <w:sz w:val="16"/>
        </w:rPr>
        <w:t> </w:t>
      </w:r>
      <w:r>
        <w:rPr>
          <w:rFonts w:ascii="Arial MT"/>
          <w:color w:val="231F20"/>
          <w:sz w:val="16"/>
        </w:rPr>
        <w:t>B-cell</w:t>
      </w:r>
      <w:r>
        <w:rPr>
          <w:rFonts w:ascii="Arial MT"/>
          <w:color w:val="231F20"/>
          <w:spacing w:val="-8"/>
          <w:sz w:val="16"/>
        </w:rPr>
        <w:t> </w:t>
      </w:r>
      <w:r>
        <w:rPr>
          <w:rFonts w:ascii="Arial MT"/>
          <w:color w:val="231F20"/>
          <w:sz w:val="16"/>
        </w:rPr>
        <w:t>receptor</w:t>
      </w:r>
      <w:r>
        <w:rPr>
          <w:rFonts w:ascii="Arial MT"/>
          <w:color w:val="231F20"/>
          <w:spacing w:val="-9"/>
          <w:sz w:val="16"/>
        </w:rPr>
        <w:t> </w:t>
      </w:r>
      <w:r>
        <w:rPr>
          <w:rFonts w:ascii="Arial MT"/>
          <w:color w:val="231F20"/>
          <w:sz w:val="16"/>
        </w:rPr>
        <w:t>(i.e.,</w:t>
      </w:r>
      <w:r>
        <w:rPr>
          <w:rFonts w:ascii="Arial MT"/>
          <w:color w:val="231F20"/>
          <w:spacing w:val="-8"/>
          <w:sz w:val="16"/>
        </w:rPr>
        <w:t> </w:t>
      </w:r>
      <w:r>
        <w:rPr>
          <w:rFonts w:ascii="Arial MT"/>
          <w:color w:val="231F20"/>
          <w:sz w:val="16"/>
        </w:rPr>
        <w:t>immunoglobulin)</w:t>
      </w:r>
      <w:r>
        <w:rPr>
          <w:rFonts w:ascii="Arial MT"/>
          <w:color w:val="231F20"/>
          <w:spacing w:val="-8"/>
          <w:sz w:val="16"/>
        </w:rPr>
        <w:t> </w:t>
      </w:r>
      <w:r>
        <w:rPr>
          <w:rFonts w:ascii="Arial MT"/>
          <w:color w:val="231F20"/>
          <w:sz w:val="16"/>
        </w:rPr>
        <w:t>locus</w:t>
      </w:r>
      <w:r>
        <w:rPr>
          <w:rFonts w:ascii="Arial MT"/>
          <w:color w:val="231F20"/>
          <w:spacing w:val="-9"/>
          <w:sz w:val="16"/>
        </w:rPr>
        <w:t> </w:t>
      </w:r>
      <w:r>
        <w:rPr>
          <w:rFonts w:ascii="Arial MT"/>
          <w:color w:val="231F20"/>
          <w:sz w:val="16"/>
        </w:rPr>
        <w:t>at</w:t>
      </w:r>
      <w:r>
        <w:rPr>
          <w:rFonts w:ascii="Arial MT"/>
          <w:color w:val="231F20"/>
          <w:spacing w:val="-8"/>
          <w:sz w:val="16"/>
        </w:rPr>
        <w:t> </w:t>
      </w:r>
      <w:r>
        <w:rPr>
          <w:rFonts w:ascii="Arial MT"/>
          <w:color w:val="231F20"/>
          <w:sz w:val="16"/>
        </w:rPr>
        <w:t>an</w:t>
      </w:r>
      <w:r>
        <w:rPr>
          <w:rFonts w:ascii="Arial MT"/>
          <w:color w:val="231F20"/>
          <w:spacing w:val="-8"/>
          <w:sz w:val="16"/>
        </w:rPr>
        <w:t> </w:t>
      </w:r>
      <w:r>
        <w:rPr>
          <w:rFonts w:ascii="Arial MT"/>
          <w:color w:val="231F20"/>
          <w:spacing w:val="-2"/>
          <w:sz w:val="16"/>
        </w:rPr>
        <w:t>extremely</w:t>
      </w:r>
    </w:p>
    <w:p>
      <w:pPr>
        <w:spacing w:line="240" w:lineRule="auto" w:before="0"/>
        <w:rPr>
          <w:rFonts w:ascii="Arial MT"/>
          <w:sz w:val="16"/>
        </w:rPr>
      </w:pPr>
      <w:r>
        <w:rPr/>
        <w:br w:type="column"/>
      </w:r>
      <w:r>
        <w:rPr>
          <w:rFonts w:ascii="Arial MT"/>
          <w:sz w:val="16"/>
        </w:rPr>
      </w:r>
    </w:p>
    <w:p>
      <w:pPr>
        <w:pStyle w:val="BodyText"/>
        <w:spacing w:before="159"/>
        <w:rPr>
          <w:rFonts w:ascii="Arial MT"/>
          <w:sz w:val="16"/>
        </w:rPr>
      </w:pPr>
    </w:p>
    <w:p>
      <w:pPr>
        <w:spacing w:line="261" w:lineRule="auto" w:before="0"/>
        <w:ind w:left="337" w:right="1324" w:firstLine="0"/>
        <w:jc w:val="left"/>
        <w:rPr>
          <w:rFonts w:ascii="Arial MT"/>
          <w:sz w:val="16"/>
        </w:rPr>
      </w:pPr>
      <w:r>
        <w:rPr>
          <w:rFonts w:ascii="Arial MT"/>
          <w:color w:val="231F20"/>
          <w:sz w:val="16"/>
        </w:rPr>
        <w:t>high rate during B-cell proliferation. This mechanism occurs </w:t>
      </w:r>
      <w:r>
        <w:rPr>
          <w:rFonts w:ascii="Arial MT"/>
          <w:color w:val="231F20"/>
          <w:spacing w:val="-2"/>
          <w:sz w:val="16"/>
        </w:rPr>
        <w:t>through the influence of the activation-induced cytidine </w:t>
      </w:r>
      <w:r>
        <w:rPr>
          <w:rFonts w:ascii="Arial MT"/>
          <w:color w:val="231F20"/>
          <w:spacing w:val="-2"/>
          <w:sz w:val="16"/>
        </w:rPr>
        <w:t>deaminase </w:t>
      </w:r>
      <w:r>
        <w:rPr>
          <w:rFonts w:ascii="Arial MT"/>
          <w:color w:val="231F20"/>
          <w:sz w:val="16"/>
        </w:rPr>
        <w:t>enzyme and generates antibody diversification.</w:t>
      </w:r>
    </w:p>
    <w:p>
      <w:pPr>
        <w:spacing w:before="58"/>
        <w:ind w:left="337" w:right="0" w:firstLine="0"/>
        <w:jc w:val="left"/>
        <w:rPr>
          <w:rFonts w:ascii="Arial"/>
          <w:b/>
          <w:sz w:val="16"/>
        </w:rPr>
      </w:pPr>
      <w:r>
        <w:rPr>
          <w:rFonts w:ascii="Arial"/>
          <w:b/>
          <w:color w:val="231F20"/>
          <w:sz w:val="16"/>
        </w:rPr>
        <w:t>T</w:t>
      </w:r>
      <w:r>
        <w:rPr>
          <w:rFonts w:ascii="Arial"/>
          <w:b/>
          <w:color w:val="231F20"/>
          <w:spacing w:val="8"/>
          <w:sz w:val="16"/>
        </w:rPr>
        <w:t> </w:t>
      </w:r>
      <w:r>
        <w:rPr>
          <w:rFonts w:ascii="Arial"/>
          <w:b/>
          <w:color w:val="231F20"/>
          <w:spacing w:val="-2"/>
          <w:sz w:val="16"/>
        </w:rPr>
        <w:t>LYMPHOCYTES</w:t>
      </w:r>
    </w:p>
    <w:p>
      <w:pPr>
        <w:spacing w:line="261" w:lineRule="auto" w:before="56"/>
        <w:ind w:left="337" w:right="1350" w:firstLine="0"/>
        <w:jc w:val="left"/>
        <w:rPr>
          <w:rFonts w:ascii="Arial MT"/>
          <w:sz w:val="16"/>
        </w:rPr>
      </w:pPr>
      <w:r>
        <w:rPr>
          <w:rFonts w:ascii="Arial MT"/>
          <w:color w:val="231F20"/>
          <w:sz w:val="16"/>
        </w:rPr>
        <w:t>Cells that originate in the thymus, mature in the periphery, become</w:t>
      </w:r>
      <w:r>
        <w:rPr>
          <w:rFonts w:ascii="Arial MT"/>
          <w:color w:val="231F20"/>
          <w:spacing w:val="-9"/>
          <w:sz w:val="16"/>
        </w:rPr>
        <w:t> </w:t>
      </w:r>
      <w:r>
        <w:rPr>
          <w:rFonts w:ascii="Arial MT"/>
          <w:color w:val="231F20"/>
          <w:sz w:val="16"/>
        </w:rPr>
        <w:t>activated</w:t>
      </w:r>
      <w:r>
        <w:rPr>
          <w:rFonts w:ascii="Arial MT"/>
          <w:color w:val="231F20"/>
          <w:spacing w:val="-9"/>
          <w:sz w:val="16"/>
        </w:rPr>
        <w:t> </w:t>
      </w:r>
      <w:r>
        <w:rPr>
          <w:rFonts w:ascii="Arial MT"/>
          <w:color w:val="231F20"/>
          <w:sz w:val="16"/>
        </w:rPr>
        <w:t>in</w:t>
      </w:r>
      <w:r>
        <w:rPr>
          <w:rFonts w:ascii="Arial MT"/>
          <w:color w:val="231F20"/>
          <w:spacing w:val="-9"/>
          <w:sz w:val="16"/>
        </w:rPr>
        <w:t> </w:t>
      </w:r>
      <w:r>
        <w:rPr>
          <w:rFonts w:ascii="Arial MT"/>
          <w:color w:val="231F20"/>
          <w:sz w:val="16"/>
        </w:rPr>
        <w:t>the</w:t>
      </w:r>
      <w:r>
        <w:rPr>
          <w:rFonts w:ascii="Arial MT"/>
          <w:color w:val="231F20"/>
          <w:spacing w:val="-9"/>
          <w:sz w:val="16"/>
        </w:rPr>
        <w:t> </w:t>
      </w:r>
      <w:r>
        <w:rPr>
          <w:rFonts w:ascii="Arial MT"/>
          <w:color w:val="231F20"/>
          <w:sz w:val="16"/>
        </w:rPr>
        <w:t>spleen/nodes</w:t>
      </w:r>
      <w:r>
        <w:rPr>
          <w:rFonts w:ascii="Arial MT"/>
          <w:color w:val="231F20"/>
          <w:spacing w:val="-9"/>
          <w:sz w:val="16"/>
        </w:rPr>
        <w:t> </w:t>
      </w:r>
      <w:r>
        <w:rPr>
          <w:rFonts w:ascii="Arial MT"/>
          <w:color w:val="231F20"/>
          <w:sz w:val="16"/>
        </w:rPr>
        <w:t>if</w:t>
      </w:r>
      <w:r>
        <w:rPr>
          <w:rFonts w:ascii="Arial MT"/>
          <w:color w:val="231F20"/>
          <w:spacing w:val="-9"/>
          <w:sz w:val="16"/>
        </w:rPr>
        <w:t> </w:t>
      </w:r>
      <w:r>
        <w:rPr>
          <w:rFonts w:ascii="Arial MT"/>
          <w:color w:val="231F20"/>
          <w:sz w:val="16"/>
        </w:rPr>
        <w:t>their</w:t>
      </w:r>
      <w:r>
        <w:rPr>
          <w:rFonts w:ascii="Arial MT"/>
          <w:color w:val="231F20"/>
          <w:spacing w:val="-9"/>
          <w:sz w:val="16"/>
        </w:rPr>
        <w:t> </w:t>
      </w:r>
      <w:r>
        <w:rPr>
          <w:rFonts w:ascii="Arial MT"/>
          <w:color w:val="231F20"/>
          <w:sz w:val="16"/>
        </w:rPr>
        <w:t>T-cell</w:t>
      </w:r>
      <w:r>
        <w:rPr>
          <w:rFonts w:ascii="Arial MT"/>
          <w:color w:val="231F20"/>
          <w:spacing w:val="-9"/>
          <w:sz w:val="16"/>
        </w:rPr>
        <w:t> </w:t>
      </w:r>
      <w:r>
        <w:rPr>
          <w:rFonts w:ascii="Arial MT"/>
          <w:color w:val="231F20"/>
          <w:sz w:val="16"/>
        </w:rPr>
        <w:t>receptors</w:t>
      </w:r>
      <w:r>
        <w:rPr>
          <w:rFonts w:ascii="Arial MT"/>
          <w:color w:val="231F20"/>
          <w:spacing w:val="-9"/>
          <w:sz w:val="16"/>
        </w:rPr>
        <w:t> </w:t>
      </w:r>
      <w:r>
        <w:rPr>
          <w:rFonts w:ascii="Arial MT"/>
          <w:color w:val="231F20"/>
          <w:sz w:val="16"/>
        </w:rPr>
        <w:t>bind to an antigen presented by an MHC molecule and they receive additional costimulation signals driving them to acquire killing </w:t>
      </w:r>
      <w:r>
        <w:rPr>
          <w:rFonts w:ascii="Arial MT"/>
          <w:color w:val="231F20"/>
          <w:spacing w:val="-2"/>
          <w:sz w:val="16"/>
        </w:rPr>
        <w:t>(mainly</w:t>
      </w:r>
      <w:r>
        <w:rPr>
          <w:rFonts w:ascii="Arial MT"/>
          <w:color w:val="231F20"/>
          <w:spacing w:val="-5"/>
          <w:sz w:val="16"/>
        </w:rPr>
        <w:t> </w:t>
      </w:r>
      <w:r>
        <w:rPr>
          <w:rFonts w:ascii="Arial MT"/>
          <w:color w:val="231F20"/>
          <w:spacing w:val="-2"/>
          <w:sz w:val="16"/>
        </w:rPr>
        <w:t>CD8</w:t>
      </w:r>
      <w:r>
        <w:rPr>
          <w:rFonts w:ascii="Microsoft Sans Serif"/>
          <w:color w:val="231F20"/>
          <w:spacing w:val="-2"/>
          <w:sz w:val="16"/>
          <w:vertAlign w:val="superscript"/>
        </w:rPr>
        <w:t>+</w:t>
      </w:r>
      <w:r>
        <w:rPr>
          <w:rFonts w:ascii="Microsoft Sans Serif"/>
          <w:color w:val="231F20"/>
          <w:spacing w:val="-3"/>
          <w:sz w:val="16"/>
          <w:vertAlign w:val="baseline"/>
        </w:rPr>
        <w:t> </w:t>
      </w:r>
      <w:r>
        <w:rPr>
          <w:rFonts w:ascii="Arial MT"/>
          <w:color w:val="231F20"/>
          <w:spacing w:val="-2"/>
          <w:sz w:val="16"/>
          <w:vertAlign w:val="baseline"/>
        </w:rPr>
        <w:t>T</w:t>
      </w:r>
      <w:r>
        <w:rPr>
          <w:rFonts w:ascii="Arial MT"/>
          <w:color w:val="231F20"/>
          <w:spacing w:val="-5"/>
          <w:sz w:val="16"/>
          <w:vertAlign w:val="baseline"/>
        </w:rPr>
        <w:t> </w:t>
      </w:r>
      <w:r>
        <w:rPr>
          <w:rFonts w:ascii="Arial MT"/>
          <w:color w:val="231F20"/>
          <w:spacing w:val="-2"/>
          <w:sz w:val="16"/>
          <w:vertAlign w:val="baseline"/>
        </w:rPr>
        <w:t>cells)</w:t>
      </w:r>
      <w:r>
        <w:rPr>
          <w:rFonts w:ascii="Arial MT"/>
          <w:color w:val="231F20"/>
          <w:spacing w:val="-5"/>
          <w:sz w:val="16"/>
          <w:vertAlign w:val="baseline"/>
        </w:rPr>
        <w:t> </w:t>
      </w:r>
      <w:r>
        <w:rPr>
          <w:rFonts w:ascii="Arial MT"/>
          <w:color w:val="231F20"/>
          <w:spacing w:val="-2"/>
          <w:sz w:val="16"/>
          <w:vertAlign w:val="baseline"/>
        </w:rPr>
        <w:t>or</w:t>
      </w:r>
      <w:r>
        <w:rPr>
          <w:rFonts w:ascii="Arial MT"/>
          <w:color w:val="231F20"/>
          <w:spacing w:val="-5"/>
          <w:sz w:val="16"/>
          <w:vertAlign w:val="baseline"/>
        </w:rPr>
        <w:t> </w:t>
      </w:r>
      <w:r>
        <w:rPr>
          <w:rFonts w:ascii="Arial MT"/>
          <w:color w:val="231F20"/>
          <w:spacing w:val="-2"/>
          <w:sz w:val="16"/>
          <w:vertAlign w:val="baseline"/>
        </w:rPr>
        <w:t>supporting</w:t>
      </w:r>
      <w:r>
        <w:rPr>
          <w:rFonts w:ascii="Arial MT"/>
          <w:color w:val="231F20"/>
          <w:spacing w:val="-5"/>
          <w:sz w:val="16"/>
          <w:vertAlign w:val="baseline"/>
        </w:rPr>
        <w:t> </w:t>
      </w:r>
      <w:r>
        <w:rPr>
          <w:rFonts w:ascii="Arial MT"/>
          <w:color w:val="231F20"/>
          <w:spacing w:val="-2"/>
          <w:sz w:val="16"/>
          <w:vertAlign w:val="baseline"/>
        </w:rPr>
        <w:t>(mainly</w:t>
      </w:r>
      <w:r>
        <w:rPr>
          <w:rFonts w:ascii="Arial MT"/>
          <w:color w:val="231F20"/>
          <w:spacing w:val="-5"/>
          <w:sz w:val="16"/>
          <w:vertAlign w:val="baseline"/>
        </w:rPr>
        <w:t> </w:t>
      </w:r>
      <w:r>
        <w:rPr>
          <w:rFonts w:ascii="Arial MT"/>
          <w:color w:val="231F20"/>
          <w:spacing w:val="-2"/>
          <w:sz w:val="16"/>
          <w:vertAlign w:val="baseline"/>
        </w:rPr>
        <w:t>CD4</w:t>
      </w:r>
      <w:r>
        <w:rPr>
          <w:rFonts w:ascii="Microsoft Sans Serif"/>
          <w:color w:val="231F20"/>
          <w:spacing w:val="-2"/>
          <w:sz w:val="16"/>
          <w:vertAlign w:val="superscript"/>
        </w:rPr>
        <w:t>+</w:t>
      </w:r>
      <w:r>
        <w:rPr>
          <w:rFonts w:ascii="Microsoft Sans Serif"/>
          <w:color w:val="231F20"/>
          <w:spacing w:val="-3"/>
          <w:sz w:val="16"/>
          <w:vertAlign w:val="baseline"/>
        </w:rPr>
        <w:t> </w:t>
      </w:r>
      <w:r>
        <w:rPr>
          <w:rFonts w:ascii="Arial MT"/>
          <w:color w:val="231F20"/>
          <w:spacing w:val="-2"/>
          <w:sz w:val="16"/>
          <w:vertAlign w:val="baseline"/>
        </w:rPr>
        <w:t>T</w:t>
      </w:r>
      <w:r>
        <w:rPr>
          <w:rFonts w:ascii="Arial MT"/>
          <w:color w:val="231F20"/>
          <w:spacing w:val="-5"/>
          <w:sz w:val="16"/>
          <w:vertAlign w:val="baseline"/>
        </w:rPr>
        <w:t> </w:t>
      </w:r>
      <w:r>
        <w:rPr>
          <w:rFonts w:ascii="Arial MT"/>
          <w:color w:val="231F20"/>
          <w:spacing w:val="-2"/>
          <w:sz w:val="16"/>
          <w:vertAlign w:val="baseline"/>
        </w:rPr>
        <w:t>cells)</w:t>
      </w:r>
      <w:r>
        <w:rPr>
          <w:rFonts w:ascii="Arial MT"/>
          <w:color w:val="231F20"/>
          <w:spacing w:val="-5"/>
          <w:sz w:val="16"/>
          <w:vertAlign w:val="baseline"/>
        </w:rPr>
        <w:t> </w:t>
      </w:r>
      <w:r>
        <w:rPr>
          <w:rFonts w:ascii="Arial MT"/>
          <w:color w:val="231F20"/>
          <w:spacing w:val="-2"/>
          <w:sz w:val="16"/>
          <w:vertAlign w:val="baseline"/>
        </w:rPr>
        <w:t>functions.</w:t>
      </w:r>
    </w:p>
    <w:p>
      <w:pPr>
        <w:spacing w:before="58"/>
        <w:ind w:left="337" w:right="0" w:firstLine="0"/>
        <w:jc w:val="left"/>
        <w:rPr>
          <w:rFonts w:ascii="Arial"/>
          <w:b/>
          <w:sz w:val="16"/>
        </w:rPr>
      </w:pPr>
      <w:r>
        <w:rPr>
          <w:rFonts w:ascii="Arial"/>
          <w:b/>
          <w:color w:val="231F20"/>
          <w:sz w:val="16"/>
        </w:rPr>
        <w:t>T-INDEPENDENT</w:t>
      </w:r>
      <w:r>
        <w:rPr>
          <w:rFonts w:ascii="Arial"/>
          <w:b/>
          <w:color w:val="231F20"/>
          <w:spacing w:val="13"/>
          <w:sz w:val="16"/>
        </w:rPr>
        <w:t> </w:t>
      </w:r>
      <w:r>
        <w:rPr>
          <w:rFonts w:ascii="Arial"/>
          <w:b/>
          <w:color w:val="231F20"/>
          <w:sz w:val="16"/>
        </w:rPr>
        <w:t>B-CELL</w:t>
      </w:r>
      <w:r>
        <w:rPr>
          <w:rFonts w:ascii="Arial"/>
          <w:b/>
          <w:color w:val="231F20"/>
          <w:spacing w:val="13"/>
          <w:sz w:val="16"/>
        </w:rPr>
        <w:t> </w:t>
      </w:r>
      <w:r>
        <w:rPr>
          <w:rFonts w:ascii="Arial"/>
          <w:b/>
          <w:color w:val="231F20"/>
          <w:spacing w:val="-2"/>
          <w:sz w:val="16"/>
        </w:rPr>
        <w:t>RESPONSES</w:t>
      </w:r>
    </w:p>
    <w:p>
      <w:pPr>
        <w:spacing w:line="261" w:lineRule="auto" w:before="56"/>
        <w:ind w:left="337" w:right="1582" w:firstLine="0"/>
        <w:jc w:val="left"/>
        <w:rPr>
          <w:rFonts w:ascii="Arial MT"/>
          <w:sz w:val="16"/>
        </w:rPr>
      </w:pPr>
      <w:r>
        <w:rPr>
          <w:rFonts w:ascii="Arial MT"/>
          <w:color w:val="231F20"/>
          <w:sz w:val="16"/>
        </w:rPr>
        <w:t>Differentiation pathway of B cells, mainly elicited by polysaccharides, that takes place in the marginal zone and extrafollicular</w:t>
      </w:r>
      <w:r>
        <w:rPr>
          <w:rFonts w:ascii="Arial MT"/>
          <w:color w:val="231F20"/>
          <w:spacing w:val="-11"/>
          <w:sz w:val="16"/>
        </w:rPr>
        <w:t> </w:t>
      </w:r>
      <w:r>
        <w:rPr>
          <w:rFonts w:ascii="Arial MT"/>
          <w:color w:val="231F20"/>
          <w:sz w:val="16"/>
        </w:rPr>
        <w:t>areas</w:t>
      </w:r>
      <w:r>
        <w:rPr>
          <w:rFonts w:ascii="Arial MT"/>
          <w:color w:val="231F20"/>
          <w:spacing w:val="-10"/>
          <w:sz w:val="16"/>
        </w:rPr>
        <w:t> </w:t>
      </w:r>
      <w:r>
        <w:rPr>
          <w:rFonts w:ascii="Arial MT"/>
          <w:color w:val="231F20"/>
          <w:sz w:val="16"/>
        </w:rPr>
        <w:t>of</w:t>
      </w:r>
      <w:r>
        <w:rPr>
          <w:rFonts w:ascii="Arial MT"/>
          <w:color w:val="231F20"/>
          <w:spacing w:val="-11"/>
          <w:sz w:val="16"/>
        </w:rPr>
        <w:t> </w:t>
      </w:r>
      <w:r>
        <w:rPr>
          <w:rFonts w:ascii="Arial MT"/>
          <w:color w:val="231F20"/>
          <w:sz w:val="16"/>
        </w:rPr>
        <w:t>the</w:t>
      </w:r>
      <w:r>
        <w:rPr>
          <w:rFonts w:ascii="Arial MT"/>
          <w:color w:val="231F20"/>
          <w:spacing w:val="-10"/>
          <w:sz w:val="16"/>
        </w:rPr>
        <w:t> </w:t>
      </w:r>
      <w:r>
        <w:rPr>
          <w:rFonts w:ascii="Arial MT"/>
          <w:color w:val="231F20"/>
          <w:sz w:val="16"/>
        </w:rPr>
        <w:t>spleen/nodes.</w:t>
      </w:r>
      <w:r>
        <w:rPr>
          <w:rFonts w:ascii="Arial MT"/>
          <w:color w:val="231F20"/>
          <w:spacing w:val="-10"/>
          <w:sz w:val="16"/>
        </w:rPr>
        <w:t> </w:t>
      </w:r>
      <w:r>
        <w:rPr>
          <w:rFonts w:ascii="Arial MT"/>
          <w:color w:val="231F20"/>
          <w:sz w:val="16"/>
        </w:rPr>
        <w:t>Its</w:t>
      </w:r>
      <w:r>
        <w:rPr>
          <w:rFonts w:ascii="Arial MT"/>
          <w:color w:val="231F20"/>
          <w:spacing w:val="-11"/>
          <w:sz w:val="16"/>
        </w:rPr>
        <w:t> </w:t>
      </w:r>
      <w:r>
        <w:rPr>
          <w:rFonts w:ascii="Arial MT"/>
          <w:color w:val="231F20"/>
          <w:sz w:val="16"/>
        </w:rPr>
        <w:t>hallmarks</w:t>
      </w:r>
      <w:r>
        <w:rPr>
          <w:rFonts w:ascii="Arial MT"/>
          <w:color w:val="231F20"/>
          <w:spacing w:val="-10"/>
          <w:sz w:val="16"/>
        </w:rPr>
        <w:t> </w:t>
      </w:r>
      <w:r>
        <w:rPr>
          <w:rFonts w:ascii="Arial MT"/>
          <w:color w:val="231F20"/>
          <w:sz w:val="16"/>
        </w:rPr>
        <w:t>are</w:t>
      </w:r>
      <w:r>
        <w:rPr>
          <w:rFonts w:ascii="Arial MT"/>
          <w:color w:val="231F20"/>
          <w:spacing w:val="-10"/>
          <w:sz w:val="16"/>
        </w:rPr>
        <w:t> </w:t>
      </w:r>
      <w:r>
        <w:rPr>
          <w:rFonts w:ascii="Arial MT"/>
          <w:color w:val="231F20"/>
          <w:sz w:val="16"/>
        </w:rPr>
        <w:t>to</w:t>
      </w:r>
      <w:r>
        <w:rPr>
          <w:rFonts w:ascii="Arial MT"/>
          <w:color w:val="231F20"/>
          <w:spacing w:val="-11"/>
          <w:sz w:val="16"/>
        </w:rPr>
        <w:t> </w:t>
      </w:r>
      <w:r>
        <w:rPr>
          <w:rFonts w:ascii="Arial MT"/>
          <w:color w:val="231F20"/>
          <w:sz w:val="16"/>
        </w:rPr>
        <w:t>be rapid</w:t>
      </w:r>
      <w:r>
        <w:rPr>
          <w:rFonts w:ascii="Arial MT"/>
          <w:color w:val="231F20"/>
          <w:spacing w:val="-10"/>
          <w:sz w:val="16"/>
        </w:rPr>
        <w:t> </w:t>
      </w:r>
      <w:r>
        <w:rPr>
          <w:rFonts w:ascii="Arial MT"/>
          <w:color w:val="231F20"/>
          <w:sz w:val="16"/>
        </w:rPr>
        <w:t>(days),</w:t>
      </w:r>
      <w:r>
        <w:rPr>
          <w:rFonts w:ascii="Arial MT"/>
          <w:color w:val="231F20"/>
          <w:spacing w:val="-10"/>
          <w:sz w:val="16"/>
        </w:rPr>
        <w:t> </w:t>
      </w:r>
      <w:r>
        <w:rPr>
          <w:rFonts w:ascii="Arial MT"/>
          <w:color w:val="231F20"/>
          <w:sz w:val="16"/>
        </w:rPr>
        <w:t>while</w:t>
      </w:r>
      <w:r>
        <w:rPr>
          <w:rFonts w:ascii="Arial MT"/>
          <w:color w:val="231F20"/>
          <w:spacing w:val="-10"/>
          <w:sz w:val="16"/>
        </w:rPr>
        <w:t> </w:t>
      </w:r>
      <w:r>
        <w:rPr>
          <w:rFonts w:ascii="Arial MT"/>
          <w:color w:val="231F20"/>
          <w:sz w:val="16"/>
        </w:rPr>
        <w:t>eliciting</w:t>
      </w:r>
      <w:r>
        <w:rPr>
          <w:rFonts w:ascii="Arial MT"/>
          <w:color w:val="231F20"/>
          <w:spacing w:val="-10"/>
          <w:sz w:val="16"/>
        </w:rPr>
        <w:t> </w:t>
      </w:r>
      <w:r>
        <w:rPr>
          <w:rFonts w:ascii="Arial MT"/>
          <w:color w:val="231F20"/>
          <w:sz w:val="16"/>
        </w:rPr>
        <w:t>the</w:t>
      </w:r>
      <w:r>
        <w:rPr>
          <w:rFonts w:ascii="Arial MT"/>
          <w:color w:val="231F20"/>
          <w:spacing w:val="-10"/>
          <w:sz w:val="16"/>
        </w:rPr>
        <w:t> </w:t>
      </w:r>
      <w:r>
        <w:rPr>
          <w:rFonts w:ascii="Arial MT"/>
          <w:color w:val="231F20"/>
          <w:sz w:val="16"/>
        </w:rPr>
        <w:t>transient</w:t>
      </w:r>
      <w:r>
        <w:rPr>
          <w:rFonts w:ascii="Arial MT"/>
          <w:color w:val="231F20"/>
          <w:spacing w:val="-10"/>
          <w:sz w:val="16"/>
        </w:rPr>
        <w:t> </w:t>
      </w:r>
      <w:r>
        <w:rPr>
          <w:rFonts w:ascii="Arial MT"/>
          <w:color w:val="231F20"/>
          <w:sz w:val="16"/>
        </w:rPr>
        <w:t>(months)</w:t>
      </w:r>
      <w:r>
        <w:rPr>
          <w:rFonts w:ascii="Arial MT"/>
          <w:color w:val="231F20"/>
          <w:spacing w:val="-10"/>
          <w:sz w:val="16"/>
        </w:rPr>
        <w:t> </w:t>
      </w:r>
      <w:r>
        <w:rPr>
          <w:rFonts w:ascii="Arial MT"/>
          <w:color w:val="231F20"/>
          <w:sz w:val="16"/>
        </w:rPr>
        <w:t>production</w:t>
      </w:r>
      <w:r>
        <w:rPr>
          <w:rFonts w:ascii="Arial MT"/>
          <w:color w:val="231F20"/>
          <w:spacing w:val="-10"/>
          <w:sz w:val="16"/>
        </w:rPr>
        <w:t> </w:t>
      </w:r>
      <w:r>
        <w:rPr>
          <w:rFonts w:ascii="Arial MT"/>
          <w:color w:val="231F20"/>
          <w:sz w:val="16"/>
        </w:rPr>
        <w:t>of antibodies of low affinity without inducing immune memory.</w:t>
      </w:r>
    </w:p>
    <w:p>
      <w:pPr>
        <w:spacing w:before="57"/>
        <w:ind w:left="337" w:right="0" w:firstLine="0"/>
        <w:jc w:val="left"/>
        <w:rPr>
          <w:rFonts w:ascii="Arial"/>
          <w:b/>
          <w:sz w:val="16"/>
        </w:rPr>
      </w:pPr>
      <w:r>
        <w:rPr>
          <w:rFonts w:ascii="Arial"/>
          <w:b/>
          <w:color w:val="231F20"/>
          <w:sz w:val="16"/>
        </w:rPr>
        <w:t>T-DEPENDENT</w:t>
      </w:r>
      <w:r>
        <w:rPr>
          <w:rFonts w:ascii="Arial"/>
          <w:b/>
          <w:color w:val="231F20"/>
          <w:spacing w:val="9"/>
          <w:sz w:val="16"/>
        </w:rPr>
        <w:t> </w:t>
      </w:r>
      <w:r>
        <w:rPr>
          <w:rFonts w:ascii="Arial"/>
          <w:b/>
          <w:color w:val="231F20"/>
          <w:sz w:val="16"/>
        </w:rPr>
        <w:t>B-CELL</w:t>
      </w:r>
      <w:r>
        <w:rPr>
          <w:rFonts w:ascii="Arial"/>
          <w:b/>
          <w:color w:val="231F20"/>
          <w:spacing w:val="11"/>
          <w:sz w:val="16"/>
        </w:rPr>
        <w:t> </w:t>
      </w:r>
      <w:r>
        <w:rPr>
          <w:rFonts w:ascii="Arial"/>
          <w:b/>
          <w:color w:val="231F20"/>
          <w:spacing w:val="-2"/>
          <w:sz w:val="16"/>
        </w:rPr>
        <w:t>RESPONSES</w:t>
      </w:r>
    </w:p>
    <w:p>
      <w:pPr>
        <w:spacing w:line="261" w:lineRule="auto" w:before="56"/>
        <w:ind w:left="337" w:right="1324" w:firstLine="0"/>
        <w:jc w:val="left"/>
        <w:rPr>
          <w:rFonts w:ascii="Arial MT"/>
          <w:sz w:val="16"/>
        </w:rPr>
      </w:pPr>
      <w:r>
        <w:rPr>
          <w:rFonts w:ascii="Arial MT"/>
          <w:color w:val="231F20"/>
          <w:sz w:val="16"/>
        </w:rPr>
        <w:t>Differentiation</w:t>
      </w:r>
      <w:r>
        <w:rPr>
          <w:rFonts w:ascii="Arial MT"/>
          <w:color w:val="231F20"/>
          <w:spacing w:val="-11"/>
          <w:sz w:val="16"/>
        </w:rPr>
        <w:t> </w:t>
      </w:r>
      <w:r>
        <w:rPr>
          <w:rFonts w:ascii="Arial MT"/>
          <w:color w:val="231F20"/>
          <w:sz w:val="16"/>
        </w:rPr>
        <w:t>pathway</w:t>
      </w:r>
      <w:r>
        <w:rPr>
          <w:rFonts w:ascii="Arial MT"/>
          <w:color w:val="231F20"/>
          <w:spacing w:val="-10"/>
          <w:sz w:val="16"/>
        </w:rPr>
        <w:t> </w:t>
      </w:r>
      <w:r>
        <w:rPr>
          <w:rFonts w:ascii="Arial MT"/>
          <w:color w:val="231F20"/>
          <w:sz w:val="16"/>
        </w:rPr>
        <w:t>of</w:t>
      </w:r>
      <w:r>
        <w:rPr>
          <w:rFonts w:ascii="Arial MT"/>
          <w:color w:val="231F20"/>
          <w:spacing w:val="-11"/>
          <w:sz w:val="16"/>
        </w:rPr>
        <w:t> </w:t>
      </w:r>
      <w:r>
        <w:rPr>
          <w:rFonts w:ascii="Arial MT"/>
          <w:color w:val="231F20"/>
          <w:sz w:val="16"/>
        </w:rPr>
        <w:t>B</w:t>
      </w:r>
      <w:r>
        <w:rPr>
          <w:rFonts w:ascii="Arial MT"/>
          <w:color w:val="231F20"/>
          <w:spacing w:val="-10"/>
          <w:sz w:val="16"/>
        </w:rPr>
        <w:t> </w:t>
      </w:r>
      <w:r>
        <w:rPr>
          <w:rFonts w:ascii="Arial MT"/>
          <w:color w:val="231F20"/>
          <w:sz w:val="16"/>
        </w:rPr>
        <w:t>cells</w:t>
      </w:r>
      <w:r>
        <w:rPr>
          <w:rFonts w:ascii="Arial MT"/>
          <w:color w:val="231F20"/>
          <w:spacing w:val="-10"/>
          <w:sz w:val="16"/>
        </w:rPr>
        <w:t> </w:t>
      </w:r>
      <w:r>
        <w:rPr>
          <w:rFonts w:ascii="Arial MT"/>
          <w:color w:val="231F20"/>
          <w:sz w:val="16"/>
        </w:rPr>
        <w:t>elicited</w:t>
      </w:r>
      <w:r>
        <w:rPr>
          <w:rFonts w:ascii="Arial MT"/>
          <w:color w:val="231F20"/>
          <w:spacing w:val="-11"/>
          <w:sz w:val="16"/>
        </w:rPr>
        <w:t> </w:t>
      </w:r>
      <w:r>
        <w:rPr>
          <w:rFonts w:ascii="Arial MT"/>
          <w:color w:val="231F20"/>
          <w:sz w:val="16"/>
        </w:rPr>
        <w:t>by</w:t>
      </w:r>
      <w:r>
        <w:rPr>
          <w:rFonts w:ascii="Arial MT"/>
          <w:color w:val="231F20"/>
          <w:spacing w:val="-10"/>
          <w:sz w:val="16"/>
        </w:rPr>
        <w:t> </w:t>
      </w:r>
      <w:r>
        <w:rPr>
          <w:rFonts w:ascii="Arial MT"/>
          <w:color w:val="231F20"/>
          <w:sz w:val="16"/>
        </w:rPr>
        <w:t>protein</w:t>
      </w:r>
      <w:r>
        <w:rPr>
          <w:rFonts w:ascii="Arial MT"/>
          <w:color w:val="231F20"/>
          <w:spacing w:val="-10"/>
          <w:sz w:val="16"/>
        </w:rPr>
        <w:t> </w:t>
      </w:r>
      <w:r>
        <w:rPr>
          <w:rFonts w:ascii="Arial MT"/>
          <w:color w:val="231F20"/>
          <w:sz w:val="16"/>
        </w:rPr>
        <w:t>antigens</w:t>
      </w:r>
      <w:r>
        <w:rPr>
          <w:rFonts w:ascii="Arial MT"/>
          <w:color w:val="231F20"/>
          <w:spacing w:val="-11"/>
          <w:sz w:val="16"/>
        </w:rPr>
        <w:t> </w:t>
      </w:r>
      <w:r>
        <w:rPr>
          <w:rFonts w:ascii="Arial MT"/>
          <w:color w:val="231F20"/>
          <w:sz w:val="16"/>
        </w:rPr>
        <w:t>that recruit</w:t>
      </w:r>
      <w:r>
        <w:rPr>
          <w:rFonts w:ascii="Arial MT"/>
          <w:color w:val="231F20"/>
          <w:spacing w:val="-4"/>
          <w:sz w:val="16"/>
        </w:rPr>
        <w:t> </w:t>
      </w:r>
      <w:r>
        <w:rPr>
          <w:rFonts w:ascii="Arial MT"/>
          <w:color w:val="231F20"/>
          <w:sz w:val="16"/>
        </w:rPr>
        <w:t>T</w:t>
      </w:r>
      <w:r>
        <w:rPr>
          <w:rFonts w:ascii="Arial MT"/>
          <w:color w:val="231F20"/>
          <w:spacing w:val="-4"/>
          <w:sz w:val="16"/>
        </w:rPr>
        <w:t> </w:t>
      </w:r>
      <w:r>
        <w:rPr>
          <w:rFonts w:ascii="Arial MT"/>
          <w:color w:val="231F20"/>
          <w:sz w:val="16"/>
        </w:rPr>
        <w:t>and</w:t>
      </w:r>
      <w:r>
        <w:rPr>
          <w:rFonts w:ascii="Arial MT"/>
          <w:color w:val="231F20"/>
          <w:spacing w:val="-4"/>
          <w:sz w:val="16"/>
        </w:rPr>
        <w:t> </w:t>
      </w:r>
      <w:r>
        <w:rPr>
          <w:rFonts w:ascii="Arial MT"/>
          <w:color w:val="231F20"/>
          <w:sz w:val="16"/>
        </w:rPr>
        <w:t>B</w:t>
      </w:r>
      <w:r>
        <w:rPr>
          <w:rFonts w:ascii="Arial MT"/>
          <w:color w:val="231F20"/>
          <w:spacing w:val="-4"/>
          <w:sz w:val="16"/>
        </w:rPr>
        <w:t> </w:t>
      </w:r>
      <w:r>
        <w:rPr>
          <w:rFonts w:ascii="Arial MT"/>
          <w:color w:val="231F20"/>
          <w:sz w:val="16"/>
        </w:rPr>
        <w:t>cells</w:t>
      </w:r>
      <w:r>
        <w:rPr>
          <w:rFonts w:ascii="Arial MT"/>
          <w:color w:val="231F20"/>
          <w:spacing w:val="-4"/>
          <w:sz w:val="16"/>
        </w:rPr>
        <w:t> </w:t>
      </w:r>
      <w:r>
        <w:rPr>
          <w:rFonts w:ascii="Arial MT"/>
          <w:color w:val="231F20"/>
          <w:sz w:val="16"/>
        </w:rPr>
        <w:t>into</w:t>
      </w:r>
      <w:r>
        <w:rPr>
          <w:rFonts w:ascii="Arial MT"/>
          <w:color w:val="231F20"/>
          <w:spacing w:val="-4"/>
          <w:sz w:val="16"/>
        </w:rPr>
        <w:t> </w:t>
      </w:r>
      <w:r>
        <w:rPr>
          <w:rFonts w:ascii="Arial MT"/>
          <w:color w:val="231F20"/>
          <w:sz w:val="16"/>
        </w:rPr>
        <w:t>GCs</w:t>
      </w:r>
      <w:r>
        <w:rPr>
          <w:rFonts w:ascii="Arial MT"/>
          <w:color w:val="231F20"/>
          <w:spacing w:val="-4"/>
          <w:sz w:val="16"/>
        </w:rPr>
        <w:t> </w:t>
      </w:r>
      <w:r>
        <w:rPr>
          <w:rFonts w:ascii="Arial MT"/>
          <w:color w:val="231F20"/>
          <w:sz w:val="16"/>
        </w:rPr>
        <w:t>of</w:t>
      </w:r>
      <w:r>
        <w:rPr>
          <w:rFonts w:ascii="Arial MT"/>
          <w:color w:val="231F20"/>
          <w:spacing w:val="-4"/>
          <w:sz w:val="16"/>
        </w:rPr>
        <w:t> </w:t>
      </w:r>
      <w:r>
        <w:rPr>
          <w:rFonts w:ascii="Arial MT"/>
          <w:color w:val="231F20"/>
          <w:sz w:val="16"/>
        </w:rPr>
        <w:t>the</w:t>
      </w:r>
      <w:r>
        <w:rPr>
          <w:rFonts w:ascii="Arial MT"/>
          <w:color w:val="231F20"/>
          <w:spacing w:val="-4"/>
          <w:sz w:val="16"/>
        </w:rPr>
        <w:t> </w:t>
      </w:r>
      <w:r>
        <w:rPr>
          <w:rFonts w:ascii="Arial MT"/>
          <w:color w:val="231F20"/>
          <w:sz w:val="16"/>
        </w:rPr>
        <w:t>spleen/nodes.</w:t>
      </w:r>
      <w:r>
        <w:rPr>
          <w:rFonts w:ascii="Arial MT"/>
          <w:color w:val="231F20"/>
          <w:spacing w:val="-4"/>
          <w:sz w:val="16"/>
        </w:rPr>
        <w:t> </w:t>
      </w:r>
      <w:r>
        <w:rPr>
          <w:rFonts w:ascii="Arial MT"/>
          <w:color w:val="231F20"/>
          <w:sz w:val="16"/>
        </w:rPr>
        <w:t>Its</w:t>
      </w:r>
      <w:r>
        <w:rPr>
          <w:rFonts w:ascii="Arial MT"/>
          <w:color w:val="231F20"/>
          <w:spacing w:val="-4"/>
          <w:sz w:val="16"/>
        </w:rPr>
        <w:t> </w:t>
      </w:r>
      <w:r>
        <w:rPr>
          <w:rFonts w:ascii="Arial MT"/>
          <w:color w:val="231F20"/>
          <w:sz w:val="16"/>
        </w:rPr>
        <w:t>hallmarks are to be slow (weeks), while eliciting long-lasting (years) production of antibodies of high affinity and immune memory.</w:t>
      </w:r>
    </w:p>
    <w:p>
      <w:pPr>
        <w:spacing w:before="58"/>
        <w:ind w:left="337" w:right="0" w:firstLine="0"/>
        <w:jc w:val="left"/>
        <w:rPr>
          <w:rFonts w:ascii="Arial"/>
          <w:b/>
          <w:sz w:val="16"/>
        </w:rPr>
      </w:pPr>
      <w:r>
        <w:rPr>
          <w:rFonts w:ascii="Arial"/>
          <w:b/>
          <w:color w:val="231F20"/>
          <w:sz w:val="16"/>
        </w:rPr>
        <w:t>TOLL-LIKE</w:t>
      </w:r>
      <w:r>
        <w:rPr>
          <w:rFonts w:ascii="Arial"/>
          <w:b/>
          <w:color w:val="231F20"/>
          <w:spacing w:val="8"/>
          <w:sz w:val="16"/>
        </w:rPr>
        <w:t> </w:t>
      </w:r>
      <w:r>
        <w:rPr>
          <w:rFonts w:ascii="Arial"/>
          <w:b/>
          <w:color w:val="231F20"/>
          <w:spacing w:val="-2"/>
          <w:sz w:val="16"/>
        </w:rPr>
        <w:t>RECEPTORS</w:t>
      </w:r>
    </w:p>
    <w:p>
      <w:pPr>
        <w:spacing w:line="261" w:lineRule="auto" w:before="56"/>
        <w:ind w:left="337" w:right="1434" w:firstLine="0"/>
        <w:jc w:val="left"/>
        <w:rPr>
          <w:rFonts w:ascii="Arial MT"/>
          <w:sz w:val="16"/>
        </w:rPr>
      </w:pPr>
      <w:r>
        <w:rPr>
          <w:rFonts w:ascii="Arial MT"/>
          <w:color w:val="231F20"/>
          <w:sz w:val="16"/>
        </w:rPr>
        <w:t>A</w:t>
      </w:r>
      <w:r>
        <w:rPr>
          <w:rFonts w:ascii="Arial MT"/>
          <w:color w:val="231F20"/>
          <w:spacing w:val="-10"/>
          <w:sz w:val="16"/>
        </w:rPr>
        <w:t> </w:t>
      </w:r>
      <w:r>
        <w:rPr>
          <w:rFonts w:ascii="Arial MT"/>
          <w:color w:val="231F20"/>
          <w:sz w:val="16"/>
        </w:rPr>
        <w:t>family</w:t>
      </w:r>
      <w:r>
        <w:rPr>
          <w:rFonts w:ascii="Arial MT"/>
          <w:color w:val="231F20"/>
          <w:spacing w:val="-10"/>
          <w:sz w:val="16"/>
        </w:rPr>
        <w:t> </w:t>
      </w:r>
      <w:r>
        <w:rPr>
          <w:rFonts w:ascii="Arial MT"/>
          <w:color w:val="231F20"/>
          <w:sz w:val="16"/>
        </w:rPr>
        <w:t>of</w:t>
      </w:r>
      <w:r>
        <w:rPr>
          <w:rFonts w:ascii="Arial MT"/>
          <w:color w:val="231F20"/>
          <w:spacing w:val="-10"/>
          <w:sz w:val="16"/>
        </w:rPr>
        <w:t> </w:t>
      </w:r>
      <w:r>
        <w:rPr>
          <w:rFonts w:ascii="Arial MT"/>
          <w:color w:val="231F20"/>
          <w:sz w:val="16"/>
        </w:rPr>
        <w:t>10</w:t>
      </w:r>
      <w:r>
        <w:rPr>
          <w:rFonts w:ascii="Arial MT"/>
          <w:color w:val="231F20"/>
          <w:spacing w:val="-10"/>
          <w:sz w:val="16"/>
        </w:rPr>
        <w:t> </w:t>
      </w:r>
      <w:r>
        <w:rPr>
          <w:rFonts w:ascii="Arial MT"/>
          <w:color w:val="231F20"/>
          <w:sz w:val="16"/>
        </w:rPr>
        <w:t>receptors</w:t>
      </w:r>
      <w:r>
        <w:rPr>
          <w:rFonts w:ascii="Arial MT"/>
          <w:color w:val="231F20"/>
          <w:spacing w:val="-10"/>
          <w:sz w:val="16"/>
        </w:rPr>
        <w:t> </w:t>
      </w:r>
      <w:r>
        <w:rPr>
          <w:rFonts w:ascii="Arial MT"/>
          <w:color w:val="231F20"/>
          <w:sz w:val="16"/>
        </w:rPr>
        <w:t>(TLR1</w:t>
      </w:r>
      <w:r>
        <w:rPr>
          <w:rFonts w:ascii="Arial MT"/>
          <w:color w:val="231F20"/>
          <w:spacing w:val="-10"/>
          <w:sz w:val="16"/>
        </w:rPr>
        <w:t> </w:t>
      </w:r>
      <w:r>
        <w:rPr>
          <w:rFonts w:ascii="Arial MT"/>
          <w:color w:val="231F20"/>
          <w:sz w:val="16"/>
        </w:rPr>
        <w:t>to</w:t>
      </w:r>
      <w:r>
        <w:rPr>
          <w:rFonts w:ascii="Arial MT"/>
          <w:color w:val="231F20"/>
          <w:spacing w:val="-10"/>
          <w:sz w:val="16"/>
        </w:rPr>
        <w:t> </w:t>
      </w:r>
      <w:r>
        <w:rPr>
          <w:rFonts w:ascii="Arial MT"/>
          <w:color w:val="231F20"/>
          <w:sz w:val="16"/>
        </w:rPr>
        <w:t>TLR10),</w:t>
      </w:r>
      <w:r>
        <w:rPr>
          <w:rFonts w:ascii="Arial MT"/>
          <w:color w:val="231F20"/>
          <w:spacing w:val="-10"/>
          <w:sz w:val="16"/>
        </w:rPr>
        <w:t> </w:t>
      </w:r>
      <w:r>
        <w:rPr>
          <w:rFonts w:ascii="Arial MT"/>
          <w:color w:val="231F20"/>
          <w:sz w:val="16"/>
        </w:rPr>
        <w:t>present</w:t>
      </w:r>
      <w:r>
        <w:rPr>
          <w:rFonts w:ascii="Arial MT"/>
          <w:color w:val="231F20"/>
          <w:spacing w:val="-10"/>
          <w:sz w:val="16"/>
        </w:rPr>
        <w:t> </w:t>
      </w:r>
      <w:r>
        <w:rPr>
          <w:rFonts w:ascii="Arial MT"/>
          <w:color w:val="231F20"/>
          <w:sz w:val="16"/>
        </w:rPr>
        <w:t>at</w:t>
      </w:r>
      <w:r>
        <w:rPr>
          <w:rFonts w:ascii="Arial MT"/>
          <w:color w:val="231F20"/>
          <w:spacing w:val="-10"/>
          <w:sz w:val="16"/>
        </w:rPr>
        <w:t> </w:t>
      </w:r>
      <w:r>
        <w:rPr>
          <w:rFonts w:ascii="Arial MT"/>
          <w:color w:val="231F20"/>
          <w:sz w:val="16"/>
        </w:rPr>
        <w:t>the</w:t>
      </w:r>
      <w:r>
        <w:rPr>
          <w:rFonts w:ascii="Arial MT"/>
          <w:color w:val="231F20"/>
          <w:spacing w:val="-10"/>
          <w:sz w:val="16"/>
        </w:rPr>
        <w:t> </w:t>
      </w:r>
      <w:r>
        <w:rPr>
          <w:rFonts w:ascii="Arial MT"/>
          <w:color w:val="231F20"/>
          <w:sz w:val="16"/>
        </w:rPr>
        <w:t>surface of many immune cells, that recognize pathogens through conserved</w:t>
      </w:r>
      <w:r>
        <w:rPr>
          <w:rFonts w:ascii="Arial MT"/>
          <w:color w:val="231F20"/>
          <w:spacing w:val="-11"/>
          <w:sz w:val="16"/>
        </w:rPr>
        <w:t> </w:t>
      </w:r>
      <w:r>
        <w:rPr>
          <w:rFonts w:ascii="Arial MT"/>
          <w:color w:val="231F20"/>
          <w:sz w:val="16"/>
        </w:rPr>
        <w:t>microbial</w:t>
      </w:r>
      <w:r>
        <w:rPr>
          <w:rFonts w:ascii="Arial MT"/>
          <w:color w:val="231F20"/>
          <w:spacing w:val="-10"/>
          <w:sz w:val="16"/>
        </w:rPr>
        <w:t> </w:t>
      </w:r>
      <w:r>
        <w:rPr>
          <w:rFonts w:ascii="Arial MT"/>
          <w:color w:val="231F20"/>
          <w:sz w:val="16"/>
        </w:rPr>
        <w:t>patterns</w:t>
      </w:r>
      <w:r>
        <w:rPr>
          <w:rFonts w:ascii="Arial MT"/>
          <w:color w:val="231F20"/>
          <w:spacing w:val="-11"/>
          <w:sz w:val="16"/>
        </w:rPr>
        <w:t> </w:t>
      </w:r>
      <w:r>
        <w:rPr>
          <w:rFonts w:ascii="Arial MT"/>
          <w:color w:val="231F20"/>
          <w:sz w:val="16"/>
        </w:rPr>
        <w:t>and</w:t>
      </w:r>
      <w:r>
        <w:rPr>
          <w:rFonts w:ascii="Arial MT"/>
          <w:color w:val="231F20"/>
          <w:spacing w:val="-10"/>
          <w:sz w:val="16"/>
        </w:rPr>
        <w:t> </w:t>
      </w:r>
      <w:r>
        <w:rPr>
          <w:rFonts w:ascii="Arial MT"/>
          <w:color w:val="231F20"/>
          <w:sz w:val="16"/>
        </w:rPr>
        <w:t>activate</w:t>
      </w:r>
      <w:r>
        <w:rPr>
          <w:rFonts w:ascii="Arial MT"/>
          <w:color w:val="231F20"/>
          <w:spacing w:val="-10"/>
          <w:sz w:val="16"/>
        </w:rPr>
        <w:t> </w:t>
      </w:r>
      <w:r>
        <w:rPr>
          <w:rFonts w:ascii="Arial MT"/>
          <w:color w:val="231F20"/>
          <w:sz w:val="16"/>
        </w:rPr>
        <w:t>innate</w:t>
      </w:r>
      <w:r>
        <w:rPr>
          <w:rFonts w:ascii="Arial MT"/>
          <w:color w:val="231F20"/>
          <w:spacing w:val="-11"/>
          <w:sz w:val="16"/>
        </w:rPr>
        <w:t> </w:t>
      </w:r>
      <w:r>
        <w:rPr>
          <w:rFonts w:ascii="Arial MT"/>
          <w:color w:val="231F20"/>
          <w:sz w:val="16"/>
        </w:rPr>
        <w:t>immunity</w:t>
      </w:r>
      <w:r>
        <w:rPr>
          <w:rFonts w:ascii="Arial MT"/>
          <w:color w:val="231F20"/>
          <w:spacing w:val="-10"/>
          <w:sz w:val="16"/>
        </w:rPr>
        <w:t> </w:t>
      </w:r>
      <w:r>
        <w:rPr>
          <w:rFonts w:ascii="Arial MT"/>
          <w:color w:val="231F20"/>
          <w:sz w:val="16"/>
        </w:rPr>
        <w:t>when detecting danger.</w:t>
      </w:r>
    </w:p>
    <w:p>
      <w:pPr>
        <w:spacing w:after="0" w:line="261" w:lineRule="auto"/>
        <w:jc w:val="left"/>
        <w:rPr>
          <w:rFonts w:ascii="Arial MT"/>
          <w:sz w:val="16"/>
        </w:rPr>
        <w:sectPr>
          <w:type w:val="continuous"/>
          <w:pgSz w:w="12240" w:h="15660"/>
          <w:pgMar w:header="565" w:footer="0" w:top="1060" w:bottom="280" w:left="720" w:right="0"/>
          <w:cols w:num="2" w:equalWidth="0">
            <w:col w:w="5143" w:space="40"/>
            <w:col w:w="6337"/>
          </w:cols>
        </w:sectPr>
      </w:pPr>
    </w:p>
    <w:p>
      <w:pPr>
        <w:pStyle w:val="BodyText"/>
        <w:rPr>
          <w:rFonts w:ascii="Arial MT"/>
          <w:sz w:val="20"/>
        </w:rPr>
      </w:pPr>
    </w:p>
    <w:p>
      <w:pPr>
        <w:pStyle w:val="BodyText"/>
        <w:rPr>
          <w:rFonts w:ascii="Arial MT"/>
          <w:sz w:val="20"/>
        </w:rPr>
      </w:pPr>
    </w:p>
    <w:p>
      <w:pPr>
        <w:pStyle w:val="BodyText"/>
        <w:spacing w:before="138"/>
        <w:rPr>
          <w:rFonts w:ascii="Arial MT"/>
          <w:sz w:val="20"/>
        </w:rPr>
      </w:pPr>
    </w:p>
    <w:tbl>
      <w:tblPr>
        <w:tblW w:w="0" w:type="auto"/>
        <w:jc w:val="left"/>
        <w:tblInd w:w="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60"/>
      </w:tblGrid>
      <w:tr>
        <w:trPr>
          <w:trHeight w:val="248" w:hRule="atLeast"/>
        </w:trPr>
        <w:tc>
          <w:tcPr>
            <w:tcW w:w="9960" w:type="dxa"/>
            <w:tcBorders>
              <w:bottom w:val="single" w:sz="12" w:space="0" w:color="231F20"/>
            </w:tcBorders>
            <w:shd w:val="clear" w:color="auto" w:fill="E5E6F4"/>
          </w:tcPr>
          <w:p>
            <w:pPr>
              <w:pStyle w:val="TableParagraph"/>
              <w:spacing w:before="37"/>
              <w:rPr>
                <w:sz w:val="15"/>
              </w:rPr>
            </w:pPr>
            <w:bookmarkStart w:name="_bookmark1" w:id="5"/>
            <w:bookmarkEnd w:id="5"/>
            <w:r>
              <w:rPr/>
            </w:r>
            <w:r>
              <w:rPr>
                <w:rFonts w:ascii="Arial"/>
                <w:b/>
                <w:color w:val="231F20"/>
                <w:sz w:val="15"/>
              </w:rPr>
              <w:t>TABLE</w:t>
            </w:r>
            <w:r>
              <w:rPr>
                <w:rFonts w:ascii="Arial"/>
                <w:b/>
                <w:color w:val="231F20"/>
                <w:spacing w:val="-9"/>
                <w:sz w:val="15"/>
              </w:rPr>
              <w:t> </w:t>
            </w:r>
            <w:r>
              <w:rPr>
                <w:rFonts w:ascii="Arial"/>
                <w:b/>
                <w:color w:val="231F20"/>
                <w:sz w:val="15"/>
              </w:rPr>
              <w:t>2.1</w:t>
            </w:r>
            <w:r>
              <w:rPr>
                <w:rFonts w:ascii="Arial"/>
                <w:b/>
                <w:color w:val="231F20"/>
                <w:spacing w:val="8"/>
                <w:sz w:val="15"/>
              </w:rPr>
              <w:t> </w:t>
            </w:r>
            <w:r>
              <w:rPr>
                <w:color w:val="231F20"/>
                <w:sz w:val="15"/>
              </w:rPr>
              <w:t>Effector</w:t>
            </w:r>
            <w:r>
              <w:rPr>
                <w:color w:val="231F20"/>
                <w:spacing w:val="-8"/>
                <w:sz w:val="15"/>
              </w:rPr>
              <w:t> </w:t>
            </w:r>
            <w:r>
              <w:rPr>
                <w:color w:val="231F20"/>
                <w:sz w:val="15"/>
              </w:rPr>
              <w:t>Mechanisms</w:t>
            </w:r>
            <w:r>
              <w:rPr>
                <w:color w:val="231F20"/>
                <w:spacing w:val="-8"/>
                <w:sz w:val="15"/>
              </w:rPr>
              <w:t> </w:t>
            </w:r>
            <w:r>
              <w:rPr>
                <w:color w:val="231F20"/>
                <w:sz w:val="15"/>
              </w:rPr>
              <w:t>Triggered</w:t>
            </w:r>
            <w:r>
              <w:rPr>
                <w:color w:val="231F20"/>
                <w:spacing w:val="-8"/>
                <w:sz w:val="15"/>
              </w:rPr>
              <w:t> </w:t>
            </w:r>
            <w:r>
              <w:rPr>
                <w:color w:val="231F20"/>
                <w:sz w:val="15"/>
              </w:rPr>
              <w:t>by</w:t>
            </w:r>
            <w:r>
              <w:rPr>
                <w:color w:val="231F20"/>
                <w:spacing w:val="-8"/>
                <w:sz w:val="15"/>
              </w:rPr>
              <w:t> </w:t>
            </w:r>
            <w:r>
              <w:rPr>
                <w:color w:val="231F20"/>
                <w:spacing w:val="-2"/>
                <w:sz w:val="15"/>
              </w:rPr>
              <w:t>Vaccines</w:t>
            </w:r>
          </w:p>
        </w:tc>
      </w:tr>
      <w:tr>
        <w:trPr>
          <w:trHeight w:val="993" w:hRule="atLeast"/>
        </w:trPr>
        <w:tc>
          <w:tcPr>
            <w:tcW w:w="9960" w:type="dxa"/>
            <w:tcBorders>
              <w:top w:val="single" w:sz="12" w:space="0" w:color="231F20"/>
              <w:bottom w:val="single" w:sz="2" w:space="0" w:color="231F20"/>
            </w:tcBorders>
            <w:shd w:val="clear" w:color="auto" w:fill="E5E6F4"/>
          </w:tcPr>
          <w:p>
            <w:pPr>
              <w:pStyle w:val="TableParagraph"/>
              <w:numPr>
                <w:ilvl w:val="0"/>
                <w:numId w:val="1"/>
              </w:numPr>
              <w:tabs>
                <w:tab w:pos="269" w:val="left" w:leader="none"/>
              </w:tabs>
              <w:spacing w:line="240" w:lineRule="auto" w:before="37" w:after="0"/>
              <w:ind w:left="269" w:right="0" w:hanging="149"/>
              <w:jc w:val="left"/>
              <w:rPr>
                <w:sz w:val="15"/>
              </w:rPr>
            </w:pPr>
            <w:r>
              <w:rPr>
                <w:color w:val="231F20"/>
                <w:spacing w:val="-2"/>
                <w:sz w:val="15"/>
              </w:rPr>
              <w:t>Antibodies</w:t>
            </w:r>
            <w:r>
              <w:rPr>
                <w:color w:val="231F20"/>
                <w:spacing w:val="2"/>
                <w:sz w:val="15"/>
              </w:rPr>
              <w:t> </w:t>
            </w:r>
            <w:r>
              <w:rPr>
                <w:color w:val="231F20"/>
                <w:spacing w:val="-2"/>
                <w:sz w:val="15"/>
              </w:rPr>
              <w:t>prevent</w:t>
            </w:r>
            <w:r>
              <w:rPr>
                <w:color w:val="231F20"/>
                <w:spacing w:val="3"/>
                <w:sz w:val="15"/>
              </w:rPr>
              <w:t> </w:t>
            </w:r>
            <w:r>
              <w:rPr>
                <w:color w:val="231F20"/>
                <w:spacing w:val="-2"/>
                <w:sz w:val="15"/>
              </w:rPr>
              <w:t>or</w:t>
            </w:r>
            <w:r>
              <w:rPr>
                <w:color w:val="231F20"/>
                <w:spacing w:val="2"/>
                <w:sz w:val="15"/>
              </w:rPr>
              <w:t> </w:t>
            </w:r>
            <w:r>
              <w:rPr>
                <w:color w:val="231F20"/>
                <w:spacing w:val="-2"/>
                <w:sz w:val="15"/>
              </w:rPr>
              <w:t>reduce</w:t>
            </w:r>
            <w:r>
              <w:rPr>
                <w:color w:val="231F20"/>
                <w:spacing w:val="3"/>
                <w:sz w:val="15"/>
              </w:rPr>
              <w:t> </w:t>
            </w:r>
            <w:r>
              <w:rPr>
                <w:color w:val="231F20"/>
                <w:spacing w:val="-2"/>
                <w:sz w:val="15"/>
              </w:rPr>
              <w:t>infections</w:t>
            </w:r>
            <w:r>
              <w:rPr>
                <w:color w:val="231F20"/>
                <w:spacing w:val="2"/>
                <w:sz w:val="15"/>
              </w:rPr>
              <w:t> </w:t>
            </w:r>
            <w:r>
              <w:rPr>
                <w:color w:val="231F20"/>
                <w:spacing w:val="-2"/>
                <w:sz w:val="15"/>
              </w:rPr>
              <w:t>by</w:t>
            </w:r>
            <w:r>
              <w:rPr>
                <w:color w:val="231F20"/>
                <w:spacing w:val="3"/>
                <w:sz w:val="15"/>
              </w:rPr>
              <w:t> </w:t>
            </w:r>
            <w:r>
              <w:rPr>
                <w:color w:val="231F20"/>
                <w:spacing w:val="-2"/>
                <w:sz w:val="15"/>
              </w:rPr>
              <w:t>clearing</w:t>
            </w:r>
            <w:r>
              <w:rPr>
                <w:color w:val="231F20"/>
                <w:spacing w:val="2"/>
                <w:sz w:val="15"/>
              </w:rPr>
              <w:t> </w:t>
            </w:r>
            <w:r>
              <w:rPr>
                <w:color w:val="231F20"/>
                <w:spacing w:val="-2"/>
                <w:sz w:val="15"/>
              </w:rPr>
              <w:t>extracellular</w:t>
            </w:r>
            <w:r>
              <w:rPr>
                <w:color w:val="231F20"/>
                <w:spacing w:val="3"/>
                <w:sz w:val="15"/>
              </w:rPr>
              <w:t> </w:t>
            </w:r>
            <w:r>
              <w:rPr>
                <w:color w:val="231F20"/>
                <w:spacing w:val="-2"/>
                <w:sz w:val="15"/>
              </w:rPr>
              <w:t>pathogens</w:t>
            </w:r>
            <w:r>
              <w:rPr>
                <w:color w:val="231F20"/>
                <w:spacing w:val="2"/>
                <w:sz w:val="15"/>
              </w:rPr>
              <w:t> </w:t>
            </w:r>
            <w:r>
              <w:rPr>
                <w:color w:val="231F20"/>
                <w:spacing w:val="-2"/>
                <w:sz w:val="15"/>
              </w:rPr>
              <w:t>through:</w:t>
            </w:r>
          </w:p>
          <w:p>
            <w:pPr>
              <w:pStyle w:val="TableParagraph"/>
              <w:numPr>
                <w:ilvl w:val="1"/>
                <w:numId w:val="1"/>
              </w:numPr>
              <w:tabs>
                <w:tab w:pos="419" w:val="left" w:leader="none"/>
              </w:tabs>
              <w:spacing w:line="240" w:lineRule="auto" w:before="8" w:after="0"/>
              <w:ind w:left="419" w:right="0" w:hanging="149"/>
              <w:jc w:val="left"/>
              <w:rPr>
                <w:sz w:val="15"/>
              </w:rPr>
            </w:pPr>
            <w:r>
              <w:rPr>
                <w:color w:val="231F20"/>
                <w:sz w:val="15"/>
              </w:rPr>
              <w:t>Binding</w:t>
            </w:r>
            <w:r>
              <w:rPr>
                <w:color w:val="231F20"/>
                <w:spacing w:val="-5"/>
                <w:sz w:val="15"/>
              </w:rPr>
              <w:t> </w:t>
            </w:r>
            <w:r>
              <w:rPr>
                <w:color w:val="231F20"/>
                <w:sz w:val="15"/>
              </w:rPr>
              <w:t>to</w:t>
            </w:r>
            <w:r>
              <w:rPr>
                <w:color w:val="231F20"/>
                <w:spacing w:val="-5"/>
                <w:sz w:val="15"/>
              </w:rPr>
              <w:t> </w:t>
            </w:r>
            <w:r>
              <w:rPr>
                <w:color w:val="231F20"/>
                <w:sz w:val="15"/>
              </w:rPr>
              <w:t>the</w:t>
            </w:r>
            <w:r>
              <w:rPr>
                <w:color w:val="231F20"/>
                <w:spacing w:val="-5"/>
                <w:sz w:val="15"/>
              </w:rPr>
              <w:t> </w:t>
            </w:r>
            <w:r>
              <w:rPr>
                <w:color w:val="231F20"/>
                <w:sz w:val="15"/>
              </w:rPr>
              <w:t>enzymatic</w:t>
            </w:r>
            <w:r>
              <w:rPr>
                <w:color w:val="231F20"/>
                <w:spacing w:val="-5"/>
                <w:sz w:val="15"/>
              </w:rPr>
              <w:t> </w:t>
            </w:r>
            <w:r>
              <w:rPr>
                <w:color w:val="231F20"/>
                <w:sz w:val="15"/>
              </w:rPr>
              <w:t>active</w:t>
            </w:r>
            <w:r>
              <w:rPr>
                <w:color w:val="231F20"/>
                <w:spacing w:val="-5"/>
                <w:sz w:val="15"/>
              </w:rPr>
              <w:t> </w:t>
            </w:r>
            <w:r>
              <w:rPr>
                <w:color w:val="231F20"/>
                <w:sz w:val="15"/>
              </w:rPr>
              <w:t>sites</w:t>
            </w:r>
            <w:r>
              <w:rPr>
                <w:color w:val="231F20"/>
                <w:spacing w:val="-5"/>
                <w:sz w:val="15"/>
              </w:rPr>
              <w:t> </w:t>
            </w:r>
            <w:r>
              <w:rPr>
                <w:color w:val="231F20"/>
                <w:sz w:val="15"/>
              </w:rPr>
              <w:t>of</w:t>
            </w:r>
            <w:r>
              <w:rPr>
                <w:color w:val="231F20"/>
                <w:spacing w:val="-5"/>
                <w:sz w:val="15"/>
              </w:rPr>
              <w:t> </w:t>
            </w:r>
            <w:r>
              <w:rPr>
                <w:color w:val="231F20"/>
                <w:sz w:val="15"/>
              </w:rPr>
              <w:t>toxins</w:t>
            </w:r>
            <w:r>
              <w:rPr>
                <w:color w:val="231F20"/>
                <w:spacing w:val="-5"/>
                <w:sz w:val="15"/>
              </w:rPr>
              <w:t> </w:t>
            </w:r>
            <w:r>
              <w:rPr>
                <w:color w:val="231F20"/>
                <w:sz w:val="15"/>
              </w:rPr>
              <w:t>or</w:t>
            </w:r>
            <w:r>
              <w:rPr>
                <w:color w:val="231F20"/>
                <w:spacing w:val="-5"/>
                <w:sz w:val="15"/>
              </w:rPr>
              <w:t> </w:t>
            </w:r>
            <w:r>
              <w:rPr>
                <w:color w:val="231F20"/>
                <w:sz w:val="15"/>
              </w:rPr>
              <w:t>preventing</w:t>
            </w:r>
            <w:r>
              <w:rPr>
                <w:color w:val="231F20"/>
                <w:spacing w:val="-5"/>
                <w:sz w:val="15"/>
              </w:rPr>
              <w:t> </w:t>
            </w:r>
            <w:r>
              <w:rPr>
                <w:color w:val="231F20"/>
                <w:sz w:val="15"/>
              </w:rPr>
              <w:t>their</w:t>
            </w:r>
            <w:r>
              <w:rPr>
                <w:color w:val="231F20"/>
                <w:spacing w:val="-5"/>
                <w:sz w:val="15"/>
              </w:rPr>
              <w:t> </w:t>
            </w:r>
            <w:r>
              <w:rPr>
                <w:color w:val="231F20"/>
                <w:spacing w:val="-2"/>
                <w:sz w:val="15"/>
              </w:rPr>
              <w:t>diffusion</w:t>
            </w:r>
          </w:p>
          <w:p>
            <w:pPr>
              <w:pStyle w:val="TableParagraph"/>
              <w:numPr>
                <w:ilvl w:val="1"/>
                <w:numId w:val="1"/>
              </w:numPr>
              <w:tabs>
                <w:tab w:pos="419" w:val="left" w:leader="none"/>
              </w:tabs>
              <w:spacing w:line="240" w:lineRule="auto" w:before="7" w:after="0"/>
              <w:ind w:left="419" w:right="0" w:hanging="149"/>
              <w:jc w:val="left"/>
              <w:rPr>
                <w:sz w:val="15"/>
              </w:rPr>
            </w:pPr>
            <w:r>
              <w:rPr>
                <w:color w:val="231F20"/>
                <w:spacing w:val="-2"/>
                <w:sz w:val="15"/>
              </w:rPr>
              <w:t>Neutralizing</w:t>
            </w:r>
            <w:r>
              <w:rPr>
                <w:color w:val="231F20"/>
                <w:spacing w:val="-1"/>
                <w:sz w:val="15"/>
              </w:rPr>
              <w:t> </w:t>
            </w:r>
            <w:r>
              <w:rPr>
                <w:color w:val="231F20"/>
                <w:spacing w:val="-2"/>
                <w:sz w:val="15"/>
              </w:rPr>
              <w:t>viral</w:t>
            </w:r>
            <w:r>
              <w:rPr>
                <w:color w:val="231F20"/>
                <w:spacing w:val="-1"/>
                <w:sz w:val="15"/>
              </w:rPr>
              <w:t> </w:t>
            </w:r>
            <w:r>
              <w:rPr>
                <w:color w:val="231F20"/>
                <w:spacing w:val="-2"/>
                <w:sz w:val="15"/>
              </w:rPr>
              <w:t>replication</w:t>
            </w:r>
            <w:r>
              <w:rPr>
                <w:color w:val="231F20"/>
                <w:spacing w:val="-1"/>
                <w:sz w:val="15"/>
              </w:rPr>
              <w:t> </w:t>
            </w:r>
            <w:r>
              <w:rPr>
                <w:color w:val="231F20"/>
                <w:spacing w:val="-2"/>
                <w:sz w:val="15"/>
              </w:rPr>
              <w:t>(e.g.,</w:t>
            </w:r>
            <w:r>
              <w:rPr>
                <w:color w:val="231F20"/>
                <w:spacing w:val="-1"/>
                <w:sz w:val="15"/>
              </w:rPr>
              <w:t> </w:t>
            </w:r>
            <w:r>
              <w:rPr>
                <w:color w:val="231F20"/>
                <w:spacing w:val="-2"/>
                <w:sz w:val="15"/>
              </w:rPr>
              <w:t>preventing</w:t>
            </w:r>
            <w:r>
              <w:rPr>
                <w:color w:val="231F20"/>
                <w:spacing w:val="-1"/>
                <w:sz w:val="15"/>
              </w:rPr>
              <w:t> </w:t>
            </w:r>
            <w:r>
              <w:rPr>
                <w:color w:val="231F20"/>
                <w:spacing w:val="-2"/>
                <w:sz w:val="15"/>
              </w:rPr>
              <w:t>viral</w:t>
            </w:r>
            <w:r>
              <w:rPr>
                <w:color w:val="231F20"/>
                <w:spacing w:val="-1"/>
                <w:sz w:val="15"/>
              </w:rPr>
              <w:t> </w:t>
            </w:r>
            <w:r>
              <w:rPr>
                <w:color w:val="231F20"/>
                <w:spacing w:val="-2"/>
                <w:sz w:val="15"/>
              </w:rPr>
              <w:t>binding</w:t>
            </w:r>
            <w:r>
              <w:rPr>
                <w:color w:val="231F20"/>
                <w:sz w:val="15"/>
              </w:rPr>
              <w:t> </w:t>
            </w:r>
            <w:r>
              <w:rPr>
                <w:color w:val="231F20"/>
                <w:spacing w:val="-2"/>
                <w:sz w:val="15"/>
              </w:rPr>
              <w:t>and</w:t>
            </w:r>
            <w:r>
              <w:rPr>
                <w:color w:val="231F20"/>
                <w:spacing w:val="-1"/>
                <w:sz w:val="15"/>
              </w:rPr>
              <w:t> </w:t>
            </w:r>
            <w:r>
              <w:rPr>
                <w:color w:val="231F20"/>
                <w:spacing w:val="-2"/>
                <w:sz w:val="15"/>
              </w:rPr>
              <w:t>entry</w:t>
            </w:r>
            <w:r>
              <w:rPr>
                <w:color w:val="231F20"/>
                <w:spacing w:val="-1"/>
                <w:sz w:val="15"/>
              </w:rPr>
              <w:t> </w:t>
            </w:r>
            <w:r>
              <w:rPr>
                <w:color w:val="231F20"/>
                <w:spacing w:val="-2"/>
                <w:sz w:val="15"/>
              </w:rPr>
              <w:t>into</w:t>
            </w:r>
            <w:r>
              <w:rPr>
                <w:color w:val="231F20"/>
                <w:spacing w:val="-1"/>
                <w:sz w:val="15"/>
              </w:rPr>
              <w:t> </w:t>
            </w:r>
            <w:r>
              <w:rPr>
                <w:color w:val="231F20"/>
                <w:spacing w:val="-2"/>
                <w:sz w:val="15"/>
              </w:rPr>
              <w:t>cells)</w:t>
            </w:r>
          </w:p>
          <w:p>
            <w:pPr>
              <w:pStyle w:val="TableParagraph"/>
              <w:numPr>
                <w:ilvl w:val="1"/>
                <w:numId w:val="1"/>
              </w:numPr>
              <w:tabs>
                <w:tab w:pos="419" w:val="left" w:leader="none"/>
              </w:tabs>
              <w:spacing w:line="240" w:lineRule="auto" w:before="8" w:after="0"/>
              <w:ind w:left="419" w:right="0" w:hanging="149"/>
              <w:jc w:val="left"/>
              <w:rPr>
                <w:sz w:val="15"/>
              </w:rPr>
            </w:pPr>
            <w:r>
              <w:rPr>
                <w:color w:val="231F20"/>
                <w:spacing w:val="-2"/>
                <w:sz w:val="15"/>
              </w:rPr>
              <w:t>Promoting</w:t>
            </w:r>
            <w:r>
              <w:rPr>
                <w:color w:val="231F20"/>
                <w:spacing w:val="2"/>
                <w:sz w:val="15"/>
              </w:rPr>
              <w:t> </w:t>
            </w:r>
            <w:r>
              <w:rPr>
                <w:color w:val="231F20"/>
                <w:spacing w:val="-2"/>
                <w:sz w:val="15"/>
              </w:rPr>
              <w:t>opsonophagocytosis</w:t>
            </w:r>
            <w:r>
              <w:rPr>
                <w:color w:val="231F20"/>
                <w:spacing w:val="2"/>
                <w:sz w:val="15"/>
              </w:rPr>
              <w:t> </w:t>
            </w:r>
            <w:r>
              <w:rPr>
                <w:color w:val="231F20"/>
                <w:spacing w:val="-2"/>
                <w:sz w:val="15"/>
              </w:rPr>
              <w:t>of</w:t>
            </w:r>
            <w:r>
              <w:rPr>
                <w:color w:val="231F20"/>
                <w:spacing w:val="2"/>
                <w:sz w:val="15"/>
              </w:rPr>
              <w:t> </w:t>
            </w:r>
            <w:r>
              <w:rPr>
                <w:color w:val="231F20"/>
                <w:spacing w:val="-2"/>
                <w:sz w:val="15"/>
              </w:rPr>
              <w:t>extracellular</w:t>
            </w:r>
            <w:r>
              <w:rPr>
                <w:color w:val="231F20"/>
                <w:spacing w:val="2"/>
                <w:sz w:val="15"/>
              </w:rPr>
              <w:t> </w:t>
            </w:r>
            <w:r>
              <w:rPr>
                <w:color w:val="231F20"/>
                <w:spacing w:val="-2"/>
                <w:sz w:val="15"/>
              </w:rPr>
              <w:t>bacteria</w:t>
            </w:r>
            <w:r>
              <w:rPr>
                <w:color w:val="231F20"/>
                <w:spacing w:val="2"/>
                <w:sz w:val="15"/>
              </w:rPr>
              <w:t> </w:t>
            </w:r>
            <w:r>
              <w:rPr>
                <w:color w:val="231F20"/>
                <w:spacing w:val="-2"/>
                <w:sz w:val="15"/>
              </w:rPr>
              <w:t>(i.e.,</w:t>
            </w:r>
            <w:r>
              <w:rPr>
                <w:color w:val="231F20"/>
                <w:spacing w:val="2"/>
                <w:sz w:val="15"/>
              </w:rPr>
              <w:t> </w:t>
            </w:r>
            <w:r>
              <w:rPr>
                <w:color w:val="231F20"/>
                <w:spacing w:val="-2"/>
                <w:sz w:val="15"/>
              </w:rPr>
              <w:t>enhancing</w:t>
            </w:r>
            <w:r>
              <w:rPr>
                <w:color w:val="231F20"/>
                <w:spacing w:val="2"/>
                <w:sz w:val="15"/>
              </w:rPr>
              <w:t> </w:t>
            </w:r>
            <w:r>
              <w:rPr>
                <w:color w:val="231F20"/>
                <w:spacing w:val="-2"/>
                <w:sz w:val="15"/>
              </w:rPr>
              <w:t>their</w:t>
            </w:r>
            <w:r>
              <w:rPr>
                <w:color w:val="231F20"/>
                <w:spacing w:val="3"/>
                <w:sz w:val="15"/>
              </w:rPr>
              <w:t> </w:t>
            </w:r>
            <w:r>
              <w:rPr>
                <w:color w:val="231F20"/>
                <w:spacing w:val="-2"/>
                <w:sz w:val="15"/>
              </w:rPr>
              <w:t>clearance</w:t>
            </w:r>
            <w:r>
              <w:rPr>
                <w:color w:val="231F20"/>
                <w:spacing w:val="2"/>
                <w:sz w:val="15"/>
              </w:rPr>
              <w:t> </w:t>
            </w:r>
            <w:r>
              <w:rPr>
                <w:color w:val="231F20"/>
                <w:spacing w:val="-2"/>
                <w:sz w:val="15"/>
              </w:rPr>
              <w:t>by</w:t>
            </w:r>
            <w:r>
              <w:rPr>
                <w:color w:val="231F20"/>
                <w:spacing w:val="2"/>
                <w:sz w:val="15"/>
              </w:rPr>
              <w:t> </w:t>
            </w:r>
            <w:r>
              <w:rPr>
                <w:color w:val="231F20"/>
                <w:spacing w:val="-2"/>
                <w:sz w:val="15"/>
              </w:rPr>
              <w:t>macrophages</w:t>
            </w:r>
            <w:r>
              <w:rPr>
                <w:color w:val="231F20"/>
                <w:spacing w:val="2"/>
                <w:sz w:val="15"/>
              </w:rPr>
              <w:t> </w:t>
            </w:r>
            <w:r>
              <w:rPr>
                <w:color w:val="231F20"/>
                <w:spacing w:val="-2"/>
                <w:sz w:val="15"/>
              </w:rPr>
              <w:t>and</w:t>
            </w:r>
            <w:r>
              <w:rPr>
                <w:color w:val="231F20"/>
                <w:spacing w:val="2"/>
                <w:sz w:val="15"/>
              </w:rPr>
              <w:t> </w:t>
            </w:r>
            <w:r>
              <w:rPr>
                <w:color w:val="231F20"/>
                <w:spacing w:val="-2"/>
                <w:sz w:val="15"/>
              </w:rPr>
              <w:t>neutrophils)</w:t>
            </w:r>
          </w:p>
          <w:p>
            <w:pPr>
              <w:pStyle w:val="TableParagraph"/>
              <w:numPr>
                <w:ilvl w:val="1"/>
                <w:numId w:val="1"/>
              </w:numPr>
              <w:tabs>
                <w:tab w:pos="419" w:val="left" w:leader="none"/>
              </w:tabs>
              <w:spacing w:line="240" w:lineRule="auto" w:before="7" w:after="0"/>
              <w:ind w:left="419" w:right="0" w:hanging="149"/>
              <w:jc w:val="left"/>
              <w:rPr>
                <w:sz w:val="15"/>
              </w:rPr>
            </w:pPr>
            <w:r>
              <w:rPr>
                <w:color w:val="231F20"/>
                <w:sz w:val="15"/>
              </w:rPr>
              <w:t>Activating</w:t>
            </w:r>
            <w:r>
              <w:rPr>
                <w:color w:val="231F20"/>
                <w:spacing w:val="-9"/>
                <w:sz w:val="15"/>
              </w:rPr>
              <w:t> </w:t>
            </w:r>
            <w:r>
              <w:rPr>
                <w:color w:val="231F20"/>
                <w:sz w:val="15"/>
              </w:rPr>
              <w:t>the</w:t>
            </w:r>
            <w:r>
              <w:rPr>
                <w:color w:val="231F20"/>
                <w:spacing w:val="-8"/>
                <w:sz w:val="15"/>
              </w:rPr>
              <w:t> </w:t>
            </w:r>
            <w:r>
              <w:rPr>
                <w:color w:val="231F20"/>
                <w:sz w:val="15"/>
              </w:rPr>
              <w:t>complement</w:t>
            </w:r>
            <w:r>
              <w:rPr>
                <w:color w:val="231F20"/>
                <w:spacing w:val="-8"/>
                <w:sz w:val="15"/>
              </w:rPr>
              <w:t> </w:t>
            </w:r>
            <w:r>
              <w:rPr>
                <w:color w:val="231F20"/>
                <w:spacing w:val="-2"/>
                <w:sz w:val="15"/>
              </w:rPr>
              <w:t>cascade</w:t>
            </w:r>
          </w:p>
        </w:tc>
      </w:tr>
      <w:tr>
        <w:trPr>
          <w:trHeight w:val="634" w:hRule="atLeast"/>
        </w:trPr>
        <w:tc>
          <w:tcPr>
            <w:tcW w:w="9960" w:type="dxa"/>
            <w:tcBorders>
              <w:top w:val="single" w:sz="2" w:space="0" w:color="231F20"/>
              <w:bottom w:val="single" w:sz="2" w:space="0" w:color="231F20"/>
            </w:tcBorders>
            <w:shd w:val="clear" w:color="auto" w:fill="E5E6F4"/>
          </w:tcPr>
          <w:p>
            <w:pPr>
              <w:pStyle w:val="TableParagraph"/>
              <w:numPr>
                <w:ilvl w:val="0"/>
                <w:numId w:val="2"/>
              </w:numPr>
              <w:tabs>
                <w:tab w:pos="269" w:val="left" w:leader="none"/>
              </w:tabs>
              <w:spacing w:line="240" w:lineRule="auto" w:before="39" w:after="0"/>
              <w:ind w:left="269" w:right="0" w:hanging="149"/>
              <w:jc w:val="left"/>
              <w:rPr>
                <w:sz w:val="15"/>
              </w:rPr>
            </w:pPr>
            <w:r>
              <w:rPr>
                <w:color w:val="231F20"/>
                <w:sz w:val="15"/>
              </w:rPr>
              <w:t>CD8</w:t>
            </w:r>
            <w:r>
              <w:rPr>
                <w:rFonts w:ascii="Microsoft Sans Serif" w:hAnsi="Microsoft Sans Serif"/>
                <w:color w:val="231F20"/>
                <w:sz w:val="15"/>
                <w:vertAlign w:val="superscript"/>
              </w:rPr>
              <w:t>+</w:t>
            </w:r>
            <w:r>
              <w:rPr>
                <w:rFonts w:ascii="Microsoft Sans Serif" w:hAnsi="Microsoft Sans Serif"/>
                <w:color w:val="231F20"/>
                <w:spacing w:val="-5"/>
                <w:sz w:val="15"/>
                <w:vertAlign w:val="baseline"/>
              </w:rPr>
              <w:t> </w:t>
            </w:r>
            <w:r>
              <w:rPr>
                <w:color w:val="231F20"/>
                <w:sz w:val="15"/>
                <w:vertAlign w:val="baseline"/>
              </w:rPr>
              <w:t>T</w:t>
            </w:r>
            <w:r>
              <w:rPr>
                <w:color w:val="231F20"/>
                <w:spacing w:val="-7"/>
                <w:sz w:val="15"/>
                <w:vertAlign w:val="baseline"/>
              </w:rPr>
              <w:t> </w:t>
            </w:r>
            <w:r>
              <w:rPr>
                <w:color w:val="231F20"/>
                <w:sz w:val="15"/>
                <w:vertAlign w:val="baseline"/>
              </w:rPr>
              <w:t>cells</w:t>
            </w:r>
            <w:r>
              <w:rPr>
                <w:color w:val="231F20"/>
                <w:spacing w:val="-6"/>
                <w:sz w:val="15"/>
                <w:vertAlign w:val="baseline"/>
              </w:rPr>
              <w:t> </w:t>
            </w:r>
            <w:r>
              <w:rPr>
                <w:color w:val="231F20"/>
                <w:sz w:val="15"/>
                <w:vertAlign w:val="baseline"/>
              </w:rPr>
              <w:t>do</w:t>
            </w:r>
            <w:r>
              <w:rPr>
                <w:color w:val="231F20"/>
                <w:spacing w:val="-7"/>
                <w:sz w:val="15"/>
                <w:vertAlign w:val="baseline"/>
              </w:rPr>
              <w:t> </w:t>
            </w:r>
            <w:r>
              <w:rPr>
                <w:color w:val="231F20"/>
                <w:sz w:val="15"/>
                <w:vertAlign w:val="baseline"/>
              </w:rPr>
              <w:t>not</w:t>
            </w:r>
            <w:r>
              <w:rPr>
                <w:color w:val="231F20"/>
                <w:spacing w:val="-6"/>
                <w:sz w:val="15"/>
                <w:vertAlign w:val="baseline"/>
              </w:rPr>
              <w:t> </w:t>
            </w:r>
            <w:r>
              <w:rPr>
                <w:color w:val="231F20"/>
                <w:sz w:val="15"/>
                <w:vertAlign w:val="baseline"/>
              </w:rPr>
              <w:t>prevent</w:t>
            </w:r>
            <w:r>
              <w:rPr>
                <w:color w:val="231F20"/>
                <w:spacing w:val="-7"/>
                <w:sz w:val="15"/>
                <w:vertAlign w:val="baseline"/>
              </w:rPr>
              <w:t> </w:t>
            </w:r>
            <w:r>
              <w:rPr>
                <w:color w:val="231F20"/>
                <w:sz w:val="15"/>
                <w:vertAlign w:val="baseline"/>
              </w:rPr>
              <w:t>infection</w:t>
            </w:r>
            <w:r>
              <w:rPr>
                <w:color w:val="231F20"/>
                <w:spacing w:val="-7"/>
                <w:sz w:val="15"/>
                <w:vertAlign w:val="baseline"/>
              </w:rPr>
              <w:t> </w:t>
            </w:r>
            <w:r>
              <w:rPr>
                <w:color w:val="231F20"/>
                <w:sz w:val="15"/>
                <w:vertAlign w:val="baseline"/>
              </w:rPr>
              <w:t>but</w:t>
            </w:r>
            <w:r>
              <w:rPr>
                <w:color w:val="231F20"/>
                <w:spacing w:val="-6"/>
                <w:sz w:val="15"/>
                <w:vertAlign w:val="baseline"/>
              </w:rPr>
              <w:t> </w:t>
            </w:r>
            <w:r>
              <w:rPr>
                <w:color w:val="231F20"/>
                <w:sz w:val="15"/>
                <w:vertAlign w:val="baseline"/>
              </w:rPr>
              <w:t>reduce,</w:t>
            </w:r>
            <w:r>
              <w:rPr>
                <w:color w:val="231F20"/>
                <w:spacing w:val="-7"/>
                <w:sz w:val="15"/>
                <w:vertAlign w:val="baseline"/>
              </w:rPr>
              <w:t> </w:t>
            </w:r>
            <w:r>
              <w:rPr>
                <w:color w:val="231F20"/>
                <w:sz w:val="15"/>
                <w:vertAlign w:val="baseline"/>
              </w:rPr>
              <w:t>control,</w:t>
            </w:r>
            <w:r>
              <w:rPr>
                <w:color w:val="231F20"/>
                <w:spacing w:val="-6"/>
                <w:sz w:val="15"/>
                <w:vertAlign w:val="baseline"/>
              </w:rPr>
              <w:t> </w:t>
            </w:r>
            <w:r>
              <w:rPr>
                <w:color w:val="231F20"/>
                <w:sz w:val="15"/>
                <w:vertAlign w:val="baseline"/>
              </w:rPr>
              <w:t>and</w:t>
            </w:r>
            <w:r>
              <w:rPr>
                <w:color w:val="231F20"/>
                <w:spacing w:val="-7"/>
                <w:sz w:val="15"/>
                <w:vertAlign w:val="baseline"/>
              </w:rPr>
              <w:t> </w:t>
            </w:r>
            <w:r>
              <w:rPr>
                <w:color w:val="231F20"/>
                <w:sz w:val="15"/>
                <w:vertAlign w:val="baseline"/>
              </w:rPr>
              <w:t>clear</w:t>
            </w:r>
            <w:r>
              <w:rPr>
                <w:color w:val="231F20"/>
                <w:spacing w:val="-7"/>
                <w:sz w:val="15"/>
                <w:vertAlign w:val="baseline"/>
              </w:rPr>
              <w:t> </w:t>
            </w:r>
            <w:r>
              <w:rPr>
                <w:color w:val="231F20"/>
                <w:sz w:val="15"/>
                <w:vertAlign w:val="baseline"/>
              </w:rPr>
              <w:t>intracellular</w:t>
            </w:r>
            <w:r>
              <w:rPr>
                <w:color w:val="231F20"/>
                <w:spacing w:val="-6"/>
                <w:sz w:val="15"/>
                <w:vertAlign w:val="baseline"/>
              </w:rPr>
              <w:t> </w:t>
            </w:r>
            <w:r>
              <w:rPr>
                <w:color w:val="231F20"/>
                <w:sz w:val="15"/>
                <w:vertAlign w:val="baseline"/>
              </w:rPr>
              <w:t>pathogens</w:t>
            </w:r>
            <w:r>
              <w:rPr>
                <w:color w:val="231F20"/>
                <w:spacing w:val="-7"/>
                <w:sz w:val="15"/>
                <w:vertAlign w:val="baseline"/>
              </w:rPr>
              <w:t> </w:t>
            </w:r>
            <w:r>
              <w:rPr>
                <w:color w:val="231F20"/>
                <w:spacing w:val="-5"/>
                <w:sz w:val="15"/>
                <w:vertAlign w:val="baseline"/>
              </w:rPr>
              <w:t>by:</w:t>
            </w:r>
          </w:p>
          <w:p>
            <w:pPr>
              <w:pStyle w:val="TableParagraph"/>
              <w:numPr>
                <w:ilvl w:val="1"/>
                <w:numId w:val="2"/>
              </w:numPr>
              <w:tabs>
                <w:tab w:pos="419" w:val="left" w:leader="none"/>
              </w:tabs>
              <w:spacing w:line="240" w:lineRule="auto" w:before="7" w:after="0"/>
              <w:ind w:left="419" w:right="0" w:hanging="149"/>
              <w:jc w:val="left"/>
              <w:rPr>
                <w:sz w:val="15"/>
              </w:rPr>
            </w:pPr>
            <w:r>
              <w:rPr>
                <w:color w:val="231F20"/>
                <w:spacing w:val="-2"/>
                <w:sz w:val="15"/>
              </w:rPr>
              <w:t>Directly killing</w:t>
            </w:r>
            <w:r>
              <w:rPr>
                <w:color w:val="231F20"/>
                <w:spacing w:val="-1"/>
                <w:sz w:val="15"/>
              </w:rPr>
              <w:t> </w:t>
            </w:r>
            <w:r>
              <w:rPr>
                <w:color w:val="231F20"/>
                <w:spacing w:val="-2"/>
                <w:sz w:val="15"/>
              </w:rPr>
              <w:t>infected cells</w:t>
            </w:r>
            <w:r>
              <w:rPr>
                <w:color w:val="231F20"/>
                <w:spacing w:val="-1"/>
                <w:sz w:val="15"/>
              </w:rPr>
              <w:t> </w:t>
            </w:r>
            <w:r>
              <w:rPr>
                <w:color w:val="231F20"/>
                <w:spacing w:val="-2"/>
                <w:sz w:val="15"/>
              </w:rPr>
              <w:t>(release of</w:t>
            </w:r>
            <w:r>
              <w:rPr>
                <w:color w:val="231F20"/>
                <w:spacing w:val="-1"/>
                <w:sz w:val="15"/>
              </w:rPr>
              <w:t> </w:t>
            </w:r>
            <w:r>
              <w:rPr>
                <w:color w:val="231F20"/>
                <w:spacing w:val="-2"/>
                <w:sz w:val="15"/>
              </w:rPr>
              <w:t>perforin, granzyme,</w:t>
            </w:r>
            <w:r>
              <w:rPr>
                <w:color w:val="231F20"/>
                <w:spacing w:val="-1"/>
                <w:sz w:val="15"/>
              </w:rPr>
              <w:t> </w:t>
            </w:r>
            <w:r>
              <w:rPr>
                <w:color w:val="231F20"/>
                <w:spacing w:val="-2"/>
                <w:sz w:val="15"/>
              </w:rPr>
              <w:t>etc.)</w:t>
            </w:r>
          </w:p>
          <w:p>
            <w:pPr>
              <w:pStyle w:val="TableParagraph"/>
              <w:numPr>
                <w:ilvl w:val="1"/>
                <w:numId w:val="2"/>
              </w:numPr>
              <w:tabs>
                <w:tab w:pos="419" w:val="left" w:leader="none"/>
              </w:tabs>
              <w:spacing w:line="240" w:lineRule="auto" w:before="8" w:after="0"/>
              <w:ind w:left="419" w:right="0" w:hanging="149"/>
              <w:jc w:val="left"/>
              <w:rPr>
                <w:sz w:val="15"/>
              </w:rPr>
            </w:pPr>
            <w:r>
              <w:rPr>
                <w:color w:val="231F20"/>
                <w:spacing w:val="-2"/>
                <w:sz w:val="15"/>
              </w:rPr>
              <w:t>Indirectly</w:t>
            </w:r>
            <w:r>
              <w:rPr>
                <w:color w:val="231F20"/>
                <w:spacing w:val="3"/>
                <w:sz w:val="15"/>
              </w:rPr>
              <w:t> </w:t>
            </w:r>
            <w:r>
              <w:rPr>
                <w:color w:val="231F20"/>
                <w:spacing w:val="-2"/>
                <w:sz w:val="15"/>
              </w:rPr>
              <w:t>killing</w:t>
            </w:r>
            <w:r>
              <w:rPr>
                <w:color w:val="231F20"/>
                <w:spacing w:val="3"/>
                <w:sz w:val="15"/>
              </w:rPr>
              <w:t> </w:t>
            </w:r>
            <w:r>
              <w:rPr>
                <w:color w:val="231F20"/>
                <w:spacing w:val="-2"/>
                <w:sz w:val="15"/>
              </w:rPr>
              <w:t>infected</w:t>
            </w:r>
            <w:r>
              <w:rPr>
                <w:color w:val="231F20"/>
                <w:spacing w:val="3"/>
                <w:sz w:val="15"/>
              </w:rPr>
              <w:t> </w:t>
            </w:r>
            <w:r>
              <w:rPr>
                <w:color w:val="231F20"/>
                <w:spacing w:val="-2"/>
                <w:sz w:val="15"/>
              </w:rPr>
              <w:t>cells</w:t>
            </w:r>
            <w:r>
              <w:rPr>
                <w:color w:val="231F20"/>
                <w:spacing w:val="3"/>
                <w:sz w:val="15"/>
              </w:rPr>
              <w:t> </w:t>
            </w:r>
            <w:r>
              <w:rPr>
                <w:color w:val="231F20"/>
                <w:spacing w:val="-2"/>
                <w:sz w:val="15"/>
              </w:rPr>
              <w:t>through</w:t>
            </w:r>
            <w:r>
              <w:rPr>
                <w:color w:val="231F20"/>
                <w:spacing w:val="3"/>
                <w:sz w:val="15"/>
              </w:rPr>
              <w:t> </w:t>
            </w:r>
            <w:r>
              <w:rPr>
                <w:color w:val="231F20"/>
                <w:spacing w:val="-2"/>
                <w:sz w:val="15"/>
              </w:rPr>
              <w:t>antimicrobial</w:t>
            </w:r>
            <w:r>
              <w:rPr>
                <w:color w:val="231F20"/>
                <w:spacing w:val="3"/>
                <w:sz w:val="15"/>
              </w:rPr>
              <w:t> </w:t>
            </w:r>
            <w:r>
              <w:rPr>
                <w:color w:val="231F20"/>
                <w:spacing w:val="-2"/>
                <w:sz w:val="15"/>
              </w:rPr>
              <w:t>cytokine</w:t>
            </w:r>
            <w:r>
              <w:rPr>
                <w:color w:val="231F20"/>
                <w:spacing w:val="3"/>
                <w:sz w:val="15"/>
              </w:rPr>
              <w:t> </w:t>
            </w:r>
            <w:r>
              <w:rPr>
                <w:color w:val="231F20"/>
                <w:spacing w:val="-2"/>
                <w:sz w:val="15"/>
              </w:rPr>
              <w:t>release</w:t>
            </w:r>
          </w:p>
        </w:tc>
      </w:tr>
      <w:tr>
        <w:trPr>
          <w:trHeight w:val="1739" w:hRule="atLeast"/>
        </w:trPr>
        <w:tc>
          <w:tcPr>
            <w:tcW w:w="9960" w:type="dxa"/>
            <w:tcBorders>
              <w:top w:val="single" w:sz="2" w:space="0" w:color="231F20"/>
            </w:tcBorders>
            <w:shd w:val="clear" w:color="auto" w:fill="E5E6F4"/>
          </w:tcPr>
          <w:p>
            <w:pPr>
              <w:pStyle w:val="TableParagraph"/>
              <w:numPr>
                <w:ilvl w:val="0"/>
                <w:numId w:val="3"/>
              </w:numPr>
              <w:tabs>
                <w:tab w:pos="270" w:val="left" w:leader="none"/>
              </w:tabs>
              <w:spacing w:line="249" w:lineRule="auto" w:before="39" w:after="0"/>
              <w:ind w:left="270" w:right="357" w:hanging="150"/>
              <w:jc w:val="left"/>
              <w:rPr>
                <w:sz w:val="15"/>
              </w:rPr>
            </w:pPr>
            <w:r>
              <w:rPr>
                <w:color w:val="231F20"/>
                <w:sz w:val="15"/>
              </w:rPr>
              <w:t>CD4</w:t>
            </w:r>
            <w:r>
              <w:rPr>
                <w:rFonts w:ascii="Microsoft Sans Serif" w:hAnsi="Microsoft Sans Serif"/>
                <w:color w:val="231F20"/>
                <w:sz w:val="15"/>
                <w:vertAlign w:val="superscript"/>
              </w:rPr>
              <w:t>+</w:t>
            </w:r>
            <w:r>
              <w:rPr>
                <w:rFonts w:ascii="Microsoft Sans Serif" w:hAnsi="Microsoft Sans Serif"/>
                <w:color w:val="231F20"/>
                <w:spacing w:val="-5"/>
                <w:sz w:val="15"/>
                <w:vertAlign w:val="baseline"/>
              </w:rPr>
              <w:t> </w:t>
            </w:r>
            <w:r>
              <w:rPr>
                <w:color w:val="231F20"/>
                <w:sz w:val="15"/>
                <w:vertAlign w:val="baseline"/>
              </w:rPr>
              <w:t>T</w:t>
            </w:r>
            <w:r>
              <w:rPr>
                <w:color w:val="231F20"/>
                <w:spacing w:val="-7"/>
                <w:sz w:val="15"/>
                <w:vertAlign w:val="baseline"/>
              </w:rPr>
              <w:t> </w:t>
            </w:r>
            <w:r>
              <w:rPr>
                <w:color w:val="231F20"/>
                <w:sz w:val="15"/>
                <w:vertAlign w:val="baseline"/>
              </w:rPr>
              <w:t>cells</w:t>
            </w:r>
            <w:r>
              <w:rPr>
                <w:color w:val="231F20"/>
                <w:spacing w:val="-7"/>
                <w:sz w:val="15"/>
                <w:vertAlign w:val="baseline"/>
              </w:rPr>
              <w:t> </w:t>
            </w:r>
            <w:r>
              <w:rPr>
                <w:color w:val="231F20"/>
                <w:sz w:val="15"/>
                <w:vertAlign w:val="baseline"/>
              </w:rPr>
              <w:t>do</w:t>
            </w:r>
            <w:r>
              <w:rPr>
                <w:color w:val="231F20"/>
                <w:spacing w:val="-7"/>
                <w:sz w:val="15"/>
                <w:vertAlign w:val="baseline"/>
              </w:rPr>
              <w:t> </w:t>
            </w:r>
            <w:r>
              <w:rPr>
                <w:color w:val="231F20"/>
                <w:sz w:val="15"/>
                <w:vertAlign w:val="baseline"/>
              </w:rPr>
              <w:t>not</w:t>
            </w:r>
            <w:r>
              <w:rPr>
                <w:color w:val="231F20"/>
                <w:spacing w:val="-7"/>
                <w:sz w:val="15"/>
                <w:vertAlign w:val="baseline"/>
              </w:rPr>
              <w:t> </w:t>
            </w:r>
            <w:r>
              <w:rPr>
                <w:color w:val="231F20"/>
                <w:sz w:val="15"/>
                <w:vertAlign w:val="baseline"/>
              </w:rPr>
              <w:t>prevent</w:t>
            </w:r>
            <w:r>
              <w:rPr>
                <w:color w:val="231F20"/>
                <w:spacing w:val="-7"/>
                <w:sz w:val="15"/>
                <w:vertAlign w:val="baseline"/>
              </w:rPr>
              <w:t> </w:t>
            </w:r>
            <w:r>
              <w:rPr>
                <w:color w:val="231F20"/>
                <w:sz w:val="15"/>
                <w:vertAlign w:val="baseline"/>
              </w:rPr>
              <w:t>infection</w:t>
            </w:r>
            <w:r>
              <w:rPr>
                <w:color w:val="231F20"/>
                <w:spacing w:val="-7"/>
                <w:sz w:val="15"/>
                <w:vertAlign w:val="baseline"/>
              </w:rPr>
              <w:t> </w:t>
            </w:r>
            <w:r>
              <w:rPr>
                <w:color w:val="231F20"/>
                <w:sz w:val="15"/>
                <w:vertAlign w:val="baseline"/>
              </w:rPr>
              <w:t>but</w:t>
            </w:r>
            <w:r>
              <w:rPr>
                <w:color w:val="231F20"/>
                <w:spacing w:val="-7"/>
                <w:sz w:val="15"/>
                <w:vertAlign w:val="baseline"/>
              </w:rPr>
              <w:t> </w:t>
            </w:r>
            <w:r>
              <w:rPr>
                <w:color w:val="231F20"/>
                <w:sz w:val="15"/>
                <w:vertAlign w:val="baseline"/>
              </w:rPr>
              <w:t>participate</w:t>
            </w:r>
            <w:r>
              <w:rPr>
                <w:color w:val="231F20"/>
                <w:spacing w:val="-7"/>
                <w:sz w:val="15"/>
                <w:vertAlign w:val="baseline"/>
              </w:rPr>
              <w:t> </w:t>
            </w:r>
            <w:r>
              <w:rPr>
                <w:color w:val="231F20"/>
                <w:sz w:val="15"/>
                <w:vertAlign w:val="baseline"/>
              </w:rPr>
              <w:t>in</w:t>
            </w:r>
            <w:r>
              <w:rPr>
                <w:color w:val="231F20"/>
                <w:spacing w:val="-7"/>
                <w:sz w:val="15"/>
                <w:vertAlign w:val="baseline"/>
              </w:rPr>
              <w:t> </w:t>
            </w:r>
            <w:r>
              <w:rPr>
                <w:color w:val="231F20"/>
                <w:sz w:val="15"/>
                <w:vertAlign w:val="baseline"/>
              </w:rPr>
              <w:t>the</w:t>
            </w:r>
            <w:r>
              <w:rPr>
                <w:color w:val="231F20"/>
                <w:spacing w:val="-7"/>
                <w:sz w:val="15"/>
                <w:vertAlign w:val="baseline"/>
              </w:rPr>
              <w:t> </w:t>
            </w:r>
            <w:r>
              <w:rPr>
                <w:color w:val="231F20"/>
                <w:sz w:val="15"/>
                <w:vertAlign w:val="baseline"/>
              </w:rPr>
              <w:t>reduction,</w:t>
            </w:r>
            <w:r>
              <w:rPr>
                <w:color w:val="231F20"/>
                <w:spacing w:val="-7"/>
                <w:sz w:val="15"/>
                <w:vertAlign w:val="baseline"/>
              </w:rPr>
              <w:t> </w:t>
            </w:r>
            <w:r>
              <w:rPr>
                <w:color w:val="231F20"/>
                <w:sz w:val="15"/>
                <w:vertAlign w:val="baseline"/>
              </w:rPr>
              <w:t>control,</w:t>
            </w:r>
            <w:r>
              <w:rPr>
                <w:color w:val="231F20"/>
                <w:spacing w:val="-7"/>
                <w:sz w:val="15"/>
                <w:vertAlign w:val="baseline"/>
              </w:rPr>
              <w:t> </w:t>
            </w:r>
            <w:r>
              <w:rPr>
                <w:color w:val="231F20"/>
                <w:sz w:val="15"/>
                <w:vertAlign w:val="baseline"/>
              </w:rPr>
              <w:t>and</w:t>
            </w:r>
            <w:r>
              <w:rPr>
                <w:color w:val="231F20"/>
                <w:spacing w:val="-7"/>
                <w:sz w:val="15"/>
                <w:vertAlign w:val="baseline"/>
              </w:rPr>
              <w:t> </w:t>
            </w:r>
            <w:r>
              <w:rPr>
                <w:color w:val="231F20"/>
                <w:sz w:val="15"/>
                <w:vertAlign w:val="baseline"/>
              </w:rPr>
              <w:t>clearance</w:t>
            </w:r>
            <w:r>
              <w:rPr>
                <w:color w:val="231F20"/>
                <w:spacing w:val="-7"/>
                <w:sz w:val="15"/>
                <w:vertAlign w:val="baseline"/>
              </w:rPr>
              <w:t> </w:t>
            </w:r>
            <w:r>
              <w:rPr>
                <w:color w:val="231F20"/>
                <w:sz w:val="15"/>
                <w:vertAlign w:val="baseline"/>
              </w:rPr>
              <w:t>of</w:t>
            </w:r>
            <w:r>
              <w:rPr>
                <w:color w:val="231F20"/>
                <w:spacing w:val="-7"/>
                <w:sz w:val="15"/>
                <w:vertAlign w:val="baseline"/>
              </w:rPr>
              <w:t> </w:t>
            </w:r>
            <w:r>
              <w:rPr>
                <w:color w:val="231F20"/>
                <w:sz w:val="15"/>
                <w:vertAlign w:val="baseline"/>
              </w:rPr>
              <w:t>extracellular</w:t>
            </w:r>
            <w:r>
              <w:rPr>
                <w:color w:val="231F20"/>
                <w:spacing w:val="-7"/>
                <w:sz w:val="15"/>
                <w:vertAlign w:val="baseline"/>
              </w:rPr>
              <w:t> </w:t>
            </w:r>
            <w:r>
              <w:rPr>
                <w:color w:val="231F20"/>
                <w:sz w:val="15"/>
                <w:vertAlign w:val="baseline"/>
              </w:rPr>
              <w:t>and</w:t>
            </w:r>
            <w:r>
              <w:rPr>
                <w:color w:val="231F20"/>
                <w:spacing w:val="-7"/>
                <w:sz w:val="15"/>
                <w:vertAlign w:val="baseline"/>
              </w:rPr>
              <w:t> </w:t>
            </w:r>
            <w:r>
              <w:rPr>
                <w:color w:val="231F20"/>
                <w:sz w:val="15"/>
                <w:vertAlign w:val="baseline"/>
              </w:rPr>
              <w:t>intracellular</w:t>
            </w:r>
            <w:r>
              <w:rPr>
                <w:color w:val="231F20"/>
                <w:spacing w:val="-7"/>
                <w:sz w:val="15"/>
                <w:vertAlign w:val="baseline"/>
              </w:rPr>
              <w:t> </w:t>
            </w:r>
            <w:r>
              <w:rPr>
                <w:color w:val="231F20"/>
                <w:sz w:val="15"/>
                <w:vertAlign w:val="baseline"/>
              </w:rPr>
              <w:t>pathogens</w:t>
            </w:r>
            <w:r>
              <w:rPr>
                <w:color w:val="231F20"/>
                <w:spacing w:val="-7"/>
                <w:sz w:val="15"/>
                <w:vertAlign w:val="baseline"/>
              </w:rPr>
              <w:t> </w:t>
            </w:r>
            <w:r>
              <w:rPr>
                <w:color w:val="231F20"/>
                <w:sz w:val="15"/>
                <w:vertAlign w:val="baseline"/>
              </w:rPr>
              <w:t>by</w:t>
            </w:r>
            <w:r>
              <w:rPr>
                <w:color w:val="231F20"/>
                <w:spacing w:val="-7"/>
                <w:sz w:val="15"/>
                <w:vertAlign w:val="baseline"/>
              </w:rPr>
              <w:t> </w:t>
            </w:r>
            <w:r>
              <w:rPr>
                <w:color w:val="231F20"/>
                <w:sz w:val="15"/>
                <w:vertAlign w:val="baseline"/>
              </w:rPr>
              <w:t>their homing and cytokine-production capacities. Their main subsets include:</w:t>
            </w:r>
          </w:p>
          <w:p>
            <w:pPr>
              <w:pStyle w:val="TableParagraph"/>
              <w:numPr>
                <w:ilvl w:val="1"/>
                <w:numId w:val="3"/>
              </w:numPr>
              <w:tabs>
                <w:tab w:pos="419" w:val="left" w:leader="none"/>
              </w:tabs>
              <w:spacing w:line="240" w:lineRule="auto" w:before="1" w:after="0"/>
              <w:ind w:left="419" w:right="0" w:hanging="149"/>
              <w:jc w:val="left"/>
              <w:rPr>
                <w:sz w:val="15"/>
              </w:rPr>
            </w:pPr>
            <w:r>
              <w:rPr>
                <w:color w:val="231F20"/>
                <w:spacing w:val="-2"/>
                <w:sz w:val="15"/>
              </w:rPr>
              <w:t>Follicular</w:t>
            </w:r>
            <w:r>
              <w:rPr>
                <w:color w:val="231F20"/>
                <w:spacing w:val="-3"/>
                <w:sz w:val="15"/>
              </w:rPr>
              <w:t> </w:t>
            </w:r>
            <w:r>
              <w:rPr>
                <w:color w:val="231F20"/>
                <w:spacing w:val="-2"/>
                <w:sz w:val="15"/>
              </w:rPr>
              <w:t>T-helper (Tfh)</w:t>
            </w:r>
            <w:r>
              <w:rPr>
                <w:color w:val="231F20"/>
                <w:spacing w:val="-3"/>
                <w:sz w:val="15"/>
              </w:rPr>
              <w:t> </w:t>
            </w:r>
            <w:r>
              <w:rPr>
                <w:color w:val="231F20"/>
                <w:spacing w:val="-2"/>
                <w:sz w:val="15"/>
              </w:rPr>
              <w:t>cells producing</w:t>
            </w:r>
            <w:r>
              <w:rPr>
                <w:color w:val="231F20"/>
                <w:spacing w:val="-3"/>
                <w:sz w:val="15"/>
              </w:rPr>
              <w:t> </w:t>
            </w:r>
            <w:r>
              <w:rPr>
                <w:color w:val="231F20"/>
                <w:spacing w:val="-2"/>
                <w:sz w:val="15"/>
              </w:rPr>
              <w:t>mainly interleukin (IL)-21</w:t>
            </w:r>
            <w:r>
              <w:rPr>
                <w:color w:val="231F20"/>
                <w:spacing w:val="-3"/>
                <w:sz w:val="15"/>
              </w:rPr>
              <w:t> </w:t>
            </w:r>
            <w:r>
              <w:rPr>
                <w:color w:val="231F20"/>
                <w:spacing w:val="-2"/>
                <w:sz w:val="15"/>
              </w:rPr>
              <w:t>and providing</w:t>
            </w:r>
            <w:r>
              <w:rPr>
                <w:color w:val="231F20"/>
                <w:spacing w:val="-3"/>
                <w:sz w:val="15"/>
              </w:rPr>
              <w:t> </w:t>
            </w:r>
            <w:r>
              <w:rPr>
                <w:color w:val="231F20"/>
                <w:spacing w:val="-2"/>
                <w:sz w:val="15"/>
              </w:rPr>
              <w:t>B-cell </w:t>
            </w:r>
            <w:r>
              <w:rPr>
                <w:color w:val="231F20"/>
                <w:spacing w:val="-4"/>
                <w:sz w:val="15"/>
              </w:rPr>
              <w:t>help</w:t>
            </w:r>
          </w:p>
          <w:p>
            <w:pPr>
              <w:pStyle w:val="TableParagraph"/>
              <w:numPr>
                <w:ilvl w:val="1"/>
                <w:numId w:val="3"/>
              </w:numPr>
              <w:tabs>
                <w:tab w:pos="420" w:val="left" w:leader="none"/>
              </w:tabs>
              <w:spacing w:line="249" w:lineRule="auto" w:before="8" w:after="0"/>
              <w:ind w:left="420" w:right="243" w:hanging="150"/>
              <w:jc w:val="left"/>
              <w:rPr>
                <w:sz w:val="15"/>
              </w:rPr>
            </w:pPr>
            <w:r>
              <w:rPr>
                <w:color w:val="231F20"/>
                <w:spacing w:val="-2"/>
                <w:sz w:val="15"/>
              </w:rPr>
              <w:t>T-helper 1 (Th1) effector cells producing interferon (IFN)-</w:t>
            </w:r>
            <w:r>
              <w:rPr>
                <w:rFonts w:ascii="Microsoft Sans Serif" w:hAnsi="Microsoft Sans Serif"/>
                <w:color w:val="231F20"/>
                <w:spacing w:val="-2"/>
                <w:sz w:val="15"/>
              </w:rPr>
              <w:t>γ</w:t>
            </w:r>
            <w:r>
              <w:rPr>
                <w:color w:val="231F20"/>
                <w:spacing w:val="-2"/>
                <w:sz w:val="15"/>
              </w:rPr>
              <w:t>, tumor necrosis factor (TNF)-</w:t>
            </w:r>
            <w:r>
              <w:rPr>
                <w:rFonts w:ascii="Microsoft Sans Serif" w:hAnsi="Microsoft Sans Serif"/>
                <w:color w:val="231F20"/>
                <w:spacing w:val="-2"/>
                <w:sz w:val="15"/>
              </w:rPr>
              <w:t>α</w:t>
            </w:r>
            <w:r>
              <w:rPr>
                <w:color w:val="231F20"/>
                <w:spacing w:val="-2"/>
                <w:sz w:val="15"/>
              </w:rPr>
              <w:t>/TNF-</w:t>
            </w:r>
            <w:r>
              <w:rPr>
                <w:rFonts w:ascii="Microsoft Sans Serif" w:hAnsi="Microsoft Sans Serif"/>
                <w:color w:val="231F20"/>
                <w:spacing w:val="-2"/>
                <w:sz w:val="15"/>
              </w:rPr>
              <w:t>β</w:t>
            </w:r>
            <w:r>
              <w:rPr>
                <w:color w:val="231F20"/>
                <w:spacing w:val="-2"/>
                <w:sz w:val="15"/>
              </w:rPr>
              <w:t>, IL-2, and mainly involved in protection against</w:t>
            </w:r>
            <w:r>
              <w:rPr>
                <w:color w:val="231F20"/>
                <w:sz w:val="15"/>
              </w:rPr>
              <w:t> intracellular pathogens (viruses, </w:t>
            </w:r>
            <w:r>
              <w:rPr>
                <w:rFonts w:ascii="Arial" w:hAnsi="Arial"/>
                <w:i/>
                <w:color w:val="231F20"/>
                <w:sz w:val="15"/>
              </w:rPr>
              <w:t>Mycobacterium tuberculosis</w:t>
            </w:r>
            <w:r>
              <w:rPr>
                <w:color w:val="231F20"/>
                <w:sz w:val="15"/>
              </w:rPr>
              <w:t>)</w:t>
            </w:r>
          </w:p>
          <w:p>
            <w:pPr>
              <w:pStyle w:val="TableParagraph"/>
              <w:numPr>
                <w:ilvl w:val="1"/>
                <w:numId w:val="3"/>
              </w:numPr>
              <w:tabs>
                <w:tab w:pos="418" w:val="left" w:leader="none"/>
              </w:tabs>
              <w:spacing w:line="240" w:lineRule="auto" w:before="1" w:after="0"/>
              <w:ind w:left="418" w:right="0" w:hanging="149"/>
              <w:jc w:val="left"/>
              <w:rPr>
                <w:sz w:val="15"/>
              </w:rPr>
            </w:pPr>
            <w:r>
              <w:rPr>
                <w:color w:val="231F20"/>
                <w:sz w:val="15"/>
              </w:rPr>
              <w:t>Th2</w:t>
            </w:r>
            <w:r>
              <w:rPr>
                <w:color w:val="231F20"/>
                <w:spacing w:val="-8"/>
                <w:sz w:val="15"/>
              </w:rPr>
              <w:t> </w:t>
            </w:r>
            <w:r>
              <w:rPr>
                <w:color w:val="231F20"/>
                <w:sz w:val="15"/>
              </w:rPr>
              <w:t>effector</w:t>
            </w:r>
            <w:r>
              <w:rPr>
                <w:color w:val="231F20"/>
                <w:spacing w:val="-7"/>
                <w:sz w:val="15"/>
              </w:rPr>
              <w:t> </w:t>
            </w:r>
            <w:r>
              <w:rPr>
                <w:color w:val="231F20"/>
                <w:sz w:val="15"/>
              </w:rPr>
              <w:t>cells</w:t>
            </w:r>
            <w:r>
              <w:rPr>
                <w:color w:val="231F20"/>
                <w:spacing w:val="-7"/>
                <w:sz w:val="15"/>
              </w:rPr>
              <w:t> </w:t>
            </w:r>
            <w:r>
              <w:rPr>
                <w:color w:val="231F20"/>
                <w:sz w:val="15"/>
              </w:rPr>
              <w:t>producing</w:t>
            </w:r>
            <w:r>
              <w:rPr>
                <w:color w:val="231F20"/>
                <w:spacing w:val="-7"/>
                <w:sz w:val="15"/>
              </w:rPr>
              <w:t> </w:t>
            </w:r>
            <w:r>
              <w:rPr>
                <w:color w:val="231F20"/>
                <w:sz w:val="15"/>
              </w:rPr>
              <w:t>IL-4,</w:t>
            </w:r>
            <w:r>
              <w:rPr>
                <w:color w:val="231F20"/>
                <w:spacing w:val="-7"/>
                <w:sz w:val="15"/>
              </w:rPr>
              <w:t> </w:t>
            </w:r>
            <w:r>
              <w:rPr>
                <w:color w:val="231F20"/>
                <w:sz w:val="15"/>
              </w:rPr>
              <w:t>IL-5,</w:t>
            </w:r>
            <w:r>
              <w:rPr>
                <w:color w:val="231F20"/>
                <w:spacing w:val="-7"/>
                <w:sz w:val="15"/>
              </w:rPr>
              <w:t> </w:t>
            </w:r>
            <w:r>
              <w:rPr>
                <w:color w:val="231F20"/>
                <w:sz w:val="15"/>
              </w:rPr>
              <w:t>IL-13,</w:t>
            </w:r>
            <w:r>
              <w:rPr>
                <w:color w:val="231F20"/>
                <w:spacing w:val="-7"/>
                <w:sz w:val="15"/>
              </w:rPr>
              <w:t> </w:t>
            </w:r>
            <w:r>
              <w:rPr>
                <w:color w:val="231F20"/>
                <w:sz w:val="15"/>
              </w:rPr>
              <w:t>and</w:t>
            </w:r>
            <w:r>
              <w:rPr>
                <w:color w:val="231F20"/>
                <w:spacing w:val="-7"/>
                <w:sz w:val="15"/>
              </w:rPr>
              <w:t> </w:t>
            </w:r>
            <w:r>
              <w:rPr>
                <w:color w:val="231F20"/>
                <w:sz w:val="15"/>
              </w:rPr>
              <w:t>responding</w:t>
            </w:r>
            <w:r>
              <w:rPr>
                <w:color w:val="231F20"/>
                <w:spacing w:val="-7"/>
                <w:sz w:val="15"/>
              </w:rPr>
              <w:t> </w:t>
            </w:r>
            <w:r>
              <w:rPr>
                <w:color w:val="231F20"/>
                <w:sz w:val="15"/>
              </w:rPr>
              <w:t>to</w:t>
            </w:r>
            <w:r>
              <w:rPr>
                <w:color w:val="231F20"/>
                <w:spacing w:val="-8"/>
                <w:sz w:val="15"/>
              </w:rPr>
              <w:t> </w:t>
            </w:r>
            <w:r>
              <w:rPr>
                <w:color w:val="231F20"/>
                <w:sz w:val="15"/>
              </w:rPr>
              <w:t>extracellular</w:t>
            </w:r>
            <w:r>
              <w:rPr>
                <w:color w:val="231F20"/>
                <w:spacing w:val="-7"/>
                <w:sz w:val="15"/>
              </w:rPr>
              <w:t> </w:t>
            </w:r>
            <w:r>
              <w:rPr>
                <w:color w:val="231F20"/>
                <w:sz w:val="15"/>
              </w:rPr>
              <w:t>pathogens</w:t>
            </w:r>
            <w:r>
              <w:rPr>
                <w:color w:val="231F20"/>
                <w:spacing w:val="-7"/>
                <w:sz w:val="15"/>
              </w:rPr>
              <w:t> </w:t>
            </w:r>
            <w:r>
              <w:rPr>
                <w:color w:val="231F20"/>
                <w:sz w:val="15"/>
              </w:rPr>
              <w:t>(bacteria</w:t>
            </w:r>
            <w:r>
              <w:rPr>
                <w:color w:val="231F20"/>
                <w:spacing w:val="-7"/>
                <w:sz w:val="15"/>
              </w:rPr>
              <w:t> </w:t>
            </w:r>
            <w:r>
              <w:rPr>
                <w:color w:val="231F20"/>
                <w:sz w:val="15"/>
              </w:rPr>
              <w:t>and</w:t>
            </w:r>
            <w:r>
              <w:rPr>
                <w:color w:val="231F20"/>
                <w:spacing w:val="-7"/>
                <w:sz w:val="15"/>
              </w:rPr>
              <w:t> </w:t>
            </w:r>
            <w:r>
              <w:rPr>
                <w:color w:val="231F20"/>
                <w:spacing w:val="-2"/>
                <w:sz w:val="15"/>
              </w:rPr>
              <w:t>helminths)</w:t>
            </w:r>
          </w:p>
          <w:p>
            <w:pPr>
              <w:pStyle w:val="TableParagraph"/>
              <w:numPr>
                <w:ilvl w:val="1"/>
                <w:numId w:val="3"/>
              </w:numPr>
              <w:tabs>
                <w:tab w:pos="419" w:val="left" w:leader="none"/>
              </w:tabs>
              <w:spacing w:line="240" w:lineRule="auto" w:before="7" w:after="0"/>
              <w:ind w:left="419" w:right="0" w:hanging="149"/>
              <w:jc w:val="left"/>
              <w:rPr>
                <w:sz w:val="15"/>
              </w:rPr>
            </w:pPr>
            <w:r>
              <w:rPr>
                <w:color w:val="231F20"/>
                <w:sz w:val="15"/>
              </w:rPr>
              <w:t>Th9</w:t>
            </w:r>
            <w:r>
              <w:rPr>
                <w:color w:val="231F20"/>
                <w:spacing w:val="-8"/>
                <w:sz w:val="15"/>
              </w:rPr>
              <w:t> </w:t>
            </w:r>
            <w:r>
              <w:rPr>
                <w:color w:val="231F20"/>
                <w:sz w:val="15"/>
              </w:rPr>
              <w:t>effector</w:t>
            </w:r>
            <w:r>
              <w:rPr>
                <w:color w:val="231F20"/>
                <w:spacing w:val="-7"/>
                <w:sz w:val="15"/>
              </w:rPr>
              <w:t> </w:t>
            </w:r>
            <w:r>
              <w:rPr>
                <w:color w:val="231F20"/>
                <w:sz w:val="15"/>
              </w:rPr>
              <w:t>cells</w:t>
            </w:r>
            <w:r>
              <w:rPr>
                <w:color w:val="231F20"/>
                <w:spacing w:val="-7"/>
                <w:sz w:val="15"/>
              </w:rPr>
              <w:t> </w:t>
            </w:r>
            <w:r>
              <w:rPr>
                <w:color w:val="231F20"/>
                <w:sz w:val="15"/>
              </w:rPr>
              <w:t>producing</w:t>
            </w:r>
            <w:r>
              <w:rPr>
                <w:color w:val="231F20"/>
                <w:spacing w:val="-8"/>
                <w:sz w:val="15"/>
              </w:rPr>
              <w:t> </w:t>
            </w:r>
            <w:r>
              <w:rPr>
                <w:color w:val="231F20"/>
                <w:sz w:val="15"/>
              </w:rPr>
              <w:t>IL-9</w:t>
            </w:r>
            <w:r>
              <w:rPr>
                <w:color w:val="231F20"/>
                <w:spacing w:val="-7"/>
                <w:sz w:val="15"/>
              </w:rPr>
              <w:t> </w:t>
            </w:r>
            <w:r>
              <w:rPr>
                <w:color w:val="231F20"/>
                <w:sz w:val="15"/>
              </w:rPr>
              <w:t>and</w:t>
            </w:r>
            <w:r>
              <w:rPr>
                <w:color w:val="231F20"/>
                <w:spacing w:val="-7"/>
                <w:sz w:val="15"/>
              </w:rPr>
              <w:t> </w:t>
            </w:r>
            <w:r>
              <w:rPr>
                <w:color w:val="231F20"/>
                <w:sz w:val="15"/>
              </w:rPr>
              <w:t>also</w:t>
            </w:r>
            <w:r>
              <w:rPr>
                <w:color w:val="231F20"/>
                <w:spacing w:val="-7"/>
                <w:sz w:val="15"/>
              </w:rPr>
              <w:t> </w:t>
            </w:r>
            <w:r>
              <w:rPr>
                <w:color w:val="231F20"/>
                <w:sz w:val="15"/>
              </w:rPr>
              <w:t>responding</w:t>
            </w:r>
            <w:r>
              <w:rPr>
                <w:color w:val="231F20"/>
                <w:spacing w:val="-8"/>
                <w:sz w:val="15"/>
              </w:rPr>
              <w:t> </w:t>
            </w:r>
            <w:r>
              <w:rPr>
                <w:color w:val="231F20"/>
                <w:sz w:val="15"/>
              </w:rPr>
              <w:t>to</w:t>
            </w:r>
            <w:r>
              <w:rPr>
                <w:color w:val="231F20"/>
                <w:spacing w:val="-7"/>
                <w:sz w:val="15"/>
              </w:rPr>
              <w:t> </w:t>
            </w:r>
            <w:r>
              <w:rPr>
                <w:color w:val="231F20"/>
                <w:sz w:val="15"/>
              </w:rPr>
              <w:t>extracellular</w:t>
            </w:r>
            <w:r>
              <w:rPr>
                <w:color w:val="231F20"/>
                <w:spacing w:val="-7"/>
                <w:sz w:val="15"/>
              </w:rPr>
              <w:t> </w:t>
            </w:r>
            <w:r>
              <w:rPr>
                <w:color w:val="231F20"/>
                <w:spacing w:val="-2"/>
                <w:sz w:val="15"/>
              </w:rPr>
              <w:t>pathogens</w:t>
            </w:r>
          </w:p>
          <w:p>
            <w:pPr>
              <w:pStyle w:val="TableParagraph"/>
              <w:numPr>
                <w:ilvl w:val="1"/>
                <w:numId w:val="3"/>
              </w:numPr>
              <w:tabs>
                <w:tab w:pos="419" w:val="left" w:leader="none"/>
              </w:tabs>
              <w:spacing w:line="249" w:lineRule="auto" w:before="8" w:after="0"/>
              <w:ind w:left="419" w:right="360" w:hanging="150"/>
              <w:jc w:val="left"/>
              <w:rPr>
                <w:sz w:val="15"/>
              </w:rPr>
            </w:pPr>
            <w:r>
              <w:rPr>
                <w:color w:val="231F20"/>
                <w:sz w:val="15"/>
              </w:rPr>
              <w:t>Th17</w:t>
            </w:r>
            <w:r>
              <w:rPr>
                <w:color w:val="231F20"/>
                <w:spacing w:val="-8"/>
                <w:sz w:val="15"/>
              </w:rPr>
              <w:t> </w:t>
            </w:r>
            <w:r>
              <w:rPr>
                <w:color w:val="231F20"/>
                <w:sz w:val="15"/>
              </w:rPr>
              <w:t>effector</w:t>
            </w:r>
            <w:r>
              <w:rPr>
                <w:color w:val="231F20"/>
                <w:spacing w:val="-8"/>
                <w:sz w:val="15"/>
              </w:rPr>
              <w:t> </w:t>
            </w:r>
            <w:r>
              <w:rPr>
                <w:color w:val="231F20"/>
                <w:sz w:val="15"/>
              </w:rPr>
              <w:t>cells</w:t>
            </w:r>
            <w:r>
              <w:rPr>
                <w:color w:val="231F20"/>
                <w:spacing w:val="-8"/>
                <w:sz w:val="15"/>
              </w:rPr>
              <w:t> </w:t>
            </w:r>
            <w:r>
              <w:rPr>
                <w:color w:val="231F20"/>
                <w:sz w:val="15"/>
              </w:rPr>
              <w:t>producing</w:t>
            </w:r>
            <w:r>
              <w:rPr>
                <w:color w:val="231F20"/>
                <w:spacing w:val="-8"/>
                <w:sz w:val="15"/>
              </w:rPr>
              <w:t> </w:t>
            </w:r>
            <w:r>
              <w:rPr>
                <w:color w:val="231F20"/>
                <w:sz w:val="15"/>
              </w:rPr>
              <w:t>IL-17,</w:t>
            </w:r>
            <w:r>
              <w:rPr>
                <w:color w:val="231F20"/>
                <w:spacing w:val="-8"/>
                <w:sz w:val="15"/>
              </w:rPr>
              <w:t> </w:t>
            </w:r>
            <w:r>
              <w:rPr>
                <w:color w:val="231F20"/>
                <w:sz w:val="15"/>
              </w:rPr>
              <w:t>IL-22,</w:t>
            </w:r>
            <w:r>
              <w:rPr>
                <w:color w:val="231F20"/>
                <w:spacing w:val="-8"/>
                <w:sz w:val="15"/>
              </w:rPr>
              <w:t> </w:t>
            </w:r>
            <w:r>
              <w:rPr>
                <w:color w:val="231F20"/>
                <w:sz w:val="15"/>
              </w:rPr>
              <w:t>and</w:t>
            </w:r>
            <w:r>
              <w:rPr>
                <w:color w:val="231F20"/>
                <w:spacing w:val="-8"/>
                <w:sz w:val="15"/>
              </w:rPr>
              <w:t> </w:t>
            </w:r>
            <w:r>
              <w:rPr>
                <w:color w:val="231F20"/>
                <w:sz w:val="15"/>
              </w:rPr>
              <w:t>IL-26</w:t>
            </w:r>
            <w:r>
              <w:rPr>
                <w:color w:val="231F20"/>
                <w:spacing w:val="-8"/>
                <w:sz w:val="15"/>
              </w:rPr>
              <w:t> </w:t>
            </w:r>
            <w:r>
              <w:rPr>
                <w:color w:val="231F20"/>
                <w:sz w:val="15"/>
              </w:rPr>
              <w:t>and</w:t>
            </w:r>
            <w:r>
              <w:rPr>
                <w:color w:val="231F20"/>
                <w:spacing w:val="-8"/>
                <w:sz w:val="15"/>
              </w:rPr>
              <w:t> </w:t>
            </w:r>
            <w:r>
              <w:rPr>
                <w:color w:val="231F20"/>
                <w:sz w:val="15"/>
              </w:rPr>
              <w:t>contributing</w:t>
            </w:r>
            <w:r>
              <w:rPr>
                <w:color w:val="231F20"/>
                <w:spacing w:val="-8"/>
                <w:sz w:val="15"/>
              </w:rPr>
              <w:t> </w:t>
            </w:r>
            <w:r>
              <w:rPr>
                <w:color w:val="231F20"/>
                <w:sz w:val="15"/>
              </w:rPr>
              <w:t>to</w:t>
            </w:r>
            <w:r>
              <w:rPr>
                <w:color w:val="231F20"/>
                <w:spacing w:val="-8"/>
                <w:sz w:val="15"/>
              </w:rPr>
              <w:t> </w:t>
            </w:r>
            <w:r>
              <w:rPr>
                <w:color w:val="231F20"/>
                <w:sz w:val="15"/>
              </w:rPr>
              <w:t>mucosal</w:t>
            </w:r>
            <w:r>
              <w:rPr>
                <w:color w:val="231F20"/>
                <w:spacing w:val="-8"/>
                <w:sz w:val="15"/>
              </w:rPr>
              <w:t> </w:t>
            </w:r>
            <w:r>
              <w:rPr>
                <w:color w:val="231F20"/>
                <w:sz w:val="15"/>
              </w:rPr>
              <w:t>defense</w:t>
            </w:r>
            <w:r>
              <w:rPr>
                <w:color w:val="231F20"/>
                <w:spacing w:val="-8"/>
                <w:sz w:val="15"/>
              </w:rPr>
              <w:t> </w:t>
            </w:r>
            <w:r>
              <w:rPr>
                <w:color w:val="231F20"/>
                <w:sz w:val="15"/>
              </w:rPr>
              <w:t>(</w:t>
            </w:r>
            <w:r>
              <w:rPr>
                <w:rFonts w:ascii="Arial" w:hAnsi="Arial"/>
                <w:i/>
                <w:color w:val="231F20"/>
                <w:sz w:val="15"/>
              </w:rPr>
              <w:t>Streptococcus</w:t>
            </w:r>
            <w:r>
              <w:rPr>
                <w:rFonts w:ascii="Arial" w:hAnsi="Arial"/>
                <w:i/>
                <w:color w:val="231F20"/>
                <w:spacing w:val="-8"/>
                <w:sz w:val="15"/>
              </w:rPr>
              <w:t> </w:t>
            </w:r>
            <w:r>
              <w:rPr>
                <w:rFonts w:ascii="Arial" w:hAnsi="Arial"/>
                <w:i/>
                <w:color w:val="231F20"/>
                <w:sz w:val="15"/>
              </w:rPr>
              <w:t>pneumoniae,</w:t>
            </w:r>
            <w:r>
              <w:rPr>
                <w:rFonts w:ascii="Arial" w:hAnsi="Arial"/>
                <w:i/>
                <w:color w:val="231F20"/>
                <w:spacing w:val="-8"/>
                <w:sz w:val="15"/>
              </w:rPr>
              <w:t> </w:t>
            </w:r>
            <w:r>
              <w:rPr>
                <w:rFonts w:ascii="Arial" w:hAnsi="Arial"/>
                <w:i/>
                <w:color w:val="231F20"/>
                <w:sz w:val="15"/>
              </w:rPr>
              <w:t>Bordetella</w:t>
            </w:r>
            <w:r>
              <w:rPr>
                <w:rFonts w:ascii="Arial" w:hAnsi="Arial"/>
                <w:i/>
                <w:color w:val="231F20"/>
                <w:spacing w:val="-8"/>
                <w:sz w:val="15"/>
              </w:rPr>
              <w:t> </w:t>
            </w:r>
            <w:r>
              <w:rPr>
                <w:rFonts w:ascii="Arial" w:hAnsi="Arial"/>
                <w:i/>
                <w:color w:val="231F20"/>
                <w:sz w:val="15"/>
              </w:rPr>
              <w:t>pertussis</w:t>
            </w:r>
            <w:r>
              <w:rPr>
                <w:color w:val="231F20"/>
                <w:sz w:val="15"/>
              </w:rPr>
              <w:t>, </w:t>
            </w:r>
            <w:r>
              <w:rPr>
                <w:rFonts w:ascii="Arial" w:hAnsi="Arial"/>
                <w:i/>
                <w:color w:val="231F20"/>
                <w:sz w:val="15"/>
              </w:rPr>
              <w:t>Mycobacterium tuberculosis</w:t>
            </w:r>
            <w:r>
              <w:rPr>
                <w:color w:val="231F20"/>
                <w:sz w:val="15"/>
              </w:rPr>
              <w:t>)</w:t>
            </w:r>
          </w:p>
        </w:tc>
      </w:tr>
    </w:tbl>
    <w:p>
      <w:pPr>
        <w:pStyle w:val="BodyText"/>
        <w:rPr>
          <w:rFonts w:ascii="Arial MT"/>
          <w:sz w:val="20"/>
        </w:rPr>
      </w:pPr>
    </w:p>
    <w:p>
      <w:pPr>
        <w:pStyle w:val="BodyText"/>
        <w:spacing w:before="72"/>
        <w:rPr>
          <w:rFonts w:ascii="Arial MT"/>
          <w:sz w:val="20"/>
        </w:rPr>
      </w:pPr>
    </w:p>
    <w:p>
      <w:pPr>
        <w:pStyle w:val="BodyText"/>
        <w:spacing w:after="0"/>
        <w:rPr>
          <w:rFonts w:ascii="Arial MT"/>
          <w:sz w:val="20"/>
        </w:rPr>
        <w:sectPr>
          <w:type w:val="continuous"/>
          <w:pgSz w:w="12240" w:h="15660"/>
          <w:pgMar w:header="565" w:footer="0" w:top="1060" w:bottom="280" w:left="720" w:right="0"/>
        </w:sectPr>
      </w:pPr>
    </w:p>
    <w:p>
      <w:pPr>
        <w:pStyle w:val="BodyText"/>
        <w:spacing w:line="232" w:lineRule="auto" w:before="119"/>
        <w:ind w:left="359"/>
        <w:jc w:val="both"/>
      </w:pPr>
      <w:r>
        <w:rPr/>
        <mc:AlternateContent>
          <mc:Choice Requires="wps">
            <w:drawing>
              <wp:anchor distT="0" distB="0" distL="0" distR="0" allowOverlap="1" layoutInCell="1" locked="0" behindDoc="0" simplePos="0" relativeHeight="15730688">
                <wp:simplePos x="0" y="0"/>
                <wp:positionH relativeFrom="page">
                  <wp:posOffset>0</wp:posOffset>
                </wp:positionH>
                <wp:positionV relativeFrom="page">
                  <wp:posOffset>701040</wp:posOffset>
                </wp:positionV>
                <wp:extent cx="533400" cy="30480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5730688" id="docshape14" filled="true" fillcolor="#3763af" stroked="false">
                <v:fill type="solid"/>
                <w10:wrap type="none"/>
              </v:rect>
            </w:pict>
          </mc:Fallback>
        </mc:AlternateContent>
      </w:r>
      <w:r>
        <w:rPr>
          <w:color w:val="231F20"/>
          <w:w w:val="105"/>
        </w:rPr>
        <w:t>antigen-specific</w:t>
      </w:r>
      <w:r>
        <w:rPr>
          <w:color w:val="231F20"/>
          <w:spacing w:val="40"/>
          <w:w w:val="105"/>
        </w:rPr>
        <w:t> </w:t>
      </w:r>
      <w:r>
        <w:rPr>
          <w:color w:val="231F20"/>
          <w:w w:val="105"/>
        </w:rPr>
        <w:t>CD4</w:t>
      </w:r>
      <w:r>
        <w:rPr>
          <w:rFonts w:ascii="Microsoft Sans Serif"/>
          <w:color w:val="231F20"/>
          <w:w w:val="105"/>
          <w:vertAlign w:val="superscript"/>
        </w:rPr>
        <w:t>+</w:t>
      </w:r>
      <w:r>
        <w:rPr>
          <w:rFonts w:ascii="Microsoft Sans Serif"/>
          <w:color w:val="231F20"/>
          <w:spacing w:val="37"/>
          <w:w w:val="105"/>
          <w:vertAlign w:val="baseline"/>
        </w:rPr>
        <w:t> </w:t>
      </w:r>
      <w:r>
        <w:rPr>
          <w:color w:val="231F20"/>
          <w:w w:val="105"/>
          <w:vertAlign w:val="baseline"/>
        </w:rPr>
        <w:t>Tfh</w:t>
      </w:r>
      <w:r>
        <w:rPr>
          <w:color w:val="231F20"/>
          <w:spacing w:val="40"/>
          <w:w w:val="105"/>
          <w:vertAlign w:val="baseline"/>
        </w:rPr>
        <w:t> </w:t>
      </w:r>
      <w:r>
        <w:rPr>
          <w:color w:val="231F20"/>
          <w:w w:val="105"/>
          <w:vertAlign w:val="baseline"/>
        </w:rPr>
        <w:t>cells</w:t>
      </w:r>
      <w:r>
        <w:rPr>
          <w:color w:val="231F20"/>
          <w:spacing w:val="40"/>
          <w:w w:val="105"/>
          <w:vertAlign w:val="baseline"/>
        </w:rPr>
        <w:t> </w:t>
      </w:r>
      <w:r>
        <w:rPr>
          <w:color w:val="231F20"/>
          <w:w w:val="105"/>
          <w:vertAlign w:val="baseline"/>
        </w:rPr>
        <w:t>in</w:t>
      </w:r>
      <w:r>
        <w:rPr>
          <w:color w:val="231F20"/>
          <w:spacing w:val="40"/>
          <w:w w:val="105"/>
          <w:vertAlign w:val="baseline"/>
        </w:rPr>
        <w:t> </w:t>
      </w:r>
      <w:r>
        <w:rPr>
          <w:color w:val="231F20"/>
          <w:w w:val="105"/>
          <w:vertAlign w:val="baseline"/>
        </w:rPr>
        <w:t>what</w:t>
      </w:r>
      <w:r>
        <w:rPr>
          <w:color w:val="231F20"/>
          <w:spacing w:val="40"/>
          <w:w w:val="105"/>
          <w:vertAlign w:val="baseline"/>
        </w:rPr>
        <w:t> </w:t>
      </w:r>
      <w:r>
        <w:rPr>
          <w:color w:val="231F20"/>
          <w:w w:val="105"/>
          <w:vertAlign w:val="baseline"/>
        </w:rPr>
        <w:t>is</w:t>
      </w:r>
      <w:r>
        <w:rPr>
          <w:color w:val="231F20"/>
          <w:spacing w:val="40"/>
          <w:w w:val="105"/>
          <w:vertAlign w:val="baseline"/>
        </w:rPr>
        <w:t> </w:t>
      </w:r>
      <w:r>
        <w:rPr>
          <w:color w:val="231F20"/>
          <w:w w:val="105"/>
          <w:vertAlign w:val="baseline"/>
        </w:rPr>
        <w:t>referred</w:t>
      </w:r>
      <w:r>
        <w:rPr>
          <w:color w:val="231F20"/>
          <w:spacing w:val="40"/>
          <w:w w:val="105"/>
          <w:vertAlign w:val="baseline"/>
        </w:rPr>
        <w:t> </w:t>
      </w:r>
      <w:r>
        <w:rPr>
          <w:color w:val="231F20"/>
          <w:w w:val="105"/>
          <w:vertAlign w:val="baseline"/>
        </w:rPr>
        <w:t>to</w:t>
      </w:r>
      <w:r>
        <w:rPr>
          <w:color w:val="231F20"/>
          <w:spacing w:val="40"/>
          <w:w w:val="105"/>
          <w:vertAlign w:val="baseline"/>
        </w:rPr>
        <w:t> </w:t>
      </w:r>
      <w:r>
        <w:rPr>
          <w:color w:val="231F20"/>
          <w:w w:val="105"/>
          <w:vertAlign w:val="baseline"/>
        </w:rPr>
        <w:t>as</w:t>
      </w:r>
      <w:r>
        <w:rPr>
          <w:color w:val="231F20"/>
          <w:spacing w:val="40"/>
          <w:w w:val="105"/>
          <w:vertAlign w:val="baseline"/>
        </w:rPr>
        <w:t> </w:t>
      </w:r>
      <w:r>
        <w:rPr>
          <w:color w:val="231F20"/>
          <w:w w:val="105"/>
          <w:vertAlign w:val="baseline"/>
        </w:rPr>
        <w:t>a T-dependent</w:t>
      </w:r>
      <w:r>
        <w:rPr>
          <w:color w:val="231F20"/>
          <w:spacing w:val="-9"/>
          <w:w w:val="105"/>
          <w:vertAlign w:val="baseline"/>
        </w:rPr>
        <w:t> </w:t>
      </w:r>
      <w:r>
        <w:rPr>
          <w:color w:val="231F20"/>
          <w:w w:val="105"/>
          <w:vertAlign w:val="baseline"/>
        </w:rPr>
        <w:t>antibody</w:t>
      </w:r>
      <w:r>
        <w:rPr>
          <w:color w:val="231F20"/>
          <w:spacing w:val="-9"/>
          <w:w w:val="105"/>
          <w:vertAlign w:val="baseline"/>
        </w:rPr>
        <w:t> </w:t>
      </w:r>
      <w:r>
        <w:rPr>
          <w:color w:val="231F20"/>
          <w:w w:val="105"/>
          <w:vertAlign w:val="baseline"/>
        </w:rPr>
        <w:t>response.</w:t>
      </w:r>
      <w:r>
        <w:rPr>
          <w:color w:val="0080AC"/>
          <w:w w:val="105"/>
          <w:vertAlign w:val="superscript"/>
        </w:rPr>
        <w:t>13,14</w:t>
      </w:r>
      <w:r>
        <w:rPr>
          <w:color w:val="0080AC"/>
          <w:spacing w:val="-9"/>
          <w:w w:val="105"/>
          <w:vertAlign w:val="baseline"/>
        </w:rPr>
        <w:t> </w:t>
      </w:r>
      <w:r>
        <w:rPr>
          <w:color w:val="231F20"/>
          <w:w w:val="105"/>
          <w:vertAlign w:val="baseline"/>
        </w:rPr>
        <w:t>A</w:t>
      </w:r>
      <w:r>
        <w:rPr>
          <w:color w:val="231F20"/>
          <w:spacing w:val="-9"/>
          <w:w w:val="105"/>
          <w:vertAlign w:val="baseline"/>
        </w:rPr>
        <w:t> </w:t>
      </w:r>
      <w:r>
        <w:rPr>
          <w:color w:val="231F20"/>
          <w:w w:val="105"/>
          <w:vertAlign w:val="baseline"/>
        </w:rPr>
        <w:t>hallmark</w:t>
      </w:r>
      <w:r>
        <w:rPr>
          <w:color w:val="231F20"/>
          <w:spacing w:val="-9"/>
          <w:w w:val="105"/>
          <w:vertAlign w:val="baseline"/>
        </w:rPr>
        <w:t> </w:t>
      </w:r>
      <w:r>
        <w:rPr>
          <w:color w:val="231F20"/>
          <w:w w:val="105"/>
          <w:vertAlign w:val="baseline"/>
        </w:rPr>
        <w:t>of</w:t>
      </w:r>
      <w:r>
        <w:rPr>
          <w:color w:val="231F20"/>
          <w:spacing w:val="-9"/>
          <w:w w:val="105"/>
          <w:vertAlign w:val="baseline"/>
        </w:rPr>
        <w:t> </w:t>
      </w:r>
      <w:r>
        <w:rPr>
          <w:color w:val="231F20"/>
          <w:w w:val="105"/>
          <w:vertAlign w:val="baseline"/>
        </w:rPr>
        <w:t>T-dependent responses,</w:t>
      </w:r>
      <w:r>
        <w:rPr>
          <w:color w:val="231F20"/>
          <w:w w:val="105"/>
          <w:vertAlign w:val="baseline"/>
        </w:rPr>
        <w:t> which</w:t>
      </w:r>
      <w:r>
        <w:rPr>
          <w:color w:val="231F20"/>
          <w:w w:val="105"/>
          <w:vertAlign w:val="baseline"/>
        </w:rPr>
        <w:t> are</w:t>
      </w:r>
      <w:r>
        <w:rPr>
          <w:color w:val="231F20"/>
          <w:w w:val="105"/>
          <w:vertAlign w:val="baseline"/>
        </w:rPr>
        <w:t> also</w:t>
      </w:r>
      <w:r>
        <w:rPr>
          <w:color w:val="231F20"/>
          <w:w w:val="105"/>
          <w:vertAlign w:val="baseline"/>
        </w:rPr>
        <w:t> elicited</w:t>
      </w:r>
      <w:r>
        <w:rPr>
          <w:color w:val="231F20"/>
          <w:w w:val="105"/>
          <w:vertAlign w:val="baseline"/>
        </w:rPr>
        <w:t> by</w:t>
      </w:r>
      <w:r>
        <w:rPr>
          <w:color w:val="231F20"/>
          <w:w w:val="105"/>
          <w:vertAlign w:val="baseline"/>
        </w:rPr>
        <w:t> toxoid,</w:t>
      </w:r>
      <w:r>
        <w:rPr>
          <w:color w:val="231F20"/>
          <w:w w:val="105"/>
          <w:vertAlign w:val="baseline"/>
        </w:rPr>
        <w:t> protein,</w:t>
      </w:r>
      <w:r>
        <w:rPr>
          <w:color w:val="231F20"/>
          <w:w w:val="105"/>
          <w:vertAlign w:val="baseline"/>
        </w:rPr>
        <w:t> </w:t>
      </w:r>
      <w:r>
        <w:rPr>
          <w:color w:val="231F20"/>
          <w:w w:val="105"/>
          <w:vertAlign w:val="baseline"/>
        </w:rPr>
        <w:t>inacti- vated,</w:t>
      </w:r>
      <w:r>
        <w:rPr>
          <w:color w:val="231F20"/>
          <w:w w:val="105"/>
          <w:vertAlign w:val="baseline"/>
        </w:rPr>
        <w:t> or</w:t>
      </w:r>
      <w:r>
        <w:rPr>
          <w:color w:val="231F20"/>
          <w:w w:val="105"/>
          <w:vertAlign w:val="baseline"/>
        </w:rPr>
        <w:t> live</w:t>
      </w:r>
      <w:r>
        <w:rPr>
          <w:color w:val="231F20"/>
          <w:w w:val="105"/>
          <w:vertAlign w:val="baseline"/>
        </w:rPr>
        <w:t> attenuated</w:t>
      </w:r>
      <w:r>
        <w:rPr>
          <w:color w:val="231F20"/>
          <w:w w:val="105"/>
          <w:vertAlign w:val="baseline"/>
        </w:rPr>
        <w:t> viral</w:t>
      </w:r>
      <w:r>
        <w:rPr>
          <w:color w:val="231F20"/>
          <w:w w:val="105"/>
          <w:vertAlign w:val="baseline"/>
        </w:rPr>
        <w:t> vaccines</w:t>
      </w:r>
      <w:r>
        <w:rPr>
          <w:color w:val="231F20"/>
          <w:w w:val="105"/>
          <w:vertAlign w:val="baseline"/>
        </w:rPr>
        <w:t> (see</w:t>
      </w:r>
      <w:r>
        <w:rPr>
          <w:color w:val="231F20"/>
          <w:w w:val="105"/>
          <w:vertAlign w:val="baseline"/>
        </w:rPr>
        <w:t> </w:t>
      </w:r>
      <w:hyperlink w:history="true" w:anchor="_bookmark2">
        <w:r>
          <w:rPr>
            <w:color w:val="0080AC"/>
            <w:w w:val="105"/>
            <w:vertAlign w:val="baseline"/>
          </w:rPr>
          <w:t>Table</w:t>
        </w:r>
        <w:r>
          <w:rPr>
            <w:color w:val="0080AC"/>
            <w:w w:val="105"/>
            <w:vertAlign w:val="baseline"/>
          </w:rPr>
          <w:t> 2.2</w:t>
        </w:r>
      </w:hyperlink>
      <w:r>
        <w:rPr>
          <w:color w:val="231F20"/>
          <w:w w:val="105"/>
          <w:vertAlign w:val="baseline"/>
        </w:rPr>
        <w:t>),</w:t>
      </w:r>
      <w:r>
        <w:rPr>
          <w:color w:val="231F20"/>
          <w:w w:val="105"/>
          <w:vertAlign w:val="baseline"/>
        </w:rPr>
        <w:t> is</w:t>
      </w:r>
      <w:r>
        <w:rPr>
          <w:color w:val="231F20"/>
          <w:w w:val="105"/>
          <w:vertAlign w:val="baseline"/>
        </w:rPr>
        <w:t> to induce</w:t>
      </w:r>
      <w:r>
        <w:rPr>
          <w:color w:val="231F20"/>
          <w:w w:val="105"/>
          <w:vertAlign w:val="baseline"/>
        </w:rPr>
        <w:t> higher-affinity</w:t>
      </w:r>
      <w:r>
        <w:rPr>
          <w:color w:val="231F20"/>
          <w:w w:val="105"/>
          <w:vertAlign w:val="baseline"/>
        </w:rPr>
        <w:t> antibodies</w:t>
      </w:r>
      <w:r>
        <w:rPr>
          <w:color w:val="231F20"/>
          <w:w w:val="105"/>
          <w:vertAlign w:val="baseline"/>
        </w:rPr>
        <w:t> and</w:t>
      </w:r>
      <w:r>
        <w:rPr>
          <w:color w:val="231F20"/>
          <w:w w:val="105"/>
          <w:vertAlign w:val="baseline"/>
        </w:rPr>
        <w:t> immune</w:t>
      </w:r>
      <w:r>
        <w:rPr>
          <w:color w:val="231F20"/>
          <w:w w:val="105"/>
          <w:vertAlign w:val="baseline"/>
        </w:rPr>
        <w:t> memory.</w:t>
      </w:r>
      <w:r>
        <w:rPr>
          <w:color w:val="231F20"/>
          <w:w w:val="105"/>
          <w:vertAlign w:val="baseline"/>
        </w:rPr>
        <w:t> In addition, live attenuated vaccines usually generate CD8</w:t>
      </w:r>
      <w:r>
        <w:rPr>
          <w:rFonts w:ascii="Microsoft Sans Serif"/>
          <w:color w:val="231F20"/>
          <w:w w:val="105"/>
          <w:vertAlign w:val="superscript"/>
        </w:rPr>
        <w:t>+</w:t>
      </w:r>
      <w:r>
        <w:rPr>
          <w:rFonts w:ascii="Microsoft Sans Serif"/>
          <w:color w:val="231F20"/>
          <w:w w:val="105"/>
          <w:vertAlign w:val="baseline"/>
        </w:rPr>
        <w:t> </w:t>
      </w:r>
      <w:r>
        <w:rPr>
          <w:color w:val="231F20"/>
          <w:w w:val="105"/>
          <w:vertAlign w:val="baseline"/>
        </w:rPr>
        <w:t>cyto- </w:t>
      </w:r>
      <w:r>
        <w:rPr>
          <w:color w:val="231F20"/>
          <w:vertAlign w:val="baseline"/>
        </w:rPr>
        <w:t>toxic T cells. The use of live vaccines/vectors or of specific novel </w:t>
      </w:r>
      <w:r>
        <w:rPr>
          <w:color w:val="231F20"/>
          <w:w w:val="105"/>
          <w:vertAlign w:val="baseline"/>
        </w:rPr>
        <w:t>delivery systems seems necessary for the induction of strong CD8</w:t>
      </w:r>
      <w:r>
        <w:rPr>
          <w:rFonts w:ascii="Microsoft Sans Serif"/>
          <w:color w:val="231F20"/>
          <w:w w:val="105"/>
          <w:vertAlign w:val="superscript"/>
        </w:rPr>
        <w:t>+</w:t>
      </w:r>
      <w:r>
        <w:rPr>
          <w:rFonts w:ascii="Microsoft Sans Serif"/>
          <w:color w:val="231F20"/>
          <w:w w:val="105"/>
          <w:vertAlign w:val="baseline"/>
        </w:rPr>
        <w:t> </w:t>
      </w:r>
      <w:r>
        <w:rPr>
          <w:color w:val="231F20"/>
          <w:w w:val="105"/>
          <w:vertAlign w:val="baseline"/>
        </w:rPr>
        <w:t>T-cell</w:t>
      </w:r>
      <w:r>
        <w:rPr>
          <w:color w:val="231F20"/>
          <w:w w:val="105"/>
          <w:vertAlign w:val="baseline"/>
        </w:rPr>
        <w:t> responses.</w:t>
      </w:r>
      <w:r>
        <w:rPr>
          <w:color w:val="231F20"/>
          <w:w w:val="105"/>
          <w:vertAlign w:val="baseline"/>
        </w:rPr>
        <w:t> Most</w:t>
      </w:r>
      <w:r>
        <w:rPr>
          <w:color w:val="231F20"/>
          <w:w w:val="105"/>
          <w:vertAlign w:val="baseline"/>
        </w:rPr>
        <w:t> current</w:t>
      </w:r>
      <w:r>
        <w:rPr>
          <w:color w:val="231F20"/>
          <w:w w:val="105"/>
          <w:vertAlign w:val="baseline"/>
        </w:rPr>
        <w:t> vaccines</w:t>
      </w:r>
      <w:r>
        <w:rPr>
          <w:color w:val="231F20"/>
          <w:w w:val="105"/>
          <w:vertAlign w:val="baseline"/>
        </w:rPr>
        <w:t> mediate</w:t>
      </w:r>
      <w:r>
        <w:rPr>
          <w:color w:val="231F20"/>
          <w:w w:val="105"/>
          <w:vertAlign w:val="baseline"/>
        </w:rPr>
        <w:t> their protective efficacy through the induction of vaccine antibod- ies,</w:t>
      </w:r>
      <w:r>
        <w:rPr>
          <w:color w:val="231F20"/>
          <w:spacing w:val="12"/>
          <w:w w:val="105"/>
          <w:vertAlign w:val="baseline"/>
        </w:rPr>
        <w:t> </w:t>
      </w:r>
      <w:r>
        <w:rPr>
          <w:color w:val="231F20"/>
          <w:w w:val="105"/>
          <w:vertAlign w:val="baseline"/>
        </w:rPr>
        <w:t>whereas</w:t>
      </w:r>
      <w:r>
        <w:rPr>
          <w:color w:val="231F20"/>
          <w:spacing w:val="13"/>
          <w:w w:val="105"/>
          <w:vertAlign w:val="baseline"/>
        </w:rPr>
        <w:t> </w:t>
      </w:r>
      <w:r>
        <w:rPr>
          <w:color w:val="231F20"/>
          <w:w w:val="105"/>
          <w:vertAlign w:val="baseline"/>
        </w:rPr>
        <w:t>vaccine-induced</w:t>
      </w:r>
      <w:r>
        <w:rPr>
          <w:color w:val="231F20"/>
          <w:spacing w:val="12"/>
          <w:w w:val="105"/>
          <w:vertAlign w:val="baseline"/>
        </w:rPr>
        <w:t> </w:t>
      </w:r>
      <w:r>
        <w:rPr>
          <w:color w:val="231F20"/>
          <w:w w:val="105"/>
          <w:vertAlign w:val="baseline"/>
        </w:rPr>
        <w:t>CD4</w:t>
      </w:r>
      <w:r>
        <w:rPr>
          <w:rFonts w:ascii="Microsoft Sans Serif"/>
          <w:color w:val="231F20"/>
          <w:w w:val="105"/>
          <w:vertAlign w:val="superscript"/>
        </w:rPr>
        <w:t>+</w:t>
      </w:r>
      <w:r>
        <w:rPr>
          <w:rFonts w:ascii="Microsoft Sans Serif"/>
          <w:color w:val="231F20"/>
          <w:spacing w:val="9"/>
          <w:w w:val="105"/>
          <w:vertAlign w:val="baseline"/>
        </w:rPr>
        <w:t> </w:t>
      </w:r>
      <w:r>
        <w:rPr>
          <w:color w:val="231F20"/>
          <w:w w:val="105"/>
          <w:vertAlign w:val="baseline"/>
        </w:rPr>
        <w:t>T</w:t>
      </w:r>
      <w:r>
        <w:rPr>
          <w:color w:val="231F20"/>
          <w:spacing w:val="13"/>
          <w:w w:val="105"/>
          <w:vertAlign w:val="baseline"/>
        </w:rPr>
        <w:t> </w:t>
      </w:r>
      <w:r>
        <w:rPr>
          <w:color w:val="231F20"/>
          <w:w w:val="105"/>
          <w:vertAlign w:val="baseline"/>
        </w:rPr>
        <w:t>cells</w:t>
      </w:r>
      <w:r>
        <w:rPr>
          <w:color w:val="231F20"/>
          <w:spacing w:val="12"/>
          <w:w w:val="105"/>
          <w:vertAlign w:val="baseline"/>
        </w:rPr>
        <w:t> </w:t>
      </w:r>
      <w:r>
        <w:rPr>
          <w:color w:val="231F20"/>
          <w:w w:val="105"/>
          <w:vertAlign w:val="baseline"/>
        </w:rPr>
        <w:t>contribute</w:t>
      </w:r>
      <w:r>
        <w:rPr>
          <w:color w:val="231F20"/>
          <w:spacing w:val="13"/>
          <w:w w:val="105"/>
          <w:vertAlign w:val="baseline"/>
        </w:rPr>
        <w:t> </w:t>
      </w:r>
      <w:r>
        <w:rPr>
          <w:color w:val="231F20"/>
          <w:w w:val="105"/>
          <w:vertAlign w:val="baseline"/>
        </w:rPr>
        <w:t>to</w:t>
      </w:r>
      <w:r>
        <w:rPr>
          <w:color w:val="231F20"/>
          <w:spacing w:val="12"/>
          <w:w w:val="105"/>
          <w:vertAlign w:val="baseline"/>
        </w:rPr>
        <w:t> </w:t>
      </w:r>
      <w:r>
        <w:rPr>
          <w:color w:val="231F20"/>
          <w:spacing w:val="-4"/>
          <w:w w:val="105"/>
          <w:vertAlign w:val="baseline"/>
        </w:rPr>
        <w:t>mac-</w:t>
      </w:r>
    </w:p>
    <w:p>
      <w:pPr>
        <w:pStyle w:val="BodyText"/>
        <w:spacing w:line="232" w:lineRule="auto" w:before="119"/>
        <w:ind w:left="319" w:right="1199"/>
        <w:jc w:val="both"/>
      </w:pPr>
      <w:r>
        <w:rPr/>
        <w:br w:type="column"/>
      </w:r>
      <w:r>
        <w:rPr>
          <w:color w:val="231F20"/>
          <w:w w:val="105"/>
        </w:rPr>
        <w:t>rophage</w:t>
      </w:r>
      <w:r>
        <w:rPr>
          <w:color w:val="231F20"/>
          <w:spacing w:val="-12"/>
          <w:w w:val="105"/>
        </w:rPr>
        <w:t> </w:t>
      </w:r>
      <w:r>
        <w:rPr>
          <w:color w:val="231F20"/>
          <w:w w:val="105"/>
        </w:rPr>
        <w:t>activation</w:t>
      </w:r>
      <w:r>
        <w:rPr>
          <w:color w:val="231F20"/>
          <w:spacing w:val="-12"/>
          <w:w w:val="105"/>
        </w:rPr>
        <w:t> </w:t>
      </w:r>
      <w:r>
        <w:rPr>
          <w:color w:val="231F20"/>
          <w:w w:val="105"/>
        </w:rPr>
        <w:t>and</w:t>
      </w:r>
      <w:r>
        <w:rPr>
          <w:color w:val="231F20"/>
          <w:spacing w:val="-12"/>
          <w:w w:val="105"/>
        </w:rPr>
        <w:t> </w:t>
      </w:r>
      <w:r>
        <w:rPr>
          <w:color w:val="231F20"/>
          <w:w w:val="105"/>
        </w:rPr>
        <w:t>control</w:t>
      </w:r>
      <w:r>
        <w:rPr>
          <w:color w:val="231F20"/>
          <w:spacing w:val="-12"/>
          <w:w w:val="105"/>
        </w:rPr>
        <w:t> </w:t>
      </w:r>
      <w:r>
        <w:rPr>
          <w:color w:val="231F20"/>
          <w:w w:val="105"/>
        </w:rPr>
        <w:t>of</w:t>
      </w:r>
      <w:r>
        <w:rPr>
          <w:color w:val="231F20"/>
          <w:spacing w:val="-12"/>
          <w:w w:val="105"/>
        </w:rPr>
        <w:t> </w:t>
      </w:r>
      <w:r>
        <w:rPr>
          <w:i/>
          <w:color w:val="231F20"/>
          <w:w w:val="105"/>
        </w:rPr>
        <w:t>Mycobacterium</w:t>
      </w:r>
      <w:r>
        <w:rPr>
          <w:i/>
          <w:color w:val="231F20"/>
          <w:spacing w:val="-11"/>
          <w:w w:val="105"/>
        </w:rPr>
        <w:t> </w:t>
      </w:r>
      <w:r>
        <w:rPr>
          <w:i/>
          <w:color w:val="231F20"/>
          <w:w w:val="105"/>
        </w:rPr>
        <w:t>tuberculosis</w:t>
      </w:r>
      <w:r>
        <w:rPr>
          <w:color w:val="0080AC"/>
          <w:w w:val="105"/>
          <w:vertAlign w:val="superscript"/>
        </w:rPr>
        <w:t>15</w:t>
      </w:r>
      <w:r>
        <w:rPr>
          <w:color w:val="0080AC"/>
          <w:w w:val="105"/>
          <w:vertAlign w:val="baseline"/>
        </w:rPr>
        <w:t> </w:t>
      </w:r>
      <w:r>
        <w:rPr>
          <w:color w:val="231F20"/>
          <w:w w:val="105"/>
          <w:vertAlign w:val="baseline"/>
        </w:rPr>
        <w:t>and prevent varicella-zoster reactivation. In addition, CD8</w:t>
      </w:r>
      <w:r>
        <w:rPr>
          <w:rFonts w:ascii="Microsoft Sans Serif"/>
          <w:color w:val="231F20"/>
          <w:w w:val="105"/>
          <w:vertAlign w:val="baseline"/>
        </w:rPr>
        <w:t>+ </w:t>
      </w:r>
      <w:r>
        <w:rPr>
          <w:color w:val="231F20"/>
          <w:w w:val="105"/>
          <w:vertAlign w:val="baseline"/>
        </w:rPr>
        <w:t>T cells are also elicited</w:t>
      </w:r>
      <w:r>
        <w:rPr>
          <w:i/>
          <w:color w:val="231F20"/>
          <w:w w:val="105"/>
          <w:vertAlign w:val="baseline"/>
        </w:rPr>
        <w:t>.</w:t>
      </w:r>
      <w:r>
        <w:rPr>
          <w:color w:val="0080AC"/>
          <w:w w:val="105"/>
          <w:vertAlign w:val="superscript"/>
        </w:rPr>
        <w:t>16</w:t>
      </w:r>
    </w:p>
    <w:p>
      <w:pPr>
        <w:pStyle w:val="BodyText"/>
        <w:spacing w:line="232" w:lineRule="auto"/>
        <w:ind w:left="319" w:right="1197" w:firstLine="239"/>
        <w:jc w:val="both"/>
      </w:pPr>
      <w:r>
        <w:rPr>
          <w:color w:val="231F20"/>
          <w:w w:val="105"/>
        </w:rPr>
        <w:t>The induction of antigen-specific immune effectors </w:t>
      </w:r>
      <w:r>
        <w:rPr>
          <w:color w:val="231F20"/>
          <w:w w:val="105"/>
        </w:rPr>
        <w:t>(and/</w:t>
      </w:r>
      <w:r>
        <w:rPr>
          <w:color w:val="231F20"/>
          <w:spacing w:val="80"/>
          <w:w w:val="105"/>
        </w:rPr>
        <w:t> </w:t>
      </w:r>
      <w:r>
        <w:rPr>
          <w:color w:val="231F20"/>
          <w:w w:val="105"/>
        </w:rPr>
        <w:t>or</w:t>
      </w:r>
      <w:r>
        <w:rPr>
          <w:color w:val="231F20"/>
          <w:spacing w:val="40"/>
          <w:w w:val="105"/>
        </w:rPr>
        <w:t> </w:t>
      </w:r>
      <w:r>
        <w:rPr>
          <w:color w:val="231F20"/>
          <w:w w:val="105"/>
        </w:rPr>
        <w:t>of</w:t>
      </w:r>
      <w:r>
        <w:rPr>
          <w:color w:val="231F20"/>
          <w:spacing w:val="40"/>
          <w:w w:val="105"/>
        </w:rPr>
        <w:t> </w:t>
      </w:r>
      <w:r>
        <w:rPr>
          <w:color w:val="231F20"/>
          <w:w w:val="105"/>
        </w:rPr>
        <w:t>immune</w:t>
      </w:r>
      <w:r>
        <w:rPr>
          <w:color w:val="231F20"/>
          <w:spacing w:val="40"/>
          <w:w w:val="105"/>
        </w:rPr>
        <w:t> </w:t>
      </w:r>
      <w:r>
        <w:rPr>
          <w:color w:val="231F20"/>
          <w:w w:val="105"/>
        </w:rPr>
        <w:t>memory</w:t>
      </w:r>
      <w:r>
        <w:rPr>
          <w:color w:val="231F20"/>
          <w:spacing w:val="40"/>
          <w:w w:val="105"/>
        </w:rPr>
        <w:t> </w:t>
      </w:r>
      <w:r>
        <w:rPr>
          <w:color w:val="231F20"/>
          <w:w w:val="105"/>
        </w:rPr>
        <w:t>cells)</w:t>
      </w:r>
      <w:r>
        <w:rPr>
          <w:color w:val="231F20"/>
          <w:spacing w:val="40"/>
          <w:w w:val="105"/>
        </w:rPr>
        <w:t> </w:t>
      </w:r>
      <w:r>
        <w:rPr>
          <w:color w:val="231F20"/>
          <w:w w:val="105"/>
        </w:rPr>
        <w:t>by</w:t>
      </w:r>
      <w:r>
        <w:rPr>
          <w:color w:val="231F20"/>
          <w:spacing w:val="40"/>
          <w:w w:val="105"/>
        </w:rPr>
        <w:t> </w:t>
      </w:r>
      <w:r>
        <w:rPr>
          <w:color w:val="231F20"/>
          <w:w w:val="105"/>
        </w:rPr>
        <w:t>an</w:t>
      </w:r>
      <w:r>
        <w:rPr>
          <w:color w:val="231F20"/>
          <w:spacing w:val="40"/>
          <w:w w:val="105"/>
        </w:rPr>
        <w:t> </w:t>
      </w:r>
      <w:r>
        <w:rPr>
          <w:color w:val="231F20"/>
          <w:w w:val="105"/>
        </w:rPr>
        <w:t>immunization</w:t>
      </w:r>
      <w:r>
        <w:rPr>
          <w:color w:val="231F20"/>
          <w:spacing w:val="40"/>
          <w:w w:val="105"/>
        </w:rPr>
        <w:t> </w:t>
      </w:r>
      <w:r>
        <w:rPr>
          <w:color w:val="231F20"/>
          <w:w w:val="105"/>
        </w:rPr>
        <w:t>process does not imply that these antibodies, cells, or cytokines rep- </w:t>
      </w:r>
      <w:r>
        <w:rPr>
          <w:color w:val="231F20"/>
          <w:spacing w:val="-2"/>
          <w:w w:val="105"/>
        </w:rPr>
        <w:t>resent surrogates—or even correlates—of vaccine efficacy. This </w:t>
      </w:r>
      <w:r>
        <w:rPr>
          <w:color w:val="231F20"/>
          <w:w w:val="105"/>
        </w:rPr>
        <w:t>requires the formal demonstration that vaccine-mediated pro- tection</w:t>
      </w:r>
      <w:r>
        <w:rPr>
          <w:color w:val="231F20"/>
          <w:w w:val="105"/>
        </w:rPr>
        <w:t> is</w:t>
      </w:r>
      <w:r>
        <w:rPr>
          <w:color w:val="231F20"/>
          <w:w w:val="105"/>
        </w:rPr>
        <w:t> dependent—in</w:t>
      </w:r>
      <w:r>
        <w:rPr>
          <w:color w:val="231F20"/>
          <w:w w:val="105"/>
        </w:rPr>
        <w:t> a</w:t>
      </w:r>
      <w:r>
        <w:rPr>
          <w:color w:val="231F20"/>
          <w:w w:val="105"/>
        </w:rPr>
        <w:t> vaccinated</w:t>
      </w:r>
      <w:r>
        <w:rPr>
          <w:color w:val="231F20"/>
          <w:w w:val="105"/>
        </w:rPr>
        <w:t> person—on</w:t>
      </w:r>
      <w:r>
        <w:rPr>
          <w:color w:val="231F20"/>
          <w:w w:val="105"/>
        </w:rPr>
        <w:t> the</w:t>
      </w:r>
      <w:r>
        <w:rPr>
          <w:color w:val="231F20"/>
          <w:w w:val="105"/>
        </w:rPr>
        <w:t> pres- ence of a given marker such as an antibody titer or a number</w:t>
      </w:r>
      <w:r>
        <w:rPr>
          <w:color w:val="231F20"/>
          <w:spacing w:val="80"/>
          <w:w w:val="105"/>
        </w:rPr>
        <w:t> </w:t>
      </w:r>
      <w:r>
        <w:rPr>
          <w:color w:val="231F20"/>
          <w:w w:val="105"/>
        </w:rPr>
        <w:t>of antigen-specific cells above a given threshold.</w:t>
      </w:r>
      <w:r>
        <w:rPr>
          <w:color w:val="0080AC"/>
          <w:w w:val="105"/>
          <w:vertAlign w:val="superscript"/>
        </w:rPr>
        <w:t>17,18</w:t>
      </w:r>
    </w:p>
    <w:p>
      <w:pPr>
        <w:pStyle w:val="BodyText"/>
        <w:spacing w:after="0" w:line="232" w:lineRule="auto"/>
        <w:jc w:val="both"/>
        <w:sectPr>
          <w:type w:val="continuous"/>
          <w:pgSz w:w="12240" w:h="15660"/>
          <w:pgMar w:header="565" w:footer="0" w:top="1060" w:bottom="280" w:left="720" w:right="0"/>
          <w:cols w:num="2" w:equalWidth="0">
            <w:col w:w="5161" w:space="40"/>
            <w:col w:w="6319"/>
          </w:cols>
        </w:sectPr>
      </w:pPr>
    </w:p>
    <w:p>
      <w:pPr>
        <w:pStyle w:val="BodyText"/>
        <w:spacing w:before="74"/>
        <w:rPr>
          <w:sz w:val="20"/>
        </w:rPr>
      </w:pPr>
    </w:p>
    <w:p>
      <w:pPr>
        <w:tabs>
          <w:tab w:pos="10680" w:val="left" w:leader="none"/>
        </w:tabs>
        <w:spacing w:line="240" w:lineRule="auto"/>
        <w:ind w:left="480" w:right="-58" w:firstLine="0"/>
        <w:rPr>
          <w:position w:val="924"/>
          <w:sz w:val="20"/>
        </w:rPr>
      </w:pPr>
      <w:r>
        <w:rPr>
          <w:sz w:val="20"/>
        </w:rPr>
        <mc:AlternateContent>
          <mc:Choice Requires="wps">
            <w:drawing>
              <wp:inline distT="0" distB="0" distL="0" distR="0">
                <wp:extent cx="6324600" cy="6169660"/>
                <wp:effectExtent l="0" t="0" r="0" b="0"/>
                <wp:docPr id="16" name="Textbox 16"/>
                <wp:cNvGraphicFramePr>
                  <a:graphicFrameLocks/>
                </wp:cNvGraphicFramePr>
                <a:graphic>
                  <a:graphicData uri="http://schemas.microsoft.com/office/word/2010/wordprocessingShape">
                    <wps:wsp>
                      <wps:cNvPr id="16" name="Textbox 16"/>
                      <wps:cNvSpPr txBox="1"/>
                      <wps:spPr>
                        <a:xfrm>
                          <a:off x="0" y="0"/>
                          <a:ext cx="6324600" cy="616966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7"/>
                              <w:gridCol w:w="1943"/>
                              <w:gridCol w:w="1471"/>
                              <w:gridCol w:w="1602"/>
                              <w:gridCol w:w="1584"/>
                              <w:gridCol w:w="1090"/>
                            </w:tblGrid>
                            <w:tr>
                              <w:trPr>
                                <w:trHeight w:val="248" w:hRule="atLeast"/>
                              </w:trPr>
                              <w:tc>
                                <w:tcPr>
                                  <w:tcW w:w="9957" w:type="dxa"/>
                                  <w:gridSpan w:val="6"/>
                                  <w:tcBorders>
                                    <w:bottom w:val="single" w:sz="12" w:space="0" w:color="231F20"/>
                                  </w:tcBorders>
                                  <w:shd w:val="clear" w:color="auto" w:fill="E5E6F4"/>
                                </w:tcPr>
                                <w:p>
                                  <w:pPr>
                                    <w:pStyle w:val="TableParagraph"/>
                                    <w:spacing w:before="37"/>
                                    <w:rPr>
                                      <w:sz w:val="15"/>
                                    </w:rPr>
                                  </w:pPr>
                                  <w:bookmarkStart w:name="_bookmark2" w:id="6"/>
                                  <w:bookmarkEnd w:id="6"/>
                                  <w:r>
                                    <w:rPr/>
                                  </w:r>
                                  <w:r>
                                    <w:rPr>
                                      <w:rFonts w:ascii="Arial"/>
                                      <w:b/>
                                      <w:color w:val="231F20"/>
                                      <w:sz w:val="15"/>
                                    </w:rPr>
                                    <w:t>TABLE</w:t>
                                  </w:r>
                                  <w:r>
                                    <w:rPr>
                                      <w:rFonts w:ascii="Arial"/>
                                      <w:b/>
                                      <w:color w:val="231F20"/>
                                      <w:spacing w:val="-8"/>
                                      <w:sz w:val="15"/>
                                    </w:rPr>
                                    <w:t> </w:t>
                                  </w:r>
                                  <w:r>
                                    <w:rPr>
                                      <w:rFonts w:ascii="Arial"/>
                                      <w:b/>
                                      <w:color w:val="231F20"/>
                                      <w:sz w:val="15"/>
                                    </w:rPr>
                                    <w:t>2.2</w:t>
                                  </w:r>
                                  <w:r>
                                    <w:rPr>
                                      <w:rFonts w:ascii="Arial"/>
                                      <w:b/>
                                      <w:color w:val="231F20"/>
                                      <w:spacing w:val="8"/>
                                      <w:sz w:val="15"/>
                                    </w:rPr>
                                    <w:t> </w:t>
                                  </w:r>
                                  <w:r>
                                    <w:rPr>
                                      <w:color w:val="231F20"/>
                                      <w:sz w:val="15"/>
                                    </w:rPr>
                                    <w:t>Correlates</w:t>
                                  </w:r>
                                  <w:r>
                                    <w:rPr>
                                      <w:color w:val="231F20"/>
                                      <w:spacing w:val="-8"/>
                                      <w:sz w:val="15"/>
                                    </w:rPr>
                                    <w:t> </w:t>
                                  </w:r>
                                  <w:r>
                                    <w:rPr>
                                      <w:color w:val="231F20"/>
                                      <w:sz w:val="15"/>
                                    </w:rPr>
                                    <w:t>of</w:t>
                                  </w:r>
                                  <w:r>
                                    <w:rPr>
                                      <w:color w:val="231F20"/>
                                      <w:spacing w:val="-8"/>
                                      <w:sz w:val="15"/>
                                    </w:rPr>
                                    <w:t> </w:t>
                                  </w:r>
                                  <w:r>
                                    <w:rPr>
                                      <w:color w:val="231F20"/>
                                      <w:sz w:val="15"/>
                                    </w:rPr>
                                    <w:t>Vaccine-Induced</w:t>
                                  </w:r>
                                  <w:r>
                                    <w:rPr>
                                      <w:color w:val="231F20"/>
                                      <w:spacing w:val="-7"/>
                                      <w:sz w:val="15"/>
                                    </w:rPr>
                                    <w:t> </w:t>
                                  </w:r>
                                  <w:r>
                                    <w:rPr>
                                      <w:color w:val="231F20"/>
                                      <w:spacing w:val="-2"/>
                                      <w:sz w:val="15"/>
                                    </w:rPr>
                                    <w:t>Immunity</w:t>
                                  </w:r>
                                </w:p>
                              </w:tc>
                            </w:tr>
                            <w:tr>
                              <w:trPr>
                                <w:trHeight w:val="267" w:hRule="atLeast"/>
                              </w:trPr>
                              <w:tc>
                                <w:tcPr>
                                  <w:tcW w:w="2267" w:type="dxa"/>
                                  <w:tcBorders>
                                    <w:top w:val="single" w:sz="12" w:space="0" w:color="231F20"/>
                                    <w:bottom w:val="single" w:sz="4" w:space="0" w:color="231F20"/>
                                  </w:tcBorders>
                                  <w:shd w:val="clear" w:color="auto" w:fill="E5E6F4"/>
                                </w:tcPr>
                                <w:p>
                                  <w:pPr>
                                    <w:pStyle w:val="TableParagraph"/>
                                    <w:spacing w:before="36"/>
                                    <w:rPr>
                                      <w:rFonts w:ascii="Arial"/>
                                      <w:b/>
                                      <w:sz w:val="15"/>
                                    </w:rPr>
                                  </w:pPr>
                                  <w:r>
                                    <w:rPr>
                                      <w:rFonts w:ascii="Arial"/>
                                      <w:b/>
                                      <w:color w:val="231F20"/>
                                      <w:spacing w:val="-2"/>
                                      <w:sz w:val="15"/>
                                    </w:rPr>
                                    <w:t>Vaccines</w:t>
                                  </w:r>
                                </w:p>
                              </w:tc>
                              <w:tc>
                                <w:tcPr>
                                  <w:tcW w:w="1943" w:type="dxa"/>
                                  <w:tcBorders>
                                    <w:top w:val="single" w:sz="12" w:space="0" w:color="231F20"/>
                                    <w:bottom w:val="single" w:sz="4" w:space="0" w:color="231F20"/>
                                  </w:tcBorders>
                                  <w:shd w:val="clear" w:color="auto" w:fill="E5E6F4"/>
                                </w:tcPr>
                                <w:p>
                                  <w:pPr>
                                    <w:pStyle w:val="TableParagraph"/>
                                    <w:spacing w:before="36"/>
                                    <w:ind w:left="410"/>
                                    <w:rPr>
                                      <w:rFonts w:ascii="Arial"/>
                                      <w:b/>
                                      <w:sz w:val="15"/>
                                    </w:rPr>
                                  </w:pPr>
                                  <w:r>
                                    <w:rPr>
                                      <w:rFonts w:ascii="Arial"/>
                                      <w:b/>
                                      <w:color w:val="231F20"/>
                                      <w:sz w:val="15"/>
                                    </w:rPr>
                                    <w:t>Vaccine</w:t>
                                  </w:r>
                                  <w:r>
                                    <w:rPr>
                                      <w:rFonts w:ascii="Arial"/>
                                      <w:b/>
                                      <w:color w:val="231F20"/>
                                      <w:spacing w:val="2"/>
                                      <w:sz w:val="15"/>
                                    </w:rPr>
                                    <w:t> </w:t>
                                  </w:r>
                                  <w:r>
                                    <w:rPr>
                                      <w:rFonts w:ascii="Arial"/>
                                      <w:b/>
                                      <w:color w:val="231F20"/>
                                      <w:spacing w:val="-4"/>
                                      <w:sz w:val="15"/>
                                    </w:rPr>
                                    <w:t>Type</w:t>
                                  </w:r>
                                </w:p>
                              </w:tc>
                              <w:tc>
                                <w:tcPr>
                                  <w:tcW w:w="1471" w:type="dxa"/>
                                  <w:tcBorders>
                                    <w:top w:val="single" w:sz="12" w:space="0" w:color="231F20"/>
                                    <w:bottom w:val="single" w:sz="4" w:space="0" w:color="231F20"/>
                                  </w:tcBorders>
                                  <w:shd w:val="clear" w:color="auto" w:fill="E5E6F4"/>
                                </w:tcPr>
                                <w:p>
                                  <w:pPr>
                                    <w:pStyle w:val="TableParagraph"/>
                                    <w:spacing w:before="36"/>
                                    <w:ind w:left="127" w:right="121"/>
                                    <w:jc w:val="center"/>
                                    <w:rPr>
                                      <w:rFonts w:ascii="Arial"/>
                                      <w:b/>
                                      <w:sz w:val="15"/>
                                    </w:rPr>
                                  </w:pPr>
                                  <w:r>
                                    <w:rPr>
                                      <w:rFonts w:ascii="Arial"/>
                                      <w:b/>
                                      <w:color w:val="231F20"/>
                                      <w:sz w:val="15"/>
                                    </w:rPr>
                                    <w:t>Serum</w:t>
                                  </w:r>
                                  <w:r>
                                    <w:rPr>
                                      <w:rFonts w:ascii="Arial"/>
                                      <w:b/>
                                      <w:color w:val="231F20"/>
                                      <w:spacing w:val="3"/>
                                      <w:sz w:val="15"/>
                                    </w:rPr>
                                    <w:t> </w:t>
                                  </w:r>
                                  <w:r>
                                    <w:rPr>
                                      <w:rFonts w:ascii="Arial"/>
                                      <w:b/>
                                      <w:color w:val="231F20"/>
                                      <w:spacing w:val="-5"/>
                                      <w:sz w:val="15"/>
                                    </w:rPr>
                                    <w:t>IgG</w:t>
                                  </w:r>
                                </w:p>
                              </w:tc>
                              <w:tc>
                                <w:tcPr>
                                  <w:tcW w:w="1602" w:type="dxa"/>
                                  <w:tcBorders>
                                    <w:top w:val="single" w:sz="12" w:space="0" w:color="231F20"/>
                                    <w:bottom w:val="single" w:sz="4" w:space="0" w:color="231F20"/>
                                  </w:tcBorders>
                                  <w:shd w:val="clear" w:color="auto" w:fill="E5E6F4"/>
                                </w:tcPr>
                                <w:p>
                                  <w:pPr>
                                    <w:pStyle w:val="TableParagraph"/>
                                    <w:spacing w:before="36"/>
                                    <w:ind w:left="67" w:right="57"/>
                                    <w:jc w:val="center"/>
                                    <w:rPr>
                                      <w:rFonts w:ascii="Arial"/>
                                      <w:b/>
                                      <w:sz w:val="15"/>
                                    </w:rPr>
                                  </w:pPr>
                                  <w:r>
                                    <w:rPr>
                                      <w:rFonts w:ascii="Arial"/>
                                      <w:b/>
                                      <w:color w:val="231F20"/>
                                      <w:sz w:val="15"/>
                                    </w:rPr>
                                    <w:t>Mucosal</w:t>
                                  </w:r>
                                  <w:r>
                                    <w:rPr>
                                      <w:rFonts w:ascii="Arial"/>
                                      <w:b/>
                                      <w:color w:val="231F20"/>
                                      <w:spacing w:val="14"/>
                                      <w:sz w:val="15"/>
                                    </w:rPr>
                                    <w:t> </w:t>
                                  </w:r>
                                  <w:r>
                                    <w:rPr>
                                      <w:rFonts w:ascii="Arial"/>
                                      <w:b/>
                                      <w:color w:val="231F20"/>
                                      <w:spacing w:val="-5"/>
                                      <w:sz w:val="15"/>
                                    </w:rPr>
                                    <w:t>IgG</w:t>
                                  </w:r>
                                </w:p>
                              </w:tc>
                              <w:tc>
                                <w:tcPr>
                                  <w:tcW w:w="1584" w:type="dxa"/>
                                  <w:tcBorders>
                                    <w:top w:val="single" w:sz="12" w:space="0" w:color="231F20"/>
                                    <w:bottom w:val="single" w:sz="4" w:space="0" w:color="231F20"/>
                                  </w:tcBorders>
                                  <w:shd w:val="clear" w:color="auto" w:fill="E5E6F4"/>
                                </w:tcPr>
                                <w:p>
                                  <w:pPr>
                                    <w:pStyle w:val="TableParagraph"/>
                                    <w:spacing w:before="36"/>
                                    <w:ind w:left="73" w:right="69"/>
                                    <w:jc w:val="center"/>
                                    <w:rPr>
                                      <w:rFonts w:ascii="Arial"/>
                                      <w:b/>
                                      <w:sz w:val="15"/>
                                    </w:rPr>
                                  </w:pPr>
                                  <w:r>
                                    <w:rPr>
                                      <w:rFonts w:ascii="Arial"/>
                                      <w:b/>
                                      <w:color w:val="231F20"/>
                                      <w:sz w:val="15"/>
                                    </w:rPr>
                                    <w:t>Mucosal</w:t>
                                  </w:r>
                                  <w:r>
                                    <w:rPr>
                                      <w:rFonts w:ascii="Arial"/>
                                      <w:b/>
                                      <w:color w:val="231F20"/>
                                      <w:spacing w:val="14"/>
                                      <w:sz w:val="15"/>
                                    </w:rPr>
                                    <w:t> </w:t>
                                  </w:r>
                                  <w:r>
                                    <w:rPr>
                                      <w:rFonts w:ascii="Arial"/>
                                      <w:b/>
                                      <w:color w:val="231F20"/>
                                      <w:spacing w:val="-5"/>
                                      <w:sz w:val="15"/>
                                    </w:rPr>
                                    <w:t>IgA</w:t>
                                  </w:r>
                                </w:p>
                              </w:tc>
                              <w:tc>
                                <w:tcPr>
                                  <w:tcW w:w="1090" w:type="dxa"/>
                                  <w:tcBorders>
                                    <w:top w:val="single" w:sz="12" w:space="0" w:color="231F20"/>
                                    <w:bottom w:val="single" w:sz="4" w:space="0" w:color="231F20"/>
                                  </w:tcBorders>
                                  <w:shd w:val="clear" w:color="auto" w:fill="E5E6F4"/>
                                </w:tcPr>
                                <w:p>
                                  <w:pPr>
                                    <w:pStyle w:val="TableParagraph"/>
                                    <w:spacing w:before="36"/>
                                    <w:ind w:left="346"/>
                                    <w:rPr>
                                      <w:rFonts w:ascii="Arial"/>
                                      <w:b/>
                                      <w:sz w:val="15"/>
                                    </w:rPr>
                                  </w:pPr>
                                  <w:r>
                                    <w:rPr>
                                      <w:rFonts w:ascii="Arial"/>
                                      <w:b/>
                                      <w:color w:val="231F20"/>
                                      <w:sz w:val="15"/>
                                    </w:rPr>
                                    <w:t>T</w:t>
                                  </w:r>
                                  <w:r>
                                    <w:rPr>
                                      <w:rFonts w:ascii="Arial"/>
                                      <w:b/>
                                      <w:color w:val="231F20"/>
                                      <w:spacing w:val="8"/>
                                      <w:sz w:val="15"/>
                                    </w:rPr>
                                    <w:t> </w:t>
                                  </w:r>
                                  <w:r>
                                    <w:rPr>
                                      <w:rFonts w:ascii="Arial"/>
                                      <w:b/>
                                      <w:color w:val="231F20"/>
                                      <w:spacing w:val="-2"/>
                                      <w:sz w:val="15"/>
                                    </w:rPr>
                                    <w:t>Cells</w:t>
                                  </w:r>
                                </w:p>
                              </w:tc>
                            </w:tr>
                            <w:tr>
                              <w:trPr>
                                <w:trHeight w:val="274" w:hRule="atLeast"/>
                              </w:trPr>
                              <w:tc>
                                <w:tcPr>
                                  <w:tcW w:w="2267" w:type="dxa"/>
                                  <w:tcBorders>
                                    <w:top w:val="single" w:sz="4" w:space="0" w:color="231F20"/>
                                    <w:bottom w:val="single" w:sz="2" w:space="0" w:color="231F20"/>
                                  </w:tcBorders>
                                  <w:shd w:val="clear" w:color="auto" w:fill="E5E6F4"/>
                                </w:tcPr>
                                <w:p>
                                  <w:pPr>
                                    <w:pStyle w:val="TableParagraph"/>
                                    <w:ind w:left="119"/>
                                    <w:rPr>
                                      <w:sz w:val="15"/>
                                    </w:rPr>
                                  </w:pPr>
                                  <w:r>
                                    <w:rPr>
                                      <w:color w:val="231F20"/>
                                      <w:spacing w:val="-2"/>
                                      <w:sz w:val="15"/>
                                    </w:rPr>
                                    <w:t>Cholera</w:t>
                                  </w:r>
                                </w:p>
                              </w:tc>
                              <w:tc>
                                <w:tcPr>
                                  <w:tcW w:w="1943" w:type="dxa"/>
                                  <w:tcBorders>
                                    <w:top w:val="single" w:sz="4"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4" w:space="0" w:color="231F20"/>
                                    <w:bottom w:val="single" w:sz="2" w:space="0" w:color="231F20"/>
                                  </w:tcBorders>
                                  <w:shd w:val="clear" w:color="auto" w:fill="E5E6F4"/>
                                </w:tcPr>
                                <w:p>
                                  <w:pPr>
                                    <w:pStyle w:val="TableParagraph"/>
                                    <w:spacing w:before="41"/>
                                    <w:ind w:left="127" w:right="82"/>
                                    <w:jc w:val="center"/>
                                    <w:rPr>
                                      <w:rFonts w:ascii="Microsoft Sans Serif"/>
                                      <w:sz w:val="15"/>
                                    </w:rPr>
                                  </w:pPr>
                                  <w:r>
                                    <w:rPr>
                                      <w:rFonts w:ascii="Microsoft Sans Serif"/>
                                      <w:color w:val="231F20"/>
                                      <w:spacing w:val="-5"/>
                                      <w:sz w:val="15"/>
                                    </w:rPr>
                                    <w:t>++</w:t>
                                  </w:r>
                                </w:p>
                              </w:tc>
                              <w:tc>
                                <w:tcPr>
                                  <w:tcW w:w="1602" w:type="dxa"/>
                                  <w:tcBorders>
                                    <w:top w:val="single" w:sz="4" w:space="0" w:color="231F20"/>
                                    <w:bottom w:val="single" w:sz="2" w:space="0" w:color="231F20"/>
                                  </w:tcBorders>
                                  <w:shd w:val="clear" w:color="auto" w:fill="E5E6F4"/>
                                </w:tcPr>
                                <w:p>
                                  <w:pPr>
                                    <w:pStyle w:val="TableParagraph"/>
                                    <w:spacing w:before="41"/>
                                    <w:ind w:left="67" w:right="79"/>
                                    <w:jc w:val="center"/>
                                    <w:rPr>
                                      <w:rFonts w:ascii="Microsoft Sans Serif"/>
                                      <w:sz w:val="15"/>
                                    </w:rPr>
                                  </w:pPr>
                                  <w:r>
                                    <w:rPr>
                                      <w:rFonts w:ascii="Microsoft Sans Serif"/>
                                      <w:color w:val="231F20"/>
                                      <w:spacing w:val="-10"/>
                                      <w:sz w:val="15"/>
                                    </w:rPr>
                                    <w:t>+</w:t>
                                  </w:r>
                                </w:p>
                              </w:tc>
                              <w:tc>
                                <w:tcPr>
                                  <w:tcW w:w="1584" w:type="dxa"/>
                                  <w:tcBorders>
                                    <w:top w:val="single" w:sz="4"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4"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Cholera</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5"/>
                                      <w:sz w:val="15"/>
                                    </w:rPr>
                                    <w:t> </w:t>
                                  </w:r>
                                  <w:r>
                                    <w:rPr>
                                      <w:color w:val="231F20"/>
                                      <w:spacing w:val="-4"/>
                                      <w:sz w:val="15"/>
                                    </w:rPr>
                                    <w:t>oral</w:t>
                                  </w:r>
                                </w:p>
                              </w:tc>
                              <w:tc>
                                <w:tcPr>
                                  <w:tcW w:w="1471" w:type="dxa"/>
                                  <w:tcBorders>
                                    <w:top w:val="single" w:sz="2" w:space="0" w:color="231F20"/>
                                    <w:bottom w:val="single" w:sz="2" w:space="0" w:color="231F20"/>
                                  </w:tcBorders>
                                  <w:shd w:val="clear" w:color="auto" w:fill="E5E6F4"/>
                                </w:tcPr>
                                <w:p>
                                  <w:pPr>
                                    <w:pStyle w:val="TableParagraph"/>
                                    <w:spacing w:before="41"/>
                                    <w:ind w:left="127" w:right="162"/>
                                    <w:jc w:val="center"/>
                                    <w:rPr>
                                      <w:rFonts w:ascii="Microsoft Sans Serif"/>
                                      <w:sz w:val="15"/>
                                    </w:rPr>
                                  </w:pPr>
                                  <w:r>
                                    <w:rPr>
                                      <w:rFonts w:ascii="Microsoft Sans Serif"/>
                                      <w:color w:val="231F20"/>
                                      <w:spacing w:val="-10"/>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Diphtheria</w:t>
                                  </w:r>
                                  <w:r>
                                    <w:rPr>
                                      <w:color w:val="231F20"/>
                                      <w:spacing w:val="-7"/>
                                      <w:sz w:val="15"/>
                                    </w:rPr>
                                    <w:t> </w:t>
                                  </w:r>
                                  <w:r>
                                    <w:rPr>
                                      <w:color w:val="231F20"/>
                                      <w:spacing w:val="-2"/>
                                      <w:sz w:val="15"/>
                                    </w:rPr>
                                    <w:t>toxoid</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Toxoid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Hepatitis</w:t>
                                  </w:r>
                                  <w:r>
                                    <w:rPr>
                                      <w:color w:val="231F20"/>
                                      <w:spacing w:val="2"/>
                                      <w:sz w:val="15"/>
                                    </w:rPr>
                                    <w:t> </w:t>
                                  </w:r>
                                  <w:r>
                                    <w:rPr>
                                      <w:color w:val="231F20"/>
                                      <w:spacing w:val="-10"/>
                                      <w:sz w:val="15"/>
                                    </w:rPr>
                                    <w:t>A</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z w:val="15"/>
                                    </w:rPr>
                                    <w:t>Hepatitis</w:t>
                                  </w:r>
                                  <w:r>
                                    <w:rPr>
                                      <w:color w:val="231F20"/>
                                      <w:spacing w:val="-4"/>
                                      <w:sz w:val="15"/>
                                    </w:rPr>
                                    <w:t> </w:t>
                                  </w:r>
                                  <w:r>
                                    <w:rPr>
                                      <w:color w:val="231F20"/>
                                      <w:sz w:val="15"/>
                                    </w:rPr>
                                    <w:t>B</w:t>
                                  </w:r>
                                  <w:r>
                                    <w:rPr>
                                      <w:color w:val="231F20"/>
                                      <w:spacing w:val="-4"/>
                                      <w:sz w:val="15"/>
                                    </w:rPr>
                                    <w:t> </w:t>
                                  </w:r>
                                  <w:r>
                                    <w:rPr>
                                      <w:color w:val="231F20"/>
                                      <w:spacing w:val="-2"/>
                                      <w:sz w:val="15"/>
                                    </w:rPr>
                                    <w:t>(HBsAg)</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Protein</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z w:val="15"/>
                                    </w:rPr>
                                    <w:t>Hib</w:t>
                                  </w:r>
                                  <w:r>
                                    <w:rPr>
                                      <w:color w:val="231F20"/>
                                      <w:spacing w:val="1"/>
                                      <w:sz w:val="15"/>
                                    </w:rPr>
                                    <w:t> </w:t>
                                  </w:r>
                                  <w:r>
                                    <w:rPr>
                                      <w:color w:val="231F20"/>
                                      <w:spacing w:val="-5"/>
                                      <w:sz w:val="15"/>
                                    </w:rPr>
                                    <w:t>PS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5"/>
                                      <w:sz w:val="15"/>
                                    </w:rPr>
                                    <w:t>PS</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z w:val="15"/>
                                    </w:rPr>
                                    <w:t>Hib</w:t>
                                  </w:r>
                                  <w:r>
                                    <w:rPr>
                                      <w:color w:val="231F20"/>
                                      <w:spacing w:val="1"/>
                                      <w:sz w:val="15"/>
                                    </w:rPr>
                                    <w:t> </w:t>
                                  </w:r>
                                  <w:r>
                                    <w:rPr>
                                      <w:color w:val="231F20"/>
                                      <w:spacing w:val="-2"/>
                                      <w:sz w:val="15"/>
                                    </w:rPr>
                                    <w:t>glycoconjugates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4"/>
                                      <w:sz w:val="15"/>
                                    </w:rPr>
                                    <w:t>PS-</w:t>
                                  </w:r>
                                  <w:r>
                                    <w:rPr>
                                      <w:color w:val="231F20"/>
                                      <w:spacing w:val="-2"/>
                                      <w:sz w:val="15"/>
                                    </w:rPr>
                                    <w:t>protein</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Influenza</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r>
                                    <w:rPr>
                                      <w:color w:val="231F20"/>
                                      <w:spacing w:val="-3"/>
                                      <w:sz w:val="15"/>
                                    </w:rPr>
                                    <w:t> </w:t>
                                  </w:r>
                                  <w:r>
                                    <w:rPr>
                                      <w:color w:val="231F20"/>
                                      <w:spacing w:val="-2"/>
                                      <w:sz w:val="15"/>
                                    </w:rPr>
                                    <w:t>subunit</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Influenza</w:t>
                                  </w:r>
                                  <w:r>
                                    <w:rPr>
                                      <w:color w:val="231F20"/>
                                      <w:spacing w:val="1"/>
                                      <w:sz w:val="15"/>
                                    </w:rPr>
                                    <w:t> </w:t>
                                  </w:r>
                                  <w:r>
                                    <w:rPr>
                                      <w:color w:val="231F20"/>
                                      <w:spacing w:val="-2"/>
                                      <w:sz w:val="15"/>
                                    </w:rPr>
                                    <w:t>intranasal</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67" w:right="79"/>
                                    <w:jc w:val="center"/>
                                    <w:rPr>
                                      <w:rFonts w:ascii="Microsoft Sans Serif"/>
                                      <w:sz w:val="15"/>
                                    </w:rPr>
                                  </w:pPr>
                                  <w:r>
                                    <w:rPr>
                                      <w:rFonts w:ascii="Microsoft Sans Serif"/>
                                      <w:color w:val="231F20"/>
                                      <w:spacing w:val="-10"/>
                                      <w:sz w:val="15"/>
                                    </w:rPr>
                                    <w:t>+</w:t>
                                  </w:r>
                                </w:p>
                              </w:tc>
                              <w:tc>
                                <w:tcPr>
                                  <w:tcW w:w="1584" w:type="dxa"/>
                                  <w:tcBorders>
                                    <w:top w:val="single" w:sz="2" w:space="0" w:color="231F20"/>
                                    <w:bottom w:val="single" w:sz="2" w:space="0" w:color="231F20"/>
                                  </w:tcBorders>
                                  <w:shd w:val="clear" w:color="auto" w:fill="E5E6F4"/>
                                </w:tcPr>
                                <w:p>
                                  <w:pPr>
                                    <w:pStyle w:val="TableParagraph"/>
                                    <w:spacing w:before="41"/>
                                    <w:ind w:left="73" w:right="80"/>
                                    <w:jc w:val="center"/>
                                    <w:rPr>
                                      <w:rFonts w:ascii="Microsoft Sans Serif"/>
                                      <w:sz w:val="15"/>
                                    </w:rPr>
                                  </w:pPr>
                                  <w:r>
                                    <w:rPr>
                                      <w:rFonts w:ascii="Microsoft Sans Serif"/>
                                      <w:color w:val="231F20"/>
                                      <w:spacing w:val="-10"/>
                                      <w:sz w:val="15"/>
                                    </w:rPr>
                                    <w:t>+</w:t>
                                  </w: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rFonts w:ascii="Microsoft Sans Serif"/>
                                      <w:color w:val="231F20"/>
                                      <w:spacing w:val="4"/>
                                      <w:sz w:val="15"/>
                                    </w:rPr>
                                    <w:t> </w:t>
                                  </w:r>
                                  <w:r>
                                    <w:rPr>
                                      <w:color w:val="231F20"/>
                                      <w:spacing w:val="-2"/>
                                      <w:sz w:val="15"/>
                                    </w:rPr>
                                    <w:t>(CD8</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Japanese</w:t>
                                  </w:r>
                                  <w:r>
                                    <w:rPr>
                                      <w:color w:val="231F20"/>
                                      <w:spacing w:val="-3"/>
                                      <w:sz w:val="15"/>
                                    </w:rPr>
                                    <w:t> </w:t>
                                  </w:r>
                                  <w:r>
                                    <w:rPr>
                                      <w:color w:val="231F20"/>
                                      <w:spacing w:val="-2"/>
                                      <w:sz w:val="15"/>
                                    </w:rPr>
                                    <w:t>encephalitis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ind w:left="119"/>
                                    <w:rPr>
                                      <w:sz w:val="15"/>
                                    </w:rPr>
                                  </w:pPr>
                                  <w:r>
                                    <w:rPr>
                                      <w:color w:val="231F20"/>
                                      <w:spacing w:val="-2"/>
                                      <w:sz w:val="15"/>
                                    </w:rPr>
                                    <w:t>Measles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rFonts w:ascii="Microsoft Sans Serif"/>
                                      <w:color w:val="231F20"/>
                                      <w:spacing w:val="4"/>
                                      <w:sz w:val="15"/>
                                    </w:rPr>
                                    <w:t> </w:t>
                                  </w:r>
                                  <w:r>
                                    <w:rPr>
                                      <w:color w:val="231F20"/>
                                      <w:spacing w:val="-2"/>
                                      <w:sz w:val="15"/>
                                    </w:rPr>
                                    <w:t>(CD8</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Meningococcal</w:t>
                                  </w:r>
                                  <w:r>
                                    <w:rPr>
                                      <w:color w:val="231F20"/>
                                      <w:spacing w:val="13"/>
                                      <w:sz w:val="15"/>
                                    </w:rPr>
                                    <w:t> </w:t>
                                  </w:r>
                                  <w:r>
                                    <w:rPr>
                                      <w:color w:val="231F20"/>
                                      <w:spacing w:val="-5"/>
                                      <w:sz w:val="15"/>
                                    </w:rPr>
                                    <w:t>PS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5"/>
                                      <w:sz w:val="15"/>
                                    </w:rPr>
                                    <w:t>PS</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Meningococcal</w:t>
                                  </w:r>
                                  <w:r>
                                    <w:rPr>
                                      <w:color w:val="231F20"/>
                                      <w:spacing w:val="11"/>
                                      <w:sz w:val="15"/>
                                    </w:rPr>
                                    <w:t> </w:t>
                                  </w:r>
                                  <w:r>
                                    <w:rPr>
                                      <w:color w:val="231F20"/>
                                      <w:spacing w:val="-2"/>
                                      <w:sz w:val="15"/>
                                    </w:rPr>
                                    <w:t>conjugates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4"/>
                                      <w:sz w:val="15"/>
                                    </w:rPr>
                                    <w:t>PS-</w:t>
                                  </w:r>
                                  <w:r>
                                    <w:rPr>
                                      <w:color w:val="231F20"/>
                                      <w:spacing w:val="-2"/>
                                      <w:sz w:val="15"/>
                                    </w:rPr>
                                    <w:t>protein</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z w:val="15"/>
                                    </w:rPr>
                                    <w:t>Meningococcal</w:t>
                                  </w:r>
                                  <w:r>
                                    <w:rPr>
                                      <w:color w:val="231F20"/>
                                      <w:spacing w:val="-4"/>
                                      <w:sz w:val="15"/>
                                    </w:rPr>
                                    <w:t> </w:t>
                                  </w:r>
                                  <w:r>
                                    <w:rPr>
                                      <w:color w:val="231F20"/>
                                      <w:sz w:val="15"/>
                                    </w:rPr>
                                    <w:t>group</w:t>
                                  </w:r>
                                  <w:r>
                                    <w:rPr>
                                      <w:color w:val="231F20"/>
                                      <w:spacing w:val="-4"/>
                                      <w:sz w:val="15"/>
                                    </w:rPr>
                                    <w:t> </w:t>
                                  </w:r>
                                  <w:r>
                                    <w:rPr>
                                      <w:color w:val="231F20"/>
                                      <w:spacing w:val="-10"/>
                                      <w:sz w:val="15"/>
                                    </w:rPr>
                                    <w:t>B</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Proteins</w:t>
                                  </w:r>
                                </w:p>
                              </w:tc>
                              <w:tc>
                                <w:tcPr>
                                  <w:tcW w:w="1471"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ind w:left="119"/>
                                    <w:rPr>
                                      <w:sz w:val="15"/>
                                    </w:rPr>
                                  </w:pPr>
                                  <w:r>
                                    <w:rPr>
                                      <w:color w:val="231F20"/>
                                      <w:spacing w:val="-2"/>
                                      <w:sz w:val="15"/>
                                    </w:rPr>
                                    <w:t>Mumps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Papillomavirus</w:t>
                                  </w:r>
                                  <w:r>
                                    <w:rPr>
                                      <w:color w:val="231F20"/>
                                      <w:spacing w:val="5"/>
                                      <w:sz w:val="15"/>
                                    </w:rPr>
                                    <w:t> </w:t>
                                  </w:r>
                                  <w:r>
                                    <w:rPr>
                                      <w:color w:val="231F20"/>
                                      <w:spacing w:val="-2"/>
                                      <w:sz w:val="15"/>
                                    </w:rPr>
                                    <w:t>(human)</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4"/>
                                      <w:sz w:val="15"/>
                                    </w:rPr>
                                    <w:t>VLPs</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Pertussis,</w:t>
                                  </w:r>
                                  <w:r>
                                    <w:rPr>
                                      <w:color w:val="231F20"/>
                                      <w:sz w:val="15"/>
                                    </w:rPr>
                                    <w:t> </w:t>
                                  </w:r>
                                  <w:r>
                                    <w:rPr>
                                      <w:color w:val="231F20"/>
                                      <w:spacing w:val="-2"/>
                                      <w:sz w:val="15"/>
                                    </w:rPr>
                                    <w:t>whole</w:t>
                                  </w:r>
                                  <w:r>
                                    <w:rPr>
                                      <w:color w:val="231F20"/>
                                      <w:spacing w:val="1"/>
                                      <w:sz w:val="15"/>
                                    </w:rPr>
                                    <w:t> </w:t>
                                  </w:r>
                                  <w:r>
                                    <w:rPr>
                                      <w:color w:val="231F20"/>
                                      <w:spacing w:val="-4"/>
                                      <w:sz w:val="15"/>
                                    </w:rPr>
                                    <w:t>cell</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color w:val="231F20"/>
                                      <w:sz w:val="15"/>
                                    </w:rPr>
                                    <w:t>?</w:t>
                                  </w:r>
                                  <w:r>
                                    <w:rPr>
                                      <w:color w:val="231F20"/>
                                      <w:spacing w:val="-1"/>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Pertussis,</w:t>
                                  </w:r>
                                  <w:r>
                                    <w:rPr>
                                      <w:color w:val="231F20"/>
                                      <w:spacing w:val="-5"/>
                                      <w:sz w:val="15"/>
                                    </w:rPr>
                                    <w:t> </w:t>
                                  </w:r>
                                  <w:r>
                                    <w:rPr>
                                      <w:color w:val="231F20"/>
                                      <w:spacing w:val="-2"/>
                                      <w:sz w:val="15"/>
                                    </w:rPr>
                                    <w:t>acellular</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Proteins</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color w:val="231F20"/>
                                      <w:sz w:val="15"/>
                                    </w:rPr>
                                    <w:t>?</w:t>
                                  </w:r>
                                  <w:r>
                                    <w:rPr>
                                      <w:color w:val="231F20"/>
                                      <w:spacing w:val="-1"/>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Pneumococcal</w:t>
                                  </w:r>
                                  <w:r>
                                    <w:rPr>
                                      <w:color w:val="231F20"/>
                                      <w:spacing w:val="12"/>
                                      <w:sz w:val="15"/>
                                    </w:rPr>
                                    <w:t> </w:t>
                                  </w:r>
                                  <w:r>
                                    <w:rPr>
                                      <w:color w:val="231F20"/>
                                      <w:spacing w:val="-5"/>
                                      <w:sz w:val="15"/>
                                    </w:rPr>
                                    <w:t>PS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5"/>
                                      <w:sz w:val="15"/>
                                    </w:rPr>
                                    <w:t>PS</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Pneumococcal</w:t>
                                  </w:r>
                                  <w:r>
                                    <w:rPr>
                                      <w:color w:val="231F20"/>
                                      <w:spacing w:val="12"/>
                                      <w:sz w:val="15"/>
                                    </w:rPr>
                                    <w:t> </w:t>
                                  </w:r>
                                  <w:r>
                                    <w:rPr>
                                      <w:color w:val="231F20"/>
                                      <w:spacing w:val="-2"/>
                                      <w:sz w:val="15"/>
                                    </w:rPr>
                                    <w:t>conjugates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4"/>
                                      <w:sz w:val="15"/>
                                    </w:rPr>
                                    <w:t>PS-</w:t>
                                  </w:r>
                                  <w:r>
                                    <w:rPr>
                                      <w:color w:val="231F20"/>
                                      <w:spacing w:val="-2"/>
                                      <w:sz w:val="15"/>
                                    </w:rPr>
                                    <w:t>protein</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Polio</w:t>
                                  </w:r>
                                  <w:r>
                                    <w:rPr>
                                      <w:color w:val="231F20"/>
                                      <w:spacing w:val="-3"/>
                                      <w:sz w:val="15"/>
                                    </w:rPr>
                                    <w:t> </w:t>
                                  </w:r>
                                  <w:r>
                                    <w:rPr>
                                      <w:color w:val="231F20"/>
                                      <w:spacing w:val="-2"/>
                                      <w:sz w:val="15"/>
                                    </w:rPr>
                                    <w:t>Sabin</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41"/>
                                    <w:ind w:left="79" w:right="7"/>
                                    <w:jc w:val="center"/>
                                    <w:rPr>
                                      <w:rFonts w:ascii="Microsoft Sans Serif"/>
                                      <w:sz w:val="15"/>
                                    </w:rPr>
                                  </w:pPr>
                                  <w:r>
                                    <w:rPr>
                                      <w:rFonts w:ascii="Microsoft Sans Serif"/>
                                      <w:color w:val="231F20"/>
                                      <w:spacing w:val="-5"/>
                                      <w:sz w:val="15"/>
                                    </w:rPr>
                                    <w:t>++</w:t>
                                  </w: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Polio</w:t>
                                  </w:r>
                                  <w:r>
                                    <w:rPr>
                                      <w:color w:val="231F20"/>
                                      <w:spacing w:val="-3"/>
                                      <w:sz w:val="15"/>
                                    </w:rPr>
                                    <w:t> </w:t>
                                  </w:r>
                                  <w:r>
                                    <w:rPr>
                                      <w:color w:val="231F20"/>
                                      <w:spacing w:val="-4"/>
                                      <w:sz w:val="15"/>
                                    </w:rPr>
                                    <w:t>Salk</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67" w:right="79"/>
                                    <w:jc w:val="center"/>
                                    <w:rPr>
                                      <w:rFonts w:ascii="Microsoft Sans Serif"/>
                                      <w:sz w:val="15"/>
                                    </w:rPr>
                                  </w:pPr>
                                  <w:r>
                                    <w:rPr>
                                      <w:rFonts w:ascii="Microsoft Sans Serif"/>
                                      <w:color w:val="231F20"/>
                                      <w:spacing w:val="-10"/>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Rabies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2" w:space="0" w:color="231F20"/>
                                    <w:bottom w:val="single" w:sz="2" w:space="0" w:color="231F20"/>
                                  </w:tcBorders>
                                  <w:shd w:val="clear" w:color="auto" w:fill="E5E6F4"/>
                                </w:tcPr>
                                <w:p>
                                  <w:pPr>
                                    <w:pStyle w:val="TableParagraph"/>
                                    <w:spacing w:before="41"/>
                                    <w:ind w:left="127" w:right="82"/>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Rotavirus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4"/>
                                      <w:sz w:val="15"/>
                                    </w:rPr>
                                    <w:t>VLPs</w:t>
                                  </w:r>
                                </w:p>
                              </w:tc>
                              <w:tc>
                                <w:tcPr>
                                  <w:tcW w:w="1471" w:type="dxa"/>
                                  <w:tcBorders>
                                    <w:top w:val="single" w:sz="2" w:space="0" w:color="231F20"/>
                                    <w:bottom w:val="single" w:sz="2" w:space="0" w:color="231F20"/>
                                  </w:tcBorders>
                                  <w:shd w:val="clear" w:color="auto" w:fill="E5E6F4"/>
                                </w:tcPr>
                                <w:p>
                                  <w:pPr>
                                    <w:pStyle w:val="TableParagraph"/>
                                    <w:ind w:left="127" w:right="9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41"/>
                                    <w:ind w:left="80" w:right="7"/>
                                    <w:jc w:val="center"/>
                                    <w:rPr>
                                      <w:rFonts w:ascii="Microsoft Sans Serif"/>
                                      <w:sz w:val="15"/>
                                    </w:rPr>
                                  </w:pPr>
                                  <w:r>
                                    <w:rPr>
                                      <w:rFonts w:ascii="Microsoft Sans Serif"/>
                                      <w:color w:val="231F20"/>
                                      <w:spacing w:val="-5"/>
                                      <w:sz w:val="15"/>
                                    </w:rPr>
                                    <w:t>++</w:t>
                                  </w: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Rubella</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Tetanus</w:t>
                                  </w:r>
                                  <w:r>
                                    <w:rPr>
                                      <w:color w:val="231F20"/>
                                      <w:spacing w:val="-8"/>
                                      <w:sz w:val="15"/>
                                    </w:rPr>
                                    <w:t> </w:t>
                                  </w:r>
                                  <w:r>
                                    <w:rPr>
                                      <w:color w:val="231F20"/>
                                      <w:spacing w:val="-2"/>
                                      <w:sz w:val="15"/>
                                    </w:rPr>
                                    <w:t>toxoid</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Toxoid</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Tuberculosis</w:t>
                                  </w:r>
                                  <w:r>
                                    <w:rPr>
                                      <w:color w:val="231F20"/>
                                      <w:spacing w:val="-3"/>
                                      <w:sz w:val="15"/>
                                    </w:rPr>
                                    <w:t> </w:t>
                                  </w:r>
                                  <w:r>
                                    <w:rPr>
                                      <w:color w:val="231F20"/>
                                      <w:spacing w:val="-2"/>
                                      <w:sz w:val="15"/>
                                    </w:rPr>
                                    <w:t>(BCG)</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mycobacteria</w:t>
                                  </w:r>
                                </w:p>
                              </w:tc>
                              <w:tc>
                                <w:tcPr>
                                  <w:tcW w:w="1471"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rFonts w:ascii="Microsoft Sans Serif"/>
                                      <w:color w:val="231F20"/>
                                      <w:spacing w:val="-1"/>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Typhoid</w:t>
                                  </w:r>
                                  <w:r>
                                    <w:rPr>
                                      <w:color w:val="231F20"/>
                                      <w:sz w:val="15"/>
                                    </w:rPr>
                                    <w:t> </w:t>
                                  </w:r>
                                  <w:r>
                                    <w:rPr>
                                      <w:color w:val="231F20"/>
                                      <w:spacing w:val="-5"/>
                                      <w:sz w:val="15"/>
                                    </w:rPr>
                                    <w:t>PS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5"/>
                                      <w:sz w:val="15"/>
                                    </w:rPr>
                                    <w:t>PS</w:t>
                                  </w:r>
                                </w:p>
                              </w:tc>
                              <w:tc>
                                <w:tcPr>
                                  <w:tcW w:w="1471" w:type="dxa"/>
                                  <w:tcBorders>
                                    <w:top w:val="single" w:sz="2" w:space="0" w:color="231F20"/>
                                    <w:bottom w:val="single" w:sz="2" w:space="0" w:color="231F20"/>
                                  </w:tcBorders>
                                  <w:shd w:val="clear" w:color="auto" w:fill="E5E6F4"/>
                                </w:tcPr>
                                <w:p>
                                  <w:pPr>
                                    <w:pStyle w:val="TableParagraph"/>
                                    <w:spacing w:before="41"/>
                                    <w:ind w:left="127" w:right="162"/>
                                    <w:jc w:val="center"/>
                                    <w:rPr>
                                      <w:rFonts w:ascii="Microsoft Sans Serif"/>
                                      <w:sz w:val="15"/>
                                    </w:rPr>
                                  </w:pPr>
                                  <w:r>
                                    <w:rPr>
                                      <w:rFonts w:ascii="Microsoft Sans Serif"/>
                                      <w:color w:val="231F20"/>
                                      <w:spacing w:val="-10"/>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5"/>
                                      <w:sz w:val="15"/>
                                    </w:rPr>
                                    <w:t>Varicella</w:t>
                                  </w:r>
                                  <w:r>
                                    <w:rPr>
                                      <w:color w:val="231F20"/>
                                      <w:spacing w:val="4"/>
                                      <w:sz w:val="15"/>
                                    </w:rPr>
                                    <w:t> </w:t>
                                  </w:r>
                                  <w:r>
                                    <w:rPr>
                                      <w:color w:val="231F20"/>
                                      <w:spacing w:val="-2"/>
                                      <w:sz w:val="15"/>
                                    </w:rPr>
                                    <w:t>(chickenpox)</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color w:val="231F20"/>
                                      <w:sz w:val="15"/>
                                    </w:rPr>
                                    <w:t>?</w:t>
                                  </w:r>
                                  <w:r>
                                    <w:rPr>
                                      <w:color w:val="231F20"/>
                                      <w:spacing w:val="-1"/>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5"/>
                                      <w:sz w:val="15"/>
                                    </w:rPr>
                                    <w:t>Varicella</w:t>
                                  </w:r>
                                  <w:r>
                                    <w:rPr>
                                      <w:color w:val="231F20"/>
                                      <w:spacing w:val="6"/>
                                      <w:sz w:val="15"/>
                                    </w:rPr>
                                    <w:t> </w:t>
                                  </w:r>
                                  <w:r>
                                    <w:rPr>
                                      <w:color w:val="231F20"/>
                                      <w:spacing w:val="-2"/>
                                      <w:sz w:val="15"/>
                                    </w:rPr>
                                    <w:t>(zoster)</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rFonts w:ascii="Microsoft Sans Serif"/>
                                      <w:color w:val="231F20"/>
                                      <w:spacing w:val="-1"/>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4" w:space="0" w:color="231F20"/>
                                  </w:tcBorders>
                                  <w:shd w:val="clear" w:color="auto" w:fill="E5E6F4"/>
                                </w:tcPr>
                                <w:p>
                                  <w:pPr>
                                    <w:pStyle w:val="TableParagraph"/>
                                    <w:rPr>
                                      <w:sz w:val="15"/>
                                    </w:rPr>
                                  </w:pPr>
                                  <w:r>
                                    <w:rPr>
                                      <w:color w:val="231F20"/>
                                      <w:spacing w:val="-2"/>
                                      <w:sz w:val="15"/>
                                    </w:rPr>
                                    <w:t>Yellow</w:t>
                                  </w:r>
                                  <w:r>
                                    <w:rPr>
                                      <w:color w:val="231F20"/>
                                      <w:spacing w:val="-7"/>
                                      <w:sz w:val="15"/>
                                    </w:rPr>
                                    <w:t> </w:t>
                                  </w:r>
                                  <w:r>
                                    <w:rPr>
                                      <w:color w:val="231F20"/>
                                      <w:spacing w:val="-2"/>
                                      <w:sz w:val="15"/>
                                    </w:rPr>
                                    <w:t>fever</w:t>
                                  </w:r>
                                </w:p>
                              </w:tc>
                              <w:tc>
                                <w:tcPr>
                                  <w:tcW w:w="1943" w:type="dxa"/>
                                  <w:tcBorders>
                                    <w:top w:val="single" w:sz="2" w:space="0" w:color="231F20"/>
                                    <w:bottom w:val="single" w:sz="4"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4"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4"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4"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4" w:space="0" w:color="231F20"/>
                                  </w:tcBorders>
                                  <w:shd w:val="clear" w:color="auto" w:fill="E5E6F4"/>
                                </w:tcPr>
                                <w:p>
                                  <w:pPr>
                                    <w:pStyle w:val="TableParagraph"/>
                                    <w:spacing w:before="0"/>
                                    <w:ind w:left="0"/>
                                    <w:rPr>
                                      <w:rFonts w:ascii="Times New Roman"/>
                                      <w:sz w:val="16"/>
                                    </w:rPr>
                                  </w:pPr>
                                </w:p>
                              </w:tc>
                            </w:tr>
                            <w:tr>
                              <w:trPr>
                                <w:trHeight w:val="479" w:hRule="atLeast"/>
                              </w:trPr>
                              <w:tc>
                                <w:tcPr>
                                  <w:tcW w:w="9957" w:type="dxa"/>
                                  <w:gridSpan w:val="6"/>
                                  <w:tcBorders>
                                    <w:top w:val="single" w:sz="4" w:space="0" w:color="231F20"/>
                                  </w:tcBorders>
                                  <w:shd w:val="clear" w:color="auto" w:fill="E5E6F4"/>
                                </w:tcPr>
                                <w:p>
                                  <w:pPr>
                                    <w:pStyle w:val="TableParagraph"/>
                                    <w:spacing w:line="249" w:lineRule="auto"/>
                                    <w:ind w:right="2325"/>
                                    <w:rPr>
                                      <w:sz w:val="15"/>
                                    </w:rPr>
                                  </w:pPr>
                                  <w:r>
                                    <w:rPr>
                                      <w:color w:val="231F20"/>
                                      <w:spacing w:val="-2"/>
                                      <w:sz w:val="15"/>
                                    </w:rPr>
                                    <w:t>BCG, bacille Calmette-Guérin; Hib, </w:t>
                                  </w:r>
                                  <w:r>
                                    <w:rPr>
                                      <w:rFonts w:ascii="Arial" w:hAnsi="Arial"/>
                                      <w:i/>
                                      <w:color w:val="231F20"/>
                                      <w:spacing w:val="-2"/>
                                      <w:sz w:val="15"/>
                                    </w:rPr>
                                    <w:t>Haemophilus influenzae </w:t>
                                  </w:r>
                                  <w:r>
                                    <w:rPr>
                                      <w:color w:val="231F20"/>
                                      <w:spacing w:val="-2"/>
                                      <w:sz w:val="15"/>
                                    </w:rPr>
                                    <w:t>type b; PS, polysaccharide; VLP, virus-like </w:t>
                                  </w:r>
                                  <w:r>
                                    <w:rPr>
                                      <w:color w:val="231F20"/>
                                      <w:spacing w:val="-2"/>
                                      <w:sz w:val="15"/>
                                    </w:rPr>
                                    <w:t>particle.</w:t>
                                  </w:r>
                                  <w:r>
                                    <w:rPr>
                                      <w:color w:val="231F20"/>
                                      <w:sz w:val="15"/>
                                    </w:rPr>
                                    <w:t> Note: This table may not be exhaustive and includes only currently licensed vaccines.</w:t>
                                  </w:r>
                                </w:p>
                              </w:tc>
                            </w:tr>
                          </w:tbl>
                          <w:p>
                            <w:pPr>
                              <w:pStyle w:val="BodyText"/>
                            </w:pPr>
                          </w:p>
                        </w:txbxContent>
                      </wps:txbx>
                      <wps:bodyPr wrap="square" lIns="0" tIns="0" rIns="0" bIns="0" rtlCol="0">
                        <a:noAutofit/>
                      </wps:bodyPr>
                    </wps:wsp>
                  </a:graphicData>
                </a:graphic>
              </wp:inline>
            </w:drawing>
          </mc:Choice>
          <mc:Fallback>
            <w:pict>
              <v:shape style="width:498pt;height:485.8pt;mso-position-horizontal-relative:char;mso-position-vertical-relative:line" type="#_x0000_t202" id="docshape15"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7"/>
                        <w:gridCol w:w="1943"/>
                        <w:gridCol w:w="1471"/>
                        <w:gridCol w:w="1602"/>
                        <w:gridCol w:w="1584"/>
                        <w:gridCol w:w="1090"/>
                      </w:tblGrid>
                      <w:tr>
                        <w:trPr>
                          <w:trHeight w:val="248" w:hRule="atLeast"/>
                        </w:trPr>
                        <w:tc>
                          <w:tcPr>
                            <w:tcW w:w="9957" w:type="dxa"/>
                            <w:gridSpan w:val="6"/>
                            <w:tcBorders>
                              <w:bottom w:val="single" w:sz="12" w:space="0" w:color="231F20"/>
                            </w:tcBorders>
                            <w:shd w:val="clear" w:color="auto" w:fill="E5E6F4"/>
                          </w:tcPr>
                          <w:p>
                            <w:pPr>
                              <w:pStyle w:val="TableParagraph"/>
                              <w:spacing w:before="37"/>
                              <w:rPr>
                                <w:sz w:val="15"/>
                              </w:rPr>
                            </w:pPr>
                            <w:bookmarkStart w:name="_bookmark2" w:id="7"/>
                            <w:bookmarkEnd w:id="7"/>
                            <w:r>
                              <w:rPr/>
                            </w:r>
                            <w:r>
                              <w:rPr>
                                <w:rFonts w:ascii="Arial"/>
                                <w:b/>
                                <w:color w:val="231F20"/>
                                <w:sz w:val="15"/>
                              </w:rPr>
                              <w:t>TABLE</w:t>
                            </w:r>
                            <w:r>
                              <w:rPr>
                                <w:rFonts w:ascii="Arial"/>
                                <w:b/>
                                <w:color w:val="231F20"/>
                                <w:spacing w:val="-8"/>
                                <w:sz w:val="15"/>
                              </w:rPr>
                              <w:t> </w:t>
                            </w:r>
                            <w:r>
                              <w:rPr>
                                <w:rFonts w:ascii="Arial"/>
                                <w:b/>
                                <w:color w:val="231F20"/>
                                <w:sz w:val="15"/>
                              </w:rPr>
                              <w:t>2.2</w:t>
                            </w:r>
                            <w:r>
                              <w:rPr>
                                <w:rFonts w:ascii="Arial"/>
                                <w:b/>
                                <w:color w:val="231F20"/>
                                <w:spacing w:val="8"/>
                                <w:sz w:val="15"/>
                              </w:rPr>
                              <w:t> </w:t>
                            </w:r>
                            <w:r>
                              <w:rPr>
                                <w:color w:val="231F20"/>
                                <w:sz w:val="15"/>
                              </w:rPr>
                              <w:t>Correlates</w:t>
                            </w:r>
                            <w:r>
                              <w:rPr>
                                <w:color w:val="231F20"/>
                                <w:spacing w:val="-8"/>
                                <w:sz w:val="15"/>
                              </w:rPr>
                              <w:t> </w:t>
                            </w:r>
                            <w:r>
                              <w:rPr>
                                <w:color w:val="231F20"/>
                                <w:sz w:val="15"/>
                              </w:rPr>
                              <w:t>of</w:t>
                            </w:r>
                            <w:r>
                              <w:rPr>
                                <w:color w:val="231F20"/>
                                <w:spacing w:val="-8"/>
                                <w:sz w:val="15"/>
                              </w:rPr>
                              <w:t> </w:t>
                            </w:r>
                            <w:r>
                              <w:rPr>
                                <w:color w:val="231F20"/>
                                <w:sz w:val="15"/>
                              </w:rPr>
                              <w:t>Vaccine-Induced</w:t>
                            </w:r>
                            <w:r>
                              <w:rPr>
                                <w:color w:val="231F20"/>
                                <w:spacing w:val="-7"/>
                                <w:sz w:val="15"/>
                              </w:rPr>
                              <w:t> </w:t>
                            </w:r>
                            <w:r>
                              <w:rPr>
                                <w:color w:val="231F20"/>
                                <w:spacing w:val="-2"/>
                                <w:sz w:val="15"/>
                              </w:rPr>
                              <w:t>Immunity</w:t>
                            </w:r>
                          </w:p>
                        </w:tc>
                      </w:tr>
                      <w:tr>
                        <w:trPr>
                          <w:trHeight w:val="267" w:hRule="atLeast"/>
                        </w:trPr>
                        <w:tc>
                          <w:tcPr>
                            <w:tcW w:w="2267" w:type="dxa"/>
                            <w:tcBorders>
                              <w:top w:val="single" w:sz="12" w:space="0" w:color="231F20"/>
                              <w:bottom w:val="single" w:sz="4" w:space="0" w:color="231F20"/>
                            </w:tcBorders>
                            <w:shd w:val="clear" w:color="auto" w:fill="E5E6F4"/>
                          </w:tcPr>
                          <w:p>
                            <w:pPr>
                              <w:pStyle w:val="TableParagraph"/>
                              <w:spacing w:before="36"/>
                              <w:rPr>
                                <w:rFonts w:ascii="Arial"/>
                                <w:b/>
                                <w:sz w:val="15"/>
                              </w:rPr>
                            </w:pPr>
                            <w:r>
                              <w:rPr>
                                <w:rFonts w:ascii="Arial"/>
                                <w:b/>
                                <w:color w:val="231F20"/>
                                <w:spacing w:val="-2"/>
                                <w:sz w:val="15"/>
                              </w:rPr>
                              <w:t>Vaccines</w:t>
                            </w:r>
                          </w:p>
                        </w:tc>
                        <w:tc>
                          <w:tcPr>
                            <w:tcW w:w="1943" w:type="dxa"/>
                            <w:tcBorders>
                              <w:top w:val="single" w:sz="12" w:space="0" w:color="231F20"/>
                              <w:bottom w:val="single" w:sz="4" w:space="0" w:color="231F20"/>
                            </w:tcBorders>
                            <w:shd w:val="clear" w:color="auto" w:fill="E5E6F4"/>
                          </w:tcPr>
                          <w:p>
                            <w:pPr>
                              <w:pStyle w:val="TableParagraph"/>
                              <w:spacing w:before="36"/>
                              <w:ind w:left="410"/>
                              <w:rPr>
                                <w:rFonts w:ascii="Arial"/>
                                <w:b/>
                                <w:sz w:val="15"/>
                              </w:rPr>
                            </w:pPr>
                            <w:r>
                              <w:rPr>
                                <w:rFonts w:ascii="Arial"/>
                                <w:b/>
                                <w:color w:val="231F20"/>
                                <w:sz w:val="15"/>
                              </w:rPr>
                              <w:t>Vaccine</w:t>
                            </w:r>
                            <w:r>
                              <w:rPr>
                                <w:rFonts w:ascii="Arial"/>
                                <w:b/>
                                <w:color w:val="231F20"/>
                                <w:spacing w:val="2"/>
                                <w:sz w:val="15"/>
                              </w:rPr>
                              <w:t> </w:t>
                            </w:r>
                            <w:r>
                              <w:rPr>
                                <w:rFonts w:ascii="Arial"/>
                                <w:b/>
                                <w:color w:val="231F20"/>
                                <w:spacing w:val="-4"/>
                                <w:sz w:val="15"/>
                              </w:rPr>
                              <w:t>Type</w:t>
                            </w:r>
                          </w:p>
                        </w:tc>
                        <w:tc>
                          <w:tcPr>
                            <w:tcW w:w="1471" w:type="dxa"/>
                            <w:tcBorders>
                              <w:top w:val="single" w:sz="12" w:space="0" w:color="231F20"/>
                              <w:bottom w:val="single" w:sz="4" w:space="0" w:color="231F20"/>
                            </w:tcBorders>
                            <w:shd w:val="clear" w:color="auto" w:fill="E5E6F4"/>
                          </w:tcPr>
                          <w:p>
                            <w:pPr>
                              <w:pStyle w:val="TableParagraph"/>
                              <w:spacing w:before="36"/>
                              <w:ind w:left="127" w:right="121"/>
                              <w:jc w:val="center"/>
                              <w:rPr>
                                <w:rFonts w:ascii="Arial"/>
                                <w:b/>
                                <w:sz w:val="15"/>
                              </w:rPr>
                            </w:pPr>
                            <w:r>
                              <w:rPr>
                                <w:rFonts w:ascii="Arial"/>
                                <w:b/>
                                <w:color w:val="231F20"/>
                                <w:sz w:val="15"/>
                              </w:rPr>
                              <w:t>Serum</w:t>
                            </w:r>
                            <w:r>
                              <w:rPr>
                                <w:rFonts w:ascii="Arial"/>
                                <w:b/>
                                <w:color w:val="231F20"/>
                                <w:spacing w:val="3"/>
                                <w:sz w:val="15"/>
                              </w:rPr>
                              <w:t> </w:t>
                            </w:r>
                            <w:r>
                              <w:rPr>
                                <w:rFonts w:ascii="Arial"/>
                                <w:b/>
                                <w:color w:val="231F20"/>
                                <w:spacing w:val="-5"/>
                                <w:sz w:val="15"/>
                              </w:rPr>
                              <w:t>IgG</w:t>
                            </w:r>
                          </w:p>
                        </w:tc>
                        <w:tc>
                          <w:tcPr>
                            <w:tcW w:w="1602" w:type="dxa"/>
                            <w:tcBorders>
                              <w:top w:val="single" w:sz="12" w:space="0" w:color="231F20"/>
                              <w:bottom w:val="single" w:sz="4" w:space="0" w:color="231F20"/>
                            </w:tcBorders>
                            <w:shd w:val="clear" w:color="auto" w:fill="E5E6F4"/>
                          </w:tcPr>
                          <w:p>
                            <w:pPr>
                              <w:pStyle w:val="TableParagraph"/>
                              <w:spacing w:before="36"/>
                              <w:ind w:left="67" w:right="57"/>
                              <w:jc w:val="center"/>
                              <w:rPr>
                                <w:rFonts w:ascii="Arial"/>
                                <w:b/>
                                <w:sz w:val="15"/>
                              </w:rPr>
                            </w:pPr>
                            <w:r>
                              <w:rPr>
                                <w:rFonts w:ascii="Arial"/>
                                <w:b/>
                                <w:color w:val="231F20"/>
                                <w:sz w:val="15"/>
                              </w:rPr>
                              <w:t>Mucosal</w:t>
                            </w:r>
                            <w:r>
                              <w:rPr>
                                <w:rFonts w:ascii="Arial"/>
                                <w:b/>
                                <w:color w:val="231F20"/>
                                <w:spacing w:val="14"/>
                                <w:sz w:val="15"/>
                              </w:rPr>
                              <w:t> </w:t>
                            </w:r>
                            <w:r>
                              <w:rPr>
                                <w:rFonts w:ascii="Arial"/>
                                <w:b/>
                                <w:color w:val="231F20"/>
                                <w:spacing w:val="-5"/>
                                <w:sz w:val="15"/>
                              </w:rPr>
                              <w:t>IgG</w:t>
                            </w:r>
                          </w:p>
                        </w:tc>
                        <w:tc>
                          <w:tcPr>
                            <w:tcW w:w="1584" w:type="dxa"/>
                            <w:tcBorders>
                              <w:top w:val="single" w:sz="12" w:space="0" w:color="231F20"/>
                              <w:bottom w:val="single" w:sz="4" w:space="0" w:color="231F20"/>
                            </w:tcBorders>
                            <w:shd w:val="clear" w:color="auto" w:fill="E5E6F4"/>
                          </w:tcPr>
                          <w:p>
                            <w:pPr>
                              <w:pStyle w:val="TableParagraph"/>
                              <w:spacing w:before="36"/>
                              <w:ind w:left="73" w:right="69"/>
                              <w:jc w:val="center"/>
                              <w:rPr>
                                <w:rFonts w:ascii="Arial"/>
                                <w:b/>
                                <w:sz w:val="15"/>
                              </w:rPr>
                            </w:pPr>
                            <w:r>
                              <w:rPr>
                                <w:rFonts w:ascii="Arial"/>
                                <w:b/>
                                <w:color w:val="231F20"/>
                                <w:sz w:val="15"/>
                              </w:rPr>
                              <w:t>Mucosal</w:t>
                            </w:r>
                            <w:r>
                              <w:rPr>
                                <w:rFonts w:ascii="Arial"/>
                                <w:b/>
                                <w:color w:val="231F20"/>
                                <w:spacing w:val="14"/>
                                <w:sz w:val="15"/>
                              </w:rPr>
                              <w:t> </w:t>
                            </w:r>
                            <w:r>
                              <w:rPr>
                                <w:rFonts w:ascii="Arial"/>
                                <w:b/>
                                <w:color w:val="231F20"/>
                                <w:spacing w:val="-5"/>
                                <w:sz w:val="15"/>
                              </w:rPr>
                              <w:t>IgA</w:t>
                            </w:r>
                          </w:p>
                        </w:tc>
                        <w:tc>
                          <w:tcPr>
                            <w:tcW w:w="1090" w:type="dxa"/>
                            <w:tcBorders>
                              <w:top w:val="single" w:sz="12" w:space="0" w:color="231F20"/>
                              <w:bottom w:val="single" w:sz="4" w:space="0" w:color="231F20"/>
                            </w:tcBorders>
                            <w:shd w:val="clear" w:color="auto" w:fill="E5E6F4"/>
                          </w:tcPr>
                          <w:p>
                            <w:pPr>
                              <w:pStyle w:val="TableParagraph"/>
                              <w:spacing w:before="36"/>
                              <w:ind w:left="346"/>
                              <w:rPr>
                                <w:rFonts w:ascii="Arial"/>
                                <w:b/>
                                <w:sz w:val="15"/>
                              </w:rPr>
                            </w:pPr>
                            <w:r>
                              <w:rPr>
                                <w:rFonts w:ascii="Arial"/>
                                <w:b/>
                                <w:color w:val="231F20"/>
                                <w:sz w:val="15"/>
                              </w:rPr>
                              <w:t>T</w:t>
                            </w:r>
                            <w:r>
                              <w:rPr>
                                <w:rFonts w:ascii="Arial"/>
                                <w:b/>
                                <w:color w:val="231F20"/>
                                <w:spacing w:val="8"/>
                                <w:sz w:val="15"/>
                              </w:rPr>
                              <w:t> </w:t>
                            </w:r>
                            <w:r>
                              <w:rPr>
                                <w:rFonts w:ascii="Arial"/>
                                <w:b/>
                                <w:color w:val="231F20"/>
                                <w:spacing w:val="-2"/>
                                <w:sz w:val="15"/>
                              </w:rPr>
                              <w:t>Cells</w:t>
                            </w:r>
                          </w:p>
                        </w:tc>
                      </w:tr>
                      <w:tr>
                        <w:trPr>
                          <w:trHeight w:val="274" w:hRule="atLeast"/>
                        </w:trPr>
                        <w:tc>
                          <w:tcPr>
                            <w:tcW w:w="2267" w:type="dxa"/>
                            <w:tcBorders>
                              <w:top w:val="single" w:sz="4" w:space="0" w:color="231F20"/>
                              <w:bottom w:val="single" w:sz="2" w:space="0" w:color="231F20"/>
                            </w:tcBorders>
                            <w:shd w:val="clear" w:color="auto" w:fill="E5E6F4"/>
                          </w:tcPr>
                          <w:p>
                            <w:pPr>
                              <w:pStyle w:val="TableParagraph"/>
                              <w:ind w:left="119"/>
                              <w:rPr>
                                <w:sz w:val="15"/>
                              </w:rPr>
                            </w:pPr>
                            <w:r>
                              <w:rPr>
                                <w:color w:val="231F20"/>
                                <w:spacing w:val="-2"/>
                                <w:sz w:val="15"/>
                              </w:rPr>
                              <w:t>Cholera</w:t>
                            </w:r>
                          </w:p>
                        </w:tc>
                        <w:tc>
                          <w:tcPr>
                            <w:tcW w:w="1943" w:type="dxa"/>
                            <w:tcBorders>
                              <w:top w:val="single" w:sz="4"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4" w:space="0" w:color="231F20"/>
                              <w:bottom w:val="single" w:sz="2" w:space="0" w:color="231F20"/>
                            </w:tcBorders>
                            <w:shd w:val="clear" w:color="auto" w:fill="E5E6F4"/>
                          </w:tcPr>
                          <w:p>
                            <w:pPr>
                              <w:pStyle w:val="TableParagraph"/>
                              <w:spacing w:before="41"/>
                              <w:ind w:left="127" w:right="82"/>
                              <w:jc w:val="center"/>
                              <w:rPr>
                                <w:rFonts w:ascii="Microsoft Sans Serif"/>
                                <w:sz w:val="15"/>
                              </w:rPr>
                            </w:pPr>
                            <w:r>
                              <w:rPr>
                                <w:rFonts w:ascii="Microsoft Sans Serif"/>
                                <w:color w:val="231F20"/>
                                <w:spacing w:val="-5"/>
                                <w:sz w:val="15"/>
                              </w:rPr>
                              <w:t>++</w:t>
                            </w:r>
                          </w:p>
                        </w:tc>
                        <w:tc>
                          <w:tcPr>
                            <w:tcW w:w="1602" w:type="dxa"/>
                            <w:tcBorders>
                              <w:top w:val="single" w:sz="4" w:space="0" w:color="231F20"/>
                              <w:bottom w:val="single" w:sz="2" w:space="0" w:color="231F20"/>
                            </w:tcBorders>
                            <w:shd w:val="clear" w:color="auto" w:fill="E5E6F4"/>
                          </w:tcPr>
                          <w:p>
                            <w:pPr>
                              <w:pStyle w:val="TableParagraph"/>
                              <w:spacing w:before="41"/>
                              <w:ind w:left="67" w:right="79"/>
                              <w:jc w:val="center"/>
                              <w:rPr>
                                <w:rFonts w:ascii="Microsoft Sans Serif"/>
                                <w:sz w:val="15"/>
                              </w:rPr>
                            </w:pPr>
                            <w:r>
                              <w:rPr>
                                <w:rFonts w:ascii="Microsoft Sans Serif"/>
                                <w:color w:val="231F20"/>
                                <w:spacing w:val="-10"/>
                                <w:sz w:val="15"/>
                              </w:rPr>
                              <w:t>+</w:t>
                            </w:r>
                          </w:p>
                        </w:tc>
                        <w:tc>
                          <w:tcPr>
                            <w:tcW w:w="1584" w:type="dxa"/>
                            <w:tcBorders>
                              <w:top w:val="single" w:sz="4"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4"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Cholera</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5"/>
                                <w:sz w:val="15"/>
                              </w:rPr>
                              <w:t> </w:t>
                            </w:r>
                            <w:r>
                              <w:rPr>
                                <w:color w:val="231F20"/>
                                <w:spacing w:val="-4"/>
                                <w:sz w:val="15"/>
                              </w:rPr>
                              <w:t>oral</w:t>
                            </w:r>
                          </w:p>
                        </w:tc>
                        <w:tc>
                          <w:tcPr>
                            <w:tcW w:w="1471" w:type="dxa"/>
                            <w:tcBorders>
                              <w:top w:val="single" w:sz="2" w:space="0" w:color="231F20"/>
                              <w:bottom w:val="single" w:sz="2" w:space="0" w:color="231F20"/>
                            </w:tcBorders>
                            <w:shd w:val="clear" w:color="auto" w:fill="E5E6F4"/>
                          </w:tcPr>
                          <w:p>
                            <w:pPr>
                              <w:pStyle w:val="TableParagraph"/>
                              <w:spacing w:before="41"/>
                              <w:ind w:left="127" w:right="162"/>
                              <w:jc w:val="center"/>
                              <w:rPr>
                                <w:rFonts w:ascii="Microsoft Sans Serif"/>
                                <w:sz w:val="15"/>
                              </w:rPr>
                            </w:pPr>
                            <w:r>
                              <w:rPr>
                                <w:rFonts w:ascii="Microsoft Sans Serif"/>
                                <w:color w:val="231F20"/>
                                <w:spacing w:val="-10"/>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Diphtheria</w:t>
                            </w:r>
                            <w:r>
                              <w:rPr>
                                <w:color w:val="231F20"/>
                                <w:spacing w:val="-7"/>
                                <w:sz w:val="15"/>
                              </w:rPr>
                              <w:t> </w:t>
                            </w:r>
                            <w:r>
                              <w:rPr>
                                <w:color w:val="231F20"/>
                                <w:spacing w:val="-2"/>
                                <w:sz w:val="15"/>
                              </w:rPr>
                              <w:t>toxoid</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Toxoid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Hepatitis</w:t>
                            </w:r>
                            <w:r>
                              <w:rPr>
                                <w:color w:val="231F20"/>
                                <w:spacing w:val="2"/>
                                <w:sz w:val="15"/>
                              </w:rPr>
                              <w:t> </w:t>
                            </w:r>
                            <w:r>
                              <w:rPr>
                                <w:color w:val="231F20"/>
                                <w:spacing w:val="-10"/>
                                <w:sz w:val="15"/>
                              </w:rPr>
                              <w:t>A</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z w:val="15"/>
                              </w:rPr>
                              <w:t>Hepatitis</w:t>
                            </w:r>
                            <w:r>
                              <w:rPr>
                                <w:color w:val="231F20"/>
                                <w:spacing w:val="-4"/>
                                <w:sz w:val="15"/>
                              </w:rPr>
                              <w:t> </w:t>
                            </w:r>
                            <w:r>
                              <w:rPr>
                                <w:color w:val="231F20"/>
                                <w:sz w:val="15"/>
                              </w:rPr>
                              <w:t>B</w:t>
                            </w:r>
                            <w:r>
                              <w:rPr>
                                <w:color w:val="231F20"/>
                                <w:spacing w:val="-4"/>
                                <w:sz w:val="15"/>
                              </w:rPr>
                              <w:t> </w:t>
                            </w:r>
                            <w:r>
                              <w:rPr>
                                <w:color w:val="231F20"/>
                                <w:spacing w:val="-2"/>
                                <w:sz w:val="15"/>
                              </w:rPr>
                              <w:t>(HBsAg)</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Protein</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z w:val="15"/>
                              </w:rPr>
                              <w:t>Hib</w:t>
                            </w:r>
                            <w:r>
                              <w:rPr>
                                <w:color w:val="231F20"/>
                                <w:spacing w:val="1"/>
                                <w:sz w:val="15"/>
                              </w:rPr>
                              <w:t> </w:t>
                            </w:r>
                            <w:r>
                              <w:rPr>
                                <w:color w:val="231F20"/>
                                <w:spacing w:val="-5"/>
                                <w:sz w:val="15"/>
                              </w:rPr>
                              <w:t>PS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5"/>
                                <w:sz w:val="15"/>
                              </w:rPr>
                              <w:t>PS</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z w:val="15"/>
                              </w:rPr>
                              <w:t>Hib</w:t>
                            </w:r>
                            <w:r>
                              <w:rPr>
                                <w:color w:val="231F20"/>
                                <w:spacing w:val="1"/>
                                <w:sz w:val="15"/>
                              </w:rPr>
                              <w:t> </w:t>
                            </w:r>
                            <w:r>
                              <w:rPr>
                                <w:color w:val="231F20"/>
                                <w:spacing w:val="-2"/>
                                <w:sz w:val="15"/>
                              </w:rPr>
                              <w:t>glycoconjugates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4"/>
                                <w:sz w:val="15"/>
                              </w:rPr>
                              <w:t>PS-</w:t>
                            </w:r>
                            <w:r>
                              <w:rPr>
                                <w:color w:val="231F20"/>
                                <w:spacing w:val="-2"/>
                                <w:sz w:val="15"/>
                              </w:rPr>
                              <w:t>protein</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Influenza</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r>
                              <w:rPr>
                                <w:color w:val="231F20"/>
                                <w:spacing w:val="-3"/>
                                <w:sz w:val="15"/>
                              </w:rPr>
                              <w:t> </w:t>
                            </w:r>
                            <w:r>
                              <w:rPr>
                                <w:color w:val="231F20"/>
                                <w:spacing w:val="-2"/>
                                <w:sz w:val="15"/>
                              </w:rPr>
                              <w:t>subunit</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Influenza</w:t>
                            </w:r>
                            <w:r>
                              <w:rPr>
                                <w:color w:val="231F20"/>
                                <w:spacing w:val="1"/>
                                <w:sz w:val="15"/>
                              </w:rPr>
                              <w:t> </w:t>
                            </w:r>
                            <w:r>
                              <w:rPr>
                                <w:color w:val="231F20"/>
                                <w:spacing w:val="-2"/>
                                <w:sz w:val="15"/>
                              </w:rPr>
                              <w:t>intranasal</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67" w:right="79"/>
                              <w:jc w:val="center"/>
                              <w:rPr>
                                <w:rFonts w:ascii="Microsoft Sans Serif"/>
                                <w:sz w:val="15"/>
                              </w:rPr>
                            </w:pPr>
                            <w:r>
                              <w:rPr>
                                <w:rFonts w:ascii="Microsoft Sans Serif"/>
                                <w:color w:val="231F20"/>
                                <w:spacing w:val="-10"/>
                                <w:sz w:val="15"/>
                              </w:rPr>
                              <w:t>+</w:t>
                            </w:r>
                          </w:p>
                        </w:tc>
                        <w:tc>
                          <w:tcPr>
                            <w:tcW w:w="1584" w:type="dxa"/>
                            <w:tcBorders>
                              <w:top w:val="single" w:sz="2" w:space="0" w:color="231F20"/>
                              <w:bottom w:val="single" w:sz="2" w:space="0" w:color="231F20"/>
                            </w:tcBorders>
                            <w:shd w:val="clear" w:color="auto" w:fill="E5E6F4"/>
                          </w:tcPr>
                          <w:p>
                            <w:pPr>
                              <w:pStyle w:val="TableParagraph"/>
                              <w:spacing w:before="41"/>
                              <w:ind w:left="73" w:right="80"/>
                              <w:jc w:val="center"/>
                              <w:rPr>
                                <w:rFonts w:ascii="Microsoft Sans Serif"/>
                                <w:sz w:val="15"/>
                              </w:rPr>
                            </w:pPr>
                            <w:r>
                              <w:rPr>
                                <w:rFonts w:ascii="Microsoft Sans Serif"/>
                                <w:color w:val="231F20"/>
                                <w:spacing w:val="-10"/>
                                <w:sz w:val="15"/>
                              </w:rPr>
                              <w:t>+</w:t>
                            </w: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rFonts w:ascii="Microsoft Sans Serif"/>
                                <w:color w:val="231F20"/>
                                <w:spacing w:val="4"/>
                                <w:sz w:val="15"/>
                              </w:rPr>
                              <w:t> </w:t>
                            </w:r>
                            <w:r>
                              <w:rPr>
                                <w:color w:val="231F20"/>
                                <w:spacing w:val="-2"/>
                                <w:sz w:val="15"/>
                              </w:rPr>
                              <w:t>(CD8</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Japanese</w:t>
                            </w:r>
                            <w:r>
                              <w:rPr>
                                <w:color w:val="231F20"/>
                                <w:spacing w:val="-3"/>
                                <w:sz w:val="15"/>
                              </w:rPr>
                              <w:t> </w:t>
                            </w:r>
                            <w:r>
                              <w:rPr>
                                <w:color w:val="231F20"/>
                                <w:spacing w:val="-2"/>
                                <w:sz w:val="15"/>
                              </w:rPr>
                              <w:t>encephalitis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ind w:left="119"/>
                              <w:rPr>
                                <w:sz w:val="15"/>
                              </w:rPr>
                            </w:pPr>
                            <w:r>
                              <w:rPr>
                                <w:color w:val="231F20"/>
                                <w:spacing w:val="-2"/>
                                <w:sz w:val="15"/>
                              </w:rPr>
                              <w:t>Measles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rFonts w:ascii="Microsoft Sans Serif"/>
                                <w:color w:val="231F20"/>
                                <w:spacing w:val="4"/>
                                <w:sz w:val="15"/>
                              </w:rPr>
                              <w:t> </w:t>
                            </w:r>
                            <w:r>
                              <w:rPr>
                                <w:color w:val="231F20"/>
                                <w:spacing w:val="-2"/>
                                <w:sz w:val="15"/>
                              </w:rPr>
                              <w:t>(CD8</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Meningococcal</w:t>
                            </w:r>
                            <w:r>
                              <w:rPr>
                                <w:color w:val="231F20"/>
                                <w:spacing w:val="13"/>
                                <w:sz w:val="15"/>
                              </w:rPr>
                              <w:t> </w:t>
                            </w:r>
                            <w:r>
                              <w:rPr>
                                <w:color w:val="231F20"/>
                                <w:spacing w:val="-5"/>
                                <w:sz w:val="15"/>
                              </w:rPr>
                              <w:t>PS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5"/>
                                <w:sz w:val="15"/>
                              </w:rPr>
                              <w:t>PS</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Meningococcal</w:t>
                            </w:r>
                            <w:r>
                              <w:rPr>
                                <w:color w:val="231F20"/>
                                <w:spacing w:val="11"/>
                                <w:sz w:val="15"/>
                              </w:rPr>
                              <w:t> </w:t>
                            </w:r>
                            <w:r>
                              <w:rPr>
                                <w:color w:val="231F20"/>
                                <w:spacing w:val="-2"/>
                                <w:sz w:val="15"/>
                              </w:rPr>
                              <w:t>conjugates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4"/>
                                <w:sz w:val="15"/>
                              </w:rPr>
                              <w:t>PS-</w:t>
                            </w:r>
                            <w:r>
                              <w:rPr>
                                <w:color w:val="231F20"/>
                                <w:spacing w:val="-2"/>
                                <w:sz w:val="15"/>
                              </w:rPr>
                              <w:t>protein</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z w:val="15"/>
                              </w:rPr>
                              <w:t>Meningococcal</w:t>
                            </w:r>
                            <w:r>
                              <w:rPr>
                                <w:color w:val="231F20"/>
                                <w:spacing w:val="-4"/>
                                <w:sz w:val="15"/>
                              </w:rPr>
                              <w:t> </w:t>
                            </w:r>
                            <w:r>
                              <w:rPr>
                                <w:color w:val="231F20"/>
                                <w:sz w:val="15"/>
                              </w:rPr>
                              <w:t>group</w:t>
                            </w:r>
                            <w:r>
                              <w:rPr>
                                <w:color w:val="231F20"/>
                                <w:spacing w:val="-4"/>
                                <w:sz w:val="15"/>
                              </w:rPr>
                              <w:t> </w:t>
                            </w:r>
                            <w:r>
                              <w:rPr>
                                <w:color w:val="231F20"/>
                                <w:spacing w:val="-10"/>
                                <w:sz w:val="15"/>
                              </w:rPr>
                              <w:t>B</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Proteins</w:t>
                            </w:r>
                          </w:p>
                        </w:tc>
                        <w:tc>
                          <w:tcPr>
                            <w:tcW w:w="1471"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ind w:left="119"/>
                              <w:rPr>
                                <w:sz w:val="15"/>
                              </w:rPr>
                            </w:pPr>
                            <w:r>
                              <w:rPr>
                                <w:color w:val="231F20"/>
                                <w:spacing w:val="-2"/>
                                <w:sz w:val="15"/>
                              </w:rPr>
                              <w:t>Mumps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Papillomavirus</w:t>
                            </w:r>
                            <w:r>
                              <w:rPr>
                                <w:color w:val="231F20"/>
                                <w:spacing w:val="5"/>
                                <w:sz w:val="15"/>
                              </w:rPr>
                              <w:t> </w:t>
                            </w:r>
                            <w:r>
                              <w:rPr>
                                <w:color w:val="231F20"/>
                                <w:spacing w:val="-2"/>
                                <w:sz w:val="15"/>
                              </w:rPr>
                              <w:t>(human)</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4"/>
                                <w:sz w:val="15"/>
                              </w:rPr>
                              <w:t>VLPs</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Pertussis,</w:t>
                            </w:r>
                            <w:r>
                              <w:rPr>
                                <w:color w:val="231F20"/>
                                <w:sz w:val="15"/>
                              </w:rPr>
                              <w:t> </w:t>
                            </w:r>
                            <w:r>
                              <w:rPr>
                                <w:color w:val="231F20"/>
                                <w:spacing w:val="-2"/>
                                <w:sz w:val="15"/>
                              </w:rPr>
                              <w:t>whole</w:t>
                            </w:r>
                            <w:r>
                              <w:rPr>
                                <w:color w:val="231F20"/>
                                <w:spacing w:val="1"/>
                                <w:sz w:val="15"/>
                              </w:rPr>
                              <w:t> </w:t>
                            </w:r>
                            <w:r>
                              <w:rPr>
                                <w:color w:val="231F20"/>
                                <w:spacing w:val="-4"/>
                                <w:sz w:val="15"/>
                              </w:rPr>
                              <w:t>cell</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color w:val="231F20"/>
                                <w:sz w:val="15"/>
                              </w:rPr>
                              <w:t>?</w:t>
                            </w:r>
                            <w:r>
                              <w:rPr>
                                <w:color w:val="231F20"/>
                                <w:spacing w:val="-1"/>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Pertussis,</w:t>
                            </w:r>
                            <w:r>
                              <w:rPr>
                                <w:color w:val="231F20"/>
                                <w:spacing w:val="-5"/>
                                <w:sz w:val="15"/>
                              </w:rPr>
                              <w:t> </w:t>
                            </w:r>
                            <w:r>
                              <w:rPr>
                                <w:color w:val="231F20"/>
                                <w:spacing w:val="-2"/>
                                <w:sz w:val="15"/>
                              </w:rPr>
                              <w:t>acellular</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Proteins</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color w:val="231F20"/>
                                <w:sz w:val="15"/>
                              </w:rPr>
                              <w:t>?</w:t>
                            </w:r>
                            <w:r>
                              <w:rPr>
                                <w:color w:val="231F20"/>
                                <w:spacing w:val="-1"/>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Pneumococcal</w:t>
                            </w:r>
                            <w:r>
                              <w:rPr>
                                <w:color w:val="231F20"/>
                                <w:spacing w:val="12"/>
                                <w:sz w:val="15"/>
                              </w:rPr>
                              <w:t> </w:t>
                            </w:r>
                            <w:r>
                              <w:rPr>
                                <w:color w:val="231F20"/>
                                <w:spacing w:val="-5"/>
                                <w:sz w:val="15"/>
                              </w:rPr>
                              <w:t>PS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5"/>
                                <w:sz w:val="15"/>
                              </w:rPr>
                              <w:t>PS</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Pneumococcal</w:t>
                            </w:r>
                            <w:r>
                              <w:rPr>
                                <w:color w:val="231F20"/>
                                <w:spacing w:val="12"/>
                                <w:sz w:val="15"/>
                              </w:rPr>
                              <w:t> </w:t>
                            </w:r>
                            <w:r>
                              <w:rPr>
                                <w:color w:val="231F20"/>
                                <w:spacing w:val="-2"/>
                                <w:sz w:val="15"/>
                              </w:rPr>
                              <w:t>conjugates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4"/>
                                <w:sz w:val="15"/>
                              </w:rPr>
                              <w:t>PS-</w:t>
                            </w:r>
                            <w:r>
                              <w:rPr>
                                <w:color w:val="231F20"/>
                                <w:spacing w:val="-2"/>
                                <w:sz w:val="15"/>
                              </w:rPr>
                              <w:t>protein</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Polio</w:t>
                            </w:r>
                            <w:r>
                              <w:rPr>
                                <w:color w:val="231F20"/>
                                <w:spacing w:val="-3"/>
                                <w:sz w:val="15"/>
                              </w:rPr>
                              <w:t> </w:t>
                            </w:r>
                            <w:r>
                              <w:rPr>
                                <w:color w:val="231F20"/>
                                <w:spacing w:val="-2"/>
                                <w:sz w:val="15"/>
                              </w:rPr>
                              <w:t>Sabin</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79" w:right="12"/>
                              <w:jc w:val="center"/>
                              <w:rPr>
                                <w:rFonts w:ascii="Microsoft Sans Serif"/>
                                <w:sz w:val="15"/>
                              </w:rPr>
                            </w:pPr>
                            <w:r>
                              <w:rPr>
                                <w:rFonts w:ascii="Microsoft Sans Serif"/>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41"/>
                              <w:ind w:left="79" w:right="7"/>
                              <w:jc w:val="center"/>
                              <w:rPr>
                                <w:rFonts w:ascii="Microsoft Sans Serif"/>
                                <w:sz w:val="15"/>
                              </w:rPr>
                            </w:pPr>
                            <w:r>
                              <w:rPr>
                                <w:rFonts w:ascii="Microsoft Sans Serif"/>
                                <w:color w:val="231F20"/>
                                <w:spacing w:val="-5"/>
                                <w:sz w:val="15"/>
                              </w:rPr>
                              <w:t>++</w:t>
                            </w: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Polio</w:t>
                            </w:r>
                            <w:r>
                              <w:rPr>
                                <w:color w:val="231F20"/>
                                <w:spacing w:val="-3"/>
                                <w:sz w:val="15"/>
                              </w:rPr>
                              <w:t> </w:t>
                            </w:r>
                            <w:r>
                              <w:rPr>
                                <w:color w:val="231F20"/>
                                <w:spacing w:val="-4"/>
                                <w:sz w:val="15"/>
                              </w:rPr>
                              <w:t>Salk</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41"/>
                              <w:ind w:left="67" w:right="79"/>
                              <w:jc w:val="center"/>
                              <w:rPr>
                                <w:rFonts w:ascii="Microsoft Sans Serif"/>
                                <w:sz w:val="15"/>
                              </w:rPr>
                            </w:pPr>
                            <w:r>
                              <w:rPr>
                                <w:rFonts w:ascii="Microsoft Sans Serif"/>
                                <w:color w:val="231F20"/>
                                <w:spacing w:val="-10"/>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Rabies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Killed</w:t>
                            </w:r>
                          </w:p>
                        </w:tc>
                        <w:tc>
                          <w:tcPr>
                            <w:tcW w:w="1471" w:type="dxa"/>
                            <w:tcBorders>
                              <w:top w:val="single" w:sz="2" w:space="0" w:color="231F20"/>
                              <w:bottom w:val="single" w:sz="2" w:space="0" w:color="231F20"/>
                            </w:tcBorders>
                            <w:shd w:val="clear" w:color="auto" w:fill="E5E6F4"/>
                          </w:tcPr>
                          <w:p>
                            <w:pPr>
                              <w:pStyle w:val="TableParagraph"/>
                              <w:spacing w:before="41"/>
                              <w:ind w:left="127" w:right="82"/>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Rotavirus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4"/>
                                <w:sz w:val="15"/>
                              </w:rPr>
                              <w:t>VLPs</w:t>
                            </w:r>
                          </w:p>
                        </w:tc>
                        <w:tc>
                          <w:tcPr>
                            <w:tcW w:w="1471" w:type="dxa"/>
                            <w:tcBorders>
                              <w:top w:val="single" w:sz="2" w:space="0" w:color="231F20"/>
                              <w:bottom w:val="single" w:sz="2" w:space="0" w:color="231F20"/>
                            </w:tcBorders>
                            <w:shd w:val="clear" w:color="auto" w:fill="E5E6F4"/>
                          </w:tcPr>
                          <w:p>
                            <w:pPr>
                              <w:pStyle w:val="TableParagraph"/>
                              <w:ind w:left="127" w:right="9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41"/>
                              <w:ind w:left="80" w:right="7"/>
                              <w:jc w:val="center"/>
                              <w:rPr>
                                <w:rFonts w:ascii="Microsoft Sans Serif"/>
                                <w:sz w:val="15"/>
                              </w:rPr>
                            </w:pPr>
                            <w:r>
                              <w:rPr>
                                <w:rFonts w:ascii="Microsoft Sans Serif"/>
                                <w:color w:val="231F20"/>
                                <w:spacing w:val="-5"/>
                                <w:sz w:val="15"/>
                              </w:rPr>
                              <w:t>++</w:t>
                            </w: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Rubella</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Tetanus</w:t>
                            </w:r>
                            <w:r>
                              <w:rPr>
                                <w:color w:val="231F20"/>
                                <w:spacing w:val="-8"/>
                                <w:sz w:val="15"/>
                              </w:rPr>
                              <w:t> </w:t>
                            </w:r>
                            <w:r>
                              <w:rPr>
                                <w:color w:val="231F20"/>
                                <w:spacing w:val="-2"/>
                                <w:sz w:val="15"/>
                              </w:rPr>
                              <w:t>toxoid</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Toxoid</w:t>
                            </w:r>
                          </w:p>
                        </w:tc>
                        <w:tc>
                          <w:tcPr>
                            <w:tcW w:w="1471" w:type="dxa"/>
                            <w:tcBorders>
                              <w:top w:val="single" w:sz="2" w:space="0" w:color="231F20"/>
                              <w:bottom w:val="single" w:sz="2"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Tuberculosis</w:t>
                            </w:r>
                            <w:r>
                              <w:rPr>
                                <w:color w:val="231F20"/>
                                <w:spacing w:val="-3"/>
                                <w:sz w:val="15"/>
                              </w:rPr>
                              <w:t> </w:t>
                            </w:r>
                            <w:r>
                              <w:rPr>
                                <w:color w:val="231F20"/>
                                <w:spacing w:val="-2"/>
                                <w:sz w:val="15"/>
                              </w:rPr>
                              <w:t>(BCG)</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mycobacteria</w:t>
                            </w:r>
                          </w:p>
                        </w:tc>
                        <w:tc>
                          <w:tcPr>
                            <w:tcW w:w="1471"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rFonts w:ascii="Microsoft Sans Serif"/>
                                <w:color w:val="231F20"/>
                                <w:spacing w:val="-1"/>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Typhoid</w:t>
                            </w:r>
                            <w:r>
                              <w:rPr>
                                <w:color w:val="231F20"/>
                                <w:sz w:val="15"/>
                              </w:rPr>
                              <w:t> </w:t>
                            </w:r>
                            <w:r>
                              <w:rPr>
                                <w:color w:val="231F20"/>
                                <w:spacing w:val="-5"/>
                                <w:sz w:val="15"/>
                              </w:rPr>
                              <w:t>PS</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5"/>
                                <w:sz w:val="15"/>
                              </w:rPr>
                              <w:t>PS</w:t>
                            </w:r>
                          </w:p>
                        </w:tc>
                        <w:tc>
                          <w:tcPr>
                            <w:tcW w:w="1471" w:type="dxa"/>
                            <w:tcBorders>
                              <w:top w:val="single" w:sz="2" w:space="0" w:color="231F20"/>
                              <w:bottom w:val="single" w:sz="2" w:space="0" w:color="231F20"/>
                            </w:tcBorders>
                            <w:shd w:val="clear" w:color="auto" w:fill="E5E6F4"/>
                          </w:tcPr>
                          <w:p>
                            <w:pPr>
                              <w:pStyle w:val="TableParagraph"/>
                              <w:spacing w:before="41"/>
                              <w:ind w:left="127" w:right="162"/>
                              <w:jc w:val="center"/>
                              <w:rPr>
                                <w:rFonts w:ascii="Microsoft Sans Serif"/>
                                <w:sz w:val="15"/>
                              </w:rPr>
                            </w:pPr>
                            <w:r>
                              <w:rPr>
                                <w:rFonts w:ascii="Microsoft Sans Serif"/>
                                <w:color w:val="231F20"/>
                                <w:spacing w:val="-10"/>
                                <w:sz w:val="15"/>
                              </w:rPr>
                              <w:t>+</w:t>
                            </w:r>
                          </w:p>
                        </w:tc>
                        <w:tc>
                          <w:tcPr>
                            <w:tcW w:w="1602" w:type="dxa"/>
                            <w:tcBorders>
                              <w:top w:val="single" w:sz="2" w:space="0" w:color="231F20"/>
                              <w:bottom w:val="single" w:sz="2" w:space="0" w:color="231F20"/>
                            </w:tcBorders>
                            <w:shd w:val="clear" w:color="auto" w:fill="E5E6F4"/>
                          </w:tcPr>
                          <w:p>
                            <w:pPr>
                              <w:pStyle w:val="TableParagraph"/>
                              <w:ind w:left="69" w:right="12"/>
                              <w:jc w:val="center"/>
                              <w:rPr>
                                <w:sz w:val="15"/>
                              </w:rPr>
                            </w:pPr>
                            <w:r>
                              <w:rPr>
                                <w:color w:val="231F20"/>
                                <w:spacing w:val="-5"/>
                                <w:sz w:val="15"/>
                              </w:rPr>
                              <w:t>(</w:t>
                            </w:r>
                            <w:r>
                              <w:rPr>
                                <w:rFonts w:ascii="Microsoft Sans Serif"/>
                                <w:color w:val="231F20"/>
                                <w:spacing w:val="-5"/>
                                <w:sz w:val="15"/>
                              </w:rPr>
                              <w:t>+</w:t>
                            </w:r>
                            <w:r>
                              <w:rPr>
                                <w:color w:val="231F20"/>
                                <w:spacing w:val="-5"/>
                                <w:sz w:val="15"/>
                              </w:rPr>
                              <w:t>)</w:t>
                            </w: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5"/>
                                <w:sz w:val="15"/>
                              </w:rPr>
                              <w:t>Varicella</w:t>
                            </w:r>
                            <w:r>
                              <w:rPr>
                                <w:color w:val="231F20"/>
                                <w:spacing w:val="4"/>
                                <w:sz w:val="15"/>
                              </w:rPr>
                              <w:t> </w:t>
                            </w:r>
                            <w:r>
                              <w:rPr>
                                <w:color w:val="231F20"/>
                                <w:spacing w:val="-2"/>
                                <w:sz w:val="15"/>
                              </w:rPr>
                              <w:t>(chickenpox)</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41"/>
                              <w:ind w:left="127" w:right="83"/>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color w:val="231F20"/>
                                <w:sz w:val="15"/>
                              </w:rPr>
                              <w:t>?</w:t>
                            </w:r>
                            <w:r>
                              <w:rPr>
                                <w:color w:val="231F20"/>
                                <w:spacing w:val="-1"/>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2" w:space="0" w:color="231F20"/>
                            </w:tcBorders>
                            <w:shd w:val="clear" w:color="auto" w:fill="E5E6F4"/>
                          </w:tcPr>
                          <w:p>
                            <w:pPr>
                              <w:pStyle w:val="TableParagraph"/>
                              <w:rPr>
                                <w:sz w:val="15"/>
                              </w:rPr>
                            </w:pPr>
                            <w:r>
                              <w:rPr>
                                <w:color w:val="231F20"/>
                                <w:spacing w:val="-5"/>
                                <w:sz w:val="15"/>
                              </w:rPr>
                              <w:t>Varicella</w:t>
                            </w:r>
                            <w:r>
                              <w:rPr>
                                <w:color w:val="231F20"/>
                                <w:spacing w:val="6"/>
                                <w:sz w:val="15"/>
                              </w:rPr>
                              <w:t> </w:t>
                            </w:r>
                            <w:r>
                              <w:rPr>
                                <w:color w:val="231F20"/>
                                <w:spacing w:val="-2"/>
                                <w:sz w:val="15"/>
                              </w:rPr>
                              <w:t>(zoster)</w:t>
                            </w:r>
                          </w:p>
                        </w:tc>
                        <w:tc>
                          <w:tcPr>
                            <w:tcW w:w="1943" w:type="dxa"/>
                            <w:tcBorders>
                              <w:top w:val="single" w:sz="2" w:space="0" w:color="231F20"/>
                              <w:bottom w:val="single" w:sz="2"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602"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2" w:space="0" w:color="231F20"/>
                            </w:tcBorders>
                            <w:shd w:val="clear" w:color="auto" w:fill="E5E6F4"/>
                          </w:tcPr>
                          <w:p>
                            <w:pPr>
                              <w:pStyle w:val="TableParagraph"/>
                              <w:ind w:left="346"/>
                              <w:rPr>
                                <w:sz w:val="15"/>
                              </w:rPr>
                            </w:pPr>
                            <w:r>
                              <w:rPr>
                                <w:rFonts w:ascii="Microsoft Sans Serif"/>
                                <w:color w:val="231F20"/>
                                <w:sz w:val="15"/>
                              </w:rPr>
                              <w:t>++</w:t>
                            </w:r>
                            <w:r>
                              <w:rPr>
                                <w:rFonts w:ascii="Microsoft Sans Serif"/>
                                <w:color w:val="231F20"/>
                                <w:spacing w:val="-1"/>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w:t>
                            </w:r>
                          </w:p>
                        </w:tc>
                      </w:tr>
                      <w:tr>
                        <w:trPr>
                          <w:trHeight w:val="274" w:hRule="atLeast"/>
                        </w:trPr>
                        <w:tc>
                          <w:tcPr>
                            <w:tcW w:w="2267" w:type="dxa"/>
                            <w:tcBorders>
                              <w:top w:val="single" w:sz="2" w:space="0" w:color="231F20"/>
                              <w:bottom w:val="single" w:sz="4" w:space="0" w:color="231F20"/>
                            </w:tcBorders>
                            <w:shd w:val="clear" w:color="auto" w:fill="E5E6F4"/>
                          </w:tcPr>
                          <w:p>
                            <w:pPr>
                              <w:pStyle w:val="TableParagraph"/>
                              <w:rPr>
                                <w:sz w:val="15"/>
                              </w:rPr>
                            </w:pPr>
                            <w:r>
                              <w:rPr>
                                <w:color w:val="231F20"/>
                                <w:spacing w:val="-2"/>
                                <w:sz w:val="15"/>
                              </w:rPr>
                              <w:t>Yellow</w:t>
                            </w:r>
                            <w:r>
                              <w:rPr>
                                <w:color w:val="231F20"/>
                                <w:spacing w:val="-7"/>
                                <w:sz w:val="15"/>
                              </w:rPr>
                              <w:t> </w:t>
                            </w:r>
                            <w:r>
                              <w:rPr>
                                <w:color w:val="231F20"/>
                                <w:spacing w:val="-2"/>
                                <w:sz w:val="15"/>
                              </w:rPr>
                              <w:t>fever</w:t>
                            </w:r>
                          </w:p>
                        </w:tc>
                        <w:tc>
                          <w:tcPr>
                            <w:tcW w:w="1943" w:type="dxa"/>
                            <w:tcBorders>
                              <w:top w:val="single" w:sz="2" w:space="0" w:color="231F20"/>
                              <w:bottom w:val="single" w:sz="4" w:space="0" w:color="231F20"/>
                            </w:tcBorders>
                            <w:shd w:val="clear" w:color="auto" w:fill="E5E6F4"/>
                          </w:tcPr>
                          <w:p>
                            <w:pPr>
                              <w:pStyle w:val="TableParagraph"/>
                              <w:ind w:left="410"/>
                              <w:rPr>
                                <w:sz w:val="15"/>
                              </w:rPr>
                            </w:pPr>
                            <w:r>
                              <w:rPr>
                                <w:color w:val="231F20"/>
                                <w:spacing w:val="-2"/>
                                <w:sz w:val="15"/>
                              </w:rPr>
                              <w:t>Live</w:t>
                            </w:r>
                            <w:r>
                              <w:rPr>
                                <w:color w:val="231F20"/>
                                <w:spacing w:val="-7"/>
                                <w:sz w:val="15"/>
                              </w:rPr>
                              <w:t> </w:t>
                            </w:r>
                            <w:r>
                              <w:rPr>
                                <w:color w:val="231F20"/>
                                <w:spacing w:val="-2"/>
                                <w:sz w:val="15"/>
                              </w:rPr>
                              <w:t>attenuated</w:t>
                            </w:r>
                          </w:p>
                        </w:tc>
                        <w:tc>
                          <w:tcPr>
                            <w:tcW w:w="1471" w:type="dxa"/>
                            <w:tcBorders>
                              <w:top w:val="single" w:sz="2" w:space="0" w:color="231F20"/>
                              <w:bottom w:val="single" w:sz="4" w:space="0" w:color="231F20"/>
                            </w:tcBorders>
                            <w:shd w:val="clear" w:color="auto" w:fill="E5E6F4"/>
                          </w:tcPr>
                          <w:p>
                            <w:pPr>
                              <w:pStyle w:val="TableParagraph"/>
                              <w:spacing w:before="41"/>
                              <w:ind w:left="162" w:right="35"/>
                              <w:jc w:val="center"/>
                              <w:rPr>
                                <w:rFonts w:ascii="Microsoft Sans Serif"/>
                                <w:sz w:val="15"/>
                              </w:rPr>
                            </w:pPr>
                            <w:r>
                              <w:rPr>
                                <w:rFonts w:ascii="Microsoft Sans Serif"/>
                                <w:color w:val="231F20"/>
                                <w:spacing w:val="-5"/>
                                <w:sz w:val="15"/>
                              </w:rPr>
                              <w:t>+++</w:t>
                            </w:r>
                          </w:p>
                        </w:tc>
                        <w:tc>
                          <w:tcPr>
                            <w:tcW w:w="1602" w:type="dxa"/>
                            <w:tcBorders>
                              <w:top w:val="single" w:sz="2" w:space="0" w:color="231F20"/>
                              <w:bottom w:val="single" w:sz="4" w:space="0" w:color="231F20"/>
                            </w:tcBorders>
                            <w:shd w:val="clear" w:color="auto" w:fill="E5E6F4"/>
                          </w:tcPr>
                          <w:p>
                            <w:pPr>
                              <w:pStyle w:val="TableParagraph"/>
                              <w:spacing w:before="0"/>
                              <w:ind w:left="0"/>
                              <w:rPr>
                                <w:rFonts w:ascii="Times New Roman"/>
                                <w:sz w:val="16"/>
                              </w:rPr>
                            </w:pPr>
                          </w:p>
                        </w:tc>
                        <w:tc>
                          <w:tcPr>
                            <w:tcW w:w="1584" w:type="dxa"/>
                            <w:tcBorders>
                              <w:top w:val="single" w:sz="2" w:space="0" w:color="231F20"/>
                              <w:bottom w:val="single" w:sz="4" w:space="0" w:color="231F20"/>
                            </w:tcBorders>
                            <w:shd w:val="clear" w:color="auto" w:fill="E5E6F4"/>
                          </w:tcPr>
                          <w:p>
                            <w:pPr>
                              <w:pStyle w:val="TableParagraph"/>
                              <w:spacing w:before="0"/>
                              <w:ind w:left="0"/>
                              <w:rPr>
                                <w:rFonts w:ascii="Times New Roman"/>
                                <w:sz w:val="16"/>
                              </w:rPr>
                            </w:pPr>
                          </w:p>
                        </w:tc>
                        <w:tc>
                          <w:tcPr>
                            <w:tcW w:w="1090" w:type="dxa"/>
                            <w:tcBorders>
                              <w:top w:val="single" w:sz="2" w:space="0" w:color="231F20"/>
                              <w:bottom w:val="single" w:sz="4" w:space="0" w:color="231F20"/>
                            </w:tcBorders>
                            <w:shd w:val="clear" w:color="auto" w:fill="E5E6F4"/>
                          </w:tcPr>
                          <w:p>
                            <w:pPr>
                              <w:pStyle w:val="TableParagraph"/>
                              <w:spacing w:before="0"/>
                              <w:ind w:left="0"/>
                              <w:rPr>
                                <w:rFonts w:ascii="Times New Roman"/>
                                <w:sz w:val="16"/>
                              </w:rPr>
                            </w:pPr>
                          </w:p>
                        </w:tc>
                      </w:tr>
                      <w:tr>
                        <w:trPr>
                          <w:trHeight w:val="479" w:hRule="atLeast"/>
                        </w:trPr>
                        <w:tc>
                          <w:tcPr>
                            <w:tcW w:w="9957" w:type="dxa"/>
                            <w:gridSpan w:val="6"/>
                            <w:tcBorders>
                              <w:top w:val="single" w:sz="4" w:space="0" w:color="231F20"/>
                            </w:tcBorders>
                            <w:shd w:val="clear" w:color="auto" w:fill="E5E6F4"/>
                          </w:tcPr>
                          <w:p>
                            <w:pPr>
                              <w:pStyle w:val="TableParagraph"/>
                              <w:spacing w:line="249" w:lineRule="auto"/>
                              <w:ind w:right="2325"/>
                              <w:rPr>
                                <w:sz w:val="15"/>
                              </w:rPr>
                            </w:pPr>
                            <w:r>
                              <w:rPr>
                                <w:color w:val="231F20"/>
                                <w:spacing w:val="-2"/>
                                <w:sz w:val="15"/>
                              </w:rPr>
                              <w:t>BCG, bacille Calmette-Guérin; Hib, </w:t>
                            </w:r>
                            <w:r>
                              <w:rPr>
                                <w:rFonts w:ascii="Arial" w:hAnsi="Arial"/>
                                <w:i/>
                                <w:color w:val="231F20"/>
                                <w:spacing w:val="-2"/>
                                <w:sz w:val="15"/>
                              </w:rPr>
                              <w:t>Haemophilus influenzae </w:t>
                            </w:r>
                            <w:r>
                              <w:rPr>
                                <w:color w:val="231F20"/>
                                <w:spacing w:val="-2"/>
                                <w:sz w:val="15"/>
                              </w:rPr>
                              <w:t>type b; PS, polysaccharide; VLP, virus-like </w:t>
                            </w:r>
                            <w:r>
                              <w:rPr>
                                <w:color w:val="231F20"/>
                                <w:spacing w:val="-2"/>
                                <w:sz w:val="15"/>
                              </w:rPr>
                              <w:t>particle.</w:t>
                            </w:r>
                            <w:r>
                              <w:rPr>
                                <w:color w:val="231F20"/>
                                <w:sz w:val="15"/>
                              </w:rPr>
                              <w:t> Note: This table may not be exhaustive and includes only currently licensed vaccines.</w:t>
                            </w:r>
                          </w:p>
                        </w:tc>
                      </w:tr>
                    </w:tbl>
                    <w:p>
                      <w:pPr>
                        <w:pStyle w:val="BodyText"/>
                      </w:pPr>
                    </w:p>
                  </w:txbxContent>
                </v:textbox>
              </v:shape>
            </w:pict>
          </mc:Fallback>
        </mc:AlternateContent>
      </w:r>
      <w:r>
        <w:rPr>
          <w:sz w:val="20"/>
        </w:rPr>
      </w:r>
      <w:r>
        <w:rPr>
          <w:sz w:val="20"/>
        </w:rPr>
        <w:tab/>
      </w:r>
      <w:r>
        <w:rPr>
          <w:position w:val="924"/>
          <w:sz w:val="20"/>
        </w:rPr>
        <mc:AlternateContent>
          <mc:Choice Requires="wps">
            <w:drawing>
              <wp:inline distT="0" distB="0" distL="0" distR="0">
                <wp:extent cx="533400" cy="304800"/>
                <wp:effectExtent l="0" t="0" r="0" b="0"/>
                <wp:docPr id="17" name="Textbox 17"/>
                <wp:cNvGraphicFramePr>
                  <a:graphicFrameLocks/>
                </wp:cNvGraphicFramePr>
                <a:graphic>
                  <a:graphicData uri="http://schemas.microsoft.com/office/word/2010/wordprocessingShape">
                    <wps:wsp>
                      <wps:cNvPr id="17" name="Textbox 17"/>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sz w:val="22"/>
                              </w:rPr>
                              <w:t>2</w:t>
                            </w:r>
                          </w:p>
                        </w:txbxContent>
                      </wps:txbx>
                      <wps:bodyPr wrap="square" lIns="0" tIns="0" rIns="0" bIns="0" rtlCol="0">
                        <a:noAutofit/>
                      </wps:bodyPr>
                    </wps:wsp>
                  </a:graphicData>
                </a:graphic>
              </wp:inline>
            </w:drawing>
          </mc:Choice>
          <mc:Fallback>
            <w:pict>
              <v:shape style="width:42pt;height:24pt;mso-position-horizontal-relative:char;mso-position-vertical-relative:line" type="#_x0000_t202" id="docshape16" filled="true" fillcolor="#ced3eb" stroked="false">
                <w10:anchorlock/>
                <v:textbox inset="0,0,0,0">
                  <w:txbxContent>
                    <w:p>
                      <w:pPr>
                        <w:spacing w:before="113"/>
                        <w:ind w:left="60" w:right="0" w:firstLine="0"/>
                        <w:jc w:val="left"/>
                        <w:rPr>
                          <w:rFonts w:ascii="Arial"/>
                          <w:b/>
                          <w:color w:val="000000"/>
                          <w:sz w:val="22"/>
                        </w:rPr>
                      </w:pPr>
                      <w:r>
                        <w:rPr>
                          <w:rFonts w:ascii="Arial"/>
                          <w:b/>
                          <w:color w:val="FFFFFF"/>
                          <w:spacing w:val="-10"/>
                          <w:sz w:val="22"/>
                        </w:rPr>
                        <w:t>2</w:t>
                      </w:r>
                    </w:p>
                  </w:txbxContent>
                </v:textbox>
                <v:fill type="solid"/>
              </v:shape>
            </w:pict>
          </mc:Fallback>
        </mc:AlternateContent>
      </w:r>
      <w:r>
        <w:rPr>
          <w:position w:val="924"/>
          <w:sz w:val="20"/>
        </w:rPr>
      </w:r>
    </w:p>
    <w:p>
      <w:pPr>
        <w:pStyle w:val="BodyText"/>
        <w:rPr>
          <w:sz w:val="20"/>
        </w:rPr>
      </w:pPr>
    </w:p>
    <w:p>
      <w:pPr>
        <w:pStyle w:val="BodyText"/>
        <w:spacing w:before="76"/>
        <w:rPr>
          <w:sz w:val="20"/>
        </w:rPr>
      </w:pPr>
    </w:p>
    <w:p>
      <w:pPr>
        <w:pStyle w:val="BodyText"/>
        <w:spacing w:after="0"/>
        <w:rPr>
          <w:sz w:val="20"/>
        </w:rPr>
        <w:sectPr>
          <w:pgSz w:w="12240" w:h="15660"/>
          <w:pgMar w:header="561" w:footer="0" w:top="800" w:bottom="280" w:left="720" w:right="0"/>
        </w:sectPr>
      </w:pPr>
    </w:p>
    <w:p>
      <w:pPr>
        <w:pStyle w:val="BodyText"/>
        <w:spacing w:line="232" w:lineRule="auto" w:before="97"/>
        <w:ind w:left="479" w:firstLine="240"/>
        <w:jc w:val="both"/>
      </w:pPr>
      <w:r>
        <w:rPr>
          <w:color w:val="231F20"/>
          <w:w w:val="110"/>
        </w:rPr>
        <w:t>Antigen-specific</w:t>
      </w:r>
      <w:r>
        <w:rPr>
          <w:color w:val="231F20"/>
          <w:w w:val="110"/>
        </w:rPr>
        <w:t> antibodies</w:t>
      </w:r>
      <w:r>
        <w:rPr>
          <w:color w:val="231F20"/>
          <w:w w:val="110"/>
        </w:rPr>
        <w:t> have</w:t>
      </w:r>
      <w:r>
        <w:rPr>
          <w:color w:val="231F20"/>
          <w:w w:val="110"/>
        </w:rPr>
        <w:t> been</w:t>
      </w:r>
      <w:r>
        <w:rPr>
          <w:color w:val="231F20"/>
          <w:w w:val="110"/>
        </w:rPr>
        <w:t> formally</w:t>
      </w:r>
      <w:r>
        <w:rPr>
          <w:color w:val="231F20"/>
          <w:w w:val="110"/>
        </w:rPr>
        <w:t> </w:t>
      </w:r>
      <w:r>
        <w:rPr>
          <w:color w:val="231F20"/>
          <w:w w:val="110"/>
        </w:rPr>
        <w:t>demon- </w:t>
      </w:r>
      <w:r>
        <w:rPr>
          <w:color w:val="231F20"/>
        </w:rPr>
        <w:t>strated as conferring vaccine-induced protection against many </w:t>
      </w:r>
      <w:r>
        <w:rPr>
          <w:color w:val="231F20"/>
          <w:w w:val="110"/>
        </w:rPr>
        <w:t>diseases</w:t>
      </w:r>
      <w:r>
        <w:rPr>
          <w:color w:val="0080AC"/>
          <w:w w:val="110"/>
          <w:vertAlign w:val="superscript"/>
        </w:rPr>
        <w:t>19</w:t>
      </w:r>
      <w:r>
        <w:rPr>
          <w:color w:val="0080AC"/>
          <w:spacing w:val="-15"/>
          <w:w w:val="110"/>
          <w:vertAlign w:val="baseline"/>
        </w:rPr>
        <w:t> </w:t>
      </w:r>
      <w:r>
        <w:rPr>
          <w:color w:val="231F20"/>
          <w:w w:val="110"/>
          <w:vertAlign w:val="baseline"/>
        </w:rPr>
        <w:t>(see</w:t>
      </w:r>
      <w:r>
        <w:rPr>
          <w:color w:val="231F20"/>
          <w:spacing w:val="-12"/>
          <w:w w:val="110"/>
          <w:vertAlign w:val="baseline"/>
        </w:rPr>
        <w:t> </w:t>
      </w:r>
      <w:hyperlink w:history="true" w:anchor="_bookmark2">
        <w:r>
          <w:rPr>
            <w:color w:val="0080AC"/>
            <w:w w:val="110"/>
            <w:vertAlign w:val="baseline"/>
          </w:rPr>
          <w:t>Table</w:t>
        </w:r>
        <w:r>
          <w:rPr>
            <w:color w:val="0080AC"/>
            <w:spacing w:val="-13"/>
            <w:w w:val="110"/>
            <w:vertAlign w:val="baseline"/>
          </w:rPr>
          <w:t> </w:t>
        </w:r>
        <w:r>
          <w:rPr>
            <w:color w:val="0080AC"/>
            <w:w w:val="110"/>
            <w:vertAlign w:val="baseline"/>
          </w:rPr>
          <w:t>2.2</w:t>
        </w:r>
      </w:hyperlink>
      <w:r>
        <w:rPr>
          <w:color w:val="231F20"/>
          <w:w w:val="110"/>
          <w:vertAlign w:val="baseline"/>
        </w:rPr>
        <w:t>).</w:t>
      </w:r>
      <w:r>
        <w:rPr>
          <w:color w:val="231F20"/>
          <w:spacing w:val="-12"/>
          <w:w w:val="110"/>
          <w:vertAlign w:val="baseline"/>
        </w:rPr>
        <w:t> </w:t>
      </w:r>
      <w:r>
        <w:rPr>
          <w:color w:val="231F20"/>
          <w:w w:val="110"/>
          <w:vertAlign w:val="baseline"/>
        </w:rPr>
        <w:t>Passive</w:t>
      </w:r>
      <w:r>
        <w:rPr>
          <w:color w:val="231F20"/>
          <w:spacing w:val="-12"/>
          <w:w w:val="110"/>
          <w:vertAlign w:val="baseline"/>
        </w:rPr>
        <w:t> </w:t>
      </w:r>
      <w:r>
        <w:rPr>
          <w:color w:val="231F20"/>
          <w:w w:val="110"/>
          <w:vertAlign w:val="baseline"/>
        </w:rPr>
        <w:t>protection</w:t>
      </w:r>
      <w:r>
        <w:rPr>
          <w:color w:val="231F20"/>
          <w:spacing w:val="-13"/>
          <w:w w:val="110"/>
          <w:vertAlign w:val="baseline"/>
        </w:rPr>
        <w:t> </w:t>
      </w:r>
      <w:r>
        <w:rPr>
          <w:color w:val="231F20"/>
          <w:w w:val="110"/>
          <w:vertAlign w:val="baseline"/>
        </w:rPr>
        <w:t>may</w:t>
      </w:r>
      <w:r>
        <w:rPr>
          <w:color w:val="231F20"/>
          <w:spacing w:val="-12"/>
          <w:w w:val="110"/>
          <w:vertAlign w:val="baseline"/>
        </w:rPr>
        <w:t> </w:t>
      </w:r>
      <w:r>
        <w:rPr>
          <w:color w:val="231F20"/>
          <w:w w:val="110"/>
          <w:vertAlign w:val="baseline"/>
        </w:rPr>
        <w:t>result</w:t>
      </w:r>
      <w:r>
        <w:rPr>
          <w:color w:val="231F20"/>
          <w:spacing w:val="-12"/>
          <w:w w:val="110"/>
          <w:vertAlign w:val="baseline"/>
        </w:rPr>
        <w:t> </w:t>
      </w:r>
      <w:r>
        <w:rPr>
          <w:color w:val="231F20"/>
          <w:w w:val="110"/>
          <w:vertAlign w:val="baseline"/>
        </w:rPr>
        <w:t>from </w:t>
      </w:r>
      <w:r>
        <w:rPr>
          <w:color w:val="231F20"/>
          <w:vertAlign w:val="baseline"/>
        </w:rPr>
        <w:t>the</w:t>
      </w:r>
      <w:r>
        <w:rPr>
          <w:color w:val="231F20"/>
          <w:spacing w:val="19"/>
          <w:vertAlign w:val="baseline"/>
        </w:rPr>
        <w:t> </w:t>
      </w:r>
      <w:r>
        <w:rPr>
          <w:color w:val="231F20"/>
          <w:vertAlign w:val="baseline"/>
        </w:rPr>
        <w:t>physiological</w:t>
      </w:r>
      <w:r>
        <w:rPr>
          <w:color w:val="231F20"/>
          <w:spacing w:val="19"/>
          <w:vertAlign w:val="baseline"/>
        </w:rPr>
        <w:t> </w:t>
      </w:r>
      <w:r>
        <w:rPr>
          <w:color w:val="231F20"/>
          <w:vertAlign w:val="baseline"/>
        </w:rPr>
        <w:t>transfer</w:t>
      </w:r>
      <w:r>
        <w:rPr>
          <w:color w:val="231F20"/>
          <w:spacing w:val="19"/>
          <w:vertAlign w:val="baseline"/>
        </w:rPr>
        <w:t> </w:t>
      </w:r>
      <w:r>
        <w:rPr>
          <w:color w:val="231F20"/>
          <w:vertAlign w:val="baseline"/>
        </w:rPr>
        <w:t>of</w:t>
      </w:r>
      <w:r>
        <w:rPr>
          <w:color w:val="231F20"/>
          <w:spacing w:val="19"/>
          <w:vertAlign w:val="baseline"/>
        </w:rPr>
        <w:t> </w:t>
      </w:r>
      <w:r>
        <w:rPr>
          <w:color w:val="231F20"/>
          <w:vertAlign w:val="baseline"/>
        </w:rPr>
        <w:t>maternal</w:t>
      </w:r>
      <w:r>
        <w:rPr>
          <w:color w:val="231F20"/>
          <w:spacing w:val="19"/>
          <w:vertAlign w:val="baseline"/>
        </w:rPr>
        <w:t> </w:t>
      </w:r>
      <w:r>
        <w:rPr>
          <w:color w:val="231F20"/>
          <w:vertAlign w:val="baseline"/>
        </w:rPr>
        <w:t>antibodies</w:t>
      </w:r>
      <w:r>
        <w:rPr>
          <w:color w:val="231F20"/>
          <w:spacing w:val="19"/>
          <w:vertAlign w:val="baseline"/>
        </w:rPr>
        <w:t> </w:t>
      </w:r>
      <w:r>
        <w:rPr>
          <w:color w:val="231F20"/>
          <w:vertAlign w:val="baseline"/>
        </w:rPr>
        <w:t>(e.g.,</w:t>
      </w:r>
      <w:r>
        <w:rPr>
          <w:color w:val="231F20"/>
          <w:spacing w:val="19"/>
          <w:vertAlign w:val="baseline"/>
        </w:rPr>
        <w:t> </w:t>
      </w:r>
      <w:r>
        <w:rPr>
          <w:color w:val="231F20"/>
          <w:vertAlign w:val="baseline"/>
        </w:rPr>
        <w:t>tetanus) </w:t>
      </w:r>
      <w:r>
        <w:rPr>
          <w:color w:val="231F20"/>
          <w:w w:val="110"/>
          <w:vertAlign w:val="baseline"/>
        </w:rPr>
        <w:t>or</w:t>
      </w:r>
      <w:r>
        <w:rPr>
          <w:color w:val="231F20"/>
          <w:spacing w:val="-13"/>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passive</w:t>
      </w:r>
      <w:r>
        <w:rPr>
          <w:color w:val="231F20"/>
          <w:spacing w:val="-13"/>
          <w:w w:val="110"/>
          <w:vertAlign w:val="baseline"/>
        </w:rPr>
        <w:t> </w:t>
      </w:r>
      <w:r>
        <w:rPr>
          <w:color w:val="231F20"/>
          <w:w w:val="110"/>
          <w:vertAlign w:val="baseline"/>
        </w:rPr>
        <w:t>administration</w:t>
      </w:r>
      <w:r>
        <w:rPr>
          <w:color w:val="231F20"/>
          <w:spacing w:val="-12"/>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immunoglobulins</w:t>
      </w:r>
      <w:r>
        <w:rPr>
          <w:color w:val="231F20"/>
          <w:spacing w:val="-13"/>
          <w:w w:val="110"/>
          <w:vertAlign w:val="baseline"/>
        </w:rPr>
        <w:t> </w:t>
      </w:r>
      <w:r>
        <w:rPr>
          <w:color w:val="231F20"/>
          <w:w w:val="110"/>
          <w:vertAlign w:val="baseline"/>
        </w:rPr>
        <w:t>or</w:t>
      </w:r>
      <w:r>
        <w:rPr>
          <w:color w:val="231F20"/>
          <w:spacing w:val="-12"/>
          <w:w w:val="110"/>
          <w:vertAlign w:val="baseline"/>
        </w:rPr>
        <w:t> </w:t>
      </w:r>
      <w:r>
        <w:rPr>
          <w:color w:val="231F20"/>
          <w:w w:val="110"/>
          <w:vertAlign w:val="baseline"/>
        </w:rPr>
        <w:t>vaccine- induced</w:t>
      </w:r>
      <w:r>
        <w:rPr>
          <w:color w:val="231F20"/>
          <w:w w:val="110"/>
          <w:vertAlign w:val="baseline"/>
        </w:rPr>
        <w:t> hyperimmune</w:t>
      </w:r>
      <w:r>
        <w:rPr>
          <w:color w:val="231F20"/>
          <w:w w:val="110"/>
          <w:vertAlign w:val="baseline"/>
        </w:rPr>
        <w:t> serum</w:t>
      </w:r>
      <w:r>
        <w:rPr>
          <w:color w:val="231F20"/>
          <w:w w:val="110"/>
          <w:vertAlign w:val="baseline"/>
        </w:rPr>
        <w:t> (e.g.,</w:t>
      </w:r>
      <w:r>
        <w:rPr>
          <w:color w:val="231F20"/>
          <w:w w:val="110"/>
          <w:vertAlign w:val="baseline"/>
        </w:rPr>
        <w:t> measles,</w:t>
      </w:r>
      <w:r>
        <w:rPr>
          <w:color w:val="231F20"/>
          <w:w w:val="110"/>
          <w:vertAlign w:val="baseline"/>
        </w:rPr>
        <w:t> hepatitis,</w:t>
      </w:r>
      <w:r>
        <w:rPr>
          <w:color w:val="231F20"/>
          <w:w w:val="110"/>
          <w:vertAlign w:val="baseline"/>
        </w:rPr>
        <w:t> vari- </w:t>
      </w:r>
      <w:r>
        <w:rPr>
          <w:color w:val="231F20"/>
          <w:spacing w:val="-2"/>
          <w:w w:val="110"/>
          <w:vertAlign w:val="baseline"/>
        </w:rPr>
        <w:t>cella).</w:t>
      </w:r>
      <w:r>
        <w:rPr>
          <w:color w:val="231F20"/>
          <w:spacing w:val="-5"/>
          <w:w w:val="110"/>
          <w:vertAlign w:val="baseline"/>
        </w:rPr>
        <w:t> </w:t>
      </w:r>
      <w:r>
        <w:rPr>
          <w:color w:val="231F20"/>
          <w:spacing w:val="-2"/>
          <w:w w:val="110"/>
          <w:vertAlign w:val="baseline"/>
        </w:rPr>
        <w:t>Such</w:t>
      </w:r>
      <w:r>
        <w:rPr>
          <w:color w:val="231F20"/>
          <w:spacing w:val="-5"/>
          <w:w w:val="110"/>
          <w:vertAlign w:val="baseline"/>
        </w:rPr>
        <w:t> </w:t>
      </w:r>
      <w:r>
        <w:rPr>
          <w:color w:val="231F20"/>
          <w:spacing w:val="-2"/>
          <w:w w:val="110"/>
          <w:vertAlign w:val="baseline"/>
        </w:rPr>
        <w:t>antibodies</w:t>
      </w:r>
      <w:r>
        <w:rPr>
          <w:color w:val="231F20"/>
          <w:spacing w:val="-5"/>
          <w:w w:val="110"/>
          <w:vertAlign w:val="baseline"/>
        </w:rPr>
        <w:t> </w:t>
      </w:r>
      <w:r>
        <w:rPr>
          <w:color w:val="231F20"/>
          <w:spacing w:val="-2"/>
          <w:w w:val="110"/>
          <w:vertAlign w:val="baseline"/>
        </w:rPr>
        <w:t>may</w:t>
      </w:r>
      <w:r>
        <w:rPr>
          <w:color w:val="231F20"/>
          <w:spacing w:val="-5"/>
          <w:w w:val="110"/>
          <w:vertAlign w:val="baseline"/>
        </w:rPr>
        <w:t> </w:t>
      </w:r>
      <w:r>
        <w:rPr>
          <w:color w:val="231F20"/>
          <w:spacing w:val="-2"/>
          <w:w w:val="110"/>
          <w:vertAlign w:val="baseline"/>
        </w:rPr>
        <w:t>neutralize</w:t>
      </w:r>
      <w:r>
        <w:rPr>
          <w:color w:val="231F20"/>
          <w:spacing w:val="-5"/>
          <w:w w:val="110"/>
          <w:vertAlign w:val="baseline"/>
        </w:rPr>
        <w:t> </w:t>
      </w:r>
      <w:r>
        <w:rPr>
          <w:color w:val="231F20"/>
          <w:spacing w:val="-2"/>
          <w:w w:val="110"/>
          <w:vertAlign w:val="baseline"/>
        </w:rPr>
        <w:t>toxins</w:t>
      </w:r>
      <w:r>
        <w:rPr>
          <w:color w:val="231F20"/>
          <w:spacing w:val="-5"/>
          <w:w w:val="110"/>
          <w:vertAlign w:val="baseline"/>
        </w:rPr>
        <w:t> </w:t>
      </w:r>
      <w:r>
        <w:rPr>
          <w:color w:val="231F20"/>
          <w:spacing w:val="-2"/>
          <w:w w:val="110"/>
          <w:vertAlign w:val="baseline"/>
        </w:rPr>
        <w:t>in</w:t>
      </w:r>
      <w:r>
        <w:rPr>
          <w:color w:val="231F20"/>
          <w:spacing w:val="-5"/>
          <w:w w:val="110"/>
          <w:vertAlign w:val="baseline"/>
        </w:rPr>
        <w:t> </w:t>
      </w:r>
      <w:r>
        <w:rPr>
          <w:color w:val="231F20"/>
          <w:spacing w:val="-2"/>
          <w:w w:val="110"/>
          <w:vertAlign w:val="baseline"/>
        </w:rPr>
        <w:t>the</w:t>
      </w:r>
      <w:r>
        <w:rPr>
          <w:color w:val="231F20"/>
          <w:spacing w:val="-5"/>
          <w:w w:val="110"/>
          <w:vertAlign w:val="baseline"/>
        </w:rPr>
        <w:t> </w:t>
      </w:r>
      <w:r>
        <w:rPr>
          <w:color w:val="231F20"/>
          <w:spacing w:val="-2"/>
          <w:w w:val="110"/>
          <w:vertAlign w:val="baseline"/>
        </w:rPr>
        <w:t>periphery, </w:t>
      </w:r>
      <w:r>
        <w:rPr>
          <w:color w:val="231F20"/>
          <w:w w:val="110"/>
          <w:vertAlign w:val="baseline"/>
        </w:rPr>
        <w:t>at their site of production in an infected wound (tetanus), or in</w:t>
      </w:r>
      <w:r>
        <w:rPr>
          <w:color w:val="231F20"/>
          <w:spacing w:val="-2"/>
          <w:w w:val="110"/>
          <w:vertAlign w:val="baseline"/>
        </w:rPr>
        <w:t> </w:t>
      </w:r>
      <w:r>
        <w:rPr>
          <w:color w:val="231F20"/>
          <w:w w:val="110"/>
          <w:vertAlign w:val="baseline"/>
        </w:rPr>
        <w:t>the</w:t>
      </w:r>
      <w:r>
        <w:rPr>
          <w:color w:val="231F20"/>
          <w:spacing w:val="-2"/>
          <w:w w:val="110"/>
          <w:vertAlign w:val="baseline"/>
        </w:rPr>
        <w:t> </w:t>
      </w:r>
      <w:r>
        <w:rPr>
          <w:color w:val="231F20"/>
          <w:w w:val="110"/>
          <w:vertAlign w:val="baseline"/>
        </w:rPr>
        <w:t>throat</w:t>
      </w:r>
      <w:r>
        <w:rPr>
          <w:color w:val="231F20"/>
          <w:spacing w:val="-2"/>
          <w:w w:val="110"/>
          <w:vertAlign w:val="baseline"/>
        </w:rPr>
        <w:t> </w:t>
      </w:r>
      <w:r>
        <w:rPr>
          <w:color w:val="231F20"/>
          <w:w w:val="110"/>
          <w:vertAlign w:val="baseline"/>
        </w:rPr>
        <w:t>(diphtheria).</w:t>
      </w:r>
      <w:r>
        <w:rPr>
          <w:color w:val="231F20"/>
          <w:spacing w:val="-2"/>
          <w:w w:val="110"/>
          <w:vertAlign w:val="baseline"/>
        </w:rPr>
        <w:t> </w:t>
      </w:r>
      <w:r>
        <w:rPr>
          <w:color w:val="231F20"/>
          <w:w w:val="110"/>
          <w:vertAlign w:val="baseline"/>
        </w:rPr>
        <w:t>They</w:t>
      </w:r>
      <w:r>
        <w:rPr>
          <w:color w:val="231F20"/>
          <w:spacing w:val="-2"/>
          <w:w w:val="110"/>
          <w:vertAlign w:val="baseline"/>
        </w:rPr>
        <w:t> </w:t>
      </w:r>
      <w:r>
        <w:rPr>
          <w:color w:val="231F20"/>
          <w:w w:val="110"/>
          <w:vertAlign w:val="baseline"/>
        </w:rPr>
        <w:t>may</w:t>
      </w:r>
      <w:r>
        <w:rPr>
          <w:color w:val="231F20"/>
          <w:spacing w:val="-2"/>
          <w:w w:val="110"/>
          <w:vertAlign w:val="baseline"/>
        </w:rPr>
        <w:t> </w:t>
      </w:r>
      <w:r>
        <w:rPr>
          <w:color w:val="231F20"/>
          <w:w w:val="110"/>
          <w:vertAlign w:val="baseline"/>
        </w:rPr>
        <w:t>reduce</w:t>
      </w:r>
      <w:r>
        <w:rPr>
          <w:color w:val="231F20"/>
          <w:spacing w:val="-2"/>
          <w:w w:val="110"/>
          <w:vertAlign w:val="baseline"/>
        </w:rPr>
        <w:t> </w:t>
      </w:r>
      <w:r>
        <w:rPr>
          <w:color w:val="231F20"/>
          <w:w w:val="110"/>
          <w:vertAlign w:val="baseline"/>
        </w:rPr>
        <w:t>binding</w:t>
      </w:r>
      <w:r>
        <w:rPr>
          <w:color w:val="231F20"/>
          <w:spacing w:val="-2"/>
          <w:w w:val="110"/>
          <w:vertAlign w:val="baseline"/>
        </w:rPr>
        <w:t> </w:t>
      </w:r>
      <w:r>
        <w:rPr>
          <w:color w:val="231F20"/>
          <w:w w:val="110"/>
          <w:vertAlign w:val="baseline"/>
        </w:rPr>
        <w:t>or</w:t>
      </w:r>
      <w:r>
        <w:rPr>
          <w:color w:val="231F20"/>
          <w:spacing w:val="-2"/>
          <w:w w:val="110"/>
          <w:vertAlign w:val="baseline"/>
        </w:rPr>
        <w:t> </w:t>
      </w:r>
      <w:r>
        <w:rPr>
          <w:color w:val="231F20"/>
          <w:w w:val="110"/>
          <w:vertAlign w:val="baseline"/>
        </w:rPr>
        <w:t>adhe- </w:t>
      </w:r>
      <w:r>
        <w:rPr>
          <w:color w:val="231F20"/>
          <w:spacing w:val="-2"/>
          <w:w w:val="110"/>
          <w:vertAlign w:val="baseline"/>
        </w:rPr>
        <w:t>sion</w:t>
      </w:r>
      <w:r>
        <w:rPr>
          <w:color w:val="231F20"/>
          <w:spacing w:val="-7"/>
          <w:w w:val="110"/>
          <w:vertAlign w:val="baseline"/>
        </w:rPr>
        <w:t> </w:t>
      </w:r>
      <w:r>
        <w:rPr>
          <w:color w:val="231F20"/>
          <w:spacing w:val="-2"/>
          <w:w w:val="110"/>
          <w:vertAlign w:val="baseline"/>
        </w:rPr>
        <w:t>to</w:t>
      </w:r>
      <w:r>
        <w:rPr>
          <w:color w:val="231F20"/>
          <w:spacing w:val="-7"/>
          <w:w w:val="110"/>
          <w:vertAlign w:val="baseline"/>
        </w:rPr>
        <w:t> </w:t>
      </w:r>
      <w:r>
        <w:rPr>
          <w:color w:val="231F20"/>
          <w:spacing w:val="-2"/>
          <w:w w:val="110"/>
          <w:vertAlign w:val="baseline"/>
        </w:rPr>
        <w:t>susceptible</w:t>
      </w:r>
      <w:r>
        <w:rPr>
          <w:color w:val="231F20"/>
          <w:spacing w:val="-7"/>
          <w:w w:val="110"/>
          <w:vertAlign w:val="baseline"/>
        </w:rPr>
        <w:t> </w:t>
      </w:r>
      <w:r>
        <w:rPr>
          <w:color w:val="231F20"/>
          <w:spacing w:val="-2"/>
          <w:w w:val="110"/>
          <w:vertAlign w:val="baseline"/>
        </w:rPr>
        <w:t>cells</w:t>
      </w:r>
      <w:r>
        <w:rPr>
          <w:color w:val="231F20"/>
          <w:spacing w:val="-7"/>
          <w:w w:val="110"/>
          <w:vertAlign w:val="baseline"/>
        </w:rPr>
        <w:t> </w:t>
      </w:r>
      <w:r>
        <w:rPr>
          <w:color w:val="231F20"/>
          <w:spacing w:val="-2"/>
          <w:w w:val="110"/>
          <w:vertAlign w:val="baseline"/>
        </w:rPr>
        <w:t>or</w:t>
      </w:r>
      <w:r>
        <w:rPr>
          <w:color w:val="231F20"/>
          <w:spacing w:val="-7"/>
          <w:w w:val="110"/>
          <w:vertAlign w:val="baseline"/>
        </w:rPr>
        <w:t> </w:t>
      </w:r>
      <w:r>
        <w:rPr>
          <w:color w:val="231F20"/>
          <w:spacing w:val="-2"/>
          <w:w w:val="110"/>
          <w:vertAlign w:val="baseline"/>
        </w:rPr>
        <w:t>receptors</w:t>
      </w:r>
      <w:r>
        <w:rPr>
          <w:color w:val="231F20"/>
          <w:spacing w:val="-7"/>
          <w:w w:val="110"/>
          <w:vertAlign w:val="baseline"/>
        </w:rPr>
        <w:t> </w:t>
      </w:r>
      <w:r>
        <w:rPr>
          <w:color w:val="231F20"/>
          <w:spacing w:val="-2"/>
          <w:w w:val="110"/>
          <w:vertAlign w:val="baseline"/>
        </w:rPr>
        <w:t>and</w:t>
      </w:r>
      <w:r>
        <w:rPr>
          <w:color w:val="231F20"/>
          <w:spacing w:val="-7"/>
          <w:w w:val="110"/>
          <w:vertAlign w:val="baseline"/>
        </w:rPr>
        <w:t> </w:t>
      </w:r>
      <w:r>
        <w:rPr>
          <w:color w:val="231F20"/>
          <w:spacing w:val="-2"/>
          <w:w w:val="110"/>
          <w:vertAlign w:val="baseline"/>
        </w:rPr>
        <w:t>limit</w:t>
      </w:r>
      <w:r>
        <w:rPr>
          <w:color w:val="231F20"/>
          <w:spacing w:val="-7"/>
          <w:w w:val="110"/>
          <w:vertAlign w:val="baseline"/>
        </w:rPr>
        <w:t> </w:t>
      </w:r>
      <w:r>
        <w:rPr>
          <w:color w:val="231F20"/>
          <w:spacing w:val="-2"/>
          <w:w w:val="110"/>
          <w:vertAlign w:val="baseline"/>
        </w:rPr>
        <w:t>viral</w:t>
      </w:r>
      <w:r>
        <w:rPr>
          <w:color w:val="231F20"/>
          <w:spacing w:val="-7"/>
          <w:w w:val="110"/>
          <w:vertAlign w:val="baseline"/>
        </w:rPr>
        <w:t> </w:t>
      </w:r>
      <w:r>
        <w:rPr>
          <w:color w:val="231F20"/>
          <w:spacing w:val="-2"/>
          <w:w w:val="110"/>
          <w:vertAlign w:val="baseline"/>
        </w:rPr>
        <w:t>replication </w:t>
      </w:r>
      <w:r>
        <w:rPr>
          <w:color w:val="231F20"/>
          <w:w w:val="110"/>
          <w:vertAlign w:val="baseline"/>
        </w:rPr>
        <w:t>(e.g.,</w:t>
      </w:r>
      <w:r>
        <w:rPr>
          <w:color w:val="231F20"/>
          <w:spacing w:val="-7"/>
          <w:w w:val="110"/>
          <w:vertAlign w:val="baseline"/>
        </w:rPr>
        <w:t> </w:t>
      </w:r>
      <w:r>
        <w:rPr>
          <w:color w:val="231F20"/>
          <w:w w:val="110"/>
          <w:vertAlign w:val="baseline"/>
        </w:rPr>
        <w:t>polio)</w:t>
      </w:r>
      <w:r>
        <w:rPr>
          <w:color w:val="231F20"/>
          <w:spacing w:val="-7"/>
          <w:w w:val="110"/>
          <w:vertAlign w:val="baseline"/>
        </w:rPr>
        <w:t> </w:t>
      </w:r>
      <w:r>
        <w:rPr>
          <w:color w:val="231F20"/>
          <w:w w:val="110"/>
          <w:vertAlign w:val="baseline"/>
        </w:rPr>
        <w:t>or</w:t>
      </w:r>
      <w:r>
        <w:rPr>
          <w:color w:val="231F20"/>
          <w:spacing w:val="-7"/>
          <w:w w:val="110"/>
          <w:vertAlign w:val="baseline"/>
        </w:rPr>
        <w:t> </w:t>
      </w:r>
      <w:r>
        <w:rPr>
          <w:color w:val="231F20"/>
          <w:w w:val="110"/>
          <w:vertAlign w:val="baseline"/>
        </w:rPr>
        <w:t>reduce</w:t>
      </w:r>
      <w:r>
        <w:rPr>
          <w:color w:val="231F20"/>
          <w:spacing w:val="-7"/>
          <w:w w:val="110"/>
          <w:vertAlign w:val="baseline"/>
        </w:rPr>
        <w:t> </w:t>
      </w:r>
      <w:r>
        <w:rPr>
          <w:color w:val="231F20"/>
          <w:w w:val="110"/>
          <w:vertAlign w:val="baseline"/>
        </w:rPr>
        <w:t>bacterial</w:t>
      </w:r>
      <w:r>
        <w:rPr>
          <w:color w:val="231F20"/>
          <w:spacing w:val="-7"/>
          <w:w w:val="110"/>
          <w:vertAlign w:val="baseline"/>
        </w:rPr>
        <w:t> </w:t>
      </w:r>
      <w:r>
        <w:rPr>
          <w:color w:val="231F20"/>
          <w:w w:val="110"/>
          <w:vertAlign w:val="baseline"/>
        </w:rPr>
        <w:t>colonization</w:t>
      </w:r>
      <w:r>
        <w:rPr>
          <w:color w:val="231F20"/>
          <w:spacing w:val="-7"/>
          <w:w w:val="110"/>
          <w:vertAlign w:val="baseline"/>
        </w:rPr>
        <w:t> </w:t>
      </w:r>
      <w:r>
        <w:rPr>
          <w:color w:val="231F20"/>
          <w:w w:val="110"/>
          <w:vertAlign w:val="baseline"/>
        </w:rPr>
        <w:t>(glycoconjugate vaccines</w:t>
      </w:r>
      <w:r>
        <w:rPr>
          <w:color w:val="231F20"/>
          <w:w w:val="110"/>
          <w:vertAlign w:val="baseline"/>
        </w:rPr>
        <w:t> against</w:t>
      </w:r>
      <w:r>
        <w:rPr>
          <w:color w:val="231F20"/>
          <w:w w:val="110"/>
          <w:vertAlign w:val="baseline"/>
        </w:rPr>
        <w:t> encapsulated</w:t>
      </w:r>
      <w:r>
        <w:rPr>
          <w:color w:val="231F20"/>
          <w:w w:val="110"/>
          <w:vertAlign w:val="baseline"/>
        </w:rPr>
        <w:t> bacteria)</w:t>
      </w:r>
      <w:r>
        <w:rPr>
          <w:color w:val="231F20"/>
          <w:w w:val="110"/>
          <w:vertAlign w:val="baseline"/>
        </w:rPr>
        <w:t> if</w:t>
      </w:r>
      <w:r>
        <w:rPr>
          <w:color w:val="231F20"/>
          <w:w w:val="110"/>
          <w:vertAlign w:val="baseline"/>
        </w:rPr>
        <w:t> present</w:t>
      </w:r>
      <w:r>
        <w:rPr>
          <w:color w:val="231F20"/>
          <w:w w:val="110"/>
          <w:vertAlign w:val="baseline"/>
        </w:rPr>
        <w:t> at</w:t>
      </w:r>
      <w:r>
        <w:rPr>
          <w:color w:val="231F20"/>
          <w:w w:val="110"/>
          <w:vertAlign w:val="baseline"/>
        </w:rPr>
        <w:t> suffi- </w:t>
      </w:r>
      <w:r>
        <w:rPr>
          <w:color w:val="231F20"/>
          <w:vertAlign w:val="baseline"/>
        </w:rPr>
        <w:t>ciently high titers on mucosal surfaces.</w:t>
      </w:r>
      <w:r>
        <w:rPr>
          <w:color w:val="0080AC"/>
          <w:vertAlign w:val="superscript"/>
        </w:rPr>
        <w:t>20</w:t>
      </w:r>
      <w:r>
        <w:rPr>
          <w:color w:val="0080AC"/>
          <w:vertAlign w:val="baseline"/>
        </w:rPr>
        <w:t> </w:t>
      </w:r>
      <w:r>
        <w:rPr>
          <w:color w:val="231F20"/>
          <w:vertAlign w:val="baseline"/>
        </w:rPr>
        <w:t>The neutralization of </w:t>
      </w:r>
      <w:r>
        <w:rPr>
          <w:color w:val="231F20"/>
          <w:w w:val="110"/>
          <w:vertAlign w:val="baseline"/>
        </w:rPr>
        <w:t>pathogens</w:t>
      </w:r>
      <w:r>
        <w:rPr>
          <w:color w:val="231F20"/>
          <w:w w:val="110"/>
          <w:vertAlign w:val="baseline"/>
        </w:rPr>
        <w:t> at</w:t>
      </w:r>
      <w:r>
        <w:rPr>
          <w:color w:val="231F20"/>
          <w:w w:val="110"/>
          <w:vertAlign w:val="baseline"/>
        </w:rPr>
        <w:t> mucosal</w:t>
      </w:r>
      <w:r>
        <w:rPr>
          <w:color w:val="231F20"/>
          <w:w w:val="110"/>
          <w:vertAlign w:val="baseline"/>
        </w:rPr>
        <w:t> surfaces</w:t>
      </w:r>
      <w:r>
        <w:rPr>
          <w:color w:val="231F20"/>
          <w:w w:val="110"/>
          <w:vertAlign w:val="baseline"/>
        </w:rPr>
        <w:t> is</w:t>
      </w:r>
      <w:r>
        <w:rPr>
          <w:color w:val="231F20"/>
          <w:w w:val="110"/>
          <w:vertAlign w:val="baseline"/>
        </w:rPr>
        <w:t> mainly</w:t>
      </w:r>
      <w:r>
        <w:rPr>
          <w:color w:val="231F20"/>
          <w:w w:val="110"/>
          <w:vertAlign w:val="baseline"/>
        </w:rPr>
        <w:t> achieved</w:t>
      </w:r>
      <w:r>
        <w:rPr>
          <w:color w:val="231F20"/>
          <w:w w:val="110"/>
          <w:vertAlign w:val="baseline"/>
        </w:rPr>
        <w:t> by</w:t>
      </w:r>
      <w:r>
        <w:rPr>
          <w:color w:val="231F20"/>
          <w:w w:val="110"/>
          <w:vertAlign w:val="baseline"/>
        </w:rPr>
        <w:t> the transudation</w:t>
      </w:r>
      <w:r>
        <w:rPr>
          <w:color w:val="231F20"/>
          <w:spacing w:val="-6"/>
          <w:w w:val="110"/>
          <w:vertAlign w:val="baseline"/>
        </w:rPr>
        <w:t> </w:t>
      </w:r>
      <w:r>
        <w:rPr>
          <w:color w:val="231F20"/>
          <w:w w:val="110"/>
          <w:vertAlign w:val="baseline"/>
        </w:rPr>
        <w:t>of</w:t>
      </w:r>
      <w:r>
        <w:rPr>
          <w:color w:val="231F20"/>
          <w:spacing w:val="-6"/>
          <w:w w:val="110"/>
          <w:vertAlign w:val="baseline"/>
        </w:rPr>
        <w:t> </w:t>
      </w:r>
      <w:r>
        <w:rPr>
          <w:color w:val="231F20"/>
          <w:w w:val="110"/>
          <w:vertAlign w:val="baseline"/>
        </w:rPr>
        <w:t>vaccine-induced</w:t>
      </w:r>
      <w:r>
        <w:rPr>
          <w:color w:val="231F20"/>
          <w:spacing w:val="-6"/>
          <w:w w:val="110"/>
          <w:vertAlign w:val="baseline"/>
        </w:rPr>
        <w:t> </w:t>
      </w:r>
      <w:r>
        <w:rPr>
          <w:color w:val="231F20"/>
          <w:w w:val="110"/>
          <w:vertAlign w:val="baseline"/>
        </w:rPr>
        <w:t>serum</w:t>
      </w:r>
      <w:r>
        <w:rPr>
          <w:color w:val="231F20"/>
          <w:spacing w:val="-6"/>
          <w:w w:val="110"/>
          <w:vertAlign w:val="baseline"/>
        </w:rPr>
        <w:t> </w:t>
      </w:r>
      <w:r>
        <w:rPr>
          <w:color w:val="231F20"/>
          <w:w w:val="110"/>
          <w:vertAlign w:val="baseline"/>
        </w:rPr>
        <w:t>immunoglobulin</w:t>
      </w:r>
      <w:r>
        <w:rPr>
          <w:color w:val="231F20"/>
          <w:spacing w:val="-6"/>
          <w:w w:val="110"/>
          <w:vertAlign w:val="baseline"/>
        </w:rPr>
        <w:t> </w:t>
      </w:r>
      <w:r>
        <w:rPr>
          <w:color w:val="231F20"/>
          <w:w w:val="110"/>
          <w:vertAlign w:val="baseline"/>
        </w:rPr>
        <w:t>(Ig) G</w:t>
      </w:r>
      <w:r>
        <w:rPr>
          <w:color w:val="231F20"/>
          <w:spacing w:val="35"/>
          <w:w w:val="110"/>
          <w:vertAlign w:val="baseline"/>
        </w:rPr>
        <w:t> </w:t>
      </w:r>
      <w:r>
        <w:rPr>
          <w:color w:val="231F20"/>
          <w:w w:val="110"/>
          <w:vertAlign w:val="baseline"/>
        </w:rPr>
        <w:t>antibodies.</w:t>
      </w:r>
      <w:r>
        <w:rPr>
          <w:color w:val="231F20"/>
          <w:spacing w:val="35"/>
          <w:w w:val="110"/>
          <w:vertAlign w:val="baseline"/>
        </w:rPr>
        <w:t> </w:t>
      </w:r>
      <w:r>
        <w:rPr>
          <w:color w:val="231F20"/>
          <w:w w:val="110"/>
          <w:vertAlign w:val="baseline"/>
        </w:rPr>
        <w:t>Neutralization</w:t>
      </w:r>
      <w:r>
        <w:rPr>
          <w:color w:val="231F20"/>
          <w:spacing w:val="35"/>
          <w:w w:val="110"/>
          <w:vertAlign w:val="baseline"/>
        </w:rPr>
        <w:t> </w:t>
      </w:r>
      <w:r>
        <w:rPr>
          <w:color w:val="231F20"/>
          <w:w w:val="110"/>
          <w:vertAlign w:val="baseline"/>
        </w:rPr>
        <w:t>requires</w:t>
      </w:r>
      <w:r>
        <w:rPr>
          <w:color w:val="231F20"/>
          <w:spacing w:val="35"/>
          <w:w w:val="110"/>
          <w:vertAlign w:val="baseline"/>
        </w:rPr>
        <w:t> </w:t>
      </w:r>
      <w:r>
        <w:rPr>
          <w:color w:val="231F20"/>
          <w:w w:val="110"/>
          <w:vertAlign w:val="baseline"/>
        </w:rPr>
        <w:t>serum</w:t>
      </w:r>
      <w:r>
        <w:rPr>
          <w:color w:val="231F20"/>
          <w:spacing w:val="35"/>
          <w:w w:val="110"/>
          <w:vertAlign w:val="baseline"/>
        </w:rPr>
        <w:t> </w:t>
      </w:r>
      <w:r>
        <w:rPr>
          <w:color w:val="231F20"/>
          <w:w w:val="110"/>
          <w:vertAlign w:val="baseline"/>
        </w:rPr>
        <w:t>IgG</w:t>
      </w:r>
      <w:r>
        <w:rPr>
          <w:color w:val="231F20"/>
          <w:spacing w:val="35"/>
          <w:w w:val="110"/>
          <w:vertAlign w:val="baseline"/>
        </w:rPr>
        <w:t> </w:t>
      </w:r>
      <w:r>
        <w:rPr>
          <w:color w:val="231F20"/>
          <w:spacing w:val="-2"/>
          <w:w w:val="110"/>
          <w:vertAlign w:val="baseline"/>
        </w:rPr>
        <w:t>antibody</w:t>
      </w:r>
    </w:p>
    <w:p>
      <w:pPr>
        <w:pStyle w:val="BodyText"/>
        <w:spacing w:line="232" w:lineRule="auto" w:before="98"/>
        <w:ind w:left="319" w:right="1077"/>
        <w:jc w:val="both"/>
      </w:pPr>
      <w:r>
        <w:rPr/>
        <w:br w:type="column"/>
      </w:r>
      <w:r>
        <w:rPr>
          <w:color w:val="231F20"/>
          <w:w w:val="110"/>
        </w:rPr>
        <w:t>concentrations</w:t>
      </w:r>
      <w:r>
        <w:rPr>
          <w:color w:val="231F20"/>
          <w:w w:val="110"/>
        </w:rPr>
        <w:t> to</w:t>
      </w:r>
      <w:r>
        <w:rPr>
          <w:color w:val="231F20"/>
          <w:w w:val="110"/>
        </w:rPr>
        <w:t> be</w:t>
      </w:r>
      <w:r>
        <w:rPr>
          <w:color w:val="231F20"/>
          <w:w w:val="110"/>
        </w:rPr>
        <w:t> of</w:t>
      </w:r>
      <w:r>
        <w:rPr>
          <w:color w:val="231F20"/>
          <w:w w:val="110"/>
        </w:rPr>
        <w:t> sufficient</w:t>
      </w:r>
      <w:r>
        <w:rPr>
          <w:color w:val="231F20"/>
          <w:w w:val="110"/>
        </w:rPr>
        <w:t> affinity</w:t>
      </w:r>
      <w:r>
        <w:rPr>
          <w:color w:val="231F20"/>
          <w:w w:val="110"/>
        </w:rPr>
        <w:t> and</w:t>
      </w:r>
      <w:r>
        <w:rPr>
          <w:color w:val="231F20"/>
          <w:w w:val="110"/>
        </w:rPr>
        <w:t> abundance</w:t>
      </w:r>
      <w:r>
        <w:rPr>
          <w:color w:val="231F20"/>
          <w:w w:val="110"/>
        </w:rPr>
        <w:t> </w:t>
      </w:r>
      <w:r>
        <w:rPr>
          <w:color w:val="231F20"/>
          <w:w w:val="110"/>
        </w:rPr>
        <w:t>to </w:t>
      </w:r>
      <w:r>
        <w:rPr>
          <w:color w:val="231F20"/>
        </w:rPr>
        <w:t>result in “protective” antibody titers in saliva or mucosal secre- tions. As a rule, such responses are not elicited by PS bacterial vaccines but achieved by glycoconjugate vaccines, which may </w:t>
      </w:r>
      <w:r>
        <w:rPr>
          <w:color w:val="231F20"/>
          <w:w w:val="110"/>
        </w:rPr>
        <w:t>prevent</w:t>
      </w:r>
      <w:r>
        <w:rPr>
          <w:color w:val="231F20"/>
          <w:spacing w:val="-13"/>
          <w:w w:val="110"/>
        </w:rPr>
        <w:t> </w:t>
      </w:r>
      <w:r>
        <w:rPr>
          <w:color w:val="231F20"/>
          <w:w w:val="110"/>
        </w:rPr>
        <w:t>nasopharyngeal</w:t>
      </w:r>
      <w:r>
        <w:rPr>
          <w:color w:val="231F20"/>
          <w:spacing w:val="-12"/>
          <w:w w:val="110"/>
        </w:rPr>
        <w:t> </w:t>
      </w:r>
      <w:r>
        <w:rPr>
          <w:color w:val="231F20"/>
          <w:w w:val="110"/>
        </w:rPr>
        <w:t>colonization</w:t>
      </w:r>
      <w:r>
        <w:rPr>
          <w:color w:val="231F20"/>
          <w:spacing w:val="-13"/>
          <w:w w:val="110"/>
        </w:rPr>
        <w:t> </w:t>
      </w:r>
      <w:r>
        <w:rPr>
          <w:color w:val="231F20"/>
          <w:w w:val="110"/>
        </w:rPr>
        <w:t>or</w:t>
      </w:r>
      <w:r>
        <w:rPr>
          <w:color w:val="231F20"/>
          <w:spacing w:val="-12"/>
          <w:w w:val="110"/>
        </w:rPr>
        <w:t> </w:t>
      </w:r>
      <w:r>
        <w:rPr>
          <w:color w:val="231F20"/>
          <w:w w:val="110"/>
        </w:rPr>
        <w:t>nonbacteremic</w:t>
      </w:r>
      <w:r>
        <w:rPr>
          <w:color w:val="231F20"/>
          <w:spacing w:val="-12"/>
          <w:w w:val="110"/>
        </w:rPr>
        <w:t> </w:t>
      </w:r>
      <w:r>
        <w:rPr>
          <w:color w:val="231F20"/>
          <w:w w:val="110"/>
        </w:rPr>
        <w:t>pneu- monia</w:t>
      </w:r>
      <w:r>
        <w:rPr>
          <w:color w:val="0080AC"/>
          <w:w w:val="110"/>
          <w:vertAlign w:val="superscript"/>
        </w:rPr>
        <w:t>21</w:t>
      </w:r>
      <w:r>
        <w:rPr>
          <w:color w:val="0080AC"/>
          <w:w w:val="110"/>
          <w:vertAlign w:val="baseline"/>
        </w:rPr>
        <w:t> </w:t>
      </w:r>
      <w:r>
        <w:rPr>
          <w:color w:val="231F20"/>
          <w:w w:val="110"/>
          <w:vertAlign w:val="baseline"/>
        </w:rPr>
        <w:t>in addition to invasive diseases.</w:t>
      </w:r>
    </w:p>
    <w:p>
      <w:pPr>
        <w:pStyle w:val="BodyText"/>
        <w:spacing w:line="232" w:lineRule="auto"/>
        <w:ind w:left="319" w:right="1077" w:firstLine="239"/>
        <w:jc w:val="both"/>
      </w:pPr>
      <w:r>
        <w:rPr>
          <w:color w:val="231F20"/>
          <w:w w:val="110"/>
        </w:rPr>
        <w:t>Under</w:t>
      </w:r>
      <w:r>
        <w:rPr>
          <w:color w:val="231F20"/>
          <w:w w:val="110"/>
        </w:rPr>
        <w:t> most</w:t>
      </w:r>
      <w:r>
        <w:rPr>
          <w:color w:val="231F20"/>
          <w:w w:val="110"/>
        </w:rPr>
        <w:t> circumstances,</w:t>
      </w:r>
      <w:r>
        <w:rPr>
          <w:color w:val="231F20"/>
          <w:w w:val="110"/>
        </w:rPr>
        <w:t> inactivated</w:t>
      </w:r>
      <w:r>
        <w:rPr>
          <w:color w:val="231F20"/>
          <w:w w:val="110"/>
        </w:rPr>
        <w:t> vaccines</w:t>
      </w:r>
      <w:r>
        <w:rPr>
          <w:color w:val="231F20"/>
          <w:w w:val="110"/>
        </w:rPr>
        <w:t> do</w:t>
      </w:r>
      <w:r>
        <w:rPr>
          <w:color w:val="231F20"/>
          <w:w w:val="110"/>
        </w:rPr>
        <w:t> not </w:t>
      </w:r>
      <w:r>
        <w:rPr>
          <w:color w:val="231F20"/>
        </w:rPr>
        <w:t>elicit sufficiently high and sustained antibody titers on </w:t>
      </w:r>
      <w:r>
        <w:rPr>
          <w:color w:val="231F20"/>
        </w:rPr>
        <w:t>mucosal </w:t>
      </w:r>
      <w:r>
        <w:rPr>
          <w:color w:val="231F20"/>
          <w:w w:val="110"/>
        </w:rPr>
        <w:t>surfaces</w:t>
      </w:r>
      <w:r>
        <w:rPr>
          <w:color w:val="231F20"/>
          <w:w w:val="110"/>
        </w:rPr>
        <w:t> to</w:t>
      </w:r>
      <w:r>
        <w:rPr>
          <w:color w:val="231F20"/>
          <w:w w:val="110"/>
        </w:rPr>
        <w:t> prevent</w:t>
      </w:r>
      <w:r>
        <w:rPr>
          <w:color w:val="231F20"/>
          <w:w w:val="110"/>
        </w:rPr>
        <w:t> local</w:t>
      </w:r>
      <w:r>
        <w:rPr>
          <w:color w:val="231F20"/>
          <w:w w:val="110"/>
        </w:rPr>
        <w:t> infection.</w:t>
      </w:r>
      <w:r>
        <w:rPr>
          <w:color w:val="231F20"/>
          <w:w w:val="110"/>
        </w:rPr>
        <w:t> It</w:t>
      </w:r>
      <w:r>
        <w:rPr>
          <w:color w:val="231F20"/>
          <w:w w:val="110"/>
        </w:rPr>
        <w:t> is</w:t>
      </w:r>
      <w:r>
        <w:rPr>
          <w:color w:val="231F20"/>
          <w:w w:val="110"/>
        </w:rPr>
        <w:t> only</w:t>
      </w:r>
      <w:r>
        <w:rPr>
          <w:color w:val="231F20"/>
          <w:w w:val="110"/>
        </w:rPr>
        <w:t> after</w:t>
      </w:r>
      <w:r>
        <w:rPr>
          <w:color w:val="231F20"/>
          <w:w w:val="110"/>
        </w:rPr>
        <w:t> having infected</w:t>
      </w:r>
      <w:r>
        <w:rPr>
          <w:color w:val="231F20"/>
          <w:spacing w:val="-6"/>
          <w:w w:val="110"/>
        </w:rPr>
        <w:t> </w:t>
      </w:r>
      <w:r>
        <w:rPr>
          <w:color w:val="231F20"/>
          <w:w w:val="110"/>
        </w:rPr>
        <w:t>mucosal</w:t>
      </w:r>
      <w:r>
        <w:rPr>
          <w:color w:val="231F20"/>
          <w:spacing w:val="-6"/>
          <w:w w:val="110"/>
        </w:rPr>
        <w:t> </w:t>
      </w:r>
      <w:r>
        <w:rPr>
          <w:color w:val="231F20"/>
          <w:w w:val="110"/>
        </w:rPr>
        <w:t>surfaces</w:t>
      </w:r>
      <w:r>
        <w:rPr>
          <w:color w:val="231F20"/>
          <w:spacing w:val="-6"/>
          <w:w w:val="110"/>
        </w:rPr>
        <w:t> </w:t>
      </w:r>
      <w:r>
        <w:rPr>
          <w:color w:val="231F20"/>
          <w:w w:val="110"/>
        </w:rPr>
        <w:t>that</w:t>
      </w:r>
      <w:r>
        <w:rPr>
          <w:color w:val="231F20"/>
          <w:spacing w:val="-6"/>
          <w:w w:val="110"/>
        </w:rPr>
        <w:t> </w:t>
      </w:r>
      <w:r>
        <w:rPr>
          <w:color w:val="231F20"/>
          <w:w w:val="110"/>
        </w:rPr>
        <w:t>pathogens</w:t>
      </w:r>
      <w:r>
        <w:rPr>
          <w:color w:val="231F20"/>
          <w:spacing w:val="-6"/>
          <w:w w:val="110"/>
        </w:rPr>
        <w:t> </w:t>
      </w:r>
      <w:r>
        <w:rPr>
          <w:color w:val="231F20"/>
          <w:w w:val="110"/>
        </w:rPr>
        <w:t>encounter</w:t>
      </w:r>
      <w:r>
        <w:rPr>
          <w:color w:val="231F20"/>
          <w:spacing w:val="-6"/>
          <w:w w:val="110"/>
        </w:rPr>
        <w:t> </w:t>
      </w:r>
      <w:r>
        <w:rPr>
          <w:color w:val="231F20"/>
          <w:w w:val="110"/>
        </w:rPr>
        <w:t>vaccine- induced</w:t>
      </w:r>
      <w:r>
        <w:rPr>
          <w:color w:val="231F20"/>
          <w:w w:val="110"/>
        </w:rPr>
        <w:t> IgG</w:t>
      </w:r>
      <w:r>
        <w:rPr>
          <w:color w:val="231F20"/>
          <w:w w:val="110"/>
        </w:rPr>
        <w:t> serum</w:t>
      </w:r>
      <w:r>
        <w:rPr>
          <w:color w:val="231F20"/>
          <w:w w:val="110"/>
        </w:rPr>
        <w:t> antibodies</w:t>
      </w:r>
      <w:r>
        <w:rPr>
          <w:color w:val="231F20"/>
          <w:w w:val="110"/>
        </w:rPr>
        <w:t> that</w:t>
      </w:r>
      <w:r>
        <w:rPr>
          <w:color w:val="231F20"/>
          <w:w w:val="110"/>
        </w:rPr>
        <w:t> neutralize</w:t>
      </w:r>
      <w:r>
        <w:rPr>
          <w:color w:val="231F20"/>
          <w:w w:val="110"/>
        </w:rPr>
        <w:t> viruses,</w:t>
      </w:r>
      <w:r>
        <w:rPr>
          <w:color w:val="231F20"/>
          <w:w w:val="110"/>
        </w:rPr>
        <w:t> opso- </w:t>
      </w:r>
      <w:r>
        <w:rPr>
          <w:color w:val="231F20"/>
        </w:rPr>
        <w:t>nize bacteria, activate the complement cascade (see </w:t>
      </w:r>
      <w:hyperlink w:history="true" w:anchor="_bookmark1">
        <w:r>
          <w:rPr>
            <w:color w:val="0080AC"/>
          </w:rPr>
          <w:t>Table 2.1</w:t>
        </w:r>
      </w:hyperlink>
      <w:r>
        <w:rPr>
          <w:color w:val="231F20"/>
        </w:rPr>
        <w:t>), </w:t>
      </w:r>
      <w:r>
        <w:rPr>
          <w:color w:val="231F20"/>
          <w:w w:val="110"/>
        </w:rPr>
        <w:t>and</w:t>
      </w:r>
      <w:r>
        <w:rPr>
          <w:color w:val="231F20"/>
          <w:w w:val="110"/>
        </w:rPr>
        <w:t> limit</w:t>
      </w:r>
      <w:r>
        <w:rPr>
          <w:color w:val="231F20"/>
          <w:w w:val="110"/>
        </w:rPr>
        <w:t> their</w:t>
      </w:r>
      <w:r>
        <w:rPr>
          <w:color w:val="231F20"/>
          <w:w w:val="110"/>
        </w:rPr>
        <w:t> multiplication</w:t>
      </w:r>
      <w:r>
        <w:rPr>
          <w:color w:val="231F20"/>
          <w:w w:val="110"/>
        </w:rPr>
        <w:t> and</w:t>
      </w:r>
      <w:r>
        <w:rPr>
          <w:color w:val="231F20"/>
          <w:w w:val="110"/>
        </w:rPr>
        <w:t> spread,</w:t>
      </w:r>
      <w:r>
        <w:rPr>
          <w:color w:val="231F20"/>
          <w:w w:val="110"/>
        </w:rPr>
        <w:t> preventing</w:t>
      </w:r>
      <w:r>
        <w:rPr>
          <w:color w:val="231F20"/>
          <w:w w:val="110"/>
        </w:rPr>
        <w:t> tissue </w:t>
      </w:r>
      <w:r>
        <w:rPr>
          <w:color w:val="231F20"/>
        </w:rPr>
        <w:t>damage and, thus, clinical disease. That vaccines fail to induce </w:t>
      </w:r>
      <w:r>
        <w:rPr>
          <w:color w:val="231F20"/>
          <w:w w:val="110"/>
        </w:rPr>
        <w:t>sterilizing</w:t>
      </w:r>
      <w:r>
        <w:rPr>
          <w:color w:val="231F20"/>
          <w:w w:val="110"/>
        </w:rPr>
        <w:t> immunity</w:t>
      </w:r>
      <w:r>
        <w:rPr>
          <w:color w:val="231F20"/>
          <w:w w:val="110"/>
        </w:rPr>
        <w:t> is</w:t>
      </w:r>
      <w:r>
        <w:rPr>
          <w:color w:val="231F20"/>
          <w:w w:val="110"/>
        </w:rPr>
        <w:t> not</w:t>
      </w:r>
      <w:r>
        <w:rPr>
          <w:color w:val="231F20"/>
          <w:w w:val="110"/>
        </w:rPr>
        <w:t> an</w:t>
      </w:r>
      <w:r>
        <w:rPr>
          <w:color w:val="231F20"/>
          <w:w w:val="110"/>
        </w:rPr>
        <w:t> obstacle</w:t>
      </w:r>
      <w:r>
        <w:rPr>
          <w:color w:val="231F20"/>
          <w:w w:val="110"/>
        </w:rPr>
        <w:t> to</w:t>
      </w:r>
      <w:r>
        <w:rPr>
          <w:color w:val="231F20"/>
          <w:w w:val="110"/>
        </w:rPr>
        <w:t> successful</w:t>
      </w:r>
      <w:r>
        <w:rPr>
          <w:color w:val="231F20"/>
          <w:w w:val="110"/>
        </w:rPr>
        <w:t> disease control,</w:t>
      </w:r>
      <w:r>
        <w:rPr>
          <w:color w:val="231F20"/>
          <w:spacing w:val="43"/>
          <w:w w:val="110"/>
        </w:rPr>
        <w:t> </w:t>
      </w:r>
      <w:r>
        <w:rPr>
          <w:color w:val="231F20"/>
          <w:w w:val="110"/>
        </w:rPr>
        <w:t>although</w:t>
      </w:r>
      <w:r>
        <w:rPr>
          <w:color w:val="231F20"/>
          <w:spacing w:val="44"/>
          <w:w w:val="110"/>
        </w:rPr>
        <w:t> </w:t>
      </w:r>
      <w:r>
        <w:rPr>
          <w:color w:val="231F20"/>
          <w:w w:val="110"/>
        </w:rPr>
        <w:t>it</w:t>
      </w:r>
      <w:r>
        <w:rPr>
          <w:color w:val="231F20"/>
          <w:spacing w:val="44"/>
          <w:w w:val="110"/>
        </w:rPr>
        <w:t> </w:t>
      </w:r>
      <w:r>
        <w:rPr>
          <w:color w:val="231F20"/>
          <w:w w:val="110"/>
        </w:rPr>
        <w:t>represents</w:t>
      </w:r>
      <w:r>
        <w:rPr>
          <w:color w:val="231F20"/>
          <w:spacing w:val="43"/>
          <w:w w:val="110"/>
        </w:rPr>
        <w:t> </w:t>
      </w:r>
      <w:r>
        <w:rPr>
          <w:color w:val="231F20"/>
          <w:w w:val="110"/>
        </w:rPr>
        <w:t>a</w:t>
      </w:r>
      <w:r>
        <w:rPr>
          <w:color w:val="231F20"/>
          <w:spacing w:val="44"/>
          <w:w w:val="110"/>
        </w:rPr>
        <w:t> </w:t>
      </w:r>
      <w:r>
        <w:rPr>
          <w:color w:val="231F20"/>
          <w:w w:val="110"/>
        </w:rPr>
        <w:t>significant</w:t>
      </w:r>
      <w:r>
        <w:rPr>
          <w:color w:val="231F20"/>
          <w:spacing w:val="44"/>
          <w:w w:val="110"/>
        </w:rPr>
        <w:t> </w:t>
      </w:r>
      <w:r>
        <w:rPr>
          <w:color w:val="231F20"/>
          <w:w w:val="110"/>
        </w:rPr>
        <w:t>challenge</w:t>
      </w:r>
      <w:r>
        <w:rPr>
          <w:color w:val="231F20"/>
          <w:spacing w:val="44"/>
          <w:w w:val="110"/>
        </w:rPr>
        <w:t> </w:t>
      </w:r>
      <w:r>
        <w:rPr>
          <w:color w:val="231F20"/>
          <w:spacing w:val="-5"/>
          <w:w w:val="110"/>
        </w:rPr>
        <w:t>for</w:t>
      </w:r>
    </w:p>
    <w:p>
      <w:pPr>
        <w:pStyle w:val="BodyText"/>
        <w:spacing w:after="0" w:line="232" w:lineRule="auto"/>
        <w:jc w:val="both"/>
        <w:sectPr>
          <w:type w:val="continuous"/>
          <w:pgSz w:w="12240" w:h="15660"/>
          <w:pgMar w:header="561" w:footer="0" w:top="1060" w:bottom="280" w:left="720" w:right="0"/>
          <w:cols w:num="2" w:equalWidth="0">
            <w:col w:w="5281" w:space="40"/>
            <w:col w:w="6199"/>
          </w:cols>
        </w:sectPr>
      </w:pPr>
    </w:p>
    <w:p>
      <w:pPr>
        <w:pStyle w:val="BodyText"/>
        <w:spacing w:before="3"/>
        <w:rPr>
          <w:sz w:val="14"/>
        </w:rPr>
      </w:pPr>
    </w:p>
    <w:p>
      <w:pPr>
        <w:pStyle w:val="BodyText"/>
        <w:spacing w:after="0"/>
        <w:rPr>
          <w:sz w:val="14"/>
        </w:rPr>
        <w:sectPr>
          <w:pgSz w:w="12240" w:h="15660"/>
          <w:pgMar w:header="565" w:footer="0" w:top="800" w:bottom="280" w:left="720" w:right="0"/>
        </w:sectPr>
      </w:pPr>
    </w:p>
    <w:p>
      <w:pPr>
        <w:pStyle w:val="BodyText"/>
        <w:spacing w:line="232" w:lineRule="auto" w:before="105"/>
        <w:ind w:left="360" w:right="1"/>
        <w:jc w:val="both"/>
      </w:pPr>
      <w:r>
        <w:rPr/>
        <mc:AlternateContent>
          <mc:Choice Requires="wps">
            <w:drawing>
              <wp:anchor distT="0" distB="0" distL="0" distR="0" allowOverlap="1" layoutInCell="1" locked="0" behindDoc="0" simplePos="0" relativeHeight="15732224">
                <wp:simplePos x="0" y="0"/>
                <wp:positionH relativeFrom="page">
                  <wp:posOffset>0</wp:posOffset>
                </wp:positionH>
                <wp:positionV relativeFrom="page">
                  <wp:posOffset>701040</wp:posOffset>
                </wp:positionV>
                <wp:extent cx="533400" cy="30480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5732224" id="docshape17" filled="true" fillcolor="#3763af" stroked="false">
                <v:fill type="solid"/>
                <w10:wrap type="none"/>
              </v:rect>
            </w:pict>
          </mc:Fallback>
        </mc:AlternateContent>
      </w:r>
      <w:r>
        <w:rPr>
          <w:color w:val="231F20"/>
          <w:w w:val="110"/>
        </w:rPr>
        <w:t>the</w:t>
      </w:r>
      <w:r>
        <w:rPr>
          <w:color w:val="231F20"/>
          <w:w w:val="110"/>
        </w:rPr>
        <w:t> development</w:t>
      </w:r>
      <w:r>
        <w:rPr>
          <w:color w:val="231F20"/>
          <w:w w:val="110"/>
        </w:rPr>
        <w:t> of</w:t>
      </w:r>
      <w:r>
        <w:rPr>
          <w:color w:val="231F20"/>
          <w:w w:val="110"/>
        </w:rPr>
        <w:t> specific</w:t>
      </w:r>
      <w:r>
        <w:rPr>
          <w:color w:val="231F20"/>
          <w:w w:val="110"/>
        </w:rPr>
        <w:t> vaccines</w:t>
      </w:r>
      <w:r>
        <w:rPr>
          <w:color w:val="231F20"/>
          <w:w w:val="110"/>
        </w:rPr>
        <w:t> against</w:t>
      </w:r>
      <w:r>
        <w:rPr>
          <w:color w:val="231F20"/>
          <w:w w:val="110"/>
        </w:rPr>
        <w:t> chronic</w:t>
      </w:r>
      <w:r>
        <w:rPr>
          <w:color w:val="231F20"/>
          <w:w w:val="110"/>
        </w:rPr>
        <w:t> </w:t>
      </w:r>
      <w:r>
        <w:rPr>
          <w:color w:val="231F20"/>
          <w:w w:val="110"/>
        </w:rPr>
        <w:t>viral </w:t>
      </w:r>
      <w:r>
        <w:rPr>
          <w:color w:val="231F20"/>
          <w:spacing w:val="-2"/>
          <w:w w:val="110"/>
        </w:rPr>
        <w:t>infection.</w:t>
      </w:r>
    </w:p>
    <w:p>
      <w:pPr>
        <w:pStyle w:val="BodyText"/>
        <w:spacing w:line="232" w:lineRule="auto"/>
        <w:ind w:left="359" w:firstLine="239"/>
        <w:jc w:val="both"/>
      </w:pPr>
      <w:r>
        <w:rPr>
          <w:color w:val="231F20"/>
          <w:w w:val="110"/>
        </w:rPr>
        <w:t>Current</w:t>
      </w:r>
      <w:r>
        <w:rPr>
          <w:color w:val="231F20"/>
          <w:w w:val="110"/>
        </w:rPr>
        <w:t> vaccines</w:t>
      </w:r>
      <w:r>
        <w:rPr>
          <w:color w:val="231F20"/>
          <w:w w:val="110"/>
        </w:rPr>
        <w:t> mostly</w:t>
      </w:r>
      <w:r>
        <w:rPr>
          <w:color w:val="231F20"/>
          <w:w w:val="110"/>
        </w:rPr>
        <w:t> mediate</w:t>
      </w:r>
      <w:r>
        <w:rPr>
          <w:color w:val="231F20"/>
          <w:w w:val="110"/>
        </w:rPr>
        <w:t> protection</w:t>
      </w:r>
      <w:r>
        <w:rPr>
          <w:color w:val="231F20"/>
          <w:w w:val="110"/>
        </w:rPr>
        <w:t> through</w:t>
      </w:r>
      <w:r>
        <w:rPr>
          <w:color w:val="231F20"/>
          <w:w w:val="110"/>
        </w:rPr>
        <w:t> </w:t>
      </w:r>
      <w:r>
        <w:rPr>
          <w:color w:val="231F20"/>
          <w:w w:val="110"/>
        </w:rPr>
        <w:t>the induction</w:t>
      </w:r>
      <w:r>
        <w:rPr>
          <w:color w:val="231F20"/>
          <w:spacing w:val="-6"/>
          <w:w w:val="110"/>
        </w:rPr>
        <w:t> </w:t>
      </w:r>
      <w:r>
        <w:rPr>
          <w:color w:val="231F20"/>
          <w:w w:val="110"/>
        </w:rPr>
        <w:t>of</w:t>
      </w:r>
      <w:r>
        <w:rPr>
          <w:color w:val="231F20"/>
          <w:spacing w:val="-6"/>
          <w:w w:val="110"/>
        </w:rPr>
        <w:t> </w:t>
      </w:r>
      <w:r>
        <w:rPr>
          <w:color w:val="231F20"/>
          <w:w w:val="110"/>
        </w:rPr>
        <w:t>highly</w:t>
      </w:r>
      <w:r>
        <w:rPr>
          <w:color w:val="231F20"/>
          <w:spacing w:val="-6"/>
          <w:w w:val="110"/>
        </w:rPr>
        <w:t> </w:t>
      </w:r>
      <w:r>
        <w:rPr>
          <w:color w:val="231F20"/>
          <w:w w:val="110"/>
        </w:rPr>
        <w:t>specific</w:t>
      </w:r>
      <w:r>
        <w:rPr>
          <w:color w:val="231F20"/>
          <w:spacing w:val="-6"/>
          <w:w w:val="110"/>
        </w:rPr>
        <w:t> </w:t>
      </w:r>
      <w:r>
        <w:rPr>
          <w:color w:val="231F20"/>
          <w:w w:val="110"/>
        </w:rPr>
        <w:t>IgG</w:t>
      </w:r>
      <w:r>
        <w:rPr>
          <w:color w:val="231F20"/>
          <w:spacing w:val="-6"/>
          <w:w w:val="110"/>
        </w:rPr>
        <w:t> </w:t>
      </w:r>
      <w:r>
        <w:rPr>
          <w:color w:val="231F20"/>
          <w:w w:val="110"/>
        </w:rPr>
        <w:t>serum</w:t>
      </w:r>
      <w:r>
        <w:rPr>
          <w:color w:val="231F20"/>
          <w:spacing w:val="-6"/>
          <w:w w:val="110"/>
        </w:rPr>
        <w:t> </w:t>
      </w:r>
      <w:r>
        <w:rPr>
          <w:color w:val="231F20"/>
          <w:w w:val="110"/>
        </w:rPr>
        <w:t>antibodies</w:t>
      </w:r>
      <w:r>
        <w:rPr>
          <w:color w:val="231F20"/>
          <w:spacing w:val="-6"/>
          <w:w w:val="110"/>
        </w:rPr>
        <w:t> </w:t>
      </w:r>
      <w:r>
        <w:rPr>
          <w:color w:val="231F20"/>
          <w:w w:val="110"/>
        </w:rPr>
        <w:t>(see</w:t>
      </w:r>
      <w:r>
        <w:rPr>
          <w:color w:val="231F20"/>
          <w:spacing w:val="-6"/>
          <w:w w:val="110"/>
        </w:rPr>
        <w:t> </w:t>
      </w:r>
      <w:hyperlink w:history="true" w:anchor="_bookmark2">
        <w:r>
          <w:rPr>
            <w:color w:val="0080AC"/>
            <w:w w:val="110"/>
          </w:rPr>
          <w:t>Table</w:t>
        </w:r>
      </w:hyperlink>
      <w:r>
        <w:rPr>
          <w:color w:val="0080AC"/>
          <w:w w:val="110"/>
        </w:rPr>
        <w:t> </w:t>
      </w:r>
      <w:hyperlink w:history="true" w:anchor="_bookmark2">
        <w:r>
          <w:rPr>
            <w:color w:val="0080AC"/>
            <w:w w:val="110"/>
          </w:rPr>
          <w:t>2.2</w:t>
        </w:r>
      </w:hyperlink>
      <w:r>
        <w:rPr>
          <w:color w:val="231F20"/>
          <w:w w:val="110"/>
        </w:rPr>
        <w:t>).</w:t>
      </w:r>
      <w:r>
        <w:rPr>
          <w:color w:val="231F20"/>
          <w:spacing w:val="-12"/>
          <w:w w:val="110"/>
        </w:rPr>
        <w:t> </w:t>
      </w:r>
      <w:r>
        <w:rPr>
          <w:color w:val="231F20"/>
          <w:w w:val="110"/>
        </w:rPr>
        <w:t>Live</w:t>
      </w:r>
      <w:r>
        <w:rPr>
          <w:color w:val="231F20"/>
          <w:spacing w:val="-12"/>
          <w:w w:val="110"/>
        </w:rPr>
        <w:t> </w:t>
      </w:r>
      <w:r>
        <w:rPr>
          <w:color w:val="231F20"/>
          <w:w w:val="110"/>
        </w:rPr>
        <w:t>oral</w:t>
      </w:r>
      <w:r>
        <w:rPr>
          <w:color w:val="231F20"/>
          <w:spacing w:val="-12"/>
          <w:w w:val="110"/>
        </w:rPr>
        <w:t> </w:t>
      </w:r>
      <w:r>
        <w:rPr>
          <w:color w:val="231F20"/>
          <w:w w:val="110"/>
        </w:rPr>
        <w:t>or</w:t>
      </w:r>
      <w:r>
        <w:rPr>
          <w:color w:val="231F20"/>
          <w:spacing w:val="-12"/>
          <w:w w:val="110"/>
        </w:rPr>
        <w:t> </w:t>
      </w:r>
      <w:r>
        <w:rPr>
          <w:color w:val="231F20"/>
          <w:w w:val="110"/>
        </w:rPr>
        <w:t>nasal</w:t>
      </w:r>
      <w:r>
        <w:rPr>
          <w:color w:val="231F20"/>
          <w:spacing w:val="-12"/>
          <w:w w:val="110"/>
        </w:rPr>
        <w:t> </w:t>
      </w:r>
      <w:r>
        <w:rPr>
          <w:color w:val="231F20"/>
          <w:w w:val="110"/>
        </w:rPr>
        <w:t>vaccines,</w:t>
      </w:r>
      <w:r>
        <w:rPr>
          <w:color w:val="231F20"/>
          <w:spacing w:val="-12"/>
          <w:w w:val="110"/>
        </w:rPr>
        <w:t> </w:t>
      </w:r>
      <w:r>
        <w:rPr>
          <w:color w:val="231F20"/>
          <w:w w:val="110"/>
        </w:rPr>
        <w:t>such</w:t>
      </w:r>
      <w:r>
        <w:rPr>
          <w:color w:val="231F20"/>
          <w:spacing w:val="-12"/>
          <w:w w:val="110"/>
        </w:rPr>
        <w:t> </w:t>
      </w:r>
      <w:r>
        <w:rPr>
          <w:color w:val="231F20"/>
          <w:w w:val="110"/>
        </w:rPr>
        <w:t>as</w:t>
      </w:r>
      <w:r>
        <w:rPr>
          <w:color w:val="231F20"/>
          <w:spacing w:val="-12"/>
          <w:w w:val="110"/>
        </w:rPr>
        <w:t> </w:t>
      </w:r>
      <w:r>
        <w:rPr>
          <w:color w:val="231F20"/>
          <w:w w:val="110"/>
        </w:rPr>
        <w:t>rotavirus,</w:t>
      </w:r>
      <w:r>
        <w:rPr>
          <w:color w:val="231F20"/>
          <w:spacing w:val="-12"/>
          <w:w w:val="110"/>
        </w:rPr>
        <w:t> </w:t>
      </w:r>
      <w:r>
        <w:rPr>
          <w:color w:val="231F20"/>
          <w:w w:val="110"/>
        </w:rPr>
        <w:t>oral</w:t>
      </w:r>
      <w:r>
        <w:rPr>
          <w:color w:val="231F20"/>
          <w:spacing w:val="-12"/>
          <w:w w:val="110"/>
        </w:rPr>
        <w:t> </w:t>
      </w:r>
      <w:r>
        <w:rPr>
          <w:color w:val="231F20"/>
          <w:w w:val="110"/>
        </w:rPr>
        <w:t>polio, nasal</w:t>
      </w:r>
      <w:r>
        <w:rPr>
          <w:color w:val="231F20"/>
          <w:w w:val="110"/>
        </w:rPr>
        <w:t> influenza,</w:t>
      </w:r>
      <w:r>
        <w:rPr>
          <w:color w:val="231F20"/>
          <w:w w:val="110"/>
        </w:rPr>
        <w:t> or</w:t>
      </w:r>
      <w:r>
        <w:rPr>
          <w:color w:val="231F20"/>
          <w:w w:val="110"/>
        </w:rPr>
        <w:t> cholera</w:t>
      </w:r>
      <w:r>
        <w:rPr>
          <w:color w:val="231F20"/>
          <w:w w:val="110"/>
        </w:rPr>
        <w:t> vaccines,</w:t>
      </w:r>
      <w:r>
        <w:rPr>
          <w:color w:val="231F20"/>
          <w:w w:val="110"/>
        </w:rPr>
        <w:t> induce</w:t>
      </w:r>
      <w:r>
        <w:rPr>
          <w:color w:val="231F20"/>
          <w:w w:val="110"/>
        </w:rPr>
        <w:t> serum</w:t>
      </w:r>
      <w:r>
        <w:rPr>
          <w:color w:val="231F20"/>
          <w:w w:val="110"/>
        </w:rPr>
        <w:t> IgA</w:t>
      </w:r>
      <w:r>
        <w:rPr>
          <w:color w:val="231F20"/>
          <w:w w:val="110"/>
        </w:rPr>
        <w:t> and </w:t>
      </w:r>
      <w:r>
        <w:rPr>
          <w:color w:val="231F20"/>
        </w:rPr>
        <w:t>secretory IgA, which also help limit viral shedding on mucosal </w:t>
      </w:r>
      <w:r>
        <w:rPr>
          <w:color w:val="231F20"/>
          <w:spacing w:val="-2"/>
          <w:w w:val="110"/>
        </w:rPr>
        <w:t>surfaces.</w:t>
      </w:r>
    </w:p>
    <w:p>
      <w:pPr>
        <w:pStyle w:val="BodyText"/>
        <w:spacing w:line="232" w:lineRule="auto"/>
        <w:ind w:left="359" w:firstLine="239"/>
        <w:jc w:val="both"/>
      </w:pPr>
      <w:r>
        <w:rPr>
          <w:color w:val="231F20"/>
          <w:w w:val="110"/>
        </w:rPr>
        <w:t>Under</w:t>
      </w:r>
      <w:r>
        <w:rPr>
          <w:color w:val="231F20"/>
          <w:spacing w:val="-1"/>
          <w:w w:val="110"/>
        </w:rPr>
        <w:t> </w:t>
      </w:r>
      <w:r>
        <w:rPr>
          <w:color w:val="231F20"/>
          <w:w w:val="110"/>
        </w:rPr>
        <w:t>certain</w:t>
      </w:r>
      <w:r>
        <w:rPr>
          <w:color w:val="231F20"/>
          <w:spacing w:val="-1"/>
          <w:w w:val="110"/>
        </w:rPr>
        <w:t> </w:t>
      </w:r>
      <w:r>
        <w:rPr>
          <w:color w:val="231F20"/>
          <w:w w:val="110"/>
        </w:rPr>
        <w:t>circumstances,</w:t>
      </w:r>
      <w:r>
        <w:rPr>
          <w:color w:val="231F20"/>
          <w:spacing w:val="-1"/>
          <w:w w:val="110"/>
        </w:rPr>
        <w:t> </w:t>
      </w:r>
      <w:r>
        <w:rPr>
          <w:color w:val="231F20"/>
          <w:w w:val="110"/>
        </w:rPr>
        <w:t>however,</w:t>
      </w:r>
      <w:r>
        <w:rPr>
          <w:color w:val="231F20"/>
          <w:spacing w:val="-1"/>
          <w:w w:val="110"/>
        </w:rPr>
        <w:t> </w:t>
      </w:r>
      <w:r>
        <w:rPr>
          <w:color w:val="231F20"/>
          <w:w w:val="110"/>
        </w:rPr>
        <w:t>passive</w:t>
      </w:r>
      <w:r>
        <w:rPr>
          <w:color w:val="231F20"/>
          <w:spacing w:val="-1"/>
          <w:w w:val="110"/>
        </w:rPr>
        <w:t> </w:t>
      </w:r>
      <w:r>
        <w:rPr>
          <w:color w:val="231F20"/>
          <w:w w:val="110"/>
        </w:rPr>
        <w:t>antibody- mediated</w:t>
      </w:r>
      <w:r>
        <w:rPr>
          <w:color w:val="231F20"/>
          <w:spacing w:val="-13"/>
          <w:w w:val="110"/>
        </w:rPr>
        <w:t> </w:t>
      </w:r>
      <w:r>
        <w:rPr>
          <w:color w:val="231F20"/>
          <w:w w:val="110"/>
        </w:rPr>
        <w:t>immunity</w:t>
      </w:r>
      <w:r>
        <w:rPr>
          <w:color w:val="231F20"/>
          <w:spacing w:val="-12"/>
          <w:w w:val="110"/>
        </w:rPr>
        <w:t> </w:t>
      </w:r>
      <w:r>
        <w:rPr>
          <w:color w:val="231F20"/>
          <w:w w:val="110"/>
        </w:rPr>
        <w:t>is</w:t>
      </w:r>
      <w:r>
        <w:rPr>
          <w:color w:val="231F20"/>
          <w:spacing w:val="-13"/>
          <w:w w:val="110"/>
        </w:rPr>
        <w:t> </w:t>
      </w:r>
      <w:r>
        <w:rPr>
          <w:color w:val="231F20"/>
          <w:w w:val="110"/>
        </w:rPr>
        <w:t>inefficient</w:t>
      </w:r>
      <w:r>
        <w:rPr>
          <w:color w:val="231F20"/>
          <w:spacing w:val="-12"/>
          <w:w w:val="110"/>
        </w:rPr>
        <w:t> </w:t>
      </w:r>
      <w:r>
        <w:rPr>
          <w:color w:val="231F20"/>
          <w:w w:val="110"/>
        </w:rPr>
        <w:t>(tuberculosis).</w:t>
      </w:r>
      <w:r>
        <w:rPr>
          <w:color w:val="231F20"/>
          <w:spacing w:val="-12"/>
          <w:w w:val="110"/>
        </w:rPr>
        <w:t> </w:t>
      </w:r>
      <w:r>
        <w:rPr>
          <w:color w:val="231F20"/>
          <w:w w:val="110"/>
        </w:rPr>
        <w:t>There</w:t>
      </w:r>
      <w:r>
        <w:rPr>
          <w:color w:val="231F20"/>
          <w:spacing w:val="-13"/>
          <w:w w:val="110"/>
        </w:rPr>
        <w:t> </w:t>
      </w:r>
      <w:r>
        <w:rPr>
          <w:color w:val="231F20"/>
          <w:w w:val="110"/>
        </w:rPr>
        <w:t>is</w:t>
      </w:r>
      <w:r>
        <w:rPr>
          <w:color w:val="231F20"/>
          <w:spacing w:val="-12"/>
          <w:w w:val="110"/>
        </w:rPr>
        <w:t> </w:t>
      </w:r>
      <w:r>
        <w:rPr>
          <w:color w:val="231F20"/>
          <w:w w:val="110"/>
        </w:rPr>
        <w:t>con- clusive</w:t>
      </w:r>
      <w:r>
        <w:rPr>
          <w:color w:val="231F20"/>
          <w:w w:val="110"/>
        </w:rPr>
        <w:t> evidence</w:t>
      </w:r>
      <w:r>
        <w:rPr>
          <w:color w:val="231F20"/>
          <w:w w:val="110"/>
        </w:rPr>
        <w:t> that</w:t>
      </w:r>
      <w:r>
        <w:rPr>
          <w:color w:val="231F20"/>
          <w:w w:val="110"/>
        </w:rPr>
        <w:t> T</w:t>
      </w:r>
      <w:r>
        <w:rPr>
          <w:color w:val="231F20"/>
          <w:w w:val="110"/>
        </w:rPr>
        <w:t> cells</w:t>
      </w:r>
      <w:r>
        <w:rPr>
          <w:color w:val="231F20"/>
          <w:w w:val="110"/>
        </w:rPr>
        <w:t> are</w:t>
      </w:r>
      <w:r>
        <w:rPr>
          <w:color w:val="231F20"/>
          <w:w w:val="110"/>
        </w:rPr>
        <w:t> the</w:t>
      </w:r>
      <w:r>
        <w:rPr>
          <w:color w:val="231F20"/>
          <w:w w:val="110"/>
        </w:rPr>
        <w:t> main</w:t>
      </w:r>
      <w:r>
        <w:rPr>
          <w:color w:val="231F20"/>
          <w:w w:val="110"/>
        </w:rPr>
        <w:t> effectors</w:t>
      </w:r>
      <w:r>
        <w:rPr>
          <w:color w:val="231F20"/>
          <w:w w:val="110"/>
        </w:rPr>
        <w:t> of</w:t>
      </w:r>
      <w:r>
        <w:rPr>
          <w:color w:val="231F20"/>
          <w:w w:val="110"/>
        </w:rPr>
        <w:t> BCG, </w:t>
      </w:r>
      <w:r>
        <w:rPr>
          <w:color w:val="231F20"/>
        </w:rPr>
        <w:t>even though specific T-cell frequency and cytokine expression </w:t>
      </w:r>
      <w:r>
        <w:rPr>
          <w:color w:val="231F20"/>
          <w:w w:val="110"/>
        </w:rPr>
        <w:t>profiles</w:t>
      </w:r>
      <w:r>
        <w:rPr>
          <w:color w:val="231F20"/>
          <w:spacing w:val="-1"/>
          <w:w w:val="110"/>
        </w:rPr>
        <w:t> </w:t>
      </w:r>
      <w:r>
        <w:rPr>
          <w:color w:val="231F20"/>
          <w:w w:val="110"/>
        </w:rPr>
        <w:t>do</w:t>
      </w:r>
      <w:r>
        <w:rPr>
          <w:color w:val="231F20"/>
          <w:spacing w:val="-1"/>
          <w:w w:val="110"/>
        </w:rPr>
        <w:t> </w:t>
      </w:r>
      <w:r>
        <w:rPr>
          <w:color w:val="231F20"/>
          <w:w w:val="110"/>
        </w:rPr>
        <w:t>not</w:t>
      </w:r>
      <w:r>
        <w:rPr>
          <w:color w:val="231F20"/>
          <w:spacing w:val="-1"/>
          <w:w w:val="110"/>
        </w:rPr>
        <w:t> </w:t>
      </w:r>
      <w:r>
        <w:rPr>
          <w:color w:val="231F20"/>
          <w:w w:val="110"/>
        </w:rPr>
        <w:t>correlate</w:t>
      </w:r>
      <w:r>
        <w:rPr>
          <w:color w:val="231F20"/>
          <w:spacing w:val="-1"/>
          <w:w w:val="110"/>
        </w:rPr>
        <w:t> </w:t>
      </w:r>
      <w:r>
        <w:rPr>
          <w:color w:val="231F20"/>
          <w:w w:val="110"/>
        </w:rPr>
        <w:t>with</w:t>
      </w:r>
      <w:r>
        <w:rPr>
          <w:color w:val="231F20"/>
          <w:spacing w:val="-1"/>
          <w:w w:val="110"/>
        </w:rPr>
        <w:t> </w:t>
      </w:r>
      <w:r>
        <w:rPr>
          <w:color w:val="231F20"/>
          <w:w w:val="110"/>
        </w:rPr>
        <w:t>protection</w:t>
      </w:r>
      <w:r>
        <w:rPr>
          <w:color w:val="231F20"/>
          <w:spacing w:val="-1"/>
          <w:w w:val="110"/>
        </w:rPr>
        <w:t> </w:t>
      </w:r>
      <w:r>
        <w:rPr>
          <w:color w:val="231F20"/>
          <w:w w:val="110"/>
        </w:rPr>
        <w:t>in</w:t>
      </w:r>
      <w:r>
        <w:rPr>
          <w:color w:val="231F20"/>
          <w:spacing w:val="-1"/>
          <w:w w:val="110"/>
        </w:rPr>
        <w:t> </w:t>
      </w:r>
      <w:r>
        <w:rPr>
          <w:color w:val="231F20"/>
          <w:w w:val="110"/>
        </w:rPr>
        <w:t>BCG-immunized </w:t>
      </w:r>
      <w:r>
        <w:rPr>
          <w:color w:val="231F20"/>
          <w:spacing w:val="-2"/>
          <w:w w:val="110"/>
        </w:rPr>
        <w:t>infants,</w:t>
      </w:r>
      <w:r>
        <w:rPr>
          <w:color w:val="0080AC"/>
          <w:spacing w:val="-2"/>
          <w:w w:val="110"/>
          <w:vertAlign w:val="superscript"/>
        </w:rPr>
        <w:t>15,22</w:t>
      </w:r>
      <w:r>
        <w:rPr>
          <w:color w:val="0080AC"/>
          <w:spacing w:val="-5"/>
          <w:w w:val="110"/>
          <w:vertAlign w:val="baseline"/>
        </w:rPr>
        <w:t> </w:t>
      </w:r>
      <w:r>
        <w:rPr>
          <w:color w:val="231F20"/>
          <w:spacing w:val="-2"/>
          <w:w w:val="110"/>
          <w:vertAlign w:val="baseline"/>
        </w:rPr>
        <w:t>or</w:t>
      </w:r>
      <w:r>
        <w:rPr>
          <w:color w:val="231F20"/>
          <w:spacing w:val="-5"/>
          <w:w w:val="110"/>
          <w:vertAlign w:val="baseline"/>
        </w:rPr>
        <w:t> </w:t>
      </w:r>
      <w:r>
        <w:rPr>
          <w:color w:val="231F20"/>
          <w:spacing w:val="-2"/>
          <w:w w:val="110"/>
          <w:vertAlign w:val="baseline"/>
        </w:rPr>
        <w:t>in</w:t>
      </w:r>
      <w:r>
        <w:rPr>
          <w:color w:val="231F20"/>
          <w:spacing w:val="-5"/>
          <w:w w:val="110"/>
          <w:vertAlign w:val="baseline"/>
        </w:rPr>
        <w:t> </w:t>
      </w:r>
      <w:r>
        <w:rPr>
          <w:color w:val="231F20"/>
          <w:spacing w:val="-2"/>
          <w:w w:val="110"/>
          <w:vertAlign w:val="baseline"/>
        </w:rPr>
        <w:t>zoster</w:t>
      </w:r>
      <w:r>
        <w:rPr>
          <w:color w:val="231F20"/>
          <w:spacing w:val="-5"/>
          <w:w w:val="110"/>
          <w:vertAlign w:val="baseline"/>
        </w:rPr>
        <w:t> </w:t>
      </w:r>
      <w:r>
        <w:rPr>
          <w:color w:val="231F20"/>
          <w:spacing w:val="-2"/>
          <w:w w:val="110"/>
          <w:vertAlign w:val="baseline"/>
        </w:rPr>
        <w:t>immunized</w:t>
      </w:r>
      <w:r>
        <w:rPr>
          <w:color w:val="231F20"/>
          <w:spacing w:val="-5"/>
          <w:w w:val="110"/>
          <w:vertAlign w:val="baseline"/>
        </w:rPr>
        <w:t> </w:t>
      </w:r>
      <w:r>
        <w:rPr>
          <w:color w:val="231F20"/>
          <w:spacing w:val="-2"/>
          <w:w w:val="110"/>
          <w:vertAlign w:val="baseline"/>
        </w:rPr>
        <w:t>adults.</w:t>
      </w:r>
      <w:r>
        <w:rPr>
          <w:color w:val="0080AC"/>
          <w:spacing w:val="-2"/>
          <w:w w:val="110"/>
          <w:vertAlign w:val="superscript"/>
        </w:rPr>
        <w:t>23,24</w:t>
      </w:r>
      <w:r>
        <w:rPr>
          <w:color w:val="0080AC"/>
          <w:spacing w:val="-5"/>
          <w:w w:val="110"/>
          <w:vertAlign w:val="baseline"/>
        </w:rPr>
        <w:t> </w:t>
      </w:r>
      <w:r>
        <w:rPr>
          <w:color w:val="231F20"/>
          <w:spacing w:val="-2"/>
          <w:w w:val="110"/>
          <w:vertAlign w:val="baseline"/>
        </w:rPr>
        <w:t>However,</w:t>
      </w:r>
      <w:r>
        <w:rPr>
          <w:color w:val="231F20"/>
          <w:spacing w:val="-5"/>
          <w:w w:val="110"/>
          <w:vertAlign w:val="baseline"/>
        </w:rPr>
        <w:t> </w:t>
      </w:r>
      <w:r>
        <w:rPr>
          <w:color w:val="231F20"/>
          <w:spacing w:val="-2"/>
          <w:w w:val="110"/>
          <w:vertAlign w:val="baseline"/>
        </w:rPr>
        <w:t>there </w:t>
      </w:r>
      <w:r>
        <w:rPr>
          <w:color w:val="231F20"/>
          <w:w w:val="110"/>
          <w:vertAlign w:val="baseline"/>
        </w:rPr>
        <w:t>is</w:t>
      </w:r>
      <w:r>
        <w:rPr>
          <w:color w:val="231F20"/>
          <w:spacing w:val="-15"/>
          <w:w w:val="110"/>
          <w:vertAlign w:val="baseline"/>
        </w:rPr>
        <w:t> </w:t>
      </w:r>
      <w:r>
        <w:rPr>
          <w:color w:val="231F20"/>
          <w:w w:val="110"/>
          <w:vertAlign w:val="baseline"/>
        </w:rPr>
        <w:t>indirect</w:t>
      </w:r>
      <w:r>
        <w:rPr>
          <w:color w:val="231F20"/>
          <w:spacing w:val="-12"/>
          <w:w w:val="110"/>
          <w:vertAlign w:val="baseline"/>
        </w:rPr>
        <w:t> </w:t>
      </w:r>
      <w:r>
        <w:rPr>
          <w:color w:val="231F20"/>
          <w:w w:val="110"/>
          <w:vertAlign w:val="baseline"/>
        </w:rPr>
        <w:t>evidence</w:t>
      </w:r>
      <w:r>
        <w:rPr>
          <w:color w:val="231F20"/>
          <w:spacing w:val="-13"/>
          <w:w w:val="110"/>
          <w:vertAlign w:val="baseline"/>
        </w:rPr>
        <w:t> </w:t>
      </w:r>
      <w:r>
        <w:rPr>
          <w:color w:val="231F20"/>
          <w:w w:val="110"/>
          <w:vertAlign w:val="baseline"/>
        </w:rPr>
        <w:t>that</w:t>
      </w:r>
      <w:r>
        <w:rPr>
          <w:color w:val="231F20"/>
          <w:spacing w:val="-12"/>
          <w:w w:val="110"/>
          <w:vertAlign w:val="baseline"/>
        </w:rPr>
        <w:t> </w:t>
      </w:r>
      <w:r>
        <w:rPr>
          <w:color w:val="231F20"/>
          <w:w w:val="110"/>
          <w:vertAlign w:val="baseline"/>
        </w:rPr>
        <w:t>vaccine-induced</w:t>
      </w:r>
      <w:r>
        <w:rPr>
          <w:color w:val="231F20"/>
          <w:spacing w:val="-12"/>
          <w:w w:val="110"/>
          <w:vertAlign w:val="baseline"/>
        </w:rPr>
        <w:t> </w:t>
      </w:r>
      <w:r>
        <w:rPr>
          <w:color w:val="231F20"/>
          <w:w w:val="110"/>
          <w:vertAlign w:val="baseline"/>
        </w:rPr>
        <w:t>T</w:t>
      </w:r>
      <w:r>
        <w:rPr>
          <w:color w:val="231F20"/>
          <w:spacing w:val="-13"/>
          <w:w w:val="110"/>
          <w:vertAlign w:val="baseline"/>
        </w:rPr>
        <w:t> </w:t>
      </w:r>
      <w:r>
        <w:rPr>
          <w:color w:val="231F20"/>
          <w:w w:val="110"/>
          <w:vertAlign w:val="baseline"/>
        </w:rPr>
        <w:t>cells</w:t>
      </w:r>
      <w:r>
        <w:rPr>
          <w:color w:val="231F20"/>
          <w:spacing w:val="-12"/>
          <w:w w:val="110"/>
          <w:vertAlign w:val="baseline"/>
        </w:rPr>
        <w:t> </w:t>
      </w:r>
      <w:r>
        <w:rPr>
          <w:color w:val="231F20"/>
          <w:w w:val="110"/>
          <w:vertAlign w:val="baseline"/>
        </w:rPr>
        <w:t>contribute</w:t>
      </w:r>
      <w:r>
        <w:rPr>
          <w:color w:val="231F20"/>
          <w:spacing w:val="-12"/>
          <w:w w:val="110"/>
          <w:vertAlign w:val="baseline"/>
        </w:rPr>
        <w:t> </w:t>
      </w:r>
      <w:r>
        <w:rPr>
          <w:color w:val="231F20"/>
          <w:w w:val="110"/>
          <w:vertAlign w:val="baseline"/>
        </w:rPr>
        <w:t>to </w:t>
      </w:r>
      <w:r>
        <w:rPr>
          <w:color w:val="231F20"/>
          <w:vertAlign w:val="baseline"/>
        </w:rPr>
        <w:t>the</w:t>
      </w:r>
      <w:r>
        <w:rPr>
          <w:color w:val="231F20"/>
          <w:spacing w:val="31"/>
          <w:vertAlign w:val="baseline"/>
        </w:rPr>
        <w:t> </w:t>
      </w:r>
      <w:r>
        <w:rPr>
          <w:color w:val="231F20"/>
          <w:vertAlign w:val="baseline"/>
        </w:rPr>
        <w:t>protection</w:t>
      </w:r>
      <w:r>
        <w:rPr>
          <w:color w:val="231F20"/>
          <w:spacing w:val="31"/>
          <w:vertAlign w:val="baseline"/>
        </w:rPr>
        <w:t> </w:t>
      </w:r>
      <w:r>
        <w:rPr>
          <w:color w:val="231F20"/>
          <w:vertAlign w:val="baseline"/>
        </w:rPr>
        <w:t>conferred</w:t>
      </w:r>
      <w:r>
        <w:rPr>
          <w:color w:val="231F20"/>
          <w:spacing w:val="31"/>
          <w:vertAlign w:val="baseline"/>
        </w:rPr>
        <w:t> </w:t>
      </w:r>
      <w:r>
        <w:rPr>
          <w:color w:val="231F20"/>
          <w:vertAlign w:val="baseline"/>
        </w:rPr>
        <w:t>by</w:t>
      </w:r>
      <w:r>
        <w:rPr>
          <w:color w:val="231F20"/>
          <w:spacing w:val="31"/>
          <w:vertAlign w:val="baseline"/>
        </w:rPr>
        <w:t> </w:t>
      </w:r>
      <w:r>
        <w:rPr>
          <w:color w:val="231F20"/>
          <w:vertAlign w:val="baseline"/>
        </w:rPr>
        <w:t>other</w:t>
      </w:r>
      <w:r>
        <w:rPr>
          <w:color w:val="231F20"/>
          <w:spacing w:val="31"/>
          <w:vertAlign w:val="baseline"/>
        </w:rPr>
        <w:t> </w:t>
      </w:r>
      <w:r>
        <w:rPr>
          <w:color w:val="231F20"/>
          <w:vertAlign w:val="baseline"/>
        </w:rPr>
        <w:t>vaccines.</w:t>
      </w:r>
      <w:r>
        <w:rPr>
          <w:color w:val="231F20"/>
          <w:spacing w:val="31"/>
          <w:vertAlign w:val="baseline"/>
        </w:rPr>
        <w:t> </w:t>
      </w:r>
      <w:r>
        <w:rPr>
          <w:color w:val="231F20"/>
          <w:vertAlign w:val="baseline"/>
        </w:rPr>
        <w:t>CD4</w:t>
      </w:r>
      <w:r>
        <w:rPr>
          <w:rFonts w:ascii="Microsoft Sans Serif" w:hAnsi="Microsoft Sans Serif"/>
          <w:color w:val="231F20"/>
          <w:vertAlign w:val="superscript"/>
        </w:rPr>
        <w:t>+</w:t>
      </w:r>
      <w:r>
        <w:rPr>
          <w:rFonts w:ascii="Microsoft Sans Serif" w:hAnsi="Microsoft Sans Serif"/>
          <w:color w:val="231F20"/>
          <w:spacing w:val="28"/>
          <w:vertAlign w:val="baseline"/>
        </w:rPr>
        <w:t> </w:t>
      </w:r>
      <w:r>
        <w:rPr>
          <w:color w:val="231F20"/>
          <w:vertAlign w:val="baseline"/>
        </w:rPr>
        <w:t>T</w:t>
      </w:r>
      <w:r>
        <w:rPr>
          <w:color w:val="231F20"/>
          <w:spacing w:val="31"/>
          <w:vertAlign w:val="baseline"/>
        </w:rPr>
        <w:t> </w:t>
      </w:r>
      <w:r>
        <w:rPr>
          <w:color w:val="231F20"/>
          <w:vertAlign w:val="baseline"/>
        </w:rPr>
        <w:t>cells</w:t>
      </w:r>
      <w:r>
        <w:rPr>
          <w:color w:val="231F20"/>
          <w:spacing w:val="31"/>
          <w:vertAlign w:val="baseline"/>
        </w:rPr>
        <w:t> </w:t>
      </w:r>
      <w:r>
        <w:rPr>
          <w:color w:val="231F20"/>
          <w:vertAlign w:val="baseline"/>
        </w:rPr>
        <w:t>seem to</w:t>
      </w:r>
      <w:r>
        <w:rPr>
          <w:color w:val="231F20"/>
          <w:spacing w:val="31"/>
          <w:vertAlign w:val="baseline"/>
        </w:rPr>
        <w:t> </w:t>
      </w:r>
      <w:r>
        <w:rPr>
          <w:color w:val="231F20"/>
          <w:vertAlign w:val="baseline"/>
        </w:rPr>
        <w:t>support</w:t>
      </w:r>
      <w:r>
        <w:rPr>
          <w:color w:val="231F20"/>
          <w:spacing w:val="31"/>
          <w:vertAlign w:val="baseline"/>
        </w:rPr>
        <w:t> </w:t>
      </w:r>
      <w:r>
        <w:rPr>
          <w:color w:val="231F20"/>
          <w:vertAlign w:val="baseline"/>
        </w:rPr>
        <w:t>the</w:t>
      </w:r>
      <w:r>
        <w:rPr>
          <w:color w:val="231F20"/>
          <w:spacing w:val="31"/>
          <w:vertAlign w:val="baseline"/>
        </w:rPr>
        <w:t> </w:t>
      </w:r>
      <w:r>
        <w:rPr>
          <w:color w:val="231F20"/>
          <w:vertAlign w:val="baseline"/>
        </w:rPr>
        <w:t>persistence</w:t>
      </w:r>
      <w:r>
        <w:rPr>
          <w:color w:val="231F20"/>
          <w:spacing w:val="31"/>
          <w:vertAlign w:val="baseline"/>
        </w:rPr>
        <w:t> </w:t>
      </w:r>
      <w:r>
        <w:rPr>
          <w:color w:val="231F20"/>
          <w:vertAlign w:val="baseline"/>
        </w:rPr>
        <w:t>of</w:t>
      </w:r>
      <w:r>
        <w:rPr>
          <w:color w:val="231F20"/>
          <w:spacing w:val="31"/>
          <w:vertAlign w:val="baseline"/>
        </w:rPr>
        <w:t> </w:t>
      </w:r>
      <w:r>
        <w:rPr>
          <w:color w:val="231F20"/>
          <w:vertAlign w:val="baseline"/>
        </w:rPr>
        <w:t>protection</w:t>
      </w:r>
      <w:r>
        <w:rPr>
          <w:color w:val="231F20"/>
          <w:spacing w:val="31"/>
          <w:vertAlign w:val="baseline"/>
        </w:rPr>
        <w:t> </w:t>
      </w:r>
      <w:r>
        <w:rPr>
          <w:color w:val="231F20"/>
          <w:vertAlign w:val="baseline"/>
        </w:rPr>
        <w:t>against</w:t>
      </w:r>
      <w:r>
        <w:rPr>
          <w:color w:val="231F20"/>
          <w:spacing w:val="31"/>
          <w:vertAlign w:val="baseline"/>
        </w:rPr>
        <w:t> </w:t>
      </w:r>
      <w:r>
        <w:rPr>
          <w:color w:val="231F20"/>
          <w:vertAlign w:val="baseline"/>
        </w:rPr>
        <w:t>clinical</w:t>
      </w:r>
      <w:r>
        <w:rPr>
          <w:color w:val="231F20"/>
          <w:spacing w:val="31"/>
          <w:vertAlign w:val="baseline"/>
        </w:rPr>
        <w:t> </w:t>
      </w:r>
      <w:r>
        <w:rPr>
          <w:color w:val="231F20"/>
          <w:vertAlign w:val="baseline"/>
        </w:rPr>
        <w:t>pertus- </w:t>
      </w:r>
      <w:r>
        <w:rPr>
          <w:color w:val="231F20"/>
          <w:w w:val="110"/>
          <w:vertAlign w:val="baseline"/>
        </w:rPr>
        <w:t>sis</w:t>
      </w:r>
      <w:r>
        <w:rPr>
          <w:color w:val="231F20"/>
          <w:spacing w:val="-4"/>
          <w:w w:val="110"/>
          <w:vertAlign w:val="baseline"/>
        </w:rPr>
        <w:t> </w:t>
      </w:r>
      <w:r>
        <w:rPr>
          <w:color w:val="231F20"/>
          <w:w w:val="110"/>
          <w:vertAlign w:val="baseline"/>
        </w:rPr>
        <w:t>in</w:t>
      </w:r>
      <w:r>
        <w:rPr>
          <w:color w:val="231F20"/>
          <w:spacing w:val="-4"/>
          <w:w w:val="110"/>
          <w:vertAlign w:val="baseline"/>
        </w:rPr>
        <w:t> </w:t>
      </w:r>
      <w:r>
        <w:rPr>
          <w:color w:val="231F20"/>
          <w:w w:val="110"/>
          <w:vertAlign w:val="baseline"/>
        </w:rPr>
        <w:t>children</w:t>
      </w:r>
      <w:r>
        <w:rPr>
          <w:color w:val="231F20"/>
          <w:spacing w:val="-4"/>
          <w:w w:val="110"/>
          <w:vertAlign w:val="baseline"/>
        </w:rPr>
        <w:t> </w:t>
      </w:r>
      <w:r>
        <w:rPr>
          <w:color w:val="231F20"/>
          <w:w w:val="110"/>
          <w:vertAlign w:val="baseline"/>
        </w:rPr>
        <w:t>primed</w:t>
      </w:r>
      <w:r>
        <w:rPr>
          <w:color w:val="231F20"/>
          <w:spacing w:val="-4"/>
          <w:w w:val="110"/>
          <w:vertAlign w:val="baseline"/>
        </w:rPr>
        <w:t> </w:t>
      </w:r>
      <w:r>
        <w:rPr>
          <w:color w:val="231F20"/>
          <w:w w:val="110"/>
          <w:vertAlign w:val="baseline"/>
        </w:rPr>
        <w:t>in</w:t>
      </w:r>
      <w:r>
        <w:rPr>
          <w:color w:val="231F20"/>
          <w:spacing w:val="-4"/>
          <w:w w:val="110"/>
          <w:vertAlign w:val="baseline"/>
        </w:rPr>
        <w:t> </w:t>
      </w:r>
      <w:r>
        <w:rPr>
          <w:color w:val="231F20"/>
          <w:w w:val="110"/>
          <w:vertAlign w:val="baseline"/>
        </w:rPr>
        <w:t>infancy,</w:t>
      </w:r>
      <w:r>
        <w:rPr>
          <w:color w:val="231F20"/>
          <w:spacing w:val="-4"/>
          <w:w w:val="110"/>
          <w:vertAlign w:val="baseline"/>
        </w:rPr>
        <w:t> </w:t>
      </w:r>
      <w:r>
        <w:rPr>
          <w:color w:val="231F20"/>
          <w:w w:val="110"/>
          <w:vertAlign w:val="baseline"/>
        </w:rPr>
        <w:t>after</w:t>
      </w:r>
      <w:r>
        <w:rPr>
          <w:color w:val="231F20"/>
          <w:spacing w:val="-4"/>
          <w:w w:val="110"/>
          <w:vertAlign w:val="baseline"/>
        </w:rPr>
        <w:t> </w:t>
      </w:r>
      <w:r>
        <w:rPr>
          <w:color w:val="231F20"/>
          <w:w w:val="110"/>
          <w:vertAlign w:val="baseline"/>
        </w:rPr>
        <w:t>vaccine-induced</w:t>
      </w:r>
      <w:r>
        <w:rPr>
          <w:color w:val="231F20"/>
          <w:spacing w:val="-4"/>
          <w:w w:val="110"/>
          <w:vertAlign w:val="baseline"/>
        </w:rPr>
        <w:t> </w:t>
      </w:r>
      <w:r>
        <w:rPr>
          <w:color w:val="231F20"/>
          <w:w w:val="110"/>
          <w:vertAlign w:val="baseline"/>
        </w:rPr>
        <w:t>anti- bodies</w:t>
      </w:r>
      <w:r>
        <w:rPr>
          <w:color w:val="231F20"/>
          <w:w w:val="110"/>
          <w:vertAlign w:val="baseline"/>
        </w:rPr>
        <w:t> have</w:t>
      </w:r>
      <w:r>
        <w:rPr>
          <w:color w:val="231F20"/>
          <w:w w:val="110"/>
          <w:vertAlign w:val="baseline"/>
        </w:rPr>
        <w:t> waned,</w:t>
      </w:r>
      <w:r>
        <w:rPr>
          <w:color w:val="0080AC"/>
          <w:w w:val="110"/>
          <w:vertAlign w:val="superscript"/>
        </w:rPr>
        <w:t>25–28</w:t>
      </w:r>
      <w:r>
        <w:rPr>
          <w:color w:val="0080AC"/>
          <w:w w:val="110"/>
          <w:vertAlign w:val="baseline"/>
        </w:rPr>
        <w:t> </w:t>
      </w:r>
      <w:r>
        <w:rPr>
          <w:color w:val="231F20"/>
          <w:w w:val="110"/>
          <w:vertAlign w:val="baseline"/>
        </w:rPr>
        <w:t>and</w:t>
      </w:r>
      <w:r>
        <w:rPr>
          <w:color w:val="231F20"/>
          <w:w w:val="110"/>
          <w:vertAlign w:val="baseline"/>
        </w:rPr>
        <w:t> may</w:t>
      </w:r>
      <w:r>
        <w:rPr>
          <w:color w:val="231F20"/>
          <w:w w:val="110"/>
          <w:vertAlign w:val="baseline"/>
        </w:rPr>
        <w:t> contribute</w:t>
      </w:r>
      <w:r>
        <w:rPr>
          <w:color w:val="231F20"/>
          <w:w w:val="110"/>
          <w:vertAlign w:val="baseline"/>
        </w:rPr>
        <w:t> to</w:t>
      </w:r>
      <w:r>
        <w:rPr>
          <w:color w:val="231F20"/>
          <w:w w:val="110"/>
          <w:vertAlign w:val="baseline"/>
        </w:rPr>
        <w:t> the</w:t>
      </w:r>
      <w:r>
        <w:rPr>
          <w:color w:val="231F20"/>
          <w:w w:val="110"/>
          <w:vertAlign w:val="baseline"/>
        </w:rPr>
        <w:t> longer </w:t>
      </w:r>
      <w:r>
        <w:rPr>
          <w:color w:val="231F20"/>
          <w:vertAlign w:val="baseline"/>
        </w:rPr>
        <w:t>vaccine efficacy of whole-cell pertussis vaccines.</w:t>
      </w:r>
      <w:r>
        <w:rPr>
          <w:color w:val="0080AC"/>
          <w:vertAlign w:val="superscript"/>
        </w:rPr>
        <w:t>29–31</w:t>
      </w:r>
      <w:r>
        <w:rPr>
          <w:color w:val="0080AC"/>
          <w:vertAlign w:val="baseline"/>
        </w:rPr>
        <w:t> </w:t>
      </w:r>
      <w:r>
        <w:rPr>
          <w:color w:val="231F20"/>
          <w:vertAlign w:val="baseline"/>
        </w:rPr>
        <w:t>Another </w:t>
      </w:r>
      <w:r>
        <w:rPr>
          <w:color w:val="231F20"/>
          <w:w w:val="110"/>
          <w:vertAlign w:val="baseline"/>
        </w:rPr>
        <w:t>example</w:t>
      </w:r>
      <w:r>
        <w:rPr>
          <w:color w:val="231F20"/>
          <w:w w:val="110"/>
          <w:vertAlign w:val="baseline"/>
        </w:rPr>
        <w:t> is</w:t>
      </w:r>
      <w:r>
        <w:rPr>
          <w:color w:val="231F20"/>
          <w:w w:val="110"/>
          <w:vertAlign w:val="baseline"/>
        </w:rPr>
        <w:t> that</w:t>
      </w:r>
      <w:r>
        <w:rPr>
          <w:color w:val="231F20"/>
          <w:w w:val="110"/>
          <w:vertAlign w:val="baseline"/>
        </w:rPr>
        <w:t> of</w:t>
      </w:r>
      <w:r>
        <w:rPr>
          <w:color w:val="231F20"/>
          <w:w w:val="110"/>
          <w:vertAlign w:val="baseline"/>
        </w:rPr>
        <w:t> measles</w:t>
      </w:r>
      <w:r>
        <w:rPr>
          <w:color w:val="231F20"/>
          <w:w w:val="110"/>
          <w:vertAlign w:val="baseline"/>
        </w:rPr>
        <w:t> immunization</w:t>
      </w:r>
      <w:r>
        <w:rPr>
          <w:color w:val="231F20"/>
          <w:w w:val="110"/>
          <w:vertAlign w:val="baseline"/>
        </w:rPr>
        <w:t> in</w:t>
      </w:r>
      <w:r>
        <w:rPr>
          <w:color w:val="231F20"/>
          <w:w w:val="110"/>
          <w:vertAlign w:val="baseline"/>
        </w:rPr>
        <w:t> 6-month-old infants in whom antibody responses largely are not initiated because of immune immaturity and/or the residual presence of</w:t>
      </w:r>
      <w:r>
        <w:rPr>
          <w:color w:val="231F20"/>
          <w:w w:val="110"/>
          <w:vertAlign w:val="baseline"/>
        </w:rPr>
        <w:t> inhibitory</w:t>
      </w:r>
      <w:r>
        <w:rPr>
          <w:color w:val="231F20"/>
          <w:w w:val="110"/>
          <w:vertAlign w:val="baseline"/>
        </w:rPr>
        <w:t> maternal</w:t>
      </w:r>
      <w:r>
        <w:rPr>
          <w:color w:val="231F20"/>
          <w:w w:val="110"/>
          <w:vertAlign w:val="baseline"/>
        </w:rPr>
        <w:t> antibodies,</w:t>
      </w:r>
      <w:r>
        <w:rPr>
          <w:color w:val="231F20"/>
          <w:w w:val="110"/>
          <w:vertAlign w:val="baseline"/>
        </w:rPr>
        <w:t> but</w:t>
      </w:r>
      <w:r>
        <w:rPr>
          <w:color w:val="231F20"/>
          <w:w w:val="110"/>
          <w:vertAlign w:val="baseline"/>
        </w:rPr>
        <w:t> significant</w:t>
      </w:r>
      <w:r>
        <w:rPr>
          <w:color w:val="231F20"/>
          <w:w w:val="110"/>
          <w:vertAlign w:val="baseline"/>
        </w:rPr>
        <w:t> interferon </w:t>
      </w:r>
      <w:r>
        <w:rPr>
          <w:color w:val="231F20"/>
          <w:vertAlign w:val="baseline"/>
        </w:rPr>
        <w:t>(IFN)-</w:t>
      </w:r>
      <w:r>
        <w:rPr>
          <w:rFonts w:ascii="Microsoft Sans Serif" w:hAnsi="Microsoft Sans Serif"/>
          <w:color w:val="231F20"/>
          <w:vertAlign w:val="baseline"/>
        </w:rPr>
        <w:t>γ</w:t>
      </w:r>
      <w:r>
        <w:rPr>
          <w:color w:val="231F20"/>
          <w:vertAlign w:val="baseline"/>
        </w:rPr>
        <w:t>–producing CD4</w:t>
      </w:r>
      <w:r>
        <w:rPr>
          <w:rFonts w:ascii="Microsoft Sans Serif" w:hAnsi="Microsoft Sans Serif"/>
          <w:color w:val="231F20"/>
          <w:vertAlign w:val="superscript"/>
        </w:rPr>
        <w:t>+</w:t>
      </w:r>
      <w:r>
        <w:rPr>
          <w:rFonts w:ascii="Microsoft Sans Serif" w:hAnsi="Microsoft Sans Serif"/>
          <w:color w:val="231F20"/>
          <w:vertAlign w:val="baseline"/>
        </w:rPr>
        <w:t> </w:t>
      </w:r>
      <w:r>
        <w:rPr>
          <w:color w:val="231F20"/>
          <w:vertAlign w:val="baseline"/>
        </w:rPr>
        <w:t>T cells are generated.</w:t>
      </w:r>
      <w:r>
        <w:rPr>
          <w:color w:val="0080AC"/>
          <w:vertAlign w:val="superscript"/>
        </w:rPr>
        <w:t>32,33</w:t>
      </w:r>
      <w:r>
        <w:rPr>
          <w:color w:val="0080AC"/>
          <w:vertAlign w:val="baseline"/>
        </w:rPr>
        <w:t> </w:t>
      </w:r>
      <w:r>
        <w:rPr>
          <w:color w:val="231F20"/>
          <w:vertAlign w:val="baseline"/>
        </w:rPr>
        <w:t>The infants </w:t>
      </w:r>
      <w:r>
        <w:rPr>
          <w:color w:val="231F20"/>
          <w:w w:val="110"/>
          <w:vertAlign w:val="baseline"/>
        </w:rPr>
        <w:t>remain</w:t>
      </w:r>
      <w:r>
        <w:rPr>
          <w:color w:val="231F20"/>
          <w:w w:val="110"/>
          <w:vertAlign w:val="baseline"/>
        </w:rPr>
        <w:t> susceptible</w:t>
      </w:r>
      <w:r>
        <w:rPr>
          <w:color w:val="231F20"/>
          <w:w w:val="110"/>
          <w:vertAlign w:val="baseline"/>
        </w:rPr>
        <w:t> to</w:t>
      </w:r>
      <w:r>
        <w:rPr>
          <w:color w:val="231F20"/>
          <w:w w:val="110"/>
          <w:vertAlign w:val="baseline"/>
        </w:rPr>
        <w:t> measles</w:t>
      </w:r>
      <w:r>
        <w:rPr>
          <w:color w:val="231F20"/>
          <w:w w:val="110"/>
          <w:vertAlign w:val="baseline"/>
        </w:rPr>
        <w:t> infection</w:t>
      </w:r>
      <w:r>
        <w:rPr>
          <w:color w:val="231F20"/>
          <w:w w:val="110"/>
          <w:vertAlign w:val="baseline"/>
        </w:rPr>
        <w:t> but</w:t>
      </w:r>
      <w:r>
        <w:rPr>
          <w:color w:val="231F20"/>
          <w:w w:val="110"/>
          <w:vertAlign w:val="baseline"/>
        </w:rPr>
        <w:t> are</w:t>
      </w:r>
      <w:r>
        <w:rPr>
          <w:color w:val="231F20"/>
          <w:w w:val="110"/>
          <w:vertAlign w:val="baseline"/>
        </w:rPr>
        <w:t> protected against severe disease and death, presumably because of the viral</w:t>
      </w:r>
      <w:r>
        <w:rPr>
          <w:color w:val="231F20"/>
          <w:spacing w:val="-13"/>
          <w:w w:val="110"/>
          <w:vertAlign w:val="baseline"/>
        </w:rPr>
        <w:t> </w:t>
      </w:r>
      <w:r>
        <w:rPr>
          <w:color w:val="231F20"/>
          <w:w w:val="110"/>
          <w:vertAlign w:val="baseline"/>
        </w:rPr>
        <w:t>clearance</w:t>
      </w:r>
      <w:r>
        <w:rPr>
          <w:color w:val="231F20"/>
          <w:spacing w:val="-12"/>
          <w:w w:val="110"/>
          <w:vertAlign w:val="baseline"/>
        </w:rPr>
        <w:t> </w:t>
      </w:r>
      <w:r>
        <w:rPr>
          <w:color w:val="231F20"/>
          <w:w w:val="110"/>
          <w:vertAlign w:val="baseline"/>
        </w:rPr>
        <w:t>capacity</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their</w:t>
      </w:r>
      <w:r>
        <w:rPr>
          <w:color w:val="231F20"/>
          <w:spacing w:val="-12"/>
          <w:w w:val="110"/>
          <w:vertAlign w:val="baseline"/>
        </w:rPr>
        <w:t> </w:t>
      </w:r>
      <w:r>
        <w:rPr>
          <w:color w:val="231F20"/>
          <w:w w:val="110"/>
          <w:vertAlign w:val="baseline"/>
        </w:rPr>
        <w:t>vaccine-induced</w:t>
      </w:r>
      <w:r>
        <w:rPr>
          <w:color w:val="231F20"/>
          <w:spacing w:val="-13"/>
          <w:w w:val="110"/>
          <w:vertAlign w:val="baseline"/>
        </w:rPr>
        <w:t> </w:t>
      </w:r>
      <w:r>
        <w:rPr>
          <w:color w:val="231F20"/>
          <w:w w:val="110"/>
          <w:vertAlign w:val="baseline"/>
        </w:rPr>
        <w:t>T-cell</w:t>
      </w:r>
      <w:r>
        <w:rPr>
          <w:color w:val="231F20"/>
          <w:spacing w:val="-12"/>
          <w:w w:val="110"/>
          <w:vertAlign w:val="baseline"/>
        </w:rPr>
        <w:t> </w:t>
      </w:r>
      <w:r>
        <w:rPr>
          <w:color w:val="231F20"/>
          <w:w w:val="110"/>
          <w:vertAlign w:val="baseline"/>
        </w:rPr>
        <w:t>effec- tors.</w:t>
      </w:r>
      <w:r>
        <w:rPr>
          <w:color w:val="231F20"/>
          <w:w w:val="110"/>
          <w:vertAlign w:val="baseline"/>
        </w:rPr>
        <w:t> Thus,</w:t>
      </w:r>
      <w:r>
        <w:rPr>
          <w:color w:val="231F20"/>
          <w:w w:val="110"/>
          <w:vertAlign w:val="baseline"/>
        </w:rPr>
        <w:t> prevention</w:t>
      </w:r>
      <w:r>
        <w:rPr>
          <w:color w:val="231F20"/>
          <w:w w:val="110"/>
          <w:vertAlign w:val="baseline"/>
        </w:rPr>
        <w:t> of</w:t>
      </w:r>
      <w:r>
        <w:rPr>
          <w:color w:val="231F20"/>
          <w:w w:val="110"/>
          <w:vertAlign w:val="baseline"/>
        </w:rPr>
        <w:t> infection</w:t>
      </w:r>
      <w:r>
        <w:rPr>
          <w:color w:val="231F20"/>
          <w:w w:val="110"/>
          <w:vertAlign w:val="baseline"/>
        </w:rPr>
        <w:t> may</w:t>
      </w:r>
      <w:r>
        <w:rPr>
          <w:color w:val="231F20"/>
          <w:w w:val="110"/>
          <w:vertAlign w:val="baseline"/>
        </w:rPr>
        <w:t> be</w:t>
      </w:r>
      <w:r>
        <w:rPr>
          <w:color w:val="231F20"/>
          <w:w w:val="110"/>
          <w:vertAlign w:val="baseline"/>
        </w:rPr>
        <w:t> achieved</w:t>
      </w:r>
      <w:r>
        <w:rPr>
          <w:color w:val="231F20"/>
          <w:w w:val="110"/>
          <w:vertAlign w:val="baseline"/>
        </w:rPr>
        <w:t> only</w:t>
      </w:r>
      <w:r>
        <w:rPr>
          <w:color w:val="231F20"/>
          <w:w w:val="110"/>
          <w:vertAlign w:val="baseline"/>
        </w:rPr>
        <w:t> by vaccine-induced</w:t>
      </w:r>
      <w:r>
        <w:rPr>
          <w:color w:val="231F20"/>
          <w:spacing w:val="-7"/>
          <w:w w:val="110"/>
          <w:vertAlign w:val="baseline"/>
        </w:rPr>
        <w:t> </w:t>
      </w:r>
      <w:r>
        <w:rPr>
          <w:color w:val="231F20"/>
          <w:w w:val="110"/>
          <w:vertAlign w:val="baseline"/>
        </w:rPr>
        <w:t>antibodies,</w:t>
      </w:r>
      <w:r>
        <w:rPr>
          <w:color w:val="231F20"/>
          <w:spacing w:val="-7"/>
          <w:w w:val="110"/>
          <w:vertAlign w:val="baseline"/>
        </w:rPr>
        <w:t> </w:t>
      </w:r>
      <w:r>
        <w:rPr>
          <w:color w:val="231F20"/>
          <w:w w:val="110"/>
          <w:vertAlign w:val="baseline"/>
        </w:rPr>
        <w:t>whereas</w:t>
      </w:r>
      <w:r>
        <w:rPr>
          <w:color w:val="231F20"/>
          <w:spacing w:val="-7"/>
          <w:w w:val="110"/>
          <w:vertAlign w:val="baseline"/>
        </w:rPr>
        <w:t> </w:t>
      </w:r>
      <w:r>
        <w:rPr>
          <w:color w:val="231F20"/>
          <w:w w:val="110"/>
          <w:vertAlign w:val="baseline"/>
        </w:rPr>
        <w:t>disease</w:t>
      </w:r>
      <w:r>
        <w:rPr>
          <w:color w:val="231F20"/>
          <w:spacing w:val="-7"/>
          <w:w w:val="110"/>
          <w:vertAlign w:val="baseline"/>
        </w:rPr>
        <w:t> </w:t>
      </w:r>
      <w:r>
        <w:rPr>
          <w:color w:val="231F20"/>
          <w:w w:val="110"/>
          <w:vertAlign w:val="baseline"/>
        </w:rPr>
        <w:t>attenuation</w:t>
      </w:r>
      <w:r>
        <w:rPr>
          <w:color w:val="231F20"/>
          <w:spacing w:val="-7"/>
          <w:w w:val="110"/>
          <w:vertAlign w:val="baseline"/>
        </w:rPr>
        <w:t> </w:t>
      </w:r>
      <w:r>
        <w:rPr>
          <w:color w:val="231F20"/>
          <w:w w:val="110"/>
          <w:vertAlign w:val="baseline"/>
        </w:rPr>
        <w:t>and </w:t>
      </w:r>
      <w:r>
        <w:rPr>
          <w:color w:val="231F20"/>
          <w:spacing w:val="-2"/>
          <w:w w:val="110"/>
          <w:vertAlign w:val="baseline"/>
        </w:rPr>
        <w:t>protection</w:t>
      </w:r>
      <w:r>
        <w:rPr>
          <w:color w:val="231F20"/>
          <w:spacing w:val="-6"/>
          <w:w w:val="110"/>
          <w:vertAlign w:val="baseline"/>
        </w:rPr>
        <w:t> </w:t>
      </w:r>
      <w:r>
        <w:rPr>
          <w:color w:val="231F20"/>
          <w:spacing w:val="-2"/>
          <w:w w:val="110"/>
          <w:vertAlign w:val="baseline"/>
        </w:rPr>
        <w:t>against</w:t>
      </w:r>
      <w:r>
        <w:rPr>
          <w:color w:val="231F20"/>
          <w:spacing w:val="-6"/>
          <w:w w:val="110"/>
          <w:vertAlign w:val="baseline"/>
        </w:rPr>
        <w:t> </w:t>
      </w:r>
      <w:r>
        <w:rPr>
          <w:color w:val="231F20"/>
          <w:spacing w:val="-2"/>
          <w:w w:val="110"/>
          <w:vertAlign w:val="baseline"/>
        </w:rPr>
        <w:t>complications</w:t>
      </w:r>
      <w:r>
        <w:rPr>
          <w:color w:val="231F20"/>
          <w:spacing w:val="-6"/>
          <w:w w:val="110"/>
          <w:vertAlign w:val="baseline"/>
        </w:rPr>
        <w:t> </w:t>
      </w:r>
      <w:r>
        <w:rPr>
          <w:color w:val="231F20"/>
          <w:spacing w:val="-2"/>
          <w:w w:val="110"/>
          <w:vertAlign w:val="baseline"/>
        </w:rPr>
        <w:t>may</w:t>
      </w:r>
      <w:r>
        <w:rPr>
          <w:color w:val="231F20"/>
          <w:spacing w:val="-6"/>
          <w:w w:val="110"/>
          <w:vertAlign w:val="baseline"/>
        </w:rPr>
        <w:t> </w:t>
      </w:r>
      <w:r>
        <w:rPr>
          <w:color w:val="231F20"/>
          <w:spacing w:val="-2"/>
          <w:w w:val="110"/>
          <w:vertAlign w:val="baseline"/>
        </w:rPr>
        <w:t>be</w:t>
      </w:r>
      <w:r>
        <w:rPr>
          <w:color w:val="231F20"/>
          <w:spacing w:val="-6"/>
          <w:w w:val="110"/>
          <w:vertAlign w:val="baseline"/>
        </w:rPr>
        <w:t> </w:t>
      </w:r>
      <w:r>
        <w:rPr>
          <w:color w:val="231F20"/>
          <w:spacing w:val="-2"/>
          <w:w w:val="110"/>
          <w:vertAlign w:val="baseline"/>
        </w:rPr>
        <w:t>supported</w:t>
      </w:r>
      <w:r>
        <w:rPr>
          <w:color w:val="231F20"/>
          <w:spacing w:val="-6"/>
          <w:w w:val="110"/>
          <w:vertAlign w:val="baseline"/>
        </w:rPr>
        <w:t> </w:t>
      </w:r>
      <w:r>
        <w:rPr>
          <w:color w:val="231F20"/>
          <w:spacing w:val="-2"/>
          <w:w w:val="110"/>
          <w:vertAlign w:val="baseline"/>
        </w:rPr>
        <w:t>by</w:t>
      </w:r>
      <w:r>
        <w:rPr>
          <w:color w:val="231F20"/>
          <w:spacing w:val="-6"/>
          <w:w w:val="110"/>
          <w:vertAlign w:val="baseline"/>
        </w:rPr>
        <w:t> </w:t>
      </w:r>
      <w:r>
        <w:rPr>
          <w:color w:val="231F20"/>
          <w:spacing w:val="-2"/>
          <w:w w:val="110"/>
          <w:vertAlign w:val="baseline"/>
        </w:rPr>
        <w:t>T</w:t>
      </w:r>
      <w:r>
        <w:rPr>
          <w:color w:val="231F20"/>
          <w:spacing w:val="-6"/>
          <w:w w:val="110"/>
          <w:vertAlign w:val="baseline"/>
        </w:rPr>
        <w:t> </w:t>
      </w:r>
      <w:r>
        <w:rPr>
          <w:color w:val="231F20"/>
          <w:spacing w:val="-2"/>
          <w:w w:val="110"/>
          <w:vertAlign w:val="baseline"/>
        </w:rPr>
        <w:t>cells, </w:t>
      </w:r>
      <w:r>
        <w:rPr>
          <w:color w:val="231F20"/>
          <w:w w:val="110"/>
          <w:vertAlign w:val="baseline"/>
        </w:rPr>
        <w:t>even</w:t>
      </w:r>
      <w:r>
        <w:rPr>
          <w:color w:val="231F20"/>
          <w:spacing w:val="-15"/>
          <w:w w:val="110"/>
          <w:vertAlign w:val="baseline"/>
        </w:rPr>
        <w:t> </w:t>
      </w:r>
      <w:r>
        <w:rPr>
          <w:color w:val="231F20"/>
          <w:w w:val="110"/>
          <w:vertAlign w:val="baseline"/>
        </w:rPr>
        <w:t>in</w:t>
      </w:r>
      <w:r>
        <w:rPr>
          <w:color w:val="231F20"/>
          <w:spacing w:val="-12"/>
          <w:w w:val="110"/>
          <w:vertAlign w:val="baseline"/>
        </w:rPr>
        <w:t> </w:t>
      </w:r>
      <w:r>
        <w:rPr>
          <w:color w:val="231F20"/>
          <w:w w:val="110"/>
          <w:vertAlign w:val="baseline"/>
        </w:rPr>
        <w:t>the</w:t>
      </w:r>
      <w:r>
        <w:rPr>
          <w:color w:val="231F20"/>
          <w:spacing w:val="-13"/>
          <w:w w:val="110"/>
          <w:vertAlign w:val="baseline"/>
        </w:rPr>
        <w:t> </w:t>
      </w:r>
      <w:r>
        <w:rPr>
          <w:color w:val="231F20"/>
          <w:w w:val="110"/>
          <w:vertAlign w:val="baseline"/>
        </w:rPr>
        <w:t>absence</w:t>
      </w:r>
      <w:r>
        <w:rPr>
          <w:color w:val="231F20"/>
          <w:spacing w:val="-12"/>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specific</w:t>
      </w:r>
      <w:r>
        <w:rPr>
          <w:color w:val="231F20"/>
          <w:spacing w:val="-13"/>
          <w:w w:val="110"/>
          <w:vertAlign w:val="baseline"/>
        </w:rPr>
        <w:t> </w:t>
      </w:r>
      <w:r>
        <w:rPr>
          <w:color w:val="231F20"/>
          <w:w w:val="110"/>
          <w:vertAlign w:val="baseline"/>
        </w:rPr>
        <w:t>antibodies.</w:t>
      </w:r>
      <w:r>
        <w:rPr>
          <w:color w:val="231F20"/>
          <w:spacing w:val="-12"/>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understanding </w:t>
      </w:r>
      <w:r>
        <w:rPr>
          <w:color w:val="231F20"/>
          <w:vertAlign w:val="baseline"/>
        </w:rPr>
        <w:t>of vaccine immunology requires appraising how B- and T-cell </w:t>
      </w:r>
      <w:r>
        <w:rPr>
          <w:color w:val="231F20"/>
          <w:w w:val="110"/>
          <w:vertAlign w:val="baseline"/>
        </w:rPr>
        <w:t>responses</w:t>
      </w:r>
      <w:r>
        <w:rPr>
          <w:color w:val="231F20"/>
          <w:w w:val="110"/>
          <w:vertAlign w:val="baseline"/>
        </w:rPr>
        <w:t> are</w:t>
      </w:r>
      <w:r>
        <w:rPr>
          <w:color w:val="231F20"/>
          <w:w w:val="110"/>
          <w:vertAlign w:val="baseline"/>
        </w:rPr>
        <w:t> elicited,</w:t>
      </w:r>
      <w:r>
        <w:rPr>
          <w:color w:val="231F20"/>
          <w:w w:val="110"/>
          <w:vertAlign w:val="baseline"/>
        </w:rPr>
        <w:t> supported,</w:t>
      </w:r>
      <w:r>
        <w:rPr>
          <w:color w:val="231F20"/>
          <w:w w:val="110"/>
          <w:vertAlign w:val="baseline"/>
        </w:rPr>
        <w:t> maintained,</w:t>
      </w:r>
      <w:r>
        <w:rPr>
          <w:color w:val="231F20"/>
          <w:w w:val="110"/>
          <w:vertAlign w:val="baseline"/>
        </w:rPr>
        <w:t> and/or</w:t>
      </w:r>
      <w:r>
        <w:rPr>
          <w:color w:val="231F20"/>
          <w:w w:val="110"/>
          <w:vertAlign w:val="baseline"/>
        </w:rPr>
        <w:t> reacti- vated by vaccine antigens.</w:t>
      </w:r>
    </w:p>
    <w:p>
      <w:pPr>
        <w:pStyle w:val="BodyText"/>
        <w:spacing w:before="97"/>
      </w:pPr>
    </w:p>
    <w:p>
      <w:pPr>
        <w:pStyle w:val="Heading1"/>
        <w:spacing w:line="225" w:lineRule="auto"/>
        <w:ind w:left="360"/>
      </w:pPr>
      <w:bookmarkStart w:name="From Innate to Adaptive Immunity Activat" w:id="8"/>
      <w:bookmarkEnd w:id="8"/>
      <w:r>
        <w:rPr>
          <w:b w:val="0"/>
        </w:rPr>
      </w:r>
      <w:r>
        <w:rPr>
          <w:color w:val="3763AF"/>
          <w:w w:val="80"/>
        </w:rPr>
        <w:t>FROM</w:t>
      </w:r>
      <w:r>
        <w:rPr>
          <w:color w:val="3763AF"/>
          <w:spacing w:val="-1"/>
          <w:w w:val="80"/>
        </w:rPr>
        <w:t> </w:t>
      </w:r>
      <w:r>
        <w:rPr>
          <w:color w:val="3763AF"/>
          <w:w w:val="80"/>
        </w:rPr>
        <w:t>INNATE</w:t>
      </w:r>
      <w:r>
        <w:rPr>
          <w:color w:val="3763AF"/>
          <w:spacing w:val="-1"/>
          <w:w w:val="80"/>
        </w:rPr>
        <w:t> </w:t>
      </w:r>
      <w:r>
        <w:rPr>
          <w:color w:val="3763AF"/>
          <w:w w:val="80"/>
        </w:rPr>
        <w:t>TO</w:t>
      </w:r>
      <w:r>
        <w:rPr>
          <w:color w:val="3763AF"/>
          <w:spacing w:val="-1"/>
          <w:w w:val="80"/>
        </w:rPr>
        <w:t> </w:t>
      </w:r>
      <w:r>
        <w:rPr>
          <w:color w:val="3763AF"/>
          <w:w w:val="80"/>
        </w:rPr>
        <w:t>ADAPTIVE</w:t>
      </w:r>
      <w:r>
        <w:rPr>
          <w:color w:val="3763AF"/>
          <w:spacing w:val="-1"/>
          <w:w w:val="80"/>
        </w:rPr>
        <w:t> </w:t>
      </w:r>
      <w:r>
        <w:rPr>
          <w:color w:val="3763AF"/>
          <w:w w:val="80"/>
        </w:rPr>
        <w:t>IMMUNITY ACTIVATION: THE FIRST STEPS</w:t>
      </w:r>
    </w:p>
    <w:p>
      <w:pPr>
        <w:spacing w:line="264" w:lineRule="exact" w:before="0"/>
        <w:ind w:left="360" w:right="0" w:firstLine="0"/>
        <w:jc w:val="left"/>
        <w:rPr>
          <w:rFonts w:ascii="Arial"/>
          <w:b/>
          <w:sz w:val="24"/>
        </w:rPr>
      </w:pPr>
      <w:r>
        <w:rPr>
          <w:rFonts w:ascii="Arial"/>
          <w:b/>
          <w:color w:val="3763AF"/>
          <w:w w:val="75"/>
          <w:sz w:val="24"/>
        </w:rPr>
        <w:t>AFTER</w:t>
      </w:r>
      <w:r>
        <w:rPr>
          <w:rFonts w:ascii="Arial"/>
          <w:b/>
          <w:color w:val="3763AF"/>
          <w:spacing w:val="8"/>
          <w:sz w:val="24"/>
        </w:rPr>
        <w:t> </w:t>
      </w:r>
      <w:r>
        <w:rPr>
          <w:rFonts w:ascii="Arial"/>
          <w:b/>
          <w:color w:val="3763AF"/>
          <w:spacing w:val="-2"/>
          <w:w w:val="90"/>
          <w:sz w:val="24"/>
        </w:rPr>
        <w:t>IMMUNIZATION</w:t>
      </w:r>
    </w:p>
    <w:p>
      <w:pPr>
        <w:pStyle w:val="BodyText"/>
        <w:spacing w:line="232" w:lineRule="auto" w:before="86"/>
        <w:ind w:left="359"/>
        <w:jc w:val="both"/>
      </w:pPr>
      <w:r>
        <w:rPr>
          <w:color w:val="231F20"/>
          <w:w w:val="105"/>
        </w:rPr>
        <w:t>Novel</w:t>
      </w:r>
      <w:r>
        <w:rPr>
          <w:color w:val="231F20"/>
          <w:w w:val="105"/>
        </w:rPr>
        <w:t> adjuvants</w:t>
      </w:r>
      <w:r>
        <w:rPr>
          <w:color w:val="231F20"/>
          <w:w w:val="105"/>
        </w:rPr>
        <w:t> essentially</w:t>
      </w:r>
      <w:r>
        <w:rPr>
          <w:color w:val="231F20"/>
          <w:w w:val="105"/>
        </w:rPr>
        <w:t> enhance</w:t>
      </w:r>
      <w:r>
        <w:rPr>
          <w:color w:val="231F20"/>
          <w:w w:val="105"/>
        </w:rPr>
        <w:t> vaccine</w:t>
      </w:r>
      <w:r>
        <w:rPr>
          <w:color w:val="231F20"/>
          <w:w w:val="105"/>
        </w:rPr>
        <w:t> responses</w:t>
      </w:r>
      <w:r>
        <w:rPr>
          <w:color w:val="231F20"/>
          <w:w w:val="105"/>
        </w:rPr>
        <w:t> </w:t>
      </w:r>
      <w:r>
        <w:rPr>
          <w:color w:val="231F20"/>
          <w:w w:val="105"/>
        </w:rPr>
        <w:t>by modulating</w:t>
      </w:r>
      <w:r>
        <w:rPr>
          <w:color w:val="231F20"/>
          <w:w w:val="105"/>
        </w:rPr>
        <w:t> innate</w:t>
      </w:r>
      <w:r>
        <w:rPr>
          <w:color w:val="231F20"/>
          <w:w w:val="105"/>
        </w:rPr>
        <w:t> immunity,</w:t>
      </w:r>
      <w:r>
        <w:rPr>
          <w:color w:val="231F20"/>
          <w:w w:val="105"/>
        </w:rPr>
        <w:t> which</w:t>
      </w:r>
      <w:r>
        <w:rPr>
          <w:color w:val="231F20"/>
          <w:w w:val="105"/>
        </w:rPr>
        <w:t> shapes</w:t>
      </w:r>
      <w:r>
        <w:rPr>
          <w:color w:val="231F20"/>
          <w:w w:val="105"/>
        </w:rPr>
        <w:t> adaptive responses.</w:t>
      </w:r>
      <w:r>
        <w:rPr>
          <w:color w:val="0080AC"/>
          <w:w w:val="105"/>
          <w:vertAlign w:val="superscript"/>
        </w:rPr>
        <w:t>34–38</w:t>
      </w:r>
      <w:r>
        <w:rPr>
          <w:color w:val="0080AC"/>
          <w:w w:val="105"/>
          <w:vertAlign w:val="baseline"/>
        </w:rPr>
        <w:t> </w:t>
      </w:r>
      <w:r>
        <w:rPr>
          <w:color w:val="231F20"/>
          <w:w w:val="105"/>
          <w:vertAlign w:val="baseline"/>
        </w:rPr>
        <w:t>Indeed, the induction of antigen-specific B- and T-cell responses requires their activation in the draining lymph nodes by specific antigen-presenting cells (APCs), essentially dendritic cells (DCs) that must be recruited into the reaction. Immature DCs patrol throughout the body. When exposed to pathogens</w:t>
      </w:r>
      <w:r>
        <w:rPr>
          <w:color w:val="231F20"/>
          <w:spacing w:val="-1"/>
          <w:w w:val="105"/>
          <w:vertAlign w:val="baseline"/>
        </w:rPr>
        <w:t> </w:t>
      </w:r>
      <w:r>
        <w:rPr>
          <w:color w:val="231F20"/>
          <w:w w:val="105"/>
          <w:vertAlign w:val="baseline"/>
        </w:rPr>
        <w:t>in</w:t>
      </w:r>
      <w:r>
        <w:rPr>
          <w:color w:val="231F20"/>
          <w:spacing w:val="-1"/>
          <w:w w:val="105"/>
          <w:vertAlign w:val="baseline"/>
        </w:rPr>
        <w:t> </w:t>
      </w:r>
      <w:r>
        <w:rPr>
          <w:color w:val="231F20"/>
          <w:w w:val="105"/>
          <w:vertAlign w:val="baseline"/>
        </w:rPr>
        <w:t>the</w:t>
      </w:r>
      <w:r>
        <w:rPr>
          <w:color w:val="231F20"/>
          <w:spacing w:val="-1"/>
          <w:w w:val="105"/>
          <w:vertAlign w:val="baseline"/>
        </w:rPr>
        <w:t> </w:t>
      </w:r>
      <w:r>
        <w:rPr>
          <w:color w:val="231F20"/>
          <w:w w:val="105"/>
          <w:vertAlign w:val="baseline"/>
        </w:rPr>
        <w:t>tissues</w:t>
      </w:r>
      <w:r>
        <w:rPr>
          <w:color w:val="231F20"/>
          <w:spacing w:val="-1"/>
          <w:w w:val="105"/>
          <w:vertAlign w:val="baseline"/>
        </w:rPr>
        <w:t> </w:t>
      </w:r>
      <w:r>
        <w:rPr>
          <w:color w:val="231F20"/>
          <w:w w:val="105"/>
          <w:vertAlign w:val="baseline"/>
        </w:rPr>
        <w:t>or</w:t>
      </w:r>
      <w:r>
        <w:rPr>
          <w:color w:val="231F20"/>
          <w:spacing w:val="-1"/>
          <w:w w:val="105"/>
          <w:vertAlign w:val="baseline"/>
        </w:rPr>
        <w:t> </w:t>
      </w:r>
      <w:r>
        <w:rPr>
          <w:color w:val="231F20"/>
          <w:w w:val="105"/>
          <w:vertAlign w:val="baseline"/>
        </w:rPr>
        <w:t>at</w:t>
      </w:r>
      <w:r>
        <w:rPr>
          <w:color w:val="231F20"/>
          <w:spacing w:val="-1"/>
          <w:w w:val="105"/>
          <w:vertAlign w:val="baseline"/>
        </w:rPr>
        <w:t> </w:t>
      </w:r>
      <w:r>
        <w:rPr>
          <w:color w:val="231F20"/>
          <w:w w:val="105"/>
          <w:vertAlign w:val="baseline"/>
        </w:rPr>
        <w:t>the</w:t>
      </w:r>
      <w:r>
        <w:rPr>
          <w:color w:val="231F20"/>
          <w:spacing w:val="-1"/>
          <w:w w:val="105"/>
          <w:vertAlign w:val="baseline"/>
        </w:rPr>
        <w:t> </w:t>
      </w:r>
      <w:r>
        <w:rPr>
          <w:color w:val="231F20"/>
          <w:w w:val="105"/>
          <w:vertAlign w:val="baseline"/>
        </w:rPr>
        <w:t>site</w:t>
      </w:r>
      <w:r>
        <w:rPr>
          <w:color w:val="231F20"/>
          <w:spacing w:val="-1"/>
          <w:w w:val="105"/>
          <w:vertAlign w:val="baseline"/>
        </w:rPr>
        <w:t> </w:t>
      </w:r>
      <w:r>
        <w:rPr>
          <w:color w:val="231F20"/>
          <w:w w:val="105"/>
          <w:vertAlign w:val="baseline"/>
        </w:rPr>
        <w:t>of</w:t>
      </w:r>
      <w:r>
        <w:rPr>
          <w:color w:val="231F20"/>
          <w:spacing w:val="-1"/>
          <w:w w:val="105"/>
          <w:vertAlign w:val="baseline"/>
        </w:rPr>
        <w:t> </w:t>
      </w:r>
      <w:r>
        <w:rPr>
          <w:color w:val="231F20"/>
          <w:w w:val="105"/>
          <w:vertAlign w:val="baseline"/>
        </w:rPr>
        <w:t>injection,</w:t>
      </w:r>
      <w:r>
        <w:rPr>
          <w:color w:val="231F20"/>
          <w:spacing w:val="-1"/>
          <w:w w:val="105"/>
          <w:vertAlign w:val="baseline"/>
        </w:rPr>
        <w:t> </w:t>
      </w:r>
      <w:r>
        <w:rPr>
          <w:color w:val="231F20"/>
          <w:w w:val="105"/>
          <w:vertAlign w:val="baseline"/>
        </w:rPr>
        <w:t>they</w:t>
      </w:r>
      <w:r>
        <w:rPr>
          <w:color w:val="231F20"/>
          <w:spacing w:val="-1"/>
          <w:w w:val="105"/>
          <w:vertAlign w:val="baseline"/>
        </w:rPr>
        <w:t> </w:t>
      </w:r>
      <w:r>
        <w:rPr>
          <w:color w:val="231F20"/>
          <w:w w:val="105"/>
          <w:vertAlign w:val="baseline"/>
        </w:rPr>
        <w:t>undergo brisk</w:t>
      </w:r>
      <w:r>
        <w:rPr>
          <w:color w:val="231F20"/>
          <w:w w:val="105"/>
          <w:vertAlign w:val="baseline"/>
        </w:rPr>
        <w:t> maturation,</w:t>
      </w:r>
      <w:r>
        <w:rPr>
          <w:color w:val="231F20"/>
          <w:w w:val="105"/>
          <w:vertAlign w:val="baseline"/>
        </w:rPr>
        <w:t> modulate</w:t>
      </w:r>
      <w:r>
        <w:rPr>
          <w:color w:val="231F20"/>
          <w:w w:val="105"/>
          <w:vertAlign w:val="baseline"/>
        </w:rPr>
        <w:t> specific</w:t>
      </w:r>
      <w:r>
        <w:rPr>
          <w:color w:val="231F20"/>
          <w:w w:val="105"/>
          <w:vertAlign w:val="baseline"/>
        </w:rPr>
        <w:t> surface</w:t>
      </w:r>
      <w:r>
        <w:rPr>
          <w:color w:val="231F20"/>
          <w:w w:val="105"/>
          <w:vertAlign w:val="baseline"/>
        </w:rPr>
        <w:t> receptors,</w:t>
      </w:r>
      <w:r>
        <w:rPr>
          <w:color w:val="231F20"/>
          <w:w w:val="105"/>
          <w:vertAlign w:val="baseline"/>
        </w:rPr>
        <w:t> and migrate toward secondary lymph nodes, where the induction</w:t>
      </w:r>
      <w:r>
        <w:rPr>
          <w:color w:val="231F20"/>
          <w:spacing w:val="80"/>
          <w:w w:val="105"/>
          <w:vertAlign w:val="baseline"/>
        </w:rPr>
        <w:t> </w:t>
      </w:r>
      <w:r>
        <w:rPr>
          <w:color w:val="231F20"/>
          <w:w w:val="105"/>
          <w:vertAlign w:val="baseline"/>
        </w:rPr>
        <w:t>of T- and B-cell responses occurs. The central role for mature DCs in the induction of vaccine responses reflects their unique capacity</w:t>
      </w:r>
      <w:r>
        <w:rPr>
          <w:color w:val="231F20"/>
          <w:spacing w:val="28"/>
          <w:w w:val="105"/>
          <w:vertAlign w:val="baseline"/>
        </w:rPr>
        <w:t> </w:t>
      </w:r>
      <w:r>
        <w:rPr>
          <w:color w:val="231F20"/>
          <w:w w:val="105"/>
          <w:vertAlign w:val="baseline"/>
        </w:rPr>
        <w:t>to</w:t>
      </w:r>
      <w:r>
        <w:rPr>
          <w:color w:val="231F20"/>
          <w:spacing w:val="28"/>
          <w:w w:val="105"/>
          <w:vertAlign w:val="baseline"/>
        </w:rPr>
        <w:t> </w:t>
      </w:r>
      <w:r>
        <w:rPr>
          <w:color w:val="231F20"/>
          <w:w w:val="105"/>
          <w:vertAlign w:val="baseline"/>
        </w:rPr>
        <w:t>provide</w:t>
      </w:r>
      <w:r>
        <w:rPr>
          <w:color w:val="231F20"/>
          <w:spacing w:val="28"/>
          <w:w w:val="105"/>
          <w:vertAlign w:val="baseline"/>
        </w:rPr>
        <w:t> </w:t>
      </w:r>
      <w:r>
        <w:rPr>
          <w:color w:val="231F20"/>
          <w:w w:val="105"/>
          <w:vertAlign w:val="baseline"/>
        </w:rPr>
        <w:t>antigen-specific,</w:t>
      </w:r>
      <w:r>
        <w:rPr>
          <w:color w:val="231F20"/>
          <w:spacing w:val="28"/>
          <w:w w:val="105"/>
          <w:vertAlign w:val="baseline"/>
        </w:rPr>
        <w:t> </w:t>
      </w:r>
      <w:r>
        <w:rPr>
          <w:color w:val="231F20"/>
          <w:w w:val="105"/>
          <w:vertAlign w:val="baseline"/>
        </w:rPr>
        <w:t>costimulation</w:t>
      </w:r>
      <w:r>
        <w:rPr>
          <w:color w:val="231F20"/>
          <w:spacing w:val="28"/>
          <w:w w:val="105"/>
          <w:vertAlign w:val="baseline"/>
        </w:rPr>
        <w:t> </w:t>
      </w:r>
      <w:r>
        <w:rPr>
          <w:color w:val="231F20"/>
          <w:w w:val="105"/>
          <w:vertAlign w:val="baseline"/>
        </w:rPr>
        <w:t>signals</w:t>
      </w:r>
      <w:r>
        <w:rPr>
          <w:color w:val="231F20"/>
          <w:spacing w:val="28"/>
          <w:w w:val="105"/>
          <w:vertAlign w:val="baseline"/>
        </w:rPr>
        <w:t> </w:t>
      </w:r>
      <w:r>
        <w:rPr>
          <w:color w:val="231F20"/>
          <w:w w:val="105"/>
          <w:vertAlign w:val="baseline"/>
        </w:rPr>
        <w:t>to T cells; these “danger signals” are required to activate naïve T cells.</w:t>
      </w:r>
      <w:r>
        <w:rPr>
          <w:color w:val="0080AC"/>
          <w:w w:val="105"/>
          <w:vertAlign w:val="superscript"/>
        </w:rPr>
        <w:t>39</w:t>
      </w:r>
      <w:r>
        <w:rPr>
          <w:color w:val="0080AC"/>
          <w:w w:val="105"/>
          <w:vertAlign w:val="baseline"/>
        </w:rPr>
        <w:t> </w:t>
      </w:r>
      <w:r>
        <w:rPr>
          <w:color w:val="231F20"/>
          <w:w w:val="105"/>
          <w:vertAlign w:val="baseline"/>
        </w:rPr>
        <w:t>The very first requirement to elicit vaccine responses is to</w:t>
      </w:r>
      <w:r>
        <w:rPr>
          <w:color w:val="231F20"/>
          <w:spacing w:val="-2"/>
          <w:w w:val="105"/>
          <w:vertAlign w:val="baseline"/>
        </w:rPr>
        <w:t> </w:t>
      </w:r>
      <w:r>
        <w:rPr>
          <w:color w:val="231F20"/>
          <w:w w:val="105"/>
          <w:vertAlign w:val="baseline"/>
        </w:rPr>
        <w:t>provide</w:t>
      </w:r>
      <w:r>
        <w:rPr>
          <w:color w:val="231F20"/>
          <w:spacing w:val="-2"/>
          <w:w w:val="105"/>
          <w:vertAlign w:val="baseline"/>
        </w:rPr>
        <w:t> </w:t>
      </w:r>
      <w:r>
        <w:rPr>
          <w:color w:val="231F20"/>
          <w:w w:val="105"/>
          <w:vertAlign w:val="baseline"/>
        </w:rPr>
        <w:t>sufficient</w:t>
      </w:r>
      <w:r>
        <w:rPr>
          <w:color w:val="231F20"/>
          <w:spacing w:val="-2"/>
          <w:w w:val="105"/>
          <w:vertAlign w:val="baseline"/>
        </w:rPr>
        <w:t> </w:t>
      </w:r>
      <w:r>
        <w:rPr>
          <w:color w:val="231F20"/>
          <w:w w:val="105"/>
          <w:vertAlign w:val="baseline"/>
        </w:rPr>
        <w:t>“danger</w:t>
      </w:r>
      <w:r>
        <w:rPr>
          <w:color w:val="231F20"/>
          <w:spacing w:val="-2"/>
          <w:w w:val="105"/>
          <w:vertAlign w:val="baseline"/>
        </w:rPr>
        <w:t> </w:t>
      </w:r>
      <w:r>
        <w:rPr>
          <w:color w:val="231F20"/>
          <w:w w:val="105"/>
          <w:vertAlign w:val="baseline"/>
        </w:rPr>
        <w:t>signals”</w:t>
      </w:r>
      <w:r>
        <w:rPr>
          <w:color w:val="231F20"/>
          <w:spacing w:val="-2"/>
          <w:w w:val="105"/>
          <w:vertAlign w:val="baseline"/>
        </w:rPr>
        <w:t> </w:t>
      </w:r>
      <w:r>
        <w:rPr>
          <w:color w:val="231F20"/>
          <w:w w:val="105"/>
          <w:vertAlign w:val="baseline"/>
        </w:rPr>
        <w:t>through</w:t>
      </w:r>
      <w:r>
        <w:rPr>
          <w:color w:val="231F20"/>
          <w:spacing w:val="-2"/>
          <w:w w:val="105"/>
          <w:vertAlign w:val="baseline"/>
        </w:rPr>
        <w:t> </w:t>
      </w:r>
      <w:r>
        <w:rPr>
          <w:color w:val="231F20"/>
          <w:w w:val="105"/>
          <w:vertAlign w:val="baseline"/>
        </w:rPr>
        <w:t>vaccine</w:t>
      </w:r>
      <w:r>
        <w:rPr>
          <w:color w:val="231F20"/>
          <w:spacing w:val="-2"/>
          <w:w w:val="105"/>
          <w:vertAlign w:val="baseline"/>
        </w:rPr>
        <w:t> </w:t>
      </w:r>
      <w:r>
        <w:rPr>
          <w:color w:val="231F20"/>
          <w:w w:val="105"/>
          <w:vertAlign w:val="baseline"/>
        </w:rPr>
        <w:t>antigens and/or</w:t>
      </w:r>
      <w:r>
        <w:rPr>
          <w:color w:val="231F20"/>
          <w:spacing w:val="40"/>
          <w:w w:val="105"/>
          <w:vertAlign w:val="baseline"/>
        </w:rPr>
        <w:t> </w:t>
      </w:r>
      <w:r>
        <w:rPr>
          <w:color w:val="231F20"/>
          <w:w w:val="105"/>
          <w:vertAlign w:val="baseline"/>
        </w:rPr>
        <w:t>adjuvants</w:t>
      </w:r>
      <w:r>
        <w:rPr>
          <w:color w:val="231F20"/>
          <w:spacing w:val="40"/>
          <w:w w:val="105"/>
          <w:vertAlign w:val="baseline"/>
        </w:rPr>
        <w:t> </w:t>
      </w:r>
      <w:r>
        <w:rPr>
          <w:color w:val="231F20"/>
          <w:w w:val="105"/>
          <w:vertAlign w:val="baseline"/>
        </w:rPr>
        <w:t>(</w:t>
      </w:r>
      <w:hyperlink w:history="true" w:anchor="_bookmark3">
        <w:r>
          <w:rPr>
            <w:color w:val="0080AC"/>
            <w:w w:val="105"/>
            <w:vertAlign w:val="baseline"/>
          </w:rPr>
          <w:t>Fig.</w:t>
        </w:r>
        <w:r>
          <w:rPr>
            <w:color w:val="0080AC"/>
            <w:spacing w:val="40"/>
            <w:w w:val="105"/>
            <w:vertAlign w:val="baseline"/>
          </w:rPr>
          <w:t> </w:t>
        </w:r>
        <w:r>
          <w:rPr>
            <w:color w:val="0080AC"/>
            <w:w w:val="105"/>
            <w:vertAlign w:val="baseline"/>
          </w:rPr>
          <w:t>2.1</w:t>
        </w:r>
      </w:hyperlink>
      <w:r>
        <w:rPr>
          <w:color w:val="231F20"/>
          <w:w w:val="105"/>
          <w:vertAlign w:val="baseline"/>
        </w:rPr>
        <w:t>)</w:t>
      </w:r>
      <w:r>
        <w:rPr>
          <w:color w:val="231F20"/>
          <w:spacing w:val="40"/>
          <w:w w:val="105"/>
          <w:vertAlign w:val="baseline"/>
        </w:rPr>
        <w:t> </w:t>
      </w:r>
      <w:r>
        <w:rPr>
          <w:color w:val="231F20"/>
          <w:w w:val="105"/>
          <w:vertAlign w:val="baseline"/>
        </w:rPr>
        <w:t>to</w:t>
      </w:r>
      <w:r>
        <w:rPr>
          <w:color w:val="231F20"/>
          <w:spacing w:val="40"/>
          <w:w w:val="105"/>
          <w:vertAlign w:val="baseline"/>
        </w:rPr>
        <w:t> </w:t>
      </w:r>
      <w:r>
        <w:rPr>
          <w:color w:val="231F20"/>
          <w:w w:val="105"/>
          <w:vertAlign w:val="baseline"/>
        </w:rPr>
        <w:t>trigger</w:t>
      </w:r>
      <w:r>
        <w:rPr>
          <w:color w:val="231F20"/>
          <w:spacing w:val="40"/>
          <w:w w:val="105"/>
          <w:vertAlign w:val="baseline"/>
        </w:rPr>
        <w:t> </w:t>
      </w:r>
      <w:r>
        <w:rPr>
          <w:color w:val="231F20"/>
          <w:w w:val="105"/>
          <w:vertAlign w:val="baseline"/>
        </w:rPr>
        <w:t>an</w:t>
      </w:r>
      <w:r>
        <w:rPr>
          <w:color w:val="231F20"/>
          <w:spacing w:val="40"/>
          <w:w w:val="105"/>
          <w:vertAlign w:val="baseline"/>
        </w:rPr>
        <w:t> </w:t>
      </w:r>
      <w:r>
        <w:rPr>
          <w:color w:val="231F20"/>
          <w:w w:val="105"/>
          <w:vertAlign w:val="baseline"/>
        </w:rPr>
        <w:t>inflammatory reaction</w:t>
      </w:r>
      <w:r>
        <w:rPr>
          <w:color w:val="231F20"/>
          <w:w w:val="105"/>
          <w:vertAlign w:val="baseline"/>
        </w:rPr>
        <w:t> that</w:t>
      </w:r>
      <w:r>
        <w:rPr>
          <w:color w:val="231F20"/>
          <w:w w:val="105"/>
          <w:vertAlign w:val="baseline"/>
        </w:rPr>
        <w:t> is</w:t>
      </w:r>
      <w:r>
        <w:rPr>
          <w:color w:val="231F20"/>
          <w:w w:val="105"/>
          <w:vertAlign w:val="baseline"/>
        </w:rPr>
        <w:t> mediated</w:t>
      </w:r>
      <w:r>
        <w:rPr>
          <w:color w:val="231F20"/>
          <w:w w:val="105"/>
          <w:vertAlign w:val="baseline"/>
        </w:rPr>
        <w:t> by</w:t>
      </w:r>
      <w:r>
        <w:rPr>
          <w:color w:val="231F20"/>
          <w:w w:val="105"/>
          <w:vertAlign w:val="baseline"/>
        </w:rPr>
        <w:t> cells</w:t>
      </w:r>
      <w:r>
        <w:rPr>
          <w:color w:val="231F20"/>
          <w:w w:val="105"/>
          <w:vertAlign w:val="baseline"/>
        </w:rPr>
        <w:t> of</w:t>
      </w:r>
      <w:r>
        <w:rPr>
          <w:color w:val="231F20"/>
          <w:w w:val="105"/>
          <w:vertAlign w:val="baseline"/>
        </w:rPr>
        <w:t> the</w:t>
      </w:r>
      <w:r>
        <w:rPr>
          <w:color w:val="231F20"/>
          <w:w w:val="105"/>
          <w:vertAlign w:val="baseline"/>
        </w:rPr>
        <w:t> innate</w:t>
      </w:r>
      <w:r>
        <w:rPr>
          <w:color w:val="231F20"/>
          <w:w w:val="105"/>
          <w:vertAlign w:val="baseline"/>
        </w:rPr>
        <w:t> immune </w:t>
      </w:r>
      <w:r>
        <w:rPr>
          <w:color w:val="231F20"/>
          <w:spacing w:val="-2"/>
          <w:w w:val="105"/>
          <w:vertAlign w:val="baseline"/>
        </w:rPr>
        <w:t>system.</w:t>
      </w:r>
      <w:r>
        <w:rPr>
          <w:color w:val="0080AC"/>
          <w:spacing w:val="-2"/>
          <w:w w:val="105"/>
          <w:vertAlign w:val="superscript"/>
        </w:rPr>
        <w:t>34–37</w:t>
      </w:r>
    </w:p>
    <w:p>
      <w:pPr>
        <w:pStyle w:val="BodyText"/>
        <w:spacing w:line="184" w:lineRule="exact"/>
        <w:ind w:left="600"/>
        <w:jc w:val="both"/>
      </w:pPr>
      <w:r>
        <w:rPr>
          <w:color w:val="231F20"/>
          <w:w w:val="105"/>
        </w:rPr>
        <w:t>DCs,</w:t>
      </w:r>
      <w:r>
        <w:rPr>
          <w:color w:val="231F20"/>
          <w:spacing w:val="18"/>
          <w:w w:val="105"/>
        </w:rPr>
        <w:t> </w:t>
      </w:r>
      <w:r>
        <w:rPr>
          <w:color w:val="231F20"/>
          <w:w w:val="105"/>
        </w:rPr>
        <w:t>monocytes,</w:t>
      </w:r>
      <w:r>
        <w:rPr>
          <w:color w:val="231F20"/>
          <w:spacing w:val="18"/>
          <w:w w:val="105"/>
        </w:rPr>
        <w:t> </w:t>
      </w:r>
      <w:r>
        <w:rPr>
          <w:color w:val="231F20"/>
          <w:w w:val="105"/>
        </w:rPr>
        <w:t>and</w:t>
      </w:r>
      <w:r>
        <w:rPr>
          <w:color w:val="231F20"/>
          <w:spacing w:val="19"/>
          <w:w w:val="105"/>
        </w:rPr>
        <w:t> </w:t>
      </w:r>
      <w:r>
        <w:rPr>
          <w:color w:val="231F20"/>
          <w:w w:val="105"/>
        </w:rPr>
        <w:t>neutrophils</w:t>
      </w:r>
      <w:r>
        <w:rPr>
          <w:color w:val="231F20"/>
          <w:spacing w:val="18"/>
          <w:w w:val="105"/>
        </w:rPr>
        <w:t> </w:t>
      </w:r>
      <w:r>
        <w:rPr>
          <w:color w:val="231F20"/>
          <w:w w:val="105"/>
        </w:rPr>
        <w:t>express</w:t>
      </w:r>
      <w:r>
        <w:rPr>
          <w:color w:val="231F20"/>
          <w:spacing w:val="19"/>
          <w:w w:val="105"/>
        </w:rPr>
        <w:t> </w:t>
      </w:r>
      <w:r>
        <w:rPr>
          <w:color w:val="231F20"/>
          <w:w w:val="105"/>
        </w:rPr>
        <w:t>sets</w:t>
      </w:r>
      <w:r>
        <w:rPr>
          <w:color w:val="231F20"/>
          <w:spacing w:val="18"/>
          <w:w w:val="105"/>
        </w:rPr>
        <w:t> </w:t>
      </w:r>
      <w:r>
        <w:rPr>
          <w:color w:val="231F20"/>
          <w:w w:val="105"/>
        </w:rPr>
        <w:t>of</w:t>
      </w:r>
      <w:r>
        <w:rPr>
          <w:color w:val="231F20"/>
          <w:spacing w:val="18"/>
          <w:w w:val="105"/>
        </w:rPr>
        <w:t> </w:t>
      </w:r>
      <w:r>
        <w:rPr>
          <w:color w:val="231F20"/>
          <w:spacing w:val="-2"/>
          <w:w w:val="105"/>
        </w:rPr>
        <w:t>receptors</w:t>
      </w:r>
    </w:p>
    <w:p>
      <w:pPr>
        <w:pStyle w:val="BodyText"/>
        <w:spacing w:line="232" w:lineRule="auto" w:before="2"/>
        <w:ind w:left="360"/>
        <w:jc w:val="both"/>
      </w:pPr>
      <w:r>
        <w:rPr>
          <w:color w:val="231F20"/>
          <w:w w:val="110"/>
        </w:rPr>
        <w:t>directed</w:t>
      </w:r>
      <w:r>
        <w:rPr>
          <w:color w:val="231F20"/>
          <w:w w:val="110"/>
        </w:rPr>
        <w:t> against</w:t>
      </w:r>
      <w:r>
        <w:rPr>
          <w:color w:val="231F20"/>
          <w:w w:val="110"/>
        </w:rPr>
        <w:t> evolutionarily</w:t>
      </w:r>
      <w:r>
        <w:rPr>
          <w:color w:val="231F20"/>
          <w:w w:val="110"/>
        </w:rPr>
        <w:t> conserved</w:t>
      </w:r>
      <w:r>
        <w:rPr>
          <w:color w:val="231F20"/>
          <w:w w:val="110"/>
        </w:rPr>
        <w:t> pathogen</w:t>
      </w:r>
      <w:r>
        <w:rPr>
          <w:color w:val="231F20"/>
          <w:w w:val="110"/>
        </w:rPr>
        <w:t> </w:t>
      </w:r>
      <w:r>
        <w:rPr>
          <w:color w:val="231F20"/>
          <w:w w:val="110"/>
        </w:rPr>
        <w:t>patterns that</w:t>
      </w:r>
      <w:r>
        <w:rPr>
          <w:color w:val="231F20"/>
          <w:spacing w:val="-1"/>
          <w:w w:val="110"/>
        </w:rPr>
        <w:t> </w:t>
      </w:r>
      <w:r>
        <w:rPr>
          <w:color w:val="231F20"/>
          <w:w w:val="110"/>
        </w:rPr>
        <w:t>are</w:t>
      </w:r>
      <w:r>
        <w:rPr>
          <w:color w:val="231F20"/>
          <w:spacing w:val="-1"/>
          <w:w w:val="110"/>
        </w:rPr>
        <w:t> </w:t>
      </w:r>
      <w:r>
        <w:rPr>
          <w:color w:val="231F20"/>
          <w:w w:val="110"/>
        </w:rPr>
        <w:t>not</w:t>
      </w:r>
      <w:r>
        <w:rPr>
          <w:color w:val="231F20"/>
          <w:spacing w:val="-1"/>
          <w:w w:val="110"/>
        </w:rPr>
        <w:t> </w:t>
      </w:r>
      <w:r>
        <w:rPr>
          <w:color w:val="231F20"/>
          <w:w w:val="110"/>
        </w:rPr>
        <w:t>contained</w:t>
      </w:r>
      <w:r>
        <w:rPr>
          <w:color w:val="231F20"/>
          <w:spacing w:val="-1"/>
          <w:w w:val="110"/>
        </w:rPr>
        <w:t> </w:t>
      </w:r>
      <w:r>
        <w:rPr>
          <w:color w:val="231F20"/>
          <w:w w:val="110"/>
        </w:rPr>
        <w:t>in</w:t>
      </w:r>
      <w:r>
        <w:rPr>
          <w:color w:val="231F20"/>
          <w:spacing w:val="-1"/>
          <w:w w:val="110"/>
        </w:rPr>
        <w:t> </w:t>
      </w:r>
      <w:r>
        <w:rPr>
          <w:color w:val="231F20"/>
          <w:w w:val="110"/>
        </w:rPr>
        <w:t>self-antigens</w:t>
      </w:r>
      <w:r>
        <w:rPr>
          <w:color w:val="231F20"/>
          <w:spacing w:val="-1"/>
          <w:w w:val="110"/>
        </w:rPr>
        <w:t> </w:t>
      </w:r>
      <w:r>
        <w:rPr>
          <w:color w:val="231F20"/>
          <w:w w:val="110"/>
        </w:rPr>
        <w:t>and</w:t>
      </w:r>
      <w:r>
        <w:rPr>
          <w:color w:val="231F20"/>
          <w:spacing w:val="-1"/>
          <w:w w:val="110"/>
        </w:rPr>
        <w:t> </w:t>
      </w:r>
      <w:r>
        <w:rPr>
          <w:color w:val="231F20"/>
          <w:w w:val="110"/>
        </w:rPr>
        <w:t>are</w:t>
      </w:r>
      <w:r>
        <w:rPr>
          <w:color w:val="231F20"/>
          <w:spacing w:val="-1"/>
          <w:w w:val="110"/>
        </w:rPr>
        <w:t> </w:t>
      </w:r>
      <w:r>
        <w:rPr>
          <w:color w:val="231F20"/>
          <w:w w:val="110"/>
        </w:rPr>
        <w:t>readily</w:t>
      </w:r>
      <w:r>
        <w:rPr>
          <w:color w:val="231F20"/>
          <w:spacing w:val="-1"/>
          <w:w w:val="110"/>
        </w:rPr>
        <w:t> </w:t>
      </w:r>
      <w:r>
        <w:rPr>
          <w:color w:val="231F20"/>
          <w:w w:val="110"/>
        </w:rPr>
        <w:t>identi- fied</w:t>
      </w:r>
      <w:r>
        <w:rPr>
          <w:color w:val="231F20"/>
          <w:spacing w:val="-1"/>
          <w:w w:val="110"/>
        </w:rPr>
        <w:t> </w:t>
      </w:r>
      <w:r>
        <w:rPr>
          <w:color w:val="231F20"/>
          <w:w w:val="110"/>
        </w:rPr>
        <w:t>as</w:t>
      </w:r>
      <w:r>
        <w:rPr>
          <w:color w:val="231F20"/>
          <w:spacing w:val="-1"/>
          <w:w w:val="110"/>
        </w:rPr>
        <w:t> </w:t>
      </w:r>
      <w:r>
        <w:rPr>
          <w:color w:val="231F20"/>
          <w:w w:val="110"/>
        </w:rPr>
        <w:t>“danger.”</w:t>
      </w:r>
      <w:r>
        <w:rPr>
          <w:color w:val="0080AC"/>
          <w:w w:val="110"/>
          <w:vertAlign w:val="superscript"/>
        </w:rPr>
        <w:t>40</w:t>
      </w:r>
      <w:r>
        <w:rPr>
          <w:color w:val="0080AC"/>
          <w:spacing w:val="-1"/>
          <w:w w:val="110"/>
          <w:vertAlign w:val="baseline"/>
        </w:rPr>
        <w:t> </w:t>
      </w:r>
      <w:r>
        <w:rPr>
          <w:color w:val="231F20"/>
          <w:w w:val="110"/>
          <w:vertAlign w:val="baseline"/>
        </w:rPr>
        <w:t>Through</w:t>
      </w:r>
      <w:r>
        <w:rPr>
          <w:color w:val="231F20"/>
          <w:spacing w:val="-1"/>
          <w:w w:val="110"/>
          <w:vertAlign w:val="baseline"/>
        </w:rPr>
        <w:t> </w:t>
      </w:r>
      <w:r>
        <w:rPr>
          <w:color w:val="231F20"/>
          <w:w w:val="110"/>
          <w:vertAlign w:val="baseline"/>
        </w:rPr>
        <w:t>these</w:t>
      </w:r>
      <w:r>
        <w:rPr>
          <w:color w:val="231F20"/>
          <w:spacing w:val="-1"/>
          <w:w w:val="110"/>
          <w:vertAlign w:val="baseline"/>
        </w:rPr>
        <w:t> </w:t>
      </w:r>
      <w:r>
        <w:rPr>
          <w:color w:val="231F20"/>
          <w:w w:val="110"/>
          <w:vertAlign w:val="baseline"/>
        </w:rPr>
        <w:t>pattern-recognition</w:t>
      </w:r>
      <w:r>
        <w:rPr>
          <w:color w:val="231F20"/>
          <w:spacing w:val="-1"/>
          <w:w w:val="110"/>
          <w:vertAlign w:val="baseline"/>
        </w:rPr>
        <w:t> </w:t>
      </w:r>
      <w:r>
        <w:rPr>
          <w:color w:val="231F20"/>
          <w:w w:val="110"/>
          <w:vertAlign w:val="baseline"/>
        </w:rPr>
        <w:t>recep- tors,</w:t>
      </w:r>
      <w:r>
        <w:rPr>
          <w:color w:val="231F20"/>
          <w:spacing w:val="-7"/>
          <w:w w:val="110"/>
          <w:vertAlign w:val="baseline"/>
        </w:rPr>
        <w:t> </w:t>
      </w:r>
      <w:r>
        <w:rPr>
          <w:color w:val="231F20"/>
          <w:w w:val="110"/>
          <w:vertAlign w:val="baseline"/>
        </w:rPr>
        <w:t>among</w:t>
      </w:r>
      <w:r>
        <w:rPr>
          <w:color w:val="231F20"/>
          <w:spacing w:val="-7"/>
          <w:w w:val="110"/>
          <w:vertAlign w:val="baseline"/>
        </w:rPr>
        <w:t> </w:t>
      </w:r>
      <w:r>
        <w:rPr>
          <w:color w:val="231F20"/>
          <w:w w:val="110"/>
          <w:vertAlign w:val="baseline"/>
        </w:rPr>
        <w:t>which</w:t>
      </w:r>
      <w:r>
        <w:rPr>
          <w:color w:val="231F20"/>
          <w:spacing w:val="-7"/>
          <w:w w:val="110"/>
          <w:vertAlign w:val="baseline"/>
        </w:rPr>
        <w:t> </w:t>
      </w:r>
      <w:r>
        <w:rPr>
          <w:color w:val="231F20"/>
          <w:w w:val="110"/>
          <w:vertAlign w:val="baseline"/>
        </w:rPr>
        <w:t>Toll-like</w:t>
      </w:r>
      <w:r>
        <w:rPr>
          <w:color w:val="231F20"/>
          <w:spacing w:val="-7"/>
          <w:w w:val="110"/>
          <w:vertAlign w:val="baseline"/>
        </w:rPr>
        <w:t> </w:t>
      </w:r>
      <w:r>
        <w:rPr>
          <w:color w:val="231F20"/>
          <w:w w:val="110"/>
          <w:vertAlign w:val="baseline"/>
        </w:rPr>
        <w:t>receptors</w:t>
      </w:r>
      <w:r>
        <w:rPr>
          <w:color w:val="231F20"/>
          <w:spacing w:val="-7"/>
          <w:w w:val="110"/>
          <w:vertAlign w:val="baseline"/>
        </w:rPr>
        <w:t> </w:t>
      </w:r>
      <w:r>
        <w:rPr>
          <w:color w:val="231F20"/>
          <w:w w:val="110"/>
          <w:vertAlign w:val="baseline"/>
        </w:rPr>
        <w:t>fulfill</w:t>
      </w:r>
      <w:r>
        <w:rPr>
          <w:color w:val="231F20"/>
          <w:spacing w:val="-7"/>
          <w:w w:val="110"/>
          <w:vertAlign w:val="baseline"/>
        </w:rPr>
        <w:t> </w:t>
      </w:r>
      <w:r>
        <w:rPr>
          <w:color w:val="231F20"/>
          <w:w w:val="110"/>
          <w:vertAlign w:val="baseline"/>
        </w:rPr>
        <w:t>an</w:t>
      </w:r>
      <w:r>
        <w:rPr>
          <w:color w:val="231F20"/>
          <w:spacing w:val="-7"/>
          <w:w w:val="110"/>
          <w:vertAlign w:val="baseline"/>
        </w:rPr>
        <w:t> </w:t>
      </w:r>
      <w:r>
        <w:rPr>
          <w:color w:val="231F20"/>
          <w:w w:val="110"/>
          <w:vertAlign w:val="baseline"/>
        </w:rPr>
        <w:t>essential</w:t>
      </w:r>
      <w:r>
        <w:rPr>
          <w:color w:val="231F20"/>
          <w:spacing w:val="-7"/>
          <w:w w:val="110"/>
          <w:vertAlign w:val="baseline"/>
        </w:rPr>
        <w:t> </w:t>
      </w:r>
      <w:r>
        <w:rPr>
          <w:color w:val="231F20"/>
          <w:w w:val="110"/>
          <w:vertAlign w:val="baseline"/>
        </w:rPr>
        <w:t>role (</w:t>
      </w:r>
      <w:hyperlink w:history="true" w:anchor="_bookmark4">
        <w:r>
          <w:rPr>
            <w:color w:val="0080AC"/>
            <w:w w:val="110"/>
            <w:vertAlign w:val="baseline"/>
          </w:rPr>
          <w:t>Table</w:t>
        </w:r>
        <w:r>
          <w:rPr>
            <w:color w:val="0080AC"/>
            <w:spacing w:val="-13"/>
            <w:w w:val="110"/>
            <w:vertAlign w:val="baseline"/>
          </w:rPr>
          <w:t> </w:t>
        </w:r>
        <w:r>
          <w:rPr>
            <w:color w:val="0080AC"/>
            <w:w w:val="110"/>
            <w:vertAlign w:val="baseline"/>
          </w:rPr>
          <w:t>2.3</w:t>
        </w:r>
      </w:hyperlink>
      <w:r>
        <w:rPr>
          <w:color w:val="231F20"/>
          <w:w w:val="110"/>
          <w:vertAlign w:val="baseline"/>
        </w:rPr>
        <w:t>),</w:t>
      </w:r>
      <w:r>
        <w:rPr>
          <w:color w:val="0080AC"/>
          <w:w w:val="110"/>
          <w:vertAlign w:val="superscript"/>
        </w:rPr>
        <w:t>40</w:t>
      </w:r>
      <w:r>
        <w:rPr>
          <w:color w:val="0080AC"/>
          <w:spacing w:val="-12"/>
          <w:w w:val="110"/>
          <w:vertAlign w:val="baseline"/>
        </w:rPr>
        <w:t> </w:t>
      </w:r>
      <w:r>
        <w:rPr>
          <w:color w:val="231F20"/>
          <w:w w:val="110"/>
          <w:vertAlign w:val="baseline"/>
        </w:rPr>
        <w:t>these</w:t>
      </w:r>
      <w:r>
        <w:rPr>
          <w:color w:val="231F20"/>
          <w:spacing w:val="-13"/>
          <w:w w:val="110"/>
          <w:vertAlign w:val="baseline"/>
        </w:rPr>
        <w:t> </w:t>
      </w:r>
      <w:r>
        <w:rPr>
          <w:color w:val="231F20"/>
          <w:w w:val="110"/>
          <w:vertAlign w:val="baseline"/>
        </w:rPr>
        <w:t>host</w:t>
      </w:r>
      <w:r>
        <w:rPr>
          <w:color w:val="231F20"/>
          <w:spacing w:val="-12"/>
          <w:w w:val="110"/>
          <w:vertAlign w:val="baseline"/>
        </w:rPr>
        <w:t> </w:t>
      </w:r>
      <w:r>
        <w:rPr>
          <w:color w:val="231F20"/>
          <w:w w:val="110"/>
          <w:vertAlign w:val="baseline"/>
        </w:rPr>
        <w:t>cells</w:t>
      </w:r>
      <w:r>
        <w:rPr>
          <w:color w:val="231F20"/>
          <w:spacing w:val="-12"/>
          <w:w w:val="110"/>
          <w:vertAlign w:val="baseline"/>
        </w:rPr>
        <w:t> </w:t>
      </w:r>
      <w:r>
        <w:rPr>
          <w:color w:val="231F20"/>
          <w:w w:val="110"/>
          <w:vertAlign w:val="baseline"/>
        </w:rPr>
        <w:t>sense</w:t>
      </w:r>
      <w:r>
        <w:rPr>
          <w:color w:val="231F20"/>
          <w:spacing w:val="-13"/>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potential</w:t>
      </w:r>
      <w:r>
        <w:rPr>
          <w:color w:val="231F20"/>
          <w:spacing w:val="-12"/>
          <w:w w:val="110"/>
          <w:vertAlign w:val="baseline"/>
        </w:rPr>
        <w:t> </w:t>
      </w:r>
      <w:r>
        <w:rPr>
          <w:color w:val="231F20"/>
          <w:w w:val="110"/>
          <w:vertAlign w:val="baseline"/>
        </w:rPr>
        <w:t>danger</w:t>
      </w:r>
      <w:r>
        <w:rPr>
          <w:color w:val="231F20"/>
          <w:spacing w:val="-13"/>
          <w:w w:val="110"/>
          <w:vertAlign w:val="baseline"/>
        </w:rPr>
        <w:t> </w:t>
      </w:r>
      <w:r>
        <w:rPr>
          <w:color w:val="231F20"/>
          <w:w w:val="110"/>
          <w:vertAlign w:val="baseline"/>
        </w:rPr>
        <w:t>when they</w:t>
      </w:r>
      <w:r>
        <w:rPr>
          <w:color w:val="231F20"/>
          <w:w w:val="110"/>
          <w:vertAlign w:val="baseline"/>
        </w:rPr>
        <w:t> encounter</w:t>
      </w:r>
      <w:r>
        <w:rPr>
          <w:color w:val="231F20"/>
          <w:w w:val="110"/>
          <w:vertAlign w:val="baseline"/>
        </w:rPr>
        <w:t> a</w:t>
      </w:r>
      <w:r>
        <w:rPr>
          <w:color w:val="231F20"/>
          <w:w w:val="110"/>
          <w:vertAlign w:val="baseline"/>
        </w:rPr>
        <w:t> pathogen</w:t>
      </w:r>
      <w:r>
        <w:rPr>
          <w:color w:val="231F20"/>
          <w:w w:val="110"/>
          <w:vertAlign w:val="baseline"/>
        </w:rPr>
        <w:t> and</w:t>
      </w:r>
      <w:r>
        <w:rPr>
          <w:color w:val="231F20"/>
          <w:w w:val="110"/>
          <w:vertAlign w:val="baseline"/>
        </w:rPr>
        <w:t> become</w:t>
      </w:r>
      <w:r>
        <w:rPr>
          <w:color w:val="231F20"/>
          <w:w w:val="110"/>
          <w:vertAlign w:val="baseline"/>
        </w:rPr>
        <w:t> activated</w:t>
      </w:r>
      <w:r>
        <w:rPr>
          <w:color w:val="231F20"/>
          <w:w w:val="110"/>
          <w:vertAlign w:val="baseline"/>
        </w:rPr>
        <w:t> (</w:t>
      </w:r>
      <w:hyperlink w:history="true" w:anchor="_bookmark5">
        <w:r>
          <w:rPr>
            <w:color w:val="0080AC"/>
            <w:w w:val="110"/>
            <w:vertAlign w:val="baseline"/>
          </w:rPr>
          <w:t>Fig.</w:t>
        </w:r>
        <w:r>
          <w:rPr>
            <w:color w:val="0080AC"/>
            <w:w w:val="110"/>
            <w:vertAlign w:val="baseline"/>
          </w:rPr>
          <w:t> 2.2</w:t>
        </w:r>
      </w:hyperlink>
      <w:r>
        <w:rPr>
          <w:color w:val="231F20"/>
          <w:w w:val="110"/>
          <w:vertAlign w:val="baseline"/>
        </w:rPr>
        <w:t>). They</w:t>
      </w:r>
      <w:r>
        <w:rPr>
          <w:color w:val="231F20"/>
          <w:spacing w:val="-8"/>
          <w:w w:val="110"/>
          <w:vertAlign w:val="baseline"/>
        </w:rPr>
        <w:t> </w:t>
      </w:r>
      <w:r>
        <w:rPr>
          <w:color w:val="231F20"/>
          <w:w w:val="110"/>
          <w:vertAlign w:val="baseline"/>
        </w:rPr>
        <w:t>modulate</w:t>
      </w:r>
      <w:r>
        <w:rPr>
          <w:color w:val="231F20"/>
          <w:spacing w:val="-8"/>
          <w:w w:val="110"/>
          <w:vertAlign w:val="baseline"/>
        </w:rPr>
        <w:t> </w:t>
      </w:r>
      <w:r>
        <w:rPr>
          <w:color w:val="231F20"/>
          <w:w w:val="110"/>
          <w:vertAlign w:val="baseline"/>
        </w:rPr>
        <w:t>the</w:t>
      </w:r>
      <w:r>
        <w:rPr>
          <w:color w:val="231F20"/>
          <w:spacing w:val="-7"/>
          <w:w w:val="110"/>
          <w:vertAlign w:val="baseline"/>
        </w:rPr>
        <w:t> </w:t>
      </w:r>
      <w:r>
        <w:rPr>
          <w:color w:val="231F20"/>
          <w:w w:val="110"/>
          <w:vertAlign w:val="baseline"/>
        </w:rPr>
        <w:t>expression</w:t>
      </w:r>
      <w:r>
        <w:rPr>
          <w:color w:val="231F20"/>
          <w:spacing w:val="-8"/>
          <w:w w:val="110"/>
          <w:vertAlign w:val="baseline"/>
        </w:rPr>
        <w:t> </w:t>
      </w:r>
      <w:r>
        <w:rPr>
          <w:color w:val="231F20"/>
          <w:w w:val="110"/>
          <w:vertAlign w:val="baseline"/>
        </w:rPr>
        <w:t>of</w:t>
      </w:r>
      <w:r>
        <w:rPr>
          <w:color w:val="231F20"/>
          <w:spacing w:val="-8"/>
          <w:w w:val="110"/>
          <w:vertAlign w:val="baseline"/>
        </w:rPr>
        <w:t> </w:t>
      </w:r>
      <w:r>
        <w:rPr>
          <w:color w:val="231F20"/>
          <w:w w:val="110"/>
          <w:vertAlign w:val="baseline"/>
        </w:rPr>
        <w:t>their</w:t>
      </w:r>
      <w:r>
        <w:rPr>
          <w:color w:val="231F20"/>
          <w:spacing w:val="-7"/>
          <w:w w:val="110"/>
          <w:vertAlign w:val="baseline"/>
        </w:rPr>
        <w:t> </w:t>
      </w:r>
      <w:r>
        <w:rPr>
          <w:color w:val="231F20"/>
          <w:w w:val="110"/>
          <w:vertAlign w:val="baseline"/>
        </w:rPr>
        <w:t>surface</w:t>
      </w:r>
      <w:r>
        <w:rPr>
          <w:color w:val="231F20"/>
          <w:spacing w:val="-8"/>
          <w:w w:val="110"/>
          <w:vertAlign w:val="baseline"/>
        </w:rPr>
        <w:t> </w:t>
      </w:r>
      <w:r>
        <w:rPr>
          <w:color w:val="231F20"/>
          <w:w w:val="110"/>
          <w:vertAlign w:val="baseline"/>
        </w:rPr>
        <w:t>molecules</w:t>
      </w:r>
      <w:r>
        <w:rPr>
          <w:color w:val="231F20"/>
          <w:spacing w:val="-7"/>
          <w:w w:val="110"/>
          <w:vertAlign w:val="baseline"/>
        </w:rPr>
        <w:t> </w:t>
      </w:r>
      <w:r>
        <w:rPr>
          <w:color w:val="231F20"/>
          <w:spacing w:val="-5"/>
          <w:w w:val="110"/>
          <w:vertAlign w:val="baseline"/>
        </w:rPr>
        <w:t>and</w:t>
      </w:r>
    </w:p>
    <w:p>
      <w:pPr>
        <w:pStyle w:val="BodyText"/>
        <w:spacing w:line="232" w:lineRule="auto" w:before="105"/>
        <w:ind w:left="319" w:right="1197"/>
        <w:jc w:val="both"/>
      </w:pPr>
      <w:r>
        <w:rPr/>
        <w:br w:type="column"/>
      </w:r>
      <w:r>
        <w:rPr>
          <w:color w:val="231F20"/>
          <w:w w:val="110"/>
        </w:rPr>
        <w:t>produce</w:t>
      </w:r>
      <w:r>
        <w:rPr>
          <w:color w:val="231F20"/>
          <w:w w:val="110"/>
        </w:rPr>
        <w:t> proinflammatory</w:t>
      </w:r>
      <w:r>
        <w:rPr>
          <w:color w:val="231F20"/>
          <w:w w:val="110"/>
        </w:rPr>
        <w:t> cytokines</w:t>
      </w:r>
      <w:r>
        <w:rPr>
          <w:color w:val="231F20"/>
          <w:w w:val="110"/>
        </w:rPr>
        <w:t> and</w:t>
      </w:r>
      <w:r>
        <w:rPr>
          <w:color w:val="231F20"/>
          <w:w w:val="110"/>
        </w:rPr>
        <w:t> chemokines,</w:t>
      </w:r>
      <w:r>
        <w:rPr>
          <w:color w:val="0080AC"/>
          <w:w w:val="110"/>
          <w:vertAlign w:val="superscript"/>
        </w:rPr>
        <w:t>34–37</w:t>
      </w:r>
      <w:r>
        <w:rPr>
          <w:color w:val="0080AC"/>
          <w:w w:val="110"/>
          <w:vertAlign w:val="baseline"/>
        </w:rPr>
        <w:t> </w:t>
      </w:r>
      <w:r>
        <w:rPr>
          <w:color w:val="231F20"/>
          <w:w w:val="110"/>
          <w:vertAlign w:val="baseline"/>
        </w:rPr>
        <w:t>which</w:t>
      </w:r>
      <w:r>
        <w:rPr>
          <w:color w:val="231F20"/>
          <w:spacing w:val="-15"/>
          <w:w w:val="110"/>
          <w:vertAlign w:val="baseline"/>
        </w:rPr>
        <w:t> </w:t>
      </w:r>
      <w:r>
        <w:rPr>
          <w:color w:val="231F20"/>
          <w:w w:val="110"/>
          <w:vertAlign w:val="baseline"/>
        </w:rPr>
        <w:t>result</w:t>
      </w:r>
      <w:r>
        <w:rPr>
          <w:color w:val="231F20"/>
          <w:spacing w:val="-12"/>
          <w:w w:val="110"/>
          <w:vertAlign w:val="baseline"/>
        </w:rPr>
        <w:t> </w:t>
      </w:r>
      <w:r>
        <w:rPr>
          <w:color w:val="231F20"/>
          <w:w w:val="110"/>
          <w:vertAlign w:val="baseline"/>
        </w:rPr>
        <w:t>in</w:t>
      </w:r>
      <w:r>
        <w:rPr>
          <w:color w:val="231F20"/>
          <w:spacing w:val="-13"/>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extravasation</w:t>
      </w:r>
      <w:r>
        <w:rPr>
          <w:color w:val="231F20"/>
          <w:spacing w:val="-12"/>
          <w:w w:val="110"/>
          <w:vertAlign w:val="baseline"/>
        </w:rPr>
        <w:t> </w:t>
      </w:r>
      <w:r>
        <w:rPr>
          <w:color w:val="231F20"/>
          <w:w w:val="110"/>
          <w:vertAlign w:val="baseline"/>
        </w:rPr>
        <w:t>and</w:t>
      </w:r>
      <w:r>
        <w:rPr>
          <w:color w:val="231F20"/>
          <w:spacing w:val="-13"/>
          <w:w w:val="110"/>
          <w:vertAlign w:val="baseline"/>
        </w:rPr>
        <w:t> </w:t>
      </w:r>
      <w:r>
        <w:rPr>
          <w:color w:val="231F20"/>
          <w:w w:val="110"/>
          <w:vertAlign w:val="baseline"/>
        </w:rPr>
        <w:t>attraction</w:t>
      </w:r>
      <w:r>
        <w:rPr>
          <w:color w:val="231F20"/>
          <w:spacing w:val="-12"/>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monocytes, granulocytes,</w:t>
      </w:r>
      <w:r>
        <w:rPr>
          <w:color w:val="231F20"/>
          <w:w w:val="110"/>
          <w:vertAlign w:val="baseline"/>
        </w:rPr>
        <w:t> and</w:t>
      </w:r>
      <w:r>
        <w:rPr>
          <w:color w:val="231F20"/>
          <w:w w:val="110"/>
          <w:vertAlign w:val="baseline"/>
        </w:rPr>
        <w:t> natural</w:t>
      </w:r>
      <w:r>
        <w:rPr>
          <w:color w:val="231F20"/>
          <w:w w:val="110"/>
          <w:vertAlign w:val="baseline"/>
        </w:rPr>
        <w:t> killer</w:t>
      </w:r>
      <w:r>
        <w:rPr>
          <w:color w:val="231F20"/>
          <w:w w:val="110"/>
          <w:vertAlign w:val="baseline"/>
        </w:rPr>
        <w:t> cells</w:t>
      </w:r>
      <w:r>
        <w:rPr>
          <w:color w:val="231F20"/>
          <w:w w:val="110"/>
          <w:vertAlign w:val="baseline"/>
        </w:rPr>
        <w:t> and</w:t>
      </w:r>
      <w:r>
        <w:rPr>
          <w:color w:val="231F20"/>
          <w:w w:val="110"/>
          <w:vertAlign w:val="baseline"/>
        </w:rPr>
        <w:t> the</w:t>
      </w:r>
      <w:r>
        <w:rPr>
          <w:color w:val="231F20"/>
          <w:w w:val="110"/>
          <w:vertAlign w:val="baseline"/>
        </w:rPr>
        <w:t> generation</w:t>
      </w:r>
      <w:r>
        <w:rPr>
          <w:color w:val="231F20"/>
          <w:w w:val="110"/>
          <w:vertAlign w:val="baseline"/>
        </w:rPr>
        <w:t> </w:t>
      </w:r>
      <w:r>
        <w:rPr>
          <w:color w:val="231F20"/>
          <w:w w:val="110"/>
          <w:vertAlign w:val="baseline"/>
        </w:rPr>
        <w:t>of</w:t>
      </w:r>
      <w:r>
        <w:rPr>
          <w:color w:val="231F20"/>
          <w:spacing w:val="40"/>
          <w:w w:val="110"/>
          <w:vertAlign w:val="baseline"/>
        </w:rPr>
        <w:t> </w:t>
      </w:r>
      <w:r>
        <w:rPr>
          <w:color w:val="231F20"/>
          <w:w w:val="110"/>
          <w:vertAlign w:val="baseline"/>
        </w:rPr>
        <w:t>an</w:t>
      </w:r>
      <w:r>
        <w:rPr>
          <w:color w:val="231F20"/>
          <w:w w:val="110"/>
          <w:vertAlign w:val="baseline"/>
        </w:rPr>
        <w:t> inflammatory</w:t>
      </w:r>
      <w:r>
        <w:rPr>
          <w:color w:val="231F20"/>
          <w:w w:val="110"/>
          <w:vertAlign w:val="baseline"/>
        </w:rPr>
        <w:t> microenvironment</w:t>
      </w:r>
      <w:r>
        <w:rPr>
          <w:color w:val="231F20"/>
          <w:w w:val="110"/>
          <w:vertAlign w:val="baseline"/>
        </w:rPr>
        <w:t> (see</w:t>
      </w:r>
      <w:r>
        <w:rPr>
          <w:color w:val="231F20"/>
          <w:w w:val="110"/>
          <w:vertAlign w:val="baseline"/>
        </w:rPr>
        <w:t> </w:t>
      </w:r>
      <w:hyperlink w:history="true" w:anchor="_bookmark3">
        <w:r>
          <w:rPr>
            <w:color w:val="0080AC"/>
            <w:w w:val="110"/>
            <w:vertAlign w:val="baseline"/>
          </w:rPr>
          <w:t>Fig.</w:t>
        </w:r>
        <w:r>
          <w:rPr>
            <w:color w:val="0080AC"/>
            <w:w w:val="110"/>
            <w:vertAlign w:val="baseline"/>
          </w:rPr>
          <w:t> 2.1</w:t>
        </w:r>
      </w:hyperlink>
      <w:r>
        <w:rPr>
          <w:color w:val="231F20"/>
          <w:w w:val="110"/>
          <w:vertAlign w:val="baseline"/>
        </w:rPr>
        <w:t>)</w:t>
      </w:r>
      <w:r>
        <w:rPr>
          <w:color w:val="231F20"/>
          <w:w w:val="110"/>
          <w:vertAlign w:val="baseline"/>
        </w:rPr>
        <w:t> in</w:t>
      </w:r>
      <w:r>
        <w:rPr>
          <w:color w:val="231F20"/>
          <w:w w:val="110"/>
          <w:vertAlign w:val="baseline"/>
        </w:rPr>
        <w:t> which </w:t>
      </w:r>
      <w:r>
        <w:rPr>
          <w:color w:val="231F20"/>
          <w:spacing w:val="-2"/>
          <w:w w:val="110"/>
          <w:vertAlign w:val="baseline"/>
        </w:rPr>
        <w:t>monocytes differentiate into macrophages and immature DCs </w:t>
      </w:r>
      <w:r>
        <w:rPr>
          <w:color w:val="231F20"/>
          <w:vertAlign w:val="baseline"/>
        </w:rPr>
        <w:t>become activated.</w:t>
      </w:r>
      <w:r>
        <w:rPr>
          <w:color w:val="0080AC"/>
          <w:vertAlign w:val="superscript"/>
        </w:rPr>
        <w:t>38</w:t>
      </w:r>
      <w:r>
        <w:rPr>
          <w:color w:val="0080AC"/>
          <w:vertAlign w:val="baseline"/>
        </w:rPr>
        <w:t> </w:t>
      </w:r>
      <w:r>
        <w:rPr>
          <w:color w:val="231F20"/>
          <w:vertAlign w:val="baseline"/>
        </w:rPr>
        <w:t>This activation modifies the expression of </w:t>
      </w:r>
      <w:r>
        <w:rPr>
          <w:color w:val="231F20"/>
          <w:w w:val="110"/>
          <w:vertAlign w:val="baseline"/>
        </w:rPr>
        <w:t>homing</w:t>
      </w:r>
      <w:r>
        <w:rPr>
          <w:color w:val="231F20"/>
          <w:w w:val="110"/>
          <w:vertAlign w:val="baseline"/>
        </w:rPr>
        <w:t> receptors</w:t>
      </w:r>
      <w:r>
        <w:rPr>
          <w:color w:val="231F20"/>
          <w:w w:val="110"/>
          <w:vertAlign w:val="baseline"/>
        </w:rPr>
        <w:t> at</w:t>
      </w:r>
      <w:r>
        <w:rPr>
          <w:color w:val="231F20"/>
          <w:w w:val="110"/>
          <w:vertAlign w:val="baseline"/>
        </w:rPr>
        <w:t> their</w:t>
      </w:r>
      <w:r>
        <w:rPr>
          <w:color w:val="231F20"/>
          <w:w w:val="110"/>
          <w:vertAlign w:val="baseline"/>
        </w:rPr>
        <w:t> surface</w:t>
      </w:r>
      <w:r>
        <w:rPr>
          <w:color w:val="231F20"/>
          <w:w w:val="110"/>
          <w:vertAlign w:val="baseline"/>
        </w:rPr>
        <w:t> and</w:t>
      </w:r>
      <w:r>
        <w:rPr>
          <w:color w:val="231F20"/>
          <w:w w:val="110"/>
          <w:vertAlign w:val="baseline"/>
        </w:rPr>
        <w:t> triggers</w:t>
      </w:r>
      <w:r>
        <w:rPr>
          <w:color w:val="231F20"/>
          <w:w w:val="110"/>
          <w:vertAlign w:val="baseline"/>
        </w:rPr>
        <w:t> DC</w:t>
      </w:r>
      <w:r>
        <w:rPr>
          <w:color w:val="231F20"/>
          <w:w w:val="110"/>
          <w:vertAlign w:val="baseline"/>
        </w:rPr>
        <w:t> migration </w:t>
      </w:r>
      <w:r>
        <w:rPr>
          <w:color w:val="231F20"/>
          <w:vertAlign w:val="baseline"/>
        </w:rPr>
        <w:t>toward</w:t>
      </w:r>
      <w:r>
        <w:rPr>
          <w:color w:val="231F20"/>
          <w:spacing w:val="26"/>
          <w:vertAlign w:val="baseline"/>
        </w:rPr>
        <w:t> </w:t>
      </w:r>
      <w:r>
        <w:rPr>
          <w:color w:val="231F20"/>
          <w:vertAlign w:val="baseline"/>
        </w:rPr>
        <w:t>the</w:t>
      </w:r>
      <w:r>
        <w:rPr>
          <w:color w:val="231F20"/>
          <w:spacing w:val="26"/>
          <w:vertAlign w:val="baseline"/>
        </w:rPr>
        <w:t> </w:t>
      </w:r>
      <w:r>
        <w:rPr>
          <w:color w:val="231F20"/>
          <w:vertAlign w:val="baseline"/>
        </w:rPr>
        <w:t>draining</w:t>
      </w:r>
      <w:r>
        <w:rPr>
          <w:color w:val="231F20"/>
          <w:spacing w:val="26"/>
          <w:vertAlign w:val="baseline"/>
        </w:rPr>
        <w:t> </w:t>
      </w:r>
      <w:r>
        <w:rPr>
          <w:color w:val="231F20"/>
          <w:vertAlign w:val="baseline"/>
        </w:rPr>
        <w:t>lymph</w:t>
      </w:r>
      <w:r>
        <w:rPr>
          <w:color w:val="231F20"/>
          <w:spacing w:val="26"/>
          <w:vertAlign w:val="baseline"/>
        </w:rPr>
        <w:t> </w:t>
      </w:r>
      <w:r>
        <w:rPr>
          <w:color w:val="231F20"/>
          <w:vertAlign w:val="baseline"/>
        </w:rPr>
        <w:t>nodes</w:t>
      </w:r>
      <w:r>
        <w:rPr>
          <w:color w:val="231F20"/>
          <w:spacing w:val="26"/>
          <w:vertAlign w:val="baseline"/>
        </w:rPr>
        <w:t> </w:t>
      </w:r>
      <w:r>
        <w:rPr>
          <w:color w:val="231F20"/>
          <w:vertAlign w:val="baseline"/>
        </w:rPr>
        <w:t>(see</w:t>
      </w:r>
      <w:r>
        <w:rPr>
          <w:color w:val="231F20"/>
          <w:spacing w:val="26"/>
          <w:vertAlign w:val="baseline"/>
        </w:rPr>
        <w:t> </w:t>
      </w:r>
      <w:hyperlink w:history="true" w:anchor="_bookmark5">
        <w:r>
          <w:rPr>
            <w:color w:val="0080AC"/>
            <w:vertAlign w:val="baseline"/>
          </w:rPr>
          <w:t>Fig.</w:t>
        </w:r>
        <w:r>
          <w:rPr>
            <w:color w:val="0080AC"/>
            <w:spacing w:val="26"/>
            <w:vertAlign w:val="baseline"/>
          </w:rPr>
          <w:t> </w:t>
        </w:r>
        <w:r>
          <w:rPr>
            <w:color w:val="0080AC"/>
            <w:vertAlign w:val="baseline"/>
          </w:rPr>
          <w:t>2.2</w:t>
        </w:r>
      </w:hyperlink>
      <w:r>
        <w:rPr>
          <w:color w:val="231F20"/>
          <w:vertAlign w:val="baseline"/>
        </w:rPr>
        <w:t>).</w:t>
      </w:r>
      <w:r>
        <w:rPr>
          <w:color w:val="231F20"/>
          <w:spacing w:val="26"/>
          <w:vertAlign w:val="baseline"/>
        </w:rPr>
        <w:t> </w:t>
      </w:r>
      <w:r>
        <w:rPr>
          <w:color w:val="231F20"/>
          <w:vertAlign w:val="baseline"/>
        </w:rPr>
        <w:t>In</w:t>
      </w:r>
      <w:r>
        <w:rPr>
          <w:color w:val="231F20"/>
          <w:spacing w:val="26"/>
          <w:vertAlign w:val="baseline"/>
        </w:rPr>
        <w:t> </w:t>
      </w:r>
      <w:r>
        <w:rPr>
          <w:color w:val="231F20"/>
          <w:vertAlign w:val="baseline"/>
        </w:rPr>
        <w:t>the</w:t>
      </w:r>
      <w:r>
        <w:rPr>
          <w:color w:val="231F20"/>
          <w:spacing w:val="26"/>
          <w:vertAlign w:val="baseline"/>
        </w:rPr>
        <w:t> </w:t>
      </w:r>
      <w:r>
        <w:rPr>
          <w:color w:val="231F20"/>
          <w:vertAlign w:val="baseline"/>
        </w:rPr>
        <w:t>absence </w:t>
      </w:r>
      <w:r>
        <w:rPr>
          <w:color w:val="231F20"/>
          <w:w w:val="110"/>
          <w:vertAlign w:val="baseline"/>
        </w:rPr>
        <w:t>of</w:t>
      </w:r>
      <w:r>
        <w:rPr>
          <w:color w:val="231F20"/>
          <w:w w:val="110"/>
          <w:vertAlign w:val="baseline"/>
        </w:rPr>
        <w:t> danger</w:t>
      </w:r>
      <w:r>
        <w:rPr>
          <w:color w:val="231F20"/>
          <w:w w:val="110"/>
          <w:vertAlign w:val="baseline"/>
        </w:rPr>
        <w:t> signals,</w:t>
      </w:r>
      <w:r>
        <w:rPr>
          <w:color w:val="231F20"/>
          <w:w w:val="110"/>
          <w:vertAlign w:val="baseline"/>
        </w:rPr>
        <w:t> DCs</w:t>
      </w:r>
      <w:r>
        <w:rPr>
          <w:color w:val="231F20"/>
          <w:w w:val="110"/>
          <w:vertAlign w:val="baseline"/>
        </w:rPr>
        <w:t> remain</w:t>
      </w:r>
      <w:r>
        <w:rPr>
          <w:color w:val="231F20"/>
          <w:w w:val="110"/>
          <w:vertAlign w:val="baseline"/>
        </w:rPr>
        <w:t> immature:</w:t>
      </w:r>
      <w:r>
        <w:rPr>
          <w:color w:val="231F20"/>
          <w:w w:val="110"/>
          <w:vertAlign w:val="baseline"/>
        </w:rPr>
        <w:t> On</w:t>
      </w:r>
      <w:r>
        <w:rPr>
          <w:color w:val="231F20"/>
          <w:w w:val="110"/>
          <w:vertAlign w:val="baseline"/>
        </w:rPr>
        <w:t> contact</w:t>
      </w:r>
      <w:r>
        <w:rPr>
          <w:color w:val="231F20"/>
          <w:w w:val="110"/>
          <w:vertAlign w:val="baseline"/>
        </w:rPr>
        <w:t> with </w:t>
      </w:r>
      <w:r>
        <w:rPr>
          <w:color w:val="231F20"/>
          <w:vertAlign w:val="baseline"/>
        </w:rPr>
        <w:t>naïve T cells, T cells do not differentiate into immune effectors </w:t>
      </w:r>
      <w:r>
        <w:rPr>
          <w:color w:val="231F20"/>
          <w:w w:val="110"/>
          <w:vertAlign w:val="baseline"/>
        </w:rPr>
        <w:t>but</w:t>
      </w:r>
      <w:r>
        <w:rPr>
          <w:color w:val="231F20"/>
          <w:w w:val="110"/>
          <w:vertAlign w:val="baseline"/>
        </w:rPr>
        <w:t> into</w:t>
      </w:r>
      <w:r>
        <w:rPr>
          <w:color w:val="231F20"/>
          <w:w w:val="110"/>
          <w:vertAlign w:val="baseline"/>
        </w:rPr>
        <w:t> regulatory</w:t>
      </w:r>
      <w:r>
        <w:rPr>
          <w:color w:val="231F20"/>
          <w:w w:val="110"/>
          <w:vertAlign w:val="baseline"/>
        </w:rPr>
        <w:t> CD4</w:t>
      </w:r>
      <w:r>
        <w:rPr>
          <w:rFonts w:ascii="Microsoft Sans Serif" w:hAnsi="Microsoft Sans Serif"/>
          <w:color w:val="231F20"/>
          <w:w w:val="110"/>
          <w:vertAlign w:val="superscript"/>
        </w:rPr>
        <w:t>+</w:t>
      </w:r>
      <w:r>
        <w:rPr>
          <w:rFonts w:ascii="Microsoft Sans Serif" w:hAnsi="Microsoft Sans Serif"/>
          <w:color w:val="231F20"/>
          <w:w w:val="110"/>
          <w:vertAlign w:val="baseline"/>
        </w:rPr>
        <w:t> </w:t>
      </w:r>
      <w:r>
        <w:rPr>
          <w:color w:val="231F20"/>
          <w:w w:val="110"/>
          <w:vertAlign w:val="baseline"/>
        </w:rPr>
        <w:t>T</w:t>
      </w:r>
      <w:r>
        <w:rPr>
          <w:color w:val="231F20"/>
          <w:w w:val="110"/>
          <w:vertAlign w:val="baseline"/>
        </w:rPr>
        <w:t> cells</w:t>
      </w:r>
      <w:r>
        <w:rPr>
          <w:color w:val="231F20"/>
          <w:w w:val="110"/>
          <w:vertAlign w:val="baseline"/>
        </w:rPr>
        <w:t> that</w:t>
      </w:r>
      <w:r>
        <w:rPr>
          <w:color w:val="231F20"/>
          <w:w w:val="110"/>
          <w:vertAlign w:val="baseline"/>
        </w:rPr>
        <w:t> maintain</w:t>
      </w:r>
      <w:r>
        <w:rPr>
          <w:color w:val="231F20"/>
          <w:w w:val="110"/>
          <w:vertAlign w:val="baseline"/>
        </w:rPr>
        <w:t> immune </w:t>
      </w:r>
      <w:r>
        <w:rPr>
          <w:color w:val="231F20"/>
          <w:spacing w:val="-2"/>
          <w:w w:val="110"/>
          <w:vertAlign w:val="baseline"/>
        </w:rPr>
        <w:t>tolerance.</w:t>
      </w:r>
      <w:r>
        <w:rPr>
          <w:color w:val="0080AC"/>
          <w:spacing w:val="-2"/>
          <w:w w:val="110"/>
          <w:vertAlign w:val="superscript"/>
        </w:rPr>
        <w:t>10</w:t>
      </w:r>
    </w:p>
    <w:p>
      <w:pPr>
        <w:pStyle w:val="BodyText"/>
        <w:spacing w:line="232" w:lineRule="auto"/>
        <w:ind w:left="319" w:right="1197" w:firstLine="240"/>
        <w:jc w:val="both"/>
      </w:pPr>
      <w:r>
        <w:rPr>
          <w:color w:val="231F20"/>
          <w:w w:val="110"/>
        </w:rPr>
        <w:t>Live</w:t>
      </w:r>
      <w:r>
        <w:rPr>
          <w:color w:val="231F20"/>
          <w:w w:val="110"/>
        </w:rPr>
        <w:t> viral</w:t>
      </w:r>
      <w:r>
        <w:rPr>
          <w:color w:val="231F20"/>
          <w:w w:val="110"/>
        </w:rPr>
        <w:t> vaccines</w:t>
      </w:r>
      <w:r>
        <w:rPr>
          <w:color w:val="231F20"/>
          <w:w w:val="110"/>
        </w:rPr>
        <w:t> most</w:t>
      </w:r>
      <w:r>
        <w:rPr>
          <w:color w:val="231F20"/>
          <w:w w:val="110"/>
        </w:rPr>
        <w:t> efficiently</w:t>
      </w:r>
      <w:r>
        <w:rPr>
          <w:color w:val="231F20"/>
          <w:w w:val="110"/>
        </w:rPr>
        <w:t> trigger</w:t>
      </w:r>
      <w:r>
        <w:rPr>
          <w:color w:val="231F20"/>
          <w:w w:val="110"/>
        </w:rPr>
        <w:t> the</w:t>
      </w:r>
      <w:r>
        <w:rPr>
          <w:color w:val="231F20"/>
          <w:w w:val="110"/>
        </w:rPr>
        <w:t> activation of the innate immune system through multiple </w:t>
      </w:r>
      <w:r>
        <w:rPr>
          <w:color w:val="231F20"/>
          <w:w w:val="110"/>
        </w:rPr>
        <w:t>pathogen- associated</w:t>
      </w:r>
      <w:r>
        <w:rPr>
          <w:color w:val="231F20"/>
          <w:w w:val="110"/>
        </w:rPr>
        <w:t> signals</w:t>
      </w:r>
      <w:r>
        <w:rPr>
          <w:color w:val="231F20"/>
          <w:w w:val="110"/>
        </w:rPr>
        <w:t> (such</w:t>
      </w:r>
      <w:r>
        <w:rPr>
          <w:color w:val="231F20"/>
          <w:w w:val="110"/>
        </w:rPr>
        <w:t> as</w:t>
      </w:r>
      <w:r>
        <w:rPr>
          <w:color w:val="231F20"/>
          <w:w w:val="110"/>
        </w:rPr>
        <w:t> viral</w:t>
      </w:r>
      <w:r>
        <w:rPr>
          <w:color w:val="231F20"/>
          <w:w w:val="110"/>
        </w:rPr>
        <w:t> RNA),</w:t>
      </w:r>
      <w:r>
        <w:rPr>
          <w:color w:val="231F20"/>
          <w:w w:val="110"/>
        </w:rPr>
        <w:t> allowing</w:t>
      </w:r>
      <w:r>
        <w:rPr>
          <w:color w:val="231F20"/>
          <w:w w:val="110"/>
        </w:rPr>
        <w:t> their </w:t>
      </w:r>
      <w:r>
        <w:rPr>
          <w:color w:val="231F20"/>
        </w:rPr>
        <w:t>recognition by pattern-recognition receptors (see </w:t>
      </w:r>
      <w:hyperlink w:history="true" w:anchor="_bookmark4">
        <w:r>
          <w:rPr>
            <w:color w:val="0080AC"/>
          </w:rPr>
          <w:t>Table 2.3</w:t>
        </w:r>
      </w:hyperlink>
      <w:r>
        <w:rPr>
          <w:color w:val="231F20"/>
        </w:rPr>
        <w:t>).</w:t>
      </w:r>
      <w:r>
        <w:rPr>
          <w:color w:val="0080AC"/>
          <w:vertAlign w:val="superscript"/>
        </w:rPr>
        <w:t>41</w:t>
      </w:r>
      <w:r>
        <w:rPr>
          <w:color w:val="0080AC"/>
          <w:vertAlign w:val="baseline"/>
        </w:rPr>
        <w:t> </w:t>
      </w:r>
      <w:r>
        <w:rPr>
          <w:color w:val="231F20"/>
          <w:w w:val="110"/>
          <w:vertAlign w:val="baseline"/>
        </w:rPr>
        <w:t>Following</w:t>
      </w:r>
      <w:r>
        <w:rPr>
          <w:color w:val="231F20"/>
          <w:w w:val="110"/>
          <w:vertAlign w:val="baseline"/>
        </w:rPr>
        <w:t> injection,</w:t>
      </w:r>
      <w:r>
        <w:rPr>
          <w:color w:val="231F20"/>
          <w:w w:val="110"/>
          <w:vertAlign w:val="baseline"/>
        </w:rPr>
        <w:t> viral</w:t>
      </w:r>
      <w:r>
        <w:rPr>
          <w:color w:val="231F20"/>
          <w:w w:val="110"/>
          <w:vertAlign w:val="baseline"/>
        </w:rPr>
        <w:t> particles</w:t>
      </w:r>
      <w:r>
        <w:rPr>
          <w:color w:val="231F20"/>
          <w:w w:val="110"/>
          <w:vertAlign w:val="baseline"/>
        </w:rPr>
        <w:t> rapidly</w:t>
      </w:r>
      <w:r>
        <w:rPr>
          <w:color w:val="231F20"/>
          <w:w w:val="110"/>
          <w:vertAlign w:val="baseline"/>
        </w:rPr>
        <w:t> disseminate </w:t>
      </w:r>
      <w:r>
        <w:rPr>
          <w:color w:val="231F20"/>
          <w:vertAlign w:val="baseline"/>
        </w:rPr>
        <w:t>throughout the vascular network and reach their target tissues. </w:t>
      </w:r>
      <w:r>
        <w:rPr>
          <w:color w:val="231F20"/>
          <w:w w:val="110"/>
          <w:vertAlign w:val="baseline"/>
        </w:rPr>
        <w:t>This</w:t>
      </w:r>
      <w:r>
        <w:rPr>
          <w:color w:val="231F20"/>
          <w:w w:val="110"/>
          <w:vertAlign w:val="baseline"/>
        </w:rPr>
        <w:t> pattern</w:t>
      </w:r>
      <w:r>
        <w:rPr>
          <w:color w:val="231F20"/>
          <w:w w:val="110"/>
          <w:vertAlign w:val="baseline"/>
        </w:rPr>
        <w:t> is</w:t>
      </w:r>
      <w:r>
        <w:rPr>
          <w:color w:val="231F20"/>
          <w:w w:val="110"/>
          <w:vertAlign w:val="baseline"/>
        </w:rPr>
        <w:t> very</w:t>
      </w:r>
      <w:r>
        <w:rPr>
          <w:color w:val="231F20"/>
          <w:w w:val="110"/>
          <w:vertAlign w:val="baseline"/>
        </w:rPr>
        <w:t> similar</w:t>
      </w:r>
      <w:r>
        <w:rPr>
          <w:color w:val="231F20"/>
          <w:w w:val="110"/>
          <w:vertAlign w:val="baseline"/>
        </w:rPr>
        <w:t> to</w:t>
      </w:r>
      <w:r>
        <w:rPr>
          <w:color w:val="231F20"/>
          <w:w w:val="110"/>
          <w:vertAlign w:val="baseline"/>
        </w:rPr>
        <w:t> that</w:t>
      </w:r>
      <w:r>
        <w:rPr>
          <w:color w:val="231F20"/>
          <w:w w:val="110"/>
          <w:vertAlign w:val="baseline"/>
        </w:rPr>
        <w:t> occurring</w:t>
      </w:r>
      <w:r>
        <w:rPr>
          <w:color w:val="231F20"/>
          <w:w w:val="110"/>
          <w:vertAlign w:val="baseline"/>
        </w:rPr>
        <w:t> after</w:t>
      </w:r>
      <w:r>
        <w:rPr>
          <w:color w:val="231F20"/>
          <w:w w:val="110"/>
          <w:vertAlign w:val="baseline"/>
        </w:rPr>
        <w:t> a</w:t>
      </w:r>
      <w:r>
        <w:rPr>
          <w:color w:val="231F20"/>
          <w:w w:val="110"/>
          <w:vertAlign w:val="baseline"/>
        </w:rPr>
        <w:t> natural infection,</w:t>
      </w:r>
      <w:r>
        <w:rPr>
          <w:color w:val="231F20"/>
          <w:w w:val="110"/>
          <w:vertAlign w:val="baseline"/>
        </w:rPr>
        <w:t> including</w:t>
      </w:r>
      <w:r>
        <w:rPr>
          <w:color w:val="231F20"/>
          <w:w w:val="110"/>
          <w:vertAlign w:val="baseline"/>
        </w:rPr>
        <w:t> the</w:t>
      </w:r>
      <w:r>
        <w:rPr>
          <w:color w:val="231F20"/>
          <w:w w:val="110"/>
          <w:vertAlign w:val="baseline"/>
        </w:rPr>
        <w:t> initial</w:t>
      </w:r>
      <w:r>
        <w:rPr>
          <w:color w:val="231F20"/>
          <w:w w:val="110"/>
          <w:vertAlign w:val="baseline"/>
        </w:rPr>
        <w:t> mucosal</w:t>
      </w:r>
      <w:r>
        <w:rPr>
          <w:color w:val="231F20"/>
          <w:w w:val="110"/>
          <w:vertAlign w:val="baseline"/>
        </w:rPr>
        <w:t> replication</w:t>
      </w:r>
      <w:r>
        <w:rPr>
          <w:color w:val="231F20"/>
          <w:w w:val="110"/>
          <w:vertAlign w:val="baseline"/>
        </w:rPr>
        <w:t> stage</w:t>
      </w:r>
      <w:r>
        <w:rPr>
          <w:color w:val="231F20"/>
          <w:w w:val="110"/>
          <w:vertAlign w:val="baseline"/>
        </w:rPr>
        <w:t> for vaccines</w:t>
      </w:r>
      <w:r>
        <w:rPr>
          <w:color w:val="231F20"/>
          <w:spacing w:val="-11"/>
          <w:w w:val="110"/>
          <w:vertAlign w:val="baseline"/>
        </w:rPr>
        <w:t> </w:t>
      </w:r>
      <w:r>
        <w:rPr>
          <w:color w:val="231F20"/>
          <w:w w:val="110"/>
          <w:vertAlign w:val="baseline"/>
        </w:rPr>
        <w:t>administered</w:t>
      </w:r>
      <w:r>
        <w:rPr>
          <w:color w:val="231F20"/>
          <w:spacing w:val="-11"/>
          <w:w w:val="110"/>
          <w:vertAlign w:val="baseline"/>
        </w:rPr>
        <w:t> </w:t>
      </w:r>
      <w:r>
        <w:rPr>
          <w:color w:val="231F20"/>
          <w:w w:val="110"/>
          <w:vertAlign w:val="baseline"/>
        </w:rPr>
        <w:t>through</w:t>
      </w:r>
      <w:r>
        <w:rPr>
          <w:color w:val="231F20"/>
          <w:spacing w:val="-11"/>
          <w:w w:val="110"/>
          <w:vertAlign w:val="baseline"/>
        </w:rPr>
        <w:t> </w:t>
      </w:r>
      <w:r>
        <w:rPr>
          <w:color w:val="231F20"/>
          <w:w w:val="110"/>
          <w:vertAlign w:val="baseline"/>
        </w:rPr>
        <w:t>the</w:t>
      </w:r>
      <w:r>
        <w:rPr>
          <w:color w:val="231F20"/>
          <w:spacing w:val="-11"/>
          <w:w w:val="110"/>
          <w:vertAlign w:val="baseline"/>
        </w:rPr>
        <w:t> </w:t>
      </w:r>
      <w:r>
        <w:rPr>
          <w:color w:val="231F20"/>
          <w:w w:val="110"/>
          <w:vertAlign w:val="baseline"/>
        </w:rPr>
        <w:t>nasal</w:t>
      </w:r>
      <w:r>
        <w:rPr>
          <w:color w:val="231F20"/>
          <w:spacing w:val="-11"/>
          <w:w w:val="110"/>
          <w:vertAlign w:val="baseline"/>
        </w:rPr>
        <w:t> </w:t>
      </w:r>
      <w:r>
        <w:rPr>
          <w:color w:val="231F20"/>
          <w:w w:val="110"/>
          <w:vertAlign w:val="baseline"/>
        </w:rPr>
        <w:t>and</w:t>
      </w:r>
      <w:r>
        <w:rPr>
          <w:color w:val="231F20"/>
          <w:spacing w:val="-11"/>
          <w:w w:val="110"/>
          <w:vertAlign w:val="baseline"/>
        </w:rPr>
        <w:t> </w:t>
      </w:r>
      <w:r>
        <w:rPr>
          <w:color w:val="231F20"/>
          <w:w w:val="110"/>
          <w:vertAlign w:val="baseline"/>
        </w:rPr>
        <w:t>oral</w:t>
      </w:r>
      <w:r>
        <w:rPr>
          <w:color w:val="231F20"/>
          <w:spacing w:val="-11"/>
          <w:w w:val="110"/>
          <w:vertAlign w:val="baseline"/>
        </w:rPr>
        <w:t> </w:t>
      </w:r>
      <w:r>
        <w:rPr>
          <w:color w:val="231F20"/>
          <w:w w:val="110"/>
          <w:vertAlign w:val="baseline"/>
        </w:rPr>
        <w:t>routes.</w:t>
      </w:r>
      <w:r>
        <w:rPr>
          <w:color w:val="231F20"/>
          <w:spacing w:val="-11"/>
          <w:w w:val="110"/>
          <w:vertAlign w:val="baseline"/>
        </w:rPr>
        <w:t> </w:t>
      </w:r>
      <w:r>
        <w:rPr>
          <w:color w:val="231F20"/>
          <w:w w:val="110"/>
          <w:vertAlign w:val="baseline"/>
        </w:rPr>
        <w:t>DCs </w:t>
      </w:r>
      <w:r>
        <w:rPr>
          <w:color w:val="231F20"/>
          <w:spacing w:val="-2"/>
          <w:w w:val="110"/>
          <w:vertAlign w:val="baseline"/>
        </w:rPr>
        <w:t>are</w:t>
      </w:r>
      <w:r>
        <w:rPr>
          <w:color w:val="231F20"/>
          <w:spacing w:val="-4"/>
          <w:w w:val="110"/>
          <w:vertAlign w:val="baseline"/>
        </w:rPr>
        <w:t> </w:t>
      </w:r>
      <w:r>
        <w:rPr>
          <w:color w:val="231F20"/>
          <w:spacing w:val="-2"/>
          <w:w w:val="110"/>
          <w:vertAlign w:val="baseline"/>
        </w:rPr>
        <w:t>activated</w:t>
      </w:r>
      <w:r>
        <w:rPr>
          <w:color w:val="231F20"/>
          <w:spacing w:val="-4"/>
          <w:w w:val="110"/>
          <w:vertAlign w:val="baseline"/>
        </w:rPr>
        <w:t> </w:t>
      </w:r>
      <w:r>
        <w:rPr>
          <w:color w:val="231F20"/>
          <w:spacing w:val="-2"/>
          <w:w w:val="110"/>
          <w:vertAlign w:val="baseline"/>
        </w:rPr>
        <w:t>at</w:t>
      </w:r>
      <w:r>
        <w:rPr>
          <w:color w:val="231F20"/>
          <w:spacing w:val="-4"/>
          <w:w w:val="110"/>
          <w:vertAlign w:val="baseline"/>
        </w:rPr>
        <w:t> </w:t>
      </w:r>
      <w:r>
        <w:rPr>
          <w:color w:val="231F20"/>
          <w:spacing w:val="-2"/>
          <w:w w:val="110"/>
          <w:vertAlign w:val="baseline"/>
        </w:rPr>
        <w:t>multiple</w:t>
      </w:r>
      <w:r>
        <w:rPr>
          <w:color w:val="231F20"/>
          <w:spacing w:val="-4"/>
          <w:w w:val="110"/>
          <w:vertAlign w:val="baseline"/>
        </w:rPr>
        <w:t> </w:t>
      </w:r>
      <w:r>
        <w:rPr>
          <w:color w:val="231F20"/>
          <w:spacing w:val="-2"/>
          <w:w w:val="110"/>
          <w:vertAlign w:val="baseline"/>
        </w:rPr>
        <w:t>sites,</w:t>
      </w:r>
      <w:r>
        <w:rPr>
          <w:color w:val="231F20"/>
          <w:spacing w:val="-4"/>
          <w:w w:val="110"/>
          <w:vertAlign w:val="baseline"/>
        </w:rPr>
        <w:t> </w:t>
      </w:r>
      <w:r>
        <w:rPr>
          <w:color w:val="231F20"/>
          <w:spacing w:val="-2"/>
          <w:w w:val="110"/>
          <w:vertAlign w:val="baseline"/>
        </w:rPr>
        <w:t>migrate</w:t>
      </w:r>
      <w:r>
        <w:rPr>
          <w:color w:val="231F20"/>
          <w:spacing w:val="-4"/>
          <w:w w:val="110"/>
          <w:vertAlign w:val="baseline"/>
        </w:rPr>
        <w:t> </w:t>
      </w:r>
      <w:r>
        <w:rPr>
          <w:color w:val="231F20"/>
          <w:spacing w:val="-2"/>
          <w:w w:val="110"/>
          <w:vertAlign w:val="baseline"/>
        </w:rPr>
        <w:t>toward</w:t>
      </w:r>
      <w:r>
        <w:rPr>
          <w:color w:val="231F20"/>
          <w:spacing w:val="-4"/>
          <w:w w:val="110"/>
          <w:vertAlign w:val="baseline"/>
        </w:rPr>
        <w:t> </w:t>
      </w:r>
      <w:r>
        <w:rPr>
          <w:color w:val="231F20"/>
          <w:spacing w:val="-2"/>
          <w:w w:val="110"/>
          <w:vertAlign w:val="baseline"/>
        </w:rPr>
        <w:t>the</w:t>
      </w:r>
      <w:r>
        <w:rPr>
          <w:color w:val="231F20"/>
          <w:spacing w:val="-4"/>
          <w:w w:val="110"/>
          <w:vertAlign w:val="baseline"/>
        </w:rPr>
        <w:t> </w:t>
      </w:r>
      <w:r>
        <w:rPr>
          <w:color w:val="231F20"/>
          <w:spacing w:val="-2"/>
          <w:w w:val="110"/>
          <w:vertAlign w:val="baseline"/>
        </w:rPr>
        <w:t>correspond- </w:t>
      </w:r>
      <w:r>
        <w:rPr>
          <w:color w:val="231F20"/>
          <w:w w:val="110"/>
          <w:vertAlign w:val="baseline"/>
        </w:rPr>
        <w:t>ing</w:t>
      </w:r>
      <w:r>
        <w:rPr>
          <w:color w:val="231F20"/>
          <w:spacing w:val="-9"/>
          <w:w w:val="110"/>
          <w:vertAlign w:val="baseline"/>
        </w:rPr>
        <w:t> </w:t>
      </w:r>
      <w:r>
        <w:rPr>
          <w:color w:val="231F20"/>
          <w:w w:val="110"/>
          <w:vertAlign w:val="baseline"/>
        </w:rPr>
        <w:t>draining</w:t>
      </w:r>
      <w:r>
        <w:rPr>
          <w:color w:val="231F20"/>
          <w:spacing w:val="-9"/>
          <w:w w:val="110"/>
          <w:vertAlign w:val="baseline"/>
        </w:rPr>
        <w:t> </w:t>
      </w:r>
      <w:r>
        <w:rPr>
          <w:color w:val="231F20"/>
          <w:w w:val="110"/>
          <w:vertAlign w:val="baseline"/>
        </w:rPr>
        <w:t>lymph</w:t>
      </w:r>
      <w:r>
        <w:rPr>
          <w:color w:val="231F20"/>
          <w:spacing w:val="-9"/>
          <w:w w:val="110"/>
          <w:vertAlign w:val="baseline"/>
        </w:rPr>
        <w:t> </w:t>
      </w:r>
      <w:r>
        <w:rPr>
          <w:color w:val="231F20"/>
          <w:w w:val="110"/>
          <w:vertAlign w:val="baseline"/>
        </w:rPr>
        <w:t>nodes,</w:t>
      </w:r>
      <w:r>
        <w:rPr>
          <w:color w:val="231F20"/>
          <w:spacing w:val="-9"/>
          <w:w w:val="110"/>
          <w:vertAlign w:val="baseline"/>
        </w:rPr>
        <w:t> </w:t>
      </w:r>
      <w:r>
        <w:rPr>
          <w:color w:val="231F20"/>
          <w:w w:val="110"/>
          <w:vertAlign w:val="baseline"/>
        </w:rPr>
        <w:t>and</w:t>
      </w:r>
      <w:r>
        <w:rPr>
          <w:color w:val="231F20"/>
          <w:spacing w:val="-9"/>
          <w:w w:val="110"/>
          <w:vertAlign w:val="baseline"/>
        </w:rPr>
        <w:t> </w:t>
      </w:r>
      <w:r>
        <w:rPr>
          <w:color w:val="231F20"/>
          <w:w w:val="110"/>
          <w:vertAlign w:val="baseline"/>
        </w:rPr>
        <w:t>launch</w:t>
      </w:r>
      <w:r>
        <w:rPr>
          <w:color w:val="231F20"/>
          <w:spacing w:val="-9"/>
          <w:w w:val="110"/>
          <w:vertAlign w:val="baseline"/>
        </w:rPr>
        <w:t> </w:t>
      </w:r>
      <w:r>
        <w:rPr>
          <w:color w:val="231F20"/>
          <w:w w:val="110"/>
          <w:vertAlign w:val="baseline"/>
        </w:rPr>
        <w:t>multiple</w:t>
      </w:r>
      <w:r>
        <w:rPr>
          <w:color w:val="231F20"/>
          <w:spacing w:val="-9"/>
          <w:w w:val="110"/>
          <w:vertAlign w:val="baseline"/>
        </w:rPr>
        <w:t> </w:t>
      </w:r>
      <w:r>
        <w:rPr>
          <w:color w:val="231F20"/>
          <w:w w:val="110"/>
          <w:vertAlign w:val="baseline"/>
        </w:rPr>
        <w:t>foci</w:t>
      </w:r>
      <w:r>
        <w:rPr>
          <w:color w:val="231F20"/>
          <w:spacing w:val="-9"/>
          <w:w w:val="110"/>
          <w:vertAlign w:val="baseline"/>
        </w:rPr>
        <w:t> </w:t>
      </w:r>
      <w:r>
        <w:rPr>
          <w:color w:val="231F20"/>
          <w:w w:val="110"/>
          <w:vertAlign w:val="baseline"/>
        </w:rPr>
        <w:t>of</w:t>
      </w:r>
      <w:r>
        <w:rPr>
          <w:color w:val="231F20"/>
          <w:spacing w:val="-9"/>
          <w:w w:val="110"/>
          <w:vertAlign w:val="baseline"/>
        </w:rPr>
        <w:t> </w:t>
      </w:r>
      <w:r>
        <w:rPr>
          <w:color w:val="231F20"/>
          <w:w w:val="110"/>
          <w:vertAlign w:val="baseline"/>
        </w:rPr>
        <w:t>T-</w:t>
      </w:r>
      <w:r>
        <w:rPr>
          <w:color w:val="231F20"/>
          <w:spacing w:val="-9"/>
          <w:w w:val="110"/>
          <w:vertAlign w:val="baseline"/>
        </w:rPr>
        <w:t> </w:t>
      </w:r>
      <w:r>
        <w:rPr>
          <w:color w:val="231F20"/>
          <w:w w:val="110"/>
          <w:vertAlign w:val="baseline"/>
        </w:rPr>
        <w:t>and </w:t>
      </w:r>
      <w:r>
        <w:rPr>
          <w:color w:val="231F20"/>
          <w:vertAlign w:val="baseline"/>
        </w:rPr>
        <w:t>B-cell</w:t>
      </w:r>
      <w:r>
        <w:rPr>
          <w:color w:val="231F20"/>
          <w:spacing w:val="33"/>
          <w:vertAlign w:val="baseline"/>
        </w:rPr>
        <w:t> </w:t>
      </w:r>
      <w:r>
        <w:rPr>
          <w:color w:val="231F20"/>
          <w:vertAlign w:val="baseline"/>
        </w:rPr>
        <w:t>activation.</w:t>
      </w:r>
      <w:r>
        <w:rPr>
          <w:color w:val="231F20"/>
          <w:spacing w:val="33"/>
          <w:vertAlign w:val="baseline"/>
        </w:rPr>
        <w:t> </w:t>
      </w:r>
      <w:r>
        <w:rPr>
          <w:color w:val="231F20"/>
          <w:vertAlign w:val="baseline"/>
        </w:rPr>
        <w:t>This</w:t>
      </w:r>
      <w:r>
        <w:rPr>
          <w:color w:val="231F20"/>
          <w:spacing w:val="33"/>
          <w:vertAlign w:val="baseline"/>
        </w:rPr>
        <w:t> </w:t>
      </w:r>
      <w:r>
        <w:rPr>
          <w:color w:val="231F20"/>
          <w:vertAlign w:val="baseline"/>
        </w:rPr>
        <w:t>sequence</w:t>
      </w:r>
      <w:r>
        <w:rPr>
          <w:color w:val="231F20"/>
          <w:spacing w:val="33"/>
          <w:vertAlign w:val="baseline"/>
        </w:rPr>
        <w:t> </w:t>
      </w:r>
      <w:r>
        <w:rPr>
          <w:color w:val="231F20"/>
          <w:vertAlign w:val="baseline"/>
        </w:rPr>
        <w:t>provides</w:t>
      </w:r>
      <w:r>
        <w:rPr>
          <w:color w:val="231F20"/>
          <w:spacing w:val="33"/>
          <w:vertAlign w:val="baseline"/>
        </w:rPr>
        <w:t> </w:t>
      </w:r>
      <w:r>
        <w:rPr>
          <w:color w:val="231F20"/>
          <w:vertAlign w:val="baseline"/>
        </w:rPr>
        <w:t>a</w:t>
      </w:r>
      <w:r>
        <w:rPr>
          <w:color w:val="231F20"/>
          <w:spacing w:val="33"/>
          <w:vertAlign w:val="baseline"/>
        </w:rPr>
        <w:t> </w:t>
      </w:r>
      <w:r>
        <w:rPr>
          <w:color w:val="231F20"/>
          <w:vertAlign w:val="baseline"/>
        </w:rPr>
        <w:t>second</w:t>
      </w:r>
      <w:r>
        <w:rPr>
          <w:color w:val="231F20"/>
          <w:spacing w:val="33"/>
          <w:vertAlign w:val="baseline"/>
        </w:rPr>
        <w:t> </w:t>
      </w:r>
      <w:r>
        <w:rPr>
          <w:color w:val="231F20"/>
          <w:vertAlign w:val="baseline"/>
        </w:rPr>
        <w:t>explanation of the generally higher immunogenicity of live versus “nonlive” </w:t>
      </w:r>
      <w:r>
        <w:rPr>
          <w:color w:val="231F20"/>
          <w:w w:val="110"/>
          <w:vertAlign w:val="baseline"/>
        </w:rPr>
        <w:t>vaccines</w:t>
      </w:r>
      <w:r>
        <w:rPr>
          <w:color w:val="231F20"/>
          <w:spacing w:val="-15"/>
          <w:w w:val="110"/>
          <w:vertAlign w:val="baseline"/>
        </w:rPr>
        <w:t> </w:t>
      </w:r>
      <w:r>
        <w:rPr>
          <w:color w:val="231F20"/>
          <w:w w:val="110"/>
          <w:vertAlign w:val="baseline"/>
        </w:rPr>
        <w:t>(</w:t>
      </w:r>
      <w:hyperlink w:history="true" w:anchor="_bookmark6">
        <w:r>
          <w:rPr>
            <w:color w:val="0080AC"/>
            <w:w w:val="110"/>
            <w:vertAlign w:val="baseline"/>
          </w:rPr>
          <w:t>Table</w:t>
        </w:r>
        <w:r>
          <w:rPr>
            <w:color w:val="0080AC"/>
            <w:spacing w:val="-12"/>
            <w:w w:val="110"/>
            <w:vertAlign w:val="baseline"/>
          </w:rPr>
          <w:t> </w:t>
        </w:r>
        <w:r>
          <w:rPr>
            <w:color w:val="0080AC"/>
            <w:w w:val="110"/>
            <w:vertAlign w:val="baseline"/>
          </w:rPr>
          <w:t>2.4</w:t>
        </w:r>
      </w:hyperlink>
      <w:r>
        <w:rPr>
          <w:color w:val="231F20"/>
          <w:w w:val="110"/>
          <w:vertAlign w:val="baseline"/>
        </w:rPr>
        <w:t>).</w:t>
      </w:r>
      <w:r>
        <w:rPr>
          <w:color w:val="0080AC"/>
          <w:w w:val="110"/>
          <w:vertAlign w:val="superscript"/>
        </w:rPr>
        <w:t>42</w:t>
      </w:r>
      <w:r>
        <w:rPr>
          <w:color w:val="0080AC"/>
          <w:spacing w:val="-13"/>
          <w:w w:val="110"/>
          <w:vertAlign w:val="baseline"/>
        </w:rPr>
        <w:t> </w:t>
      </w:r>
      <w:r>
        <w:rPr>
          <w:color w:val="231F20"/>
          <w:w w:val="110"/>
          <w:vertAlign w:val="baseline"/>
        </w:rPr>
        <w:t>Another</w:t>
      </w:r>
      <w:r>
        <w:rPr>
          <w:color w:val="231F20"/>
          <w:spacing w:val="-12"/>
          <w:w w:val="110"/>
          <w:vertAlign w:val="baseline"/>
        </w:rPr>
        <w:t> </w:t>
      </w:r>
      <w:r>
        <w:rPr>
          <w:color w:val="231F20"/>
          <w:w w:val="110"/>
          <w:vertAlign w:val="baseline"/>
        </w:rPr>
        <w:t>consequence</w:t>
      </w:r>
      <w:r>
        <w:rPr>
          <w:color w:val="231F20"/>
          <w:spacing w:val="-12"/>
          <w:w w:val="110"/>
          <w:vertAlign w:val="baseline"/>
        </w:rPr>
        <w:t> </w:t>
      </w:r>
      <w:r>
        <w:rPr>
          <w:color w:val="231F20"/>
          <w:w w:val="110"/>
          <w:vertAlign w:val="baseline"/>
        </w:rPr>
        <w:t>of</w:t>
      </w:r>
      <w:r>
        <w:rPr>
          <w:color w:val="231F20"/>
          <w:spacing w:val="-13"/>
          <w:w w:val="110"/>
          <w:vertAlign w:val="baseline"/>
        </w:rPr>
        <w:t> </w:t>
      </w:r>
      <w:r>
        <w:rPr>
          <w:color w:val="231F20"/>
          <w:w w:val="110"/>
          <w:vertAlign w:val="baseline"/>
        </w:rPr>
        <w:t>this</w:t>
      </w:r>
      <w:r>
        <w:rPr>
          <w:color w:val="231F20"/>
          <w:spacing w:val="-12"/>
          <w:w w:val="110"/>
          <w:vertAlign w:val="baseline"/>
        </w:rPr>
        <w:t> </w:t>
      </w:r>
      <w:r>
        <w:rPr>
          <w:color w:val="231F20"/>
          <w:w w:val="110"/>
          <w:vertAlign w:val="baseline"/>
        </w:rPr>
        <w:t>early</w:t>
      </w:r>
      <w:r>
        <w:rPr>
          <w:color w:val="231F20"/>
          <w:spacing w:val="-12"/>
          <w:w w:val="110"/>
          <w:vertAlign w:val="baseline"/>
        </w:rPr>
        <w:t> </w:t>
      </w:r>
      <w:r>
        <w:rPr>
          <w:color w:val="231F20"/>
          <w:w w:val="110"/>
          <w:vertAlign w:val="baseline"/>
        </w:rPr>
        <w:t>dif- </w:t>
      </w:r>
      <w:r>
        <w:rPr>
          <w:color w:val="231F20"/>
          <w:vertAlign w:val="baseline"/>
        </w:rPr>
        <w:t>fusion pattern is that the site and route of injection of live viral </w:t>
      </w:r>
      <w:r>
        <w:rPr>
          <w:color w:val="231F20"/>
          <w:w w:val="110"/>
          <w:vertAlign w:val="baseline"/>
        </w:rPr>
        <w:t>vaccines</w:t>
      </w:r>
      <w:r>
        <w:rPr>
          <w:color w:val="231F20"/>
          <w:spacing w:val="-8"/>
          <w:w w:val="110"/>
          <w:vertAlign w:val="baseline"/>
        </w:rPr>
        <w:t> </w:t>
      </w:r>
      <w:r>
        <w:rPr>
          <w:color w:val="231F20"/>
          <w:w w:val="110"/>
          <w:vertAlign w:val="baseline"/>
        </w:rPr>
        <w:t>are</w:t>
      </w:r>
      <w:r>
        <w:rPr>
          <w:color w:val="231F20"/>
          <w:spacing w:val="-8"/>
          <w:w w:val="110"/>
          <w:vertAlign w:val="baseline"/>
        </w:rPr>
        <w:t> </w:t>
      </w:r>
      <w:r>
        <w:rPr>
          <w:color w:val="231F20"/>
          <w:w w:val="110"/>
          <w:vertAlign w:val="baseline"/>
        </w:rPr>
        <w:t>of</w:t>
      </w:r>
      <w:r>
        <w:rPr>
          <w:color w:val="231F20"/>
          <w:spacing w:val="-8"/>
          <w:w w:val="110"/>
          <w:vertAlign w:val="baseline"/>
        </w:rPr>
        <w:t> </w:t>
      </w:r>
      <w:r>
        <w:rPr>
          <w:color w:val="231F20"/>
          <w:w w:val="110"/>
          <w:vertAlign w:val="baseline"/>
        </w:rPr>
        <w:t>minor</w:t>
      </w:r>
      <w:r>
        <w:rPr>
          <w:color w:val="231F20"/>
          <w:spacing w:val="-8"/>
          <w:w w:val="110"/>
          <w:vertAlign w:val="baseline"/>
        </w:rPr>
        <w:t> </w:t>
      </w:r>
      <w:r>
        <w:rPr>
          <w:color w:val="231F20"/>
          <w:w w:val="110"/>
          <w:vertAlign w:val="baseline"/>
        </w:rPr>
        <w:t>importance;</w:t>
      </w:r>
      <w:r>
        <w:rPr>
          <w:color w:val="231F20"/>
          <w:spacing w:val="-8"/>
          <w:w w:val="110"/>
          <w:vertAlign w:val="baseline"/>
        </w:rPr>
        <w:t> </w:t>
      </w:r>
      <w:r>
        <w:rPr>
          <w:color w:val="231F20"/>
          <w:w w:val="110"/>
          <w:vertAlign w:val="baseline"/>
        </w:rPr>
        <w:t>for</w:t>
      </w:r>
      <w:r>
        <w:rPr>
          <w:color w:val="231F20"/>
          <w:spacing w:val="-8"/>
          <w:w w:val="110"/>
          <w:vertAlign w:val="baseline"/>
        </w:rPr>
        <w:t> </w:t>
      </w:r>
      <w:r>
        <w:rPr>
          <w:color w:val="231F20"/>
          <w:w w:val="110"/>
          <w:vertAlign w:val="baseline"/>
        </w:rPr>
        <w:t>example,</w:t>
      </w:r>
      <w:r>
        <w:rPr>
          <w:color w:val="231F20"/>
          <w:spacing w:val="-8"/>
          <w:w w:val="110"/>
          <w:vertAlign w:val="baseline"/>
        </w:rPr>
        <w:t> </w:t>
      </w:r>
      <w:r>
        <w:rPr>
          <w:color w:val="231F20"/>
          <w:w w:val="110"/>
          <w:vertAlign w:val="baseline"/>
        </w:rPr>
        <w:t>the</w:t>
      </w:r>
      <w:r>
        <w:rPr>
          <w:color w:val="231F20"/>
          <w:spacing w:val="-8"/>
          <w:w w:val="110"/>
          <w:vertAlign w:val="baseline"/>
        </w:rPr>
        <w:t> </w:t>
      </w:r>
      <w:r>
        <w:rPr>
          <w:color w:val="231F20"/>
          <w:w w:val="110"/>
          <w:vertAlign w:val="baseline"/>
        </w:rPr>
        <w:t>immuno- genicity</w:t>
      </w:r>
      <w:r>
        <w:rPr>
          <w:color w:val="231F20"/>
          <w:spacing w:val="-6"/>
          <w:w w:val="110"/>
          <w:vertAlign w:val="baseline"/>
        </w:rPr>
        <w:t> </w:t>
      </w:r>
      <w:r>
        <w:rPr>
          <w:color w:val="231F20"/>
          <w:w w:val="110"/>
          <w:vertAlign w:val="baseline"/>
        </w:rPr>
        <w:t>and</w:t>
      </w:r>
      <w:r>
        <w:rPr>
          <w:color w:val="231F20"/>
          <w:spacing w:val="-6"/>
          <w:w w:val="110"/>
          <w:vertAlign w:val="baseline"/>
        </w:rPr>
        <w:t> </w:t>
      </w:r>
      <w:r>
        <w:rPr>
          <w:color w:val="231F20"/>
          <w:w w:val="110"/>
          <w:vertAlign w:val="baseline"/>
        </w:rPr>
        <w:t>reactogenicity</w:t>
      </w:r>
      <w:r>
        <w:rPr>
          <w:color w:val="231F20"/>
          <w:spacing w:val="-6"/>
          <w:w w:val="110"/>
          <w:vertAlign w:val="baseline"/>
        </w:rPr>
        <w:t> </w:t>
      </w:r>
      <w:r>
        <w:rPr>
          <w:color w:val="231F20"/>
          <w:w w:val="110"/>
          <w:vertAlign w:val="baseline"/>
        </w:rPr>
        <w:t>of</w:t>
      </w:r>
      <w:r>
        <w:rPr>
          <w:color w:val="231F20"/>
          <w:spacing w:val="-6"/>
          <w:w w:val="110"/>
          <w:vertAlign w:val="baseline"/>
        </w:rPr>
        <w:t> </w:t>
      </w:r>
      <w:r>
        <w:rPr>
          <w:color w:val="231F20"/>
          <w:w w:val="110"/>
          <w:vertAlign w:val="baseline"/>
        </w:rPr>
        <w:t>measles</w:t>
      </w:r>
      <w:r>
        <w:rPr>
          <w:color w:val="231F20"/>
          <w:spacing w:val="-6"/>
          <w:w w:val="110"/>
          <w:vertAlign w:val="baseline"/>
        </w:rPr>
        <w:t> </w:t>
      </w:r>
      <w:r>
        <w:rPr>
          <w:color w:val="231F20"/>
          <w:w w:val="110"/>
          <w:vertAlign w:val="baseline"/>
        </w:rPr>
        <w:t>vaccine</w:t>
      </w:r>
      <w:r>
        <w:rPr>
          <w:color w:val="231F20"/>
          <w:spacing w:val="-6"/>
          <w:w w:val="110"/>
          <w:vertAlign w:val="baseline"/>
        </w:rPr>
        <w:t> </w:t>
      </w:r>
      <w:r>
        <w:rPr>
          <w:color w:val="231F20"/>
          <w:w w:val="110"/>
          <w:vertAlign w:val="baseline"/>
        </w:rPr>
        <w:t>is</w:t>
      </w:r>
      <w:r>
        <w:rPr>
          <w:color w:val="231F20"/>
          <w:spacing w:val="-6"/>
          <w:w w:val="110"/>
          <w:vertAlign w:val="baseline"/>
        </w:rPr>
        <w:t> </w:t>
      </w:r>
      <w:r>
        <w:rPr>
          <w:color w:val="231F20"/>
          <w:w w:val="110"/>
          <w:vertAlign w:val="baseline"/>
        </w:rPr>
        <w:t>similar</w:t>
      </w:r>
      <w:r>
        <w:rPr>
          <w:color w:val="231F20"/>
          <w:spacing w:val="-6"/>
          <w:w w:val="110"/>
          <w:vertAlign w:val="baseline"/>
        </w:rPr>
        <w:t> </w:t>
      </w:r>
      <w:r>
        <w:rPr>
          <w:color w:val="231F20"/>
          <w:w w:val="110"/>
          <w:vertAlign w:val="baseline"/>
        </w:rPr>
        <w:t>fol- </w:t>
      </w:r>
      <w:r>
        <w:rPr>
          <w:color w:val="231F20"/>
          <w:vertAlign w:val="baseline"/>
        </w:rPr>
        <w:t>lowing intramuscular or subcutaneous injection,</w:t>
      </w:r>
      <w:r>
        <w:rPr>
          <w:color w:val="0080AC"/>
          <w:vertAlign w:val="superscript"/>
        </w:rPr>
        <w:t>43</w:t>
      </w:r>
      <w:r>
        <w:rPr>
          <w:color w:val="0080AC"/>
          <w:vertAlign w:val="baseline"/>
        </w:rPr>
        <w:t> </w:t>
      </w:r>
      <w:r>
        <w:rPr>
          <w:color w:val="231F20"/>
          <w:vertAlign w:val="baseline"/>
        </w:rPr>
        <w:t>and measles </w:t>
      </w:r>
      <w:r>
        <w:rPr>
          <w:color w:val="231F20"/>
          <w:w w:val="110"/>
          <w:vertAlign w:val="baseline"/>
        </w:rPr>
        <w:t>vaccine</w:t>
      </w:r>
      <w:r>
        <w:rPr>
          <w:color w:val="231F20"/>
          <w:w w:val="110"/>
          <w:vertAlign w:val="baseline"/>
        </w:rPr>
        <w:t> may</w:t>
      </w:r>
      <w:r>
        <w:rPr>
          <w:color w:val="231F20"/>
          <w:w w:val="110"/>
          <w:vertAlign w:val="baseline"/>
        </w:rPr>
        <w:t> be</w:t>
      </w:r>
      <w:r>
        <w:rPr>
          <w:color w:val="231F20"/>
          <w:w w:val="110"/>
          <w:vertAlign w:val="baseline"/>
        </w:rPr>
        <w:t> administered</w:t>
      </w:r>
      <w:r>
        <w:rPr>
          <w:color w:val="231F20"/>
          <w:w w:val="110"/>
          <w:vertAlign w:val="baseline"/>
        </w:rPr>
        <w:t> by</w:t>
      </w:r>
      <w:r>
        <w:rPr>
          <w:color w:val="231F20"/>
          <w:w w:val="110"/>
          <w:vertAlign w:val="baseline"/>
        </w:rPr>
        <w:t> aerosol.</w:t>
      </w:r>
      <w:r>
        <w:rPr>
          <w:color w:val="231F20"/>
          <w:w w:val="110"/>
          <w:vertAlign w:val="baseline"/>
        </w:rPr>
        <w:t> Live</w:t>
      </w:r>
      <w:r>
        <w:rPr>
          <w:color w:val="231F20"/>
          <w:w w:val="110"/>
          <w:vertAlign w:val="baseline"/>
        </w:rPr>
        <w:t> bacterial</w:t>
      </w:r>
      <w:r>
        <w:rPr>
          <w:color w:val="231F20"/>
          <w:w w:val="110"/>
          <w:vertAlign w:val="baseline"/>
        </w:rPr>
        <w:t> vac- cines,</w:t>
      </w:r>
      <w:r>
        <w:rPr>
          <w:color w:val="231F20"/>
          <w:w w:val="110"/>
          <w:vertAlign w:val="baseline"/>
        </w:rPr>
        <w:t> such</w:t>
      </w:r>
      <w:r>
        <w:rPr>
          <w:color w:val="231F20"/>
          <w:w w:val="110"/>
          <w:vertAlign w:val="baseline"/>
        </w:rPr>
        <w:t> as</w:t>
      </w:r>
      <w:r>
        <w:rPr>
          <w:color w:val="231F20"/>
          <w:w w:val="110"/>
          <w:vertAlign w:val="baseline"/>
        </w:rPr>
        <w:t> BCG,</w:t>
      </w:r>
      <w:r>
        <w:rPr>
          <w:color w:val="231F20"/>
          <w:w w:val="110"/>
          <w:vertAlign w:val="baseline"/>
        </w:rPr>
        <w:t> multiply</w:t>
      </w:r>
      <w:r>
        <w:rPr>
          <w:color w:val="231F20"/>
          <w:w w:val="110"/>
          <w:vertAlign w:val="baseline"/>
        </w:rPr>
        <w:t> at</w:t>
      </w:r>
      <w:r>
        <w:rPr>
          <w:color w:val="231F20"/>
          <w:w w:val="110"/>
          <w:vertAlign w:val="baseline"/>
        </w:rPr>
        <w:t> the</w:t>
      </w:r>
      <w:r>
        <w:rPr>
          <w:color w:val="231F20"/>
          <w:w w:val="110"/>
          <w:vertAlign w:val="baseline"/>
        </w:rPr>
        <w:t> site</w:t>
      </w:r>
      <w:r>
        <w:rPr>
          <w:color w:val="231F20"/>
          <w:w w:val="110"/>
          <w:vertAlign w:val="baseline"/>
        </w:rPr>
        <w:t> of</w:t>
      </w:r>
      <w:r>
        <w:rPr>
          <w:color w:val="231F20"/>
          <w:w w:val="110"/>
          <w:vertAlign w:val="baseline"/>
        </w:rPr>
        <w:t> injection,</w:t>
      </w:r>
      <w:r>
        <w:rPr>
          <w:color w:val="231F20"/>
          <w:w w:val="110"/>
          <w:vertAlign w:val="baseline"/>
        </w:rPr>
        <w:t> where they</w:t>
      </w:r>
      <w:r>
        <w:rPr>
          <w:color w:val="231F20"/>
          <w:spacing w:val="-2"/>
          <w:w w:val="110"/>
          <w:vertAlign w:val="baseline"/>
        </w:rPr>
        <w:t> </w:t>
      </w:r>
      <w:r>
        <w:rPr>
          <w:color w:val="231F20"/>
          <w:w w:val="110"/>
          <w:vertAlign w:val="baseline"/>
        </w:rPr>
        <w:t>generate</w:t>
      </w:r>
      <w:r>
        <w:rPr>
          <w:color w:val="231F20"/>
          <w:spacing w:val="-2"/>
          <w:w w:val="110"/>
          <w:vertAlign w:val="baseline"/>
        </w:rPr>
        <w:t> </w:t>
      </w:r>
      <w:r>
        <w:rPr>
          <w:color w:val="231F20"/>
          <w:w w:val="110"/>
          <w:vertAlign w:val="baseline"/>
        </w:rPr>
        <w:t>a</w:t>
      </w:r>
      <w:r>
        <w:rPr>
          <w:color w:val="231F20"/>
          <w:spacing w:val="-2"/>
          <w:w w:val="110"/>
          <w:vertAlign w:val="baseline"/>
        </w:rPr>
        <w:t> </w:t>
      </w:r>
      <w:r>
        <w:rPr>
          <w:color w:val="231F20"/>
          <w:w w:val="110"/>
          <w:vertAlign w:val="baseline"/>
        </w:rPr>
        <w:t>prolonged</w:t>
      </w:r>
      <w:r>
        <w:rPr>
          <w:color w:val="231F20"/>
          <w:spacing w:val="-2"/>
          <w:w w:val="110"/>
          <w:vertAlign w:val="baseline"/>
        </w:rPr>
        <w:t> </w:t>
      </w:r>
      <w:r>
        <w:rPr>
          <w:color w:val="231F20"/>
          <w:w w:val="110"/>
          <w:vertAlign w:val="baseline"/>
        </w:rPr>
        <w:t>inflammatory</w:t>
      </w:r>
      <w:r>
        <w:rPr>
          <w:color w:val="231F20"/>
          <w:spacing w:val="-2"/>
          <w:w w:val="110"/>
          <w:vertAlign w:val="baseline"/>
        </w:rPr>
        <w:t> </w:t>
      </w:r>
      <w:r>
        <w:rPr>
          <w:color w:val="231F20"/>
          <w:w w:val="110"/>
          <w:vertAlign w:val="baseline"/>
        </w:rPr>
        <w:t>reaction,</w:t>
      </w:r>
      <w:r>
        <w:rPr>
          <w:color w:val="231F20"/>
          <w:spacing w:val="-2"/>
          <w:w w:val="110"/>
          <w:vertAlign w:val="baseline"/>
        </w:rPr>
        <w:t> </w:t>
      </w:r>
      <w:r>
        <w:rPr>
          <w:color w:val="231F20"/>
          <w:w w:val="110"/>
          <w:vertAlign w:val="baseline"/>
        </w:rPr>
        <w:t>but</w:t>
      </w:r>
      <w:r>
        <w:rPr>
          <w:color w:val="231F20"/>
          <w:spacing w:val="-2"/>
          <w:w w:val="110"/>
          <w:vertAlign w:val="baseline"/>
        </w:rPr>
        <w:t> </w:t>
      </w:r>
      <w:r>
        <w:rPr>
          <w:color w:val="231F20"/>
          <w:w w:val="110"/>
          <w:vertAlign w:val="baseline"/>
        </w:rPr>
        <w:t>also</w:t>
      </w:r>
      <w:r>
        <w:rPr>
          <w:color w:val="231F20"/>
          <w:spacing w:val="-2"/>
          <w:w w:val="110"/>
          <w:vertAlign w:val="baseline"/>
        </w:rPr>
        <w:t> </w:t>
      </w:r>
      <w:r>
        <w:rPr>
          <w:color w:val="231F20"/>
          <w:w w:val="110"/>
          <w:vertAlign w:val="baseline"/>
        </w:rPr>
        <w:t>at a distance, with the preponderance for local draining lymph </w:t>
      </w:r>
      <w:r>
        <w:rPr>
          <w:color w:val="231F20"/>
          <w:spacing w:val="-2"/>
          <w:w w:val="110"/>
          <w:vertAlign w:val="baseline"/>
        </w:rPr>
        <w:t>nodes.</w:t>
      </w:r>
    </w:p>
    <w:p>
      <w:pPr>
        <w:pStyle w:val="BodyText"/>
        <w:spacing w:line="181" w:lineRule="exact"/>
        <w:ind w:left="559"/>
        <w:jc w:val="both"/>
      </w:pPr>
      <w:r>
        <w:rPr>
          <w:color w:val="231F20"/>
          <w:w w:val="110"/>
        </w:rPr>
        <w:t>Nonlive</w:t>
      </w:r>
      <w:r>
        <w:rPr>
          <w:color w:val="231F20"/>
          <w:spacing w:val="20"/>
          <w:w w:val="110"/>
        </w:rPr>
        <w:t> </w:t>
      </w:r>
      <w:r>
        <w:rPr>
          <w:color w:val="231F20"/>
          <w:w w:val="110"/>
        </w:rPr>
        <w:t>vaccines,</w:t>
      </w:r>
      <w:r>
        <w:rPr>
          <w:color w:val="231F20"/>
          <w:spacing w:val="20"/>
          <w:w w:val="110"/>
        </w:rPr>
        <w:t> </w:t>
      </w:r>
      <w:r>
        <w:rPr>
          <w:color w:val="231F20"/>
          <w:w w:val="110"/>
        </w:rPr>
        <w:t>whether</w:t>
      </w:r>
      <w:r>
        <w:rPr>
          <w:color w:val="231F20"/>
          <w:spacing w:val="21"/>
          <w:w w:val="110"/>
        </w:rPr>
        <w:t> </w:t>
      </w:r>
      <w:r>
        <w:rPr>
          <w:color w:val="231F20"/>
          <w:w w:val="110"/>
        </w:rPr>
        <w:t>containing</w:t>
      </w:r>
      <w:r>
        <w:rPr>
          <w:color w:val="231F20"/>
          <w:spacing w:val="20"/>
          <w:w w:val="110"/>
        </w:rPr>
        <w:t> </w:t>
      </w:r>
      <w:r>
        <w:rPr>
          <w:color w:val="231F20"/>
          <w:w w:val="110"/>
        </w:rPr>
        <w:t>only</w:t>
      </w:r>
      <w:r>
        <w:rPr>
          <w:color w:val="231F20"/>
          <w:spacing w:val="21"/>
          <w:w w:val="110"/>
        </w:rPr>
        <w:t> </w:t>
      </w:r>
      <w:r>
        <w:rPr>
          <w:color w:val="231F20"/>
          <w:w w:val="110"/>
        </w:rPr>
        <w:t>proteins,</w:t>
      </w:r>
      <w:r>
        <w:rPr>
          <w:color w:val="231F20"/>
          <w:spacing w:val="20"/>
          <w:w w:val="110"/>
        </w:rPr>
        <w:t> </w:t>
      </w:r>
      <w:r>
        <w:rPr>
          <w:color w:val="231F20"/>
          <w:spacing w:val="-5"/>
          <w:w w:val="110"/>
        </w:rPr>
        <w:t>PS,</w:t>
      </w:r>
    </w:p>
    <w:p>
      <w:pPr>
        <w:pStyle w:val="BodyText"/>
        <w:spacing w:line="232" w:lineRule="auto"/>
        <w:ind w:left="319" w:right="1197"/>
        <w:jc w:val="both"/>
      </w:pPr>
      <w:r>
        <w:rPr>
          <w:color w:val="231F20"/>
          <w:w w:val="110"/>
        </w:rPr>
        <w:t>glycoconjugates,</w:t>
      </w:r>
      <w:r>
        <w:rPr>
          <w:color w:val="231F20"/>
          <w:w w:val="110"/>
        </w:rPr>
        <w:t> or</w:t>
      </w:r>
      <w:r>
        <w:rPr>
          <w:color w:val="231F20"/>
          <w:w w:val="110"/>
        </w:rPr>
        <w:t> inactivated</w:t>
      </w:r>
      <w:r>
        <w:rPr>
          <w:color w:val="231F20"/>
          <w:w w:val="110"/>
        </w:rPr>
        <w:t> microorganisms</w:t>
      </w:r>
      <w:r>
        <w:rPr>
          <w:color w:val="231F20"/>
          <w:w w:val="110"/>
        </w:rPr>
        <w:t> (see</w:t>
      </w:r>
      <w:r>
        <w:rPr>
          <w:color w:val="231F20"/>
          <w:w w:val="110"/>
        </w:rPr>
        <w:t> </w:t>
      </w:r>
      <w:hyperlink w:history="true" w:anchor="_bookmark2">
        <w:r>
          <w:rPr>
            <w:color w:val="0080AC"/>
            <w:w w:val="110"/>
          </w:rPr>
          <w:t>Table</w:t>
        </w:r>
      </w:hyperlink>
      <w:r>
        <w:rPr>
          <w:color w:val="0080AC"/>
          <w:w w:val="110"/>
        </w:rPr>
        <w:t> </w:t>
      </w:r>
      <w:hyperlink w:history="true" w:anchor="_bookmark2">
        <w:r>
          <w:rPr>
            <w:color w:val="0080AC"/>
            <w:w w:val="110"/>
          </w:rPr>
          <w:t>2.2</w:t>
        </w:r>
      </w:hyperlink>
      <w:r>
        <w:rPr>
          <w:color w:val="231F20"/>
          <w:w w:val="110"/>
        </w:rPr>
        <w:t>), may still contain pathogen-recognition patterns. In the absence of microbial replication, however, vaccine-induced activation</w:t>
      </w:r>
      <w:r>
        <w:rPr>
          <w:color w:val="231F20"/>
          <w:w w:val="110"/>
        </w:rPr>
        <w:t> remains</w:t>
      </w:r>
      <w:r>
        <w:rPr>
          <w:color w:val="231F20"/>
          <w:w w:val="110"/>
        </w:rPr>
        <w:t> more</w:t>
      </w:r>
      <w:r>
        <w:rPr>
          <w:color w:val="231F20"/>
          <w:w w:val="110"/>
        </w:rPr>
        <w:t> limited,</w:t>
      </w:r>
      <w:r>
        <w:rPr>
          <w:color w:val="231F20"/>
          <w:w w:val="110"/>
        </w:rPr>
        <w:t> in</w:t>
      </w:r>
      <w:r>
        <w:rPr>
          <w:color w:val="231F20"/>
          <w:w w:val="110"/>
        </w:rPr>
        <w:t> both</w:t>
      </w:r>
      <w:r>
        <w:rPr>
          <w:color w:val="231F20"/>
          <w:w w:val="110"/>
        </w:rPr>
        <w:t> time</w:t>
      </w:r>
      <w:r>
        <w:rPr>
          <w:color w:val="231F20"/>
          <w:w w:val="110"/>
        </w:rPr>
        <w:t> and</w:t>
      </w:r>
      <w:r>
        <w:rPr>
          <w:color w:val="231F20"/>
          <w:w w:val="110"/>
        </w:rPr>
        <w:t> space. Nonlive</w:t>
      </w:r>
      <w:r>
        <w:rPr>
          <w:color w:val="231F20"/>
          <w:spacing w:val="-13"/>
          <w:w w:val="110"/>
        </w:rPr>
        <w:t> </w:t>
      </w:r>
      <w:r>
        <w:rPr>
          <w:color w:val="231F20"/>
          <w:w w:val="110"/>
        </w:rPr>
        <w:t>vaccines</w:t>
      </w:r>
      <w:r>
        <w:rPr>
          <w:color w:val="231F20"/>
          <w:spacing w:val="-12"/>
          <w:w w:val="110"/>
        </w:rPr>
        <w:t> </w:t>
      </w:r>
      <w:r>
        <w:rPr>
          <w:color w:val="231F20"/>
          <w:w w:val="110"/>
        </w:rPr>
        <w:t>essentially</w:t>
      </w:r>
      <w:r>
        <w:rPr>
          <w:color w:val="231F20"/>
          <w:spacing w:val="-13"/>
          <w:w w:val="110"/>
        </w:rPr>
        <w:t> </w:t>
      </w:r>
      <w:r>
        <w:rPr>
          <w:color w:val="231F20"/>
          <w:w w:val="110"/>
        </w:rPr>
        <w:t>activate</w:t>
      </w:r>
      <w:r>
        <w:rPr>
          <w:color w:val="231F20"/>
          <w:spacing w:val="-12"/>
          <w:w w:val="110"/>
        </w:rPr>
        <w:t> </w:t>
      </w:r>
      <w:r>
        <w:rPr>
          <w:color w:val="231F20"/>
          <w:w w:val="110"/>
        </w:rPr>
        <w:t>innate</w:t>
      </w:r>
      <w:r>
        <w:rPr>
          <w:color w:val="231F20"/>
          <w:spacing w:val="-12"/>
          <w:w w:val="110"/>
        </w:rPr>
        <w:t> </w:t>
      </w:r>
      <w:r>
        <w:rPr>
          <w:color w:val="231F20"/>
          <w:w w:val="110"/>
        </w:rPr>
        <w:t>responses</w:t>
      </w:r>
      <w:r>
        <w:rPr>
          <w:color w:val="231F20"/>
          <w:spacing w:val="-13"/>
          <w:w w:val="110"/>
        </w:rPr>
        <w:t> </w:t>
      </w:r>
      <w:r>
        <w:rPr>
          <w:color w:val="231F20"/>
          <w:w w:val="110"/>
        </w:rPr>
        <w:t>at</w:t>
      </w:r>
      <w:r>
        <w:rPr>
          <w:color w:val="231F20"/>
          <w:spacing w:val="-12"/>
          <w:w w:val="110"/>
        </w:rPr>
        <w:t> </w:t>
      </w:r>
      <w:r>
        <w:rPr>
          <w:color w:val="231F20"/>
          <w:w w:val="110"/>
        </w:rPr>
        <w:t>their site</w:t>
      </w:r>
      <w:r>
        <w:rPr>
          <w:color w:val="231F20"/>
          <w:spacing w:val="-3"/>
          <w:w w:val="110"/>
        </w:rPr>
        <w:t> </w:t>
      </w:r>
      <w:r>
        <w:rPr>
          <w:color w:val="231F20"/>
          <w:w w:val="110"/>
        </w:rPr>
        <w:t>of</w:t>
      </w:r>
      <w:r>
        <w:rPr>
          <w:color w:val="231F20"/>
          <w:spacing w:val="-3"/>
          <w:w w:val="110"/>
        </w:rPr>
        <w:t> </w:t>
      </w:r>
      <w:r>
        <w:rPr>
          <w:color w:val="231F20"/>
          <w:w w:val="110"/>
        </w:rPr>
        <w:t>injection</w:t>
      </w:r>
      <w:r>
        <w:rPr>
          <w:color w:val="231F20"/>
          <w:spacing w:val="-3"/>
          <w:w w:val="110"/>
        </w:rPr>
        <w:t> </w:t>
      </w:r>
      <w:r>
        <w:rPr>
          <w:color w:val="231F20"/>
          <w:w w:val="110"/>
        </w:rPr>
        <w:t>(see</w:t>
      </w:r>
      <w:r>
        <w:rPr>
          <w:color w:val="231F20"/>
          <w:spacing w:val="-3"/>
          <w:w w:val="110"/>
        </w:rPr>
        <w:t> </w:t>
      </w:r>
      <w:hyperlink w:history="true" w:anchor="_bookmark3">
        <w:r>
          <w:rPr>
            <w:color w:val="0080AC"/>
            <w:w w:val="110"/>
          </w:rPr>
          <w:t>Fig.</w:t>
        </w:r>
        <w:r>
          <w:rPr>
            <w:color w:val="0080AC"/>
            <w:spacing w:val="-3"/>
            <w:w w:val="110"/>
          </w:rPr>
          <w:t> </w:t>
        </w:r>
        <w:r>
          <w:rPr>
            <w:color w:val="0080AC"/>
            <w:w w:val="110"/>
          </w:rPr>
          <w:t>2.1</w:t>
        </w:r>
      </w:hyperlink>
      <w:r>
        <w:rPr>
          <w:color w:val="231F20"/>
          <w:w w:val="110"/>
        </w:rPr>
        <w:t>).</w:t>
      </w:r>
      <w:r>
        <w:rPr>
          <w:color w:val="231F20"/>
          <w:spacing w:val="-3"/>
          <w:w w:val="110"/>
        </w:rPr>
        <w:t> </w:t>
      </w:r>
      <w:r>
        <w:rPr>
          <w:color w:val="231F20"/>
          <w:w w:val="110"/>
        </w:rPr>
        <w:t>Their</w:t>
      </w:r>
      <w:r>
        <w:rPr>
          <w:color w:val="231F20"/>
          <w:spacing w:val="-3"/>
          <w:w w:val="110"/>
        </w:rPr>
        <w:t> </w:t>
      </w:r>
      <w:r>
        <w:rPr>
          <w:color w:val="231F20"/>
          <w:w w:val="110"/>
        </w:rPr>
        <w:t>site</w:t>
      </w:r>
      <w:r>
        <w:rPr>
          <w:color w:val="231F20"/>
          <w:spacing w:val="-3"/>
          <w:w w:val="110"/>
        </w:rPr>
        <w:t> </w:t>
      </w:r>
      <w:r>
        <w:rPr>
          <w:color w:val="231F20"/>
          <w:w w:val="110"/>
        </w:rPr>
        <w:t>and</w:t>
      </w:r>
      <w:r>
        <w:rPr>
          <w:color w:val="231F20"/>
          <w:spacing w:val="-3"/>
          <w:w w:val="110"/>
        </w:rPr>
        <w:t> </w:t>
      </w:r>
      <w:r>
        <w:rPr>
          <w:color w:val="231F20"/>
          <w:w w:val="110"/>
        </w:rPr>
        <w:t>route</w:t>
      </w:r>
      <w:r>
        <w:rPr>
          <w:color w:val="231F20"/>
          <w:spacing w:val="-3"/>
          <w:w w:val="110"/>
        </w:rPr>
        <w:t> </w:t>
      </w:r>
      <w:r>
        <w:rPr>
          <w:color w:val="231F20"/>
          <w:w w:val="110"/>
        </w:rPr>
        <w:t>of</w:t>
      </w:r>
      <w:r>
        <w:rPr>
          <w:color w:val="231F20"/>
          <w:spacing w:val="-3"/>
          <w:w w:val="110"/>
        </w:rPr>
        <w:t> </w:t>
      </w:r>
      <w:r>
        <w:rPr>
          <w:color w:val="231F20"/>
          <w:w w:val="110"/>
        </w:rPr>
        <w:t>admin- istration</w:t>
      </w:r>
      <w:r>
        <w:rPr>
          <w:color w:val="231F20"/>
          <w:spacing w:val="-2"/>
          <w:w w:val="110"/>
        </w:rPr>
        <w:t> </w:t>
      </w:r>
      <w:r>
        <w:rPr>
          <w:color w:val="231F20"/>
          <w:w w:val="110"/>
        </w:rPr>
        <w:t>are,</w:t>
      </w:r>
      <w:r>
        <w:rPr>
          <w:color w:val="231F20"/>
          <w:spacing w:val="-2"/>
          <w:w w:val="110"/>
        </w:rPr>
        <w:t> </w:t>
      </w:r>
      <w:r>
        <w:rPr>
          <w:color w:val="231F20"/>
          <w:w w:val="110"/>
        </w:rPr>
        <w:t>thus,</w:t>
      </w:r>
      <w:r>
        <w:rPr>
          <w:color w:val="231F20"/>
          <w:spacing w:val="-2"/>
          <w:w w:val="110"/>
        </w:rPr>
        <w:t> </w:t>
      </w:r>
      <w:r>
        <w:rPr>
          <w:color w:val="231F20"/>
          <w:w w:val="110"/>
        </w:rPr>
        <w:t>more</w:t>
      </w:r>
      <w:r>
        <w:rPr>
          <w:color w:val="231F20"/>
          <w:spacing w:val="-2"/>
          <w:w w:val="110"/>
        </w:rPr>
        <w:t> </w:t>
      </w:r>
      <w:r>
        <w:rPr>
          <w:color w:val="231F20"/>
          <w:w w:val="110"/>
        </w:rPr>
        <w:t>important.</w:t>
      </w:r>
      <w:r>
        <w:rPr>
          <w:color w:val="231F20"/>
          <w:spacing w:val="-2"/>
          <w:w w:val="110"/>
        </w:rPr>
        <w:t> </w:t>
      </w:r>
      <w:r>
        <w:rPr>
          <w:color w:val="231F20"/>
          <w:w w:val="110"/>
        </w:rPr>
        <w:t>The</w:t>
      </w:r>
      <w:r>
        <w:rPr>
          <w:color w:val="231F20"/>
          <w:spacing w:val="-2"/>
          <w:w w:val="110"/>
        </w:rPr>
        <w:t> </w:t>
      </w:r>
      <w:r>
        <w:rPr>
          <w:color w:val="231F20"/>
          <w:w w:val="110"/>
        </w:rPr>
        <w:t>high</w:t>
      </w:r>
      <w:r>
        <w:rPr>
          <w:color w:val="231F20"/>
          <w:spacing w:val="-2"/>
          <w:w w:val="110"/>
        </w:rPr>
        <w:t> </w:t>
      </w:r>
      <w:r>
        <w:rPr>
          <w:color w:val="231F20"/>
          <w:w w:val="110"/>
        </w:rPr>
        <w:t>number</w:t>
      </w:r>
      <w:r>
        <w:rPr>
          <w:color w:val="231F20"/>
          <w:spacing w:val="-2"/>
          <w:w w:val="110"/>
        </w:rPr>
        <w:t> </w:t>
      </w:r>
      <w:r>
        <w:rPr>
          <w:color w:val="231F20"/>
          <w:w w:val="110"/>
        </w:rPr>
        <w:t>of</w:t>
      </w:r>
      <w:r>
        <w:rPr>
          <w:color w:val="231F20"/>
          <w:spacing w:val="-2"/>
          <w:w w:val="110"/>
        </w:rPr>
        <w:t> </w:t>
      </w:r>
      <w:r>
        <w:rPr>
          <w:color w:val="231F20"/>
          <w:w w:val="110"/>
        </w:rPr>
        <w:t>DCs in</w:t>
      </w:r>
      <w:r>
        <w:rPr>
          <w:color w:val="231F20"/>
          <w:spacing w:val="-8"/>
          <w:w w:val="110"/>
        </w:rPr>
        <w:t> </w:t>
      </w:r>
      <w:r>
        <w:rPr>
          <w:color w:val="231F20"/>
          <w:w w:val="110"/>
        </w:rPr>
        <w:t>the</w:t>
      </w:r>
      <w:r>
        <w:rPr>
          <w:color w:val="231F20"/>
          <w:spacing w:val="-8"/>
          <w:w w:val="110"/>
        </w:rPr>
        <w:t> </w:t>
      </w:r>
      <w:r>
        <w:rPr>
          <w:color w:val="231F20"/>
          <w:w w:val="110"/>
        </w:rPr>
        <w:t>dermis</w:t>
      </w:r>
      <w:r>
        <w:rPr>
          <w:color w:val="231F20"/>
          <w:spacing w:val="-8"/>
          <w:w w:val="110"/>
        </w:rPr>
        <w:t> </w:t>
      </w:r>
      <w:r>
        <w:rPr>
          <w:color w:val="231F20"/>
          <w:w w:val="110"/>
        </w:rPr>
        <w:t>allows</w:t>
      </w:r>
      <w:r>
        <w:rPr>
          <w:color w:val="231F20"/>
          <w:spacing w:val="-8"/>
          <w:w w:val="110"/>
        </w:rPr>
        <w:t> </w:t>
      </w:r>
      <w:r>
        <w:rPr>
          <w:color w:val="231F20"/>
          <w:w w:val="110"/>
        </w:rPr>
        <w:t>a</w:t>
      </w:r>
      <w:r>
        <w:rPr>
          <w:color w:val="231F20"/>
          <w:spacing w:val="-8"/>
          <w:w w:val="110"/>
        </w:rPr>
        <w:t> </w:t>
      </w:r>
      <w:r>
        <w:rPr>
          <w:color w:val="231F20"/>
          <w:w w:val="110"/>
        </w:rPr>
        <w:t>marked</w:t>
      </w:r>
      <w:r>
        <w:rPr>
          <w:color w:val="231F20"/>
          <w:spacing w:val="-8"/>
          <w:w w:val="110"/>
        </w:rPr>
        <w:t> </w:t>
      </w:r>
      <w:r>
        <w:rPr>
          <w:color w:val="231F20"/>
          <w:w w:val="110"/>
        </w:rPr>
        <w:t>reduction</w:t>
      </w:r>
      <w:r>
        <w:rPr>
          <w:color w:val="231F20"/>
          <w:spacing w:val="-8"/>
          <w:w w:val="110"/>
        </w:rPr>
        <w:t> </w:t>
      </w:r>
      <w:r>
        <w:rPr>
          <w:color w:val="231F20"/>
          <w:w w:val="110"/>
        </w:rPr>
        <w:t>(e.g.,</w:t>
      </w:r>
      <w:r>
        <w:rPr>
          <w:color w:val="231F20"/>
          <w:spacing w:val="-8"/>
          <w:w w:val="110"/>
        </w:rPr>
        <w:t> </w:t>
      </w:r>
      <w:r>
        <w:rPr>
          <w:color w:val="231F20"/>
          <w:w w:val="110"/>
        </w:rPr>
        <w:t>10-fold)</w:t>
      </w:r>
      <w:r>
        <w:rPr>
          <w:color w:val="231F20"/>
          <w:spacing w:val="-8"/>
          <w:w w:val="110"/>
        </w:rPr>
        <w:t> </w:t>
      </w:r>
      <w:r>
        <w:rPr>
          <w:color w:val="231F20"/>
          <w:w w:val="110"/>
        </w:rPr>
        <w:t>of</w:t>
      </w:r>
      <w:r>
        <w:rPr>
          <w:color w:val="231F20"/>
          <w:spacing w:val="-8"/>
          <w:w w:val="110"/>
        </w:rPr>
        <w:t> </w:t>
      </w:r>
      <w:r>
        <w:rPr>
          <w:color w:val="231F20"/>
          <w:w w:val="110"/>
        </w:rPr>
        <w:t>the antigen</w:t>
      </w:r>
      <w:r>
        <w:rPr>
          <w:color w:val="231F20"/>
          <w:spacing w:val="-9"/>
          <w:w w:val="110"/>
        </w:rPr>
        <w:t> </w:t>
      </w:r>
      <w:r>
        <w:rPr>
          <w:color w:val="231F20"/>
          <w:w w:val="110"/>
        </w:rPr>
        <w:t>dose</w:t>
      </w:r>
      <w:r>
        <w:rPr>
          <w:color w:val="231F20"/>
          <w:spacing w:val="-9"/>
          <w:w w:val="110"/>
        </w:rPr>
        <w:t> </w:t>
      </w:r>
      <w:r>
        <w:rPr>
          <w:color w:val="231F20"/>
          <w:w w:val="110"/>
        </w:rPr>
        <w:t>with</w:t>
      </w:r>
      <w:r>
        <w:rPr>
          <w:color w:val="231F20"/>
          <w:spacing w:val="-9"/>
          <w:w w:val="110"/>
        </w:rPr>
        <w:t> </w:t>
      </w:r>
      <w:r>
        <w:rPr>
          <w:color w:val="231F20"/>
          <w:w w:val="110"/>
        </w:rPr>
        <w:t>intradermal</w:t>
      </w:r>
      <w:r>
        <w:rPr>
          <w:color w:val="231F20"/>
          <w:spacing w:val="-9"/>
          <w:w w:val="110"/>
        </w:rPr>
        <w:t> </w:t>
      </w:r>
      <w:r>
        <w:rPr>
          <w:color w:val="231F20"/>
          <w:w w:val="110"/>
        </w:rPr>
        <w:t>immunization.</w:t>
      </w:r>
      <w:r>
        <w:rPr>
          <w:color w:val="231F20"/>
          <w:spacing w:val="-9"/>
          <w:w w:val="110"/>
        </w:rPr>
        <w:t> </w:t>
      </w:r>
      <w:r>
        <w:rPr>
          <w:color w:val="231F20"/>
          <w:w w:val="110"/>
        </w:rPr>
        <w:t>This</w:t>
      </w:r>
      <w:r>
        <w:rPr>
          <w:color w:val="231F20"/>
          <w:spacing w:val="-9"/>
          <w:w w:val="110"/>
        </w:rPr>
        <w:t> </w:t>
      </w:r>
      <w:r>
        <w:rPr>
          <w:color w:val="231F20"/>
          <w:w w:val="110"/>
        </w:rPr>
        <w:t>advantage of the dermal DC concentration is applied to the prevention of</w:t>
      </w:r>
      <w:r>
        <w:rPr>
          <w:color w:val="231F20"/>
          <w:w w:val="110"/>
        </w:rPr>
        <w:t> rabies</w:t>
      </w:r>
      <w:r>
        <w:rPr>
          <w:color w:val="231F20"/>
          <w:w w:val="110"/>
        </w:rPr>
        <w:t> in</w:t>
      </w:r>
      <w:r>
        <w:rPr>
          <w:color w:val="231F20"/>
          <w:w w:val="110"/>
        </w:rPr>
        <w:t> many</w:t>
      </w:r>
      <w:r>
        <w:rPr>
          <w:color w:val="231F20"/>
          <w:w w:val="110"/>
        </w:rPr>
        <w:t> countries</w:t>
      </w:r>
      <w:r>
        <w:rPr>
          <w:color w:val="231F20"/>
          <w:w w:val="110"/>
        </w:rPr>
        <w:t> and</w:t>
      </w:r>
      <w:r>
        <w:rPr>
          <w:color w:val="231F20"/>
          <w:w w:val="110"/>
        </w:rPr>
        <w:t> could</w:t>
      </w:r>
      <w:r>
        <w:rPr>
          <w:color w:val="231F20"/>
          <w:w w:val="110"/>
        </w:rPr>
        <w:t> prove</w:t>
      </w:r>
      <w:r>
        <w:rPr>
          <w:color w:val="231F20"/>
          <w:w w:val="110"/>
        </w:rPr>
        <w:t> useful</w:t>
      </w:r>
      <w:r>
        <w:rPr>
          <w:color w:val="231F20"/>
          <w:w w:val="110"/>
        </w:rPr>
        <w:t> against additional</w:t>
      </w:r>
      <w:r>
        <w:rPr>
          <w:color w:val="231F20"/>
          <w:w w:val="110"/>
        </w:rPr>
        <w:t> targets</w:t>
      </w:r>
      <w:r>
        <w:rPr>
          <w:color w:val="231F20"/>
          <w:w w:val="110"/>
        </w:rPr>
        <w:t> as</w:t>
      </w:r>
      <w:r>
        <w:rPr>
          <w:color w:val="231F20"/>
          <w:w w:val="110"/>
        </w:rPr>
        <w:t> novel</w:t>
      </w:r>
      <w:r>
        <w:rPr>
          <w:color w:val="231F20"/>
          <w:w w:val="110"/>
        </w:rPr>
        <w:t> microneedle</w:t>
      </w:r>
      <w:r>
        <w:rPr>
          <w:color w:val="231F20"/>
          <w:w w:val="110"/>
        </w:rPr>
        <w:t> and</w:t>
      </w:r>
      <w:r>
        <w:rPr>
          <w:color w:val="231F20"/>
          <w:w w:val="110"/>
        </w:rPr>
        <w:t> needle-free devices</w:t>
      </w:r>
      <w:r>
        <w:rPr>
          <w:color w:val="231F20"/>
          <w:w w:val="110"/>
        </w:rPr>
        <w:t> become</w:t>
      </w:r>
      <w:r>
        <w:rPr>
          <w:color w:val="231F20"/>
          <w:w w:val="110"/>
        </w:rPr>
        <w:t> available</w:t>
      </w:r>
      <w:r>
        <w:rPr>
          <w:color w:val="231F20"/>
          <w:w w:val="110"/>
        </w:rPr>
        <w:t> for</w:t>
      </w:r>
      <w:r>
        <w:rPr>
          <w:color w:val="231F20"/>
          <w:w w:val="110"/>
        </w:rPr>
        <w:t> intradermal</w:t>
      </w:r>
      <w:r>
        <w:rPr>
          <w:color w:val="231F20"/>
          <w:w w:val="110"/>
        </w:rPr>
        <w:t> administration.</w:t>
      </w:r>
      <w:r>
        <w:rPr>
          <w:color w:val="0080AC"/>
          <w:w w:val="110"/>
          <w:vertAlign w:val="superscript"/>
        </w:rPr>
        <w:t>44</w:t>
      </w:r>
      <w:r>
        <w:rPr>
          <w:color w:val="0080AC"/>
          <w:w w:val="110"/>
          <w:vertAlign w:val="baseline"/>
        </w:rPr>
        <w:t> </w:t>
      </w:r>
      <w:r>
        <w:rPr>
          <w:color w:val="231F20"/>
          <w:vertAlign w:val="baseline"/>
        </w:rPr>
        <w:t>Patrolling DCs are also numerous in well-vascularized muscles, </w:t>
      </w:r>
      <w:r>
        <w:rPr>
          <w:color w:val="231F20"/>
          <w:w w:val="110"/>
          <w:vertAlign w:val="baseline"/>
        </w:rPr>
        <w:t>which</w:t>
      </w:r>
      <w:r>
        <w:rPr>
          <w:color w:val="231F20"/>
          <w:spacing w:val="-10"/>
          <w:w w:val="110"/>
          <w:vertAlign w:val="baseline"/>
        </w:rPr>
        <w:t> </w:t>
      </w:r>
      <w:r>
        <w:rPr>
          <w:color w:val="231F20"/>
          <w:w w:val="110"/>
          <w:vertAlign w:val="baseline"/>
        </w:rPr>
        <w:t>is</w:t>
      </w:r>
      <w:r>
        <w:rPr>
          <w:color w:val="231F20"/>
          <w:spacing w:val="-10"/>
          <w:w w:val="110"/>
          <w:vertAlign w:val="baseline"/>
        </w:rPr>
        <w:t> </w:t>
      </w:r>
      <w:r>
        <w:rPr>
          <w:color w:val="231F20"/>
          <w:w w:val="110"/>
          <w:vertAlign w:val="baseline"/>
        </w:rPr>
        <w:t>the</w:t>
      </w:r>
      <w:r>
        <w:rPr>
          <w:color w:val="231F20"/>
          <w:spacing w:val="-10"/>
          <w:w w:val="110"/>
          <w:vertAlign w:val="baseline"/>
        </w:rPr>
        <w:t> </w:t>
      </w:r>
      <w:r>
        <w:rPr>
          <w:color w:val="231F20"/>
          <w:w w:val="110"/>
          <w:vertAlign w:val="baseline"/>
        </w:rPr>
        <w:t>preferred</w:t>
      </w:r>
      <w:r>
        <w:rPr>
          <w:color w:val="231F20"/>
          <w:spacing w:val="-10"/>
          <w:w w:val="110"/>
          <w:vertAlign w:val="baseline"/>
        </w:rPr>
        <w:t> </w:t>
      </w:r>
      <w:r>
        <w:rPr>
          <w:color w:val="231F20"/>
          <w:w w:val="110"/>
          <w:vertAlign w:val="baseline"/>
        </w:rPr>
        <w:t>route</w:t>
      </w:r>
      <w:r>
        <w:rPr>
          <w:color w:val="231F20"/>
          <w:spacing w:val="-10"/>
          <w:w w:val="110"/>
          <w:vertAlign w:val="baseline"/>
        </w:rPr>
        <w:t> </w:t>
      </w:r>
      <w:r>
        <w:rPr>
          <w:color w:val="231F20"/>
          <w:w w:val="110"/>
          <w:vertAlign w:val="baseline"/>
        </w:rPr>
        <w:t>of</w:t>
      </w:r>
      <w:r>
        <w:rPr>
          <w:color w:val="231F20"/>
          <w:spacing w:val="-10"/>
          <w:w w:val="110"/>
          <w:vertAlign w:val="baseline"/>
        </w:rPr>
        <w:t> </w:t>
      </w:r>
      <w:r>
        <w:rPr>
          <w:color w:val="231F20"/>
          <w:w w:val="110"/>
          <w:vertAlign w:val="baseline"/>
        </w:rPr>
        <w:t>injection</w:t>
      </w:r>
      <w:r>
        <w:rPr>
          <w:color w:val="231F20"/>
          <w:spacing w:val="-10"/>
          <w:w w:val="110"/>
          <w:vertAlign w:val="baseline"/>
        </w:rPr>
        <w:t> </w:t>
      </w:r>
      <w:r>
        <w:rPr>
          <w:color w:val="231F20"/>
          <w:w w:val="110"/>
          <w:vertAlign w:val="baseline"/>
        </w:rPr>
        <w:t>for</w:t>
      </w:r>
      <w:r>
        <w:rPr>
          <w:color w:val="231F20"/>
          <w:spacing w:val="-10"/>
          <w:w w:val="110"/>
          <w:vertAlign w:val="baseline"/>
        </w:rPr>
        <w:t> </w:t>
      </w:r>
      <w:r>
        <w:rPr>
          <w:color w:val="231F20"/>
          <w:w w:val="110"/>
          <w:vertAlign w:val="baseline"/>
        </w:rPr>
        <w:t>nonlive</w:t>
      </w:r>
      <w:r>
        <w:rPr>
          <w:color w:val="231F20"/>
          <w:spacing w:val="-10"/>
          <w:w w:val="110"/>
          <w:vertAlign w:val="baseline"/>
        </w:rPr>
        <w:t> </w:t>
      </w:r>
      <w:r>
        <w:rPr>
          <w:color w:val="231F20"/>
          <w:w w:val="110"/>
          <w:vertAlign w:val="baseline"/>
        </w:rPr>
        <w:t>vaccines. They</w:t>
      </w:r>
      <w:r>
        <w:rPr>
          <w:color w:val="231F20"/>
          <w:w w:val="110"/>
          <w:vertAlign w:val="baseline"/>
        </w:rPr>
        <w:t> are</w:t>
      </w:r>
      <w:r>
        <w:rPr>
          <w:color w:val="231F20"/>
          <w:w w:val="110"/>
          <w:vertAlign w:val="baseline"/>
        </w:rPr>
        <w:t> fewer</w:t>
      </w:r>
      <w:r>
        <w:rPr>
          <w:color w:val="231F20"/>
          <w:w w:val="110"/>
          <w:vertAlign w:val="baseline"/>
        </w:rPr>
        <w:t> in</w:t>
      </w:r>
      <w:r>
        <w:rPr>
          <w:color w:val="231F20"/>
          <w:w w:val="110"/>
          <w:vertAlign w:val="baseline"/>
        </w:rPr>
        <w:t> adipose</w:t>
      </w:r>
      <w:r>
        <w:rPr>
          <w:color w:val="231F20"/>
          <w:w w:val="110"/>
          <w:vertAlign w:val="baseline"/>
        </w:rPr>
        <w:t> tissues,</w:t>
      </w:r>
      <w:r>
        <w:rPr>
          <w:color w:val="231F20"/>
          <w:w w:val="110"/>
          <w:vertAlign w:val="baseline"/>
        </w:rPr>
        <w:t> such</w:t>
      </w:r>
      <w:r>
        <w:rPr>
          <w:color w:val="231F20"/>
          <w:w w:val="110"/>
          <w:vertAlign w:val="baseline"/>
        </w:rPr>
        <w:t> that</w:t>
      </w:r>
      <w:r>
        <w:rPr>
          <w:color w:val="231F20"/>
          <w:w w:val="110"/>
          <w:vertAlign w:val="baseline"/>
        </w:rPr>
        <w:t> subcutaneous injections</w:t>
      </w:r>
      <w:r>
        <w:rPr>
          <w:color w:val="231F20"/>
          <w:spacing w:val="-11"/>
          <w:w w:val="110"/>
          <w:vertAlign w:val="baseline"/>
        </w:rPr>
        <w:t> </w:t>
      </w:r>
      <w:r>
        <w:rPr>
          <w:color w:val="231F20"/>
          <w:w w:val="110"/>
          <w:vertAlign w:val="baseline"/>
        </w:rPr>
        <w:t>may</w:t>
      </w:r>
      <w:r>
        <w:rPr>
          <w:color w:val="231F20"/>
          <w:spacing w:val="-11"/>
          <w:w w:val="110"/>
          <w:vertAlign w:val="baseline"/>
        </w:rPr>
        <w:t> </w:t>
      </w:r>
      <w:r>
        <w:rPr>
          <w:color w:val="231F20"/>
          <w:w w:val="110"/>
          <w:vertAlign w:val="baseline"/>
        </w:rPr>
        <w:t>be</w:t>
      </w:r>
      <w:r>
        <w:rPr>
          <w:color w:val="231F20"/>
          <w:spacing w:val="-11"/>
          <w:w w:val="110"/>
          <w:vertAlign w:val="baseline"/>
        </w:rPr>
        <w:t> </w:t>
      </w:r>
      <w:r>
        <w:rPr>
          <w:color w:val="231F20"/>
          <w:w w:val="110"/>
          <w:vertAlign w:val="baseline"/>
        </w:rPr>
        <w:t>less</w:t>
      </w:r>
      <w:r>
        <w:rPr>
          <w:color w:val="231F20"/>
          <w:spacing w:val="-11"/>
          <w:w w:val="110"/>
          <w:vertAlign w:val="baseline"/>
        </w:rPr>
        <w:t> </w:t>
      </w:r>
      <w:r>
        <w:rPr>
          <w:color w:val="231F20"/>
          <w:w w:val="110"/>
          <w:vertAlign w:val="baseline"/>
        </w:rPr>
        <w:t>effective</w:t>
      </w:r>
      <w:r>
        <w:rPr>
          <w:color w:val="231F20"/>
          <w:spacing w:val="-11"/>
          <w:w w:val="110"/>
          <w:vertAlign w:val="baseline"/>
        </w:rPr>
        <w:t> </w:t>
      </w:r>
      <w:r>
        <w:rPr>
          <w:color w:val="231F20"/>
          <w:w w:val="110"/>
          <w:vertAlign w:val="baseline"/>
        </w:rPr>
        <w:t>than</w:t>
      </w:r>
      <w:r>
        <w:rPr>
          <w:color w:val="231F20"/>
          <w:spacing w:val="-11"/>
          <w:w w:val="110"/>
          <w:vertAlign w:val="baseline"/>
        </w:rPr>
        <w:t> </w:t>
      </w:r>
      <w:r>
        <w:rPr>
          <w:color w:val="231F20"/>
          <w:w w:val="110"/>
          <w:vertAlign w:val="baseline"/>
        </w:rPr>
        <w:t>intramuscular</w:t>
      </w:r>
      <w:r>
        <w:rPr>
          <w:color w:val="231F20"/>
          <w:spacing w:val="-11"/>
          <w:w w:val="110"/>
          <w:vertAlign w:val="baseline"/>
        </w:rPr>
        <w:t> </w:t>
      </w:r>
      <w:r>
        <w:rPr>
          <w:color w:val="231F20"/>
          <w:w w:val="110"/>
          <w:vertAlign w:val="baseline"/>
        </w:rPr>
        <w:t>injections </w:t>
      </w:r>
      <w:r>
        <w:rPr>
          <w:color w:val="231F20"/>
          <w:spacing w:val="-2"/>
          <w:w w:val="110"/>
          <w:vertAlign w:val="baseline"/>
        </w:rPr>
        <w:t>under conditions of limited immunogenicity, as demonstrated </w:t>
      </w:r>
      <w:r>
        <w:rPr>
          <w:color w:val="231F20"/>
          <w:w w:val="110"/>
          <w:vertAlign w:val="baseline"/>
        </w:rPr>
        <w:t>for</w:t>
      </w:r>
      <w:r>
        <w:rPr>
          <w:color w:val="231F20"/>
          <w:w w:val="110"/>
          <w:vertAlign w:val="baseline"/>
        </w:rPr>
        <w:t> adult</w:t>
      </w:r>
      <w:r>
        <w:rPr>
          <w:color w:val="231F20"/>
          <w:w w:val="110"/>
          <w:vertAlign w:val="baseline"/>
        </w:rPr>
        <w:t> immunization</w:t>
      </w:r>
      <w:r>
        <w:rPr>
          <w:color w:val="231F20"/>
          <w:w w:val="110"/>
          <w:vertAlign w:val="baseline"/>
        </w:rPr>
        <w:t> against</w:t>
      </w:r>
      <w:r>
        <w:rPr>
          <w:color w:val="231F20"/>
          <w:w w:val="110"/>
          <w:vertAlign w:val="baseline"/>
        </w:rPr>
        <w:t> hepatitis</w:t>
      </w:r>
      <w:r>
        <w:rPr>
          <w:color w:val="231F20"/>
          <w:w w:val="110"/>
          <w:vertAlign w:val="baseline"/>
        </w:rPr>
        <w:t> B.</w:t>
      </w:r>
      <w:r>
        <w:rPr>
          <w:color w:val="0080AC"/>
          <w:w w:val="110"/>
          <w:vertAlign w:val="superscript"/>
        </w:rPr>
        <w:t>45</w:t>
      </w:r>
      <w:r>
        <w:rPr>
          <w:color w:val="0080AC"/>
          <w:w w:val="110"/>
          <w:vertAlign w:val="baseline"/>
        </w:rPr>
        <w:t> </w:t>
      </w:r>
      <w:r>
        <w:rPr>
          <w:color w:val="231F20"/>
          <w:w w:val="110"/>
          <w:vertAlign w:val="baseline"/>
        </w:rPr>
        <w:t>Despite</w:t>
      </w:r>
      <w:r>
        <w:rPr>
          <w:color w:val="231F20"/>
          <w:w w:val="110"/>
          <w:vertAlign w:val="baseline"/>
        </w:rPr>
        <w:t> many efforts,</w:t>
      </w:r>
      <w:r>
        <w:rPr>
          <w:color w:val="231F20"/>
          <w:w w:val="110"/>
          <w:vertAlign w:val="baseline"/>
        </w:rPr>
        <w:t> immunization</w:t>
      </w:r>
      <w:r>
        <w:rPr>
          <w:color w:val="231F20"/>
          <w:w w:val="110"/>
          <w:vertAlign w:val="baseline"/>
        </w:rPr>
        <w:t> through</w:t>
      </w:r>
      <w:r>
        <w:rPr>
          <w:color w:val="231F20"/>
          <w:w w:val="110"/>
          <w:vertAlign w:val="baseline"/>
        </w:rPr>
        <w:t> the</w:t>
      </w:r>
      <w:r>
        <w:rPr>
          <w:color w:val="231F20"/>
          <w:w w:val="110"/>
          <w:vertAlign w:val="baseline"/>
        </w:rPr>
        <w:t> mucosal</w:t>
      </w:r>
      <w:r>
        <w:rPr>
          <w:color w:val="231F20"/>
          <w:w w:val="110"/>
          <w:vertAlign w:val="baseline"/>
        </w:rPr>
        <w:t> route</w:t>
      </w:r>
      <w:r>
        <w:rPr>
          <w:color w:val="231F20"/>
          <w:w w:val="110"/>
          <w:vertAlign w:val="baseline"/>
        </w:rPr>
        <w:t> remains </w:t>
      </w:r>
      <w:r>
        <w:rPr>
          <w:color w:val="231F20"/>
          <w:vertAlign w:val="baseline"/>
        </w:rPr>
        <w:t>limited to a few live vaccines. The extreme difficulty in produc- </w:t>
      </w:r>
      <w:r>
        <w:rPr>
          <w:color w:val="231F20"/>
          <w:w w:val="110"/>
          <w:vertAlign w:val="baseline"/>
        </w:rPr>
        <w:t>ing</w:t>
      </w:r>
      <w:r>
        <w:rPr>
          <w:color w:val="231F20"/>
          <w:spacing w:val="-11"/>
          <w:w w:val="110"/>
          <w:vertAlign w:val="baseline"/>
        </w:rPr>
        <w:t> </w:t>
      </w:r>
      <w:r>
        <w:rPr>
          <w:color w:val="231F20"/>
          <w:w w:val="110"/>
          <w:vertAlign w:val="baseline"/>
        </w:rPr>
        <w:t>nonlive</w:t>
      </w:r>
      <w:r>
        <w:rPr>
          <w:color w:val="231F20"/>
          <w:spacing w:val="-11"/>
          <w:w w:val="110"/>
          <w:vertAlign w:val="baseline"/>
        </w:rPr>
        <w:t> </w:t>
      </w:r>
      <w:r>
        <w:rPr>
          <w:color w:val="231F20"/>
          <w:w w:val="110"/>
          <w:vertAlign w:val="baseline"/>
        </w:rPr>
        <w:t>mucosal</w:t>
      </w:r>
      <w:r>
        <w:rPr>
          <w:color w:val="231F20"/>
          <w:spacing w:val="-11"/>
          <w:w w:val="110"/>
          <w:vertAlign w:val="baseline"/>
        </w:rPr>
        <w:t> </w:t>
      </w:r>
      <w:r>
        <w:rPr>
          <w:color w:val="231F20"/>
          <w:w w:val="110"/>
          <w:vertAlign w:val="baseline"/>
        </w:rPr>
        <w:t>vaccines</w:t>
      </w:r>
      <w:r>
        <w:rPr>
          <w:color w:val="231F20"/>
          <w:spacing w:val="-11"/>
          <w:w w:val="110"/>
          <w:vertAlign w:val="baseline"/>
        </w:rPr>
        <w:t> </w:t>
      </w:r>
      <w:r>
        <w:rPr>
          <w:color w:val="231F20"/>
          <w:w w:val="110"/>
          <w:vertAlign w:val="baseline"/>
        </w:rPr>
        <w:t>reflects</w:t>
      </w:r>
      <w:r>
        <w:rPr>
          <w:color w:val="231F20"/>
          <w:spacing w:val="-11"/>
          <w:w w:val="110"/>
          <w:vertAlign w:val="baseline"/>
        </w:rPr>
        <w:t> </w:t>
      </w:r>
      <w:r>
        <w:rPr>
          <w:color w:val="231F20"/>
          <w:w w:val="110"/>
          <w:vertAlign w:val="baseline"/>
        </w:rPr>
        <w:t>the</w:t>
      </w:r>
      <w:r>
        <w:rPr>
          <w:color w:val="231F20"/>
          <w:spacing w:val="-11"/>
          <w:w w:val="110"/>
          <w:vertAlign w:val="baseline"/>
        </w:rPr>
        <w:t> </w:t>
      </w:r>
      <w:r>
        <w:rPr>
          <w:color w:val="231F20"/>
          <w:w w:val="110"/>
          <w:vertAlign w:val="baseline"/>
        </w:rPr>
        <w:t>need</w:t>
      </w:r>
      <w:r>
        <w:rPr>
          <w:color w:val="231F20"/>
          <w:spacing w:val="-11"/>
          <w:w w:val="110"/>
          <w:vertAlign w:val="baseline"/>
        </w:rPr>
        <w:t> </w:t>
      </w:r>
      <w:r>
        <w:rPr>
          <w:color w:val="231F20"/>
          <w:w w:val="110"/>
          <w:vertAlign w:val="baseline"/>
        </w:rPr>
        <w:t>to</w:t>
      </w:r>
      <w:r>
        <w:rPr>
          <w:color w:val="231F20"/>
          <w:spacing w:val="-11"/>
          <w:w w:val="110"/>
          <w:vertAlign w:val="baseline"/>
        </w:rPr>
        <w:t> </w:t>
      </w:r>
      <w:r>
        <w:rPr>
          <w:color w:val="231F20"/>
          <w:w w:val="110"/>
          <w:vertAlign w:val="baseline"/>
        </w:rPr>
        <w:t>overcome</w:t>
      </w:r>
      <w:r>
        <w:rPr>
          <w:color w:val="231F20"/>
          <w:spacing w:val="-11"/>
          <w:w w:val="110"/>
          <w:vertAlign w:val="baseline"/>
        </w:rPr>
        <w:t> </w:t>
      </w:r>
      <w:r>
        <w:rPr>
          <w:color w:val="231F20"/>
          <w:w w:val="110"/>
          <w:vertAlign w:val="baseline"/>
        </w:rPr>
        <w:t>a large</w:t>
      </w:r>
      <w:r>
        <w:rPr>
          <w:color w:val="231F20"/>
          <w:spacing w:val="-4"/>
          <w:w w:val="110"/>
          <w:vertAlign w:val="baseline"/>
        </w:rPr>
        <w:t> </w:t>
      </w:r>
      <w:r>
        <w:rPr>
          <w:color w:val="231F20"/>
          <w:w w:val="110"/>
          <w:vertAlign w:val="baseline"/>
        </w:rPr>
        <w:t>number</w:t>
      </w:r>
      <w:r>
        <w:rPr>
          <w:color w:val="231F20"/>
          <w:spacing w:val="-4"/>
          <w:w w:val="110"/>
          <w:vertAlign w:val="baseline"/>
        </w:rPr>
        <w:t> </w:t>
      </w:r>
      <w:r>
        <w:rPr>
          <w:color w:val="231F20"/>
          <w:w w:val="110"/>
          <w:vertAlign w:val="baseline"/>
        </w:rPr>
        <w:t>of</w:t>
      </w:r>
      <w:r>
        <w:rPr>
          <w:color w:val="231F20"/>
          <w:spacing w:val="-4"/>
          <w:w w:val="110"/>
          <w:vertAlign w:val="baseline"/>
        </w:rPr>
        <w:t> </w:t>
      </w:r>
      <w:r>
        <w:rPr>
          <w:color w:val="231F20"/>
          <w:w w:val="110"/>
          <w:vertAlign w:val="baseline"/>
        </w:rPr>
        <w:t>physical,</w:t>
      </w:r>
      <w:r>
        <w:rPr>
          <w:color w:val="231F20"/>
          <w:spacing w:val="-4"/>
          <w:w w:val="110"/>
          <w:vertAlign w:val="baseline"/>
        </w:rPr>
        <w:t> </w:t>
      </w:r>
      <w:r>
        <w:rPr>
          <w:color w:val="231F20"/>
          <w:w w:val="110"/>
          <w:vertAlign w:val="baseline"/>
        </w:rPr>
        <w:t>immunological,</w:t>
      </w:r>
      <w:r>
        <w:rPr>
          <w:color w:val="231F20"/>
          <w:spacing w:val="-4"/>
          <w:w w:val="110"/>
          <w:vertAlign w:val="baseline"/>
        </w:rPr>
        <w:t> </w:t>
      </w:r>
      <w:r>
        <w:rPr>
          <w:color w:val="231F20"/>
          <w:w w:val="110"/>
          <w:vertAlign w:val="baseline"/>
        </w:rPr>
        <w:t>and</w:t>
      </w:r>
      <w:r>
        <w:rPr>
          <w:color w:val="231F20"/>
          <w:spacing w:val="-4"/>
          <w:w w:val="110"/>
          <w:vertAlign w:val="baseline"/>
        </w:rPr>
        <w:t> </w:t>
      </w:r>
      <w:r>
        <w:rPr>
          <w:color w:val="231F20"/>
          <w:w w:val="110"/>
          <w:vertAlign w:val="baseline"/>
        </w:rPr>
        <w:t>chemical</w:t>
      </w:r>
      <w:r>
        <w:rPr>
          <w:color w:val="231F20"/>
          <w:spacing w:val="-4"/>
          <w:w w:val="110"/>
          <w:vertAlign w:val="baseline"/>
        </w:rPr>
        <w:t> </w:t>
      </w:r>
      <w:r>
        <w:rPr>
          <w:color w:val="231F20"/>
          <w:w w:val="110"/>
          <w:vertAlign w:val="baseline"/>
        </w:rPr>
        <w:t>bar- riers,</w:t>
      </w:r>
      <w:r>
        <w:rPr>
          <w:color w:val="231F20"/>
          <w:w w:val="110"/>
          <w:vertAlign w:val="baseline"/>
        </w:rPr>
        <w:t> which</w:t>
      </w:r>
      <w:r>
        <w:rPr>
          <w:color w:val="231F20"/>
          <w:w w:val="110"/>
          <w:vertAlign w:val="baseline"/>
        </w:rPr>
        <w:t> requires</w:t>
      </w:r>
      <w:r>
        <w:rPr>
          <w:color w:val="231F20"/>
          <w:w w:val="110"/>
          <w:vertAlign w:val="baseline"/>
        </w:rPr>
        <w:t> the</w:t>
      </w:r>
      <w:r>
        <w:rPr>
          <w:color w:val="231F20"/>
          <w:w w:val="110"/>
          <w:vertAlign w:val="baseline"/>
        </w:rPr>
        <w:t> use</w:t>
      </w:r>
      <w:r>
        <w:rPr>
          <w:color w:val="231F20"/>
          <w:w w:val="110"/>
          <w:vertAlign w:val="baseline"/>
        </w:rPr>
        <w:t> of</w:t>
      </w:r>
      <w:r>
        <w:rPr>
          <w:color w:val="231F20"/>
          <w:w w:val="110"/>
          <w:vertAlign w:val="baseline"/>
        </w:rPr>
        <w:t> live</w:t>
      </w:r>
      <w:r>
        <w:rPr>
          <w:color w:val="231F20"/>
          <w:w w:val="110"/>
          <w:vertAlign w:val="baseline"/>
        </w:rPr>
        <w:t> vaccines</w:t>
      </w:r>
      <w:r>
        <w:rPr>
          <w:color w:val="231F20"/>
          <w:w w:val="110"/>
          <w:vertAlign w:val="baseline"/>
        </w:rPr>
        <w:t> or</w:t>
      </w:r>
      <w:r>
        <w:rPr>
          <w:color w:val="231F20"/>
          <w:w w:val="110"/>
          <w:vertAlign w:val="baseline"/>
        </w:rPr>
        <w:t> strong</w:t>
      </w:r>
      <w:r>
        <w:rPr>
          <w:color w:val="231F20"/>
          <w:w w:val="110"/>
          <w:vertAlign w:val="baseline"/>
        </w:rPr>
        <w:t> adju- </w:t>
      </w:r>
      <w:r>
        <w:rPr>
          <w:color w:val="231F20"/>
          <w:vertAlign w:val="baseline"/>
        </w:rPr>
        <w:t>vants. This fact is not trivial, as unfortunately illustrated by the </w:t>
      </w:r>
      <w:r>
        <w:rPr>
          <w:color w:val="231F20"/>
          <w:w w:val="110"/>
          <w:vertAlign w:val="baseline"/>
        </w:rPr>
        <w:t>association</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a</w:t>
      </w:r>
      <w:r>
        <w:rPr>
          <w:color w:val="231F20"/>
          <w:spacing w:val="-13"/>
          <w:w w:val="110"/>
          <w:vertAlign w:val="baseline"/>
        </w:rPr>
        <w:t> </w:t>
      </w:r>
      <w:r>
        <w:rPr>
          <w:color w:val="231F20"/>
          <w:w w:val="110"/>
          <w:vertAlign w:val="baseline"/>
        </w:rPr>
        <w:t>novel</w:t>
      </w:r>
      <w:r>
        <w:rPr>
          <w:color w:val="231F20"/>
          <w:spacing w:val="-12"/>
          <w:w w:val="110"/>
          <w:vertAlign w:val="baseline"/>
        </w:rPr>
        <w:t> </w:t>
      </w:r>
      <w:r>
        <w:rPr>
          <w:color w:val="231F20"/>
          <w:w w:val="110"/>
          <w:vertAlign w:val="baseline"/>
        </w:rPr>
        <w:t>adjuvanted</w:t>
      </w:r>
      <w:r>
        <w:rPr>
          <w:color w:val="231F20"/>
          <w:spacing w:val="-12"/>
          <w:w w:val="110"/>
          <w:vertAlign w:val="baseline"/>
        </w:rPr>
        <w:t> </w:t>
      </w:r>
      <w:r>
        <w:rPr>
          <w:color w:val="231F20"/>
          <w:w w:val="110"/>
          <w:vertAlign w:val="baseline"/>
        </w:rPr>
        <w:t>inactivated</w:t>
      </w:r>
      <w:r>
        <w:rPr>
          <w:color w:val="231F20"/>
          <w:spacing w:val="-13"/>
          <w:w w:val="110"/>
          <w:vertAlign w:val="baseline"/>
        </w:rPr>
        <w:t> </w:t>
      </w:r>
      <w:r>
        <w:rPr>
          <w:color w:val="231F20"/>
          <w:w w:val="110"/>
          <w:vertAlign w:val="baseline"/>
        </w:rPr>
        <w:t>intranasal</w:t>
      </w:r>
      <w:r>
        <w:rPr>
          <w:color w:val="231F20"/>
          <w:spacing w:val="-12"/>
          <w:w w:val="110"/>
          <w:vertAlign w:val="baseline"/>
        </w:rPr>
        <w:t> </w:t>
      </w:r>
      <w:r>
        <w:rPr>
          <w:color w:val="231F20"/>
          <w:w w:val="110"/>
          <w:vertAlign w:val="baseline"/>
        </w:rPr>
        <w:t>influ- enza vaccine with Bell palsy.</w:t>
      </w:r>
      <w:r>
        <w:rPr>
          <w:color w:val="0080AC"/>
          <w:w w:val="110"/>
          <w:vertAlign w:val="superscript"/>
        </w:rPr>
        <w:t>46</w:t>
      </w:r>
    </w:p>
    <w:p>
      <w:pPr>
        <w:pStyle w:val="BodyText"/>
        <w:spacing w:line="178" w:lineRule="exact"/>
        <w:ind w:left="559"/>
        <w:jc w:val="both"/>
      </w:pPr>
      <w:r>
        <w:rPr>
          <w:color w:val="231F20"/>
          <w:w w:val="110"/>
        </w:rPr>
        <w:t>Following</w:t>
      </w:r>
      <w:r>
        <w:rPr>
          <w:color w:val="231F20"/>
          <w:spacing w:val="8"/>
          <w:w w:val="110"/>
        </w:rPr>
        <w:t> </w:t>
      </w:r>
      <w:r>
        <w:rPr>
          <w:color w:val="231F20"/>
          <w:w w:val="110"/>
        </w:rPr>
        <w:t>their</w:t>
      </w:r>
      <w:r>
        <w:rPr>
          <w:color w:val="231F20"/>
          <w:spacing w:val="9"/>
          <w:w w:val="110"/>
        </w:rPr>
        <w:t> </w:t>
      </w:r>
      <w:r>
        <w:rPr>
          <w:color w:val="231F20"/>
          <w:w w:val="110"/>
        </w:rPr>
        <w:t>activation,</w:t>
      </w:r>
      <w:r>
        <w:rPr>
          <w:color w:val="231F20"/>
          <w:spacing w:val="9"/>
          <w:w w:val="110"/>
        </w:rPr>
        <w:t> </w:t>
      </w:r>
      <w:r>
        <w:rPr>
          <w:color w:val="231F20"/>
          <w:w w:val="110"/>
        </w:rPr>
        <w:t>DCs</w:t>
      </w:r>
      <w:r>
        <w:rPr>
          <w:color w:val="231F20"/>
          <w:spacing w:val="9"/>
          <w:w w:val="110"/>
        </w:rPr>
        <w:t> </w:t>
      </w:r>
      <w:r>
        <w:rPr>
          <w:color w:val="231F20"/>
          <w:w w:val="110"/>
        </w:rPr>
        <w:t>migrate</w:t>
      </w:r>
      <w:r>
        <w:rPr>
          <w:color w:val="231F20"/>
          <w:spacing w:val="9"/>
          <w:w w:val="110"/>
        </w:rPr>
        <w:t> </w:t>
      </w:r>
      <w:r>
        <w:rPr>
          <w:color w:val="231F20"/>
          <w:w w:val="110"/>
        </w:rPr>
        <w:t>toward</w:t>
      </w:r>
      <w:r>
        <w:rPr>
          <w:color w:val="231F20"/>
          <w:spacing w:val="9"/>
          <w:w w:val="110"/>
        </w:rPr>
        <w:t> </w:t>
      </w:r>
      <w:r>
        <w:rPr>
          <w:color w:val="231F20"/>
          <w:w w:val="110"/>
        </w:rPr>
        <w:t>the</w:t>
      </w:r>
      <w:r>
        <w:rPr>
          <w:color w:val="231F20"/>
          <w:spacing w:val="9"/>
          <w:w w:val="110"/>
        </w:rPr>
        <w:t> </w:t>
      </w:r>
      <w:r>
        <w:rPr>
          <w:color w:val="231F20"/>
          <w:spacing w:val="-2"/>
          <w:w w:val="110"/>
        </w:rPr>
        <w:t>local</w:t>
      </w:r>
    </w:p>
    <w:p>
      <w:pPr>
        <w:pStyle w:val="BodyText"/>
        <w:spacing w:line="232" w:lineRule="auto"/>
        <w:ind w:left="319" w:right="1197"/>
        <w:jc w:val="both"/>
      </w:pPr>
      <w:r>
        <w:rPr>
          <w:color w:val="231F20"/>
          <w:w w:val="110"/>
        </w:rPr>
        <w:t>draining</w:t>
      </w:r>
      <w:r>
        <w:rPr>
          <w:color w:val="231F20"/>
          <w:spacing w:val="-6"/>
          <w:w w:val="110"/>
        </w:rPr>
        <w:t> </w:t>
      </w:r>
      <w:r>
        <w:rPr>
          <w:color w:val="231F20"/>
          <w:w w:val="110"/>
        </w:rPr>
        <w:t>lymph</w:t>
      </w:r>
      <w:r>
        <w:rPr>
          <w:color w:val="231F20"/>
          <w:spacing w:val="-6"/>
          <w:w w:val="110"/>
        </w:rPr>
        <w:t> </w:t>
      </w:r>
      <w:r>
        <w:rPr>
          <w:color w:val="231F20"/>
          <w:w w:val="110"/>
        </w:rPr>
        <w:t>nodes,</w:t>
      </w:r>
      <w:r>
        <w:rPr>
          <w:color w:val="231F20"/>
          <w:spacing w:val="-6"/>
          <w:w w:val="110"/>
        </w:rPr>
        <w:t> </w:t>
      </w:r>
      <w:r>
        <w:rPr>
          <w:color w:val="231F20"/>
          <w:w w:val="110"/>
        </w:rPr>
        <w:t>for</w:t>
      </w:r>
      <w:r>
        <w:rPr>
          <w:color w:val="231F20"/>
          <w:spacing w:val="-6"/>
          <w:w w:val="110"/>
        </w:rPr>
        <w:t> </w:t>
      </w:r>
      <w:r>
        <w:rPr>
          <w:color w:val="231F20"/>
          <w:w w:val="110"/>
        </w:rPr>
        <w:t>example,</w:t>
      </w:r>
      <w:r>
        <w:rPr>
          <w:color w:val="231F20"/>
          <w:spacing w:val="-6"/>
          <w:w w:val="110"/>
        </w:rPr>
        <w:t> </w:t>
      </w:r>
      <w:r>
        <w:rPr>
          <w:color w:val="231F20"/>
          <w:w w:val="110"/>
        </w:rPr>
        <w:t>the</w:t>
      </w:r>
      <w:r>
        <w:rPr>
          <w:color w:val="231F20"/>
          <w:spacing w:val="-6"/>
          <w:w w:val="110"/>
        </w:rPr>
        <w:t> </w:t>
      </w:r>
      <w:r>
        <w:rPr>
          <w:color w:val="231F20"/>
          <w:w w:val="110"/>
        </w:rPr>
        <w:t>axillary</w:t>
      </w:r>
      <w:r>
        <w:rPr>
          <w:color w:val="231F20"/>
          <w:spacing w:val="-6"/>
          <w:w w:val="110"/>
        </w:rPr>
        <w:t> </w:t>
      </w:r>
      <w:r>
        <w:rPr>
          <w:color w:val="231F20"/>
          <w:w w:val="110"/>
        </w:rPr>
        <w:t>and</w:t>
      </w:r>
      <w:r>
        <w:rPr>
          <w:color w:val="231F20"/>
          <w:spacing w:val="-6"/>
          <w:w w:val="110"/>
        </w:rPr>
        <w:t> </w:t>
      </w:r>
      <w:r>
        <w:rPr>
          <w:color w:val="231F20"/>
          <w:w w:val="110"/>
        </w:rPr>
        <w:t>inguinal area</w:t>
      </w:r>
      <w:r>
        <w:rPr>
          <w:color w:val="231F20"/>
          <w:spacing w:val="-13"/>
          <w:w w:val="110"/>
        </w:rPr>
        <w:t> </w:t>
      </w:r>
      <w:r>
        <w:rPr>
          <w:color w:val="231F20"/>
          <w:w w:val="110"/>
        </w:rPr>
        <w:t>following</w:t>
      </w:r>
      <w:r>
        <w:rPr>
          <w:color w:val="231F20"/>
          <w:spacing w:val="-12"/>
          <w:w w:val="110"/>
        </w:rPr>
        <w:t> </w:t>
      </w:r>
      <w:r>
        <w:rPr>
          <w:color w:val="231F20"/>
          <w:w w:val="110"/>
        </w:rPr>
        <w:t>deltoid</w:t>
      </w:r>
      <w:r>
        <w:rPr>
          <w:color w:val="231F20"/>
          <w:spacing w:val="-13"/>
          <w:w w:val="110"/>
        </w:rPr>
        <w:t> </w:t>
      </w:r>
      <w:r>
        <w:rPr>
          <w:color w:val="231F20"/>
          <w:w w:val="110"/>
        </w:rPr>
        <w:t>and</w:t>
      </w:r>
      <w:r>
        <w:rPr>
          <w:color w:val="231F20"/>
          <w:spacing w:val="-12"/>
          <w:w w:val="110"/>
        </w:rPr>
        <w:t> </w:t>
      </w:r>
      <w:r>
        <w:rPr>
          <w:color w:val="231F20"/>
          <w:w w:val="110"/>
        </w:rPr>
        <w:t>quadriceps</w:t>
      </w:r>
      <w:r>
        <w:rPr>
          <w:color w:val="231F20"/>
          <w:spacing w:val="-12"/>
          <w:w w:val="110"/>
        </w:rPr>
        <w:t> </w:t>
      </w:r>
      <w:r>
        <w:rPr>
          <w:color w:val="231F20"/>
          <w:w w:val="110"/>
        </w:rPr>
        <w:t>injection,</w:t>
      </w:r>
      <w:r>
        <w:rPr>
          <w:color w:val="231F20"/>
          <w:spacing w:val="-13"/>
          <w:w w:val="110"/>
        </w:rPr>
        <w:t> </w:t>
      </w:r>
      <w:r>
        <w:rPr>
          <w:color w:val="231F20"/>
          <w:w w:val="110"/>
        </w:rPr>
        <w:t>respectively. That</w:t>
      </w:r>
      <w:r>
        <w:rPr>
          <w:color w:val="231F20"/>
          <w:w w:val="110"/>
        </w:rPr>
        <w:t> primary</w:t>
      </w:r>
      <w:r>
        <w:rPr>
          <w:color w:val="231F20"/>
          <w:w w:val="110"/>
        </w:rPr>
        <w:t> immune</w:t>
      </w:r>
      <w:r>
        <w:rPr>
          <w:color w:val="231F20"/>
          <w:w w:val="110"/>
        </w:rPr>
        <w:t> responses</w:t>
      </w:r>
      <w:r>
        <w:rPr>
          <w:color w:val="231F20"/>
          <w:w w:val="110"/>
        </w:rPr>
        <w:t> to</w:t>
      </w:r>
      <w:r>
        <w:rPr>
          <w:color w:val="231F20"/>
          <w:w w:val="110"/>
        </w:rPr>
        <w:t> nonlive</w:t>
      </w:r>
      <w:r>
        <w:rPr>
          <w:color w:val="231F20"/>
          <w:w w:val="110"/>
        </w:rPr>
        <w:t> vaccines</w:t>
      </w:r>
      <w:r>
        <w:rPr>
          <w:color w:val="231F20"/>
          <w:w w:val="110"/>
        </w:rPr>
        <w:t> are essentially</w:t>
      </w:r>
      <w:r>
        <w:rPr>
          <w:color w:val="231F20"/>
          <w:spacing w:val="36"/>
          <w:w w:val="110"/>
        </w:rPr>
        <w:t> </w:t>
      </w:r>
      <w:r>
        <w:rPr>
          <w:color w:val="231F20"/>
          <w:w w:val="110"/>
        </w:rPr>
        <w:t>focal</w:t>
      </w:r>
      <w:r>
        <w:rPr>
          <w:color w:val="231F20"/>
          <w:spacing w:val="36"/>
          <w:w w:val="110"/>
        </w:rPr>
        <w:t> </w:t>
      </w:r>
      <w:r>
        <w:rPr>
          <w:color w:val="231F20"/>
          <w:w w:val="110"/>
        </w:rPr>
        <w:t>and</w:t>
      </w:r>
      <w:r>
        <w:rPr>
          <w:color w:val="231F20"/>
          <w:spacing w:val="37"/>
          <w:w w:val="110"/>
        </w:rPr>
        <w:t> </w:t>
      </w:r>
      <w:r>
        <w:rPr>
          <w:color w:val="231F20"/>
          <w:w w:val="110"/>
        </w:rPr>
        <w:t>likely</w:t>
      </w:r>
      <w:r>
        <w:rPr>
          <w:color w:val="231F20"/>
          <w:spacing w:val="36"/>
          <w:w w:val="110"/>
        </w:rPr>
        <w:t> </w:t>
      </w:r>
      <w:r>
        <w:rPr>
          <w:color w:val="231F20"/>
          <w:w w:val="110"/>
        </w:rPr>
        <w:t>contribute</w:t>
      </w:r>
      <w:r>
        <w:rPr>
          <w:color w:val="231F20"/>
          <w:spacing w:val="37"/>
          <w:w w:val="110"/>
        </w:rPr>
        <w:t> </w:t>
      </w:r>
      <w:r>
        <w:rPr>
          <w:color w:val="231F20"/>
          <w:w w:val="110"/>
        </w:rPr>
        <w:t>to</w:t>
      </w:r>
      <w:r>
        <w:rPr>
          <w:color w:val="231F20"/>
          <w:spacing w:val="36"/>
          <w:w w:val="110"/>
        </w:rPr>
        <w:t> </w:t>
      </w:r>
      <w:r>
        <w:rPr>
          <w:color w:val="231F20"/>
          <w:w w:val="110"/>
        </w:rPr>
        <w:t>the</w:t>
      </w:r>
      <w:r>
        <w:rPr>
          <w:color w:val="231F20"/>
          <w:spacing w:val="37"/>
          <w:w w:val="110"/>
        </w:rPr>
        <w:t> </w:t>
      </w:r>
      <w:r>
        <w:rPr>
          <w:color w:val="231F20"/>
          <w:w w:val="110"/>
        </w:rPr>
        <w:t>fact</w:t>
      </w:r>
      <w:r>
        <w:rPr>
          <w:color w:val="231F20"/>
          <w:spacing w:val="36"/>
          <w:w w:val="110"/>
        </w:rPr>
        <w:t> </w:t>
      </w:r>
      <w:r>
        <w:rPr>
          <w:color w:val="231F20"/>
          <w:w w:val="110"/>
        </w:rPr>
        <w:t>that</w:t>
      </w:r>
      <w:r>
        <w:rPr>
          <w:color w:val="231F20"/>
          <w:spacing w:val="37"/>
          <w:w w:val="110"/>
        </w:rPr>
        <w:t> </w:t>
      </w:r>
      <w:r>
        <w:rPr>
          <w:color w:val="231F20"/>
          <w:spacing w:val="-5"/>
          <w:w w:val="110"/>
        </w:rPr>
        <w:t>the</w:t>
      </w:r>
    </w:p>
    <w:p>
      <w:pPr>
        <w:pStyle w:val="BodyText"/>
        <w:spacing w:after="0" w:line="232" w:lineRule="auto"/>
        <w:jc w:val="both"/>
        <w:sectPr>
          <w:type w:val="continuous"/>
          <w:pgSz w:w="12240" w:h="15660"/>
          <w:pgMar w:header="565" w:footer="0" w:top="1060" w:bottom="280" w:left="720" w:right="0"/>
          <w:cols w:num="2" w:equalWidth="0">
            <w:col w:w="5161" w:space="40"/>
            <w:col w:w="6319"/>
          </w:cols>
        </w:sectPr>
      </w:pPr>
    </w:p>
    <w:p>
      <w:pPr>
        <w:pStyle w:val="BodyText"/>
        <w:spacing w:before="74"/>
        <w:rPr>
          <w:sz w:val="20"/>
        </w:rPr>
      </w:pPr>
    </w:p>
    <w:p>
      <w:pPr>
        <w:pStyle w:val="BodyText"/>
        <w:ind w:left="10680" w:right="-58"/>
        <w:rPr>
          <w:sz w:val="20"/>
        </w:rPr>
      </w:pPr>
      <w:r>
        <w:rPr>
          <w:sz w:val="20"/>
        </w:rPr>
        <mc:AlternateContent>
          <mc:Choice Requires="wps">
            <w:drawing>
              <wp:inline distT="0" distB="0" distL="0" distR="0">
                <wp:extent cx="533400" cy="304800"/>
                <wp:effectExtent l="0" t="0" r="0" b="0"/>
                <wp:docPr id="19" name="Textbox 19"/>
                <wp:cNvGraphicFramePr>
                  <a:graphicFrameLocks/>
                </wp:cNvGraphicFramePr>
                <a:graphic>
                  <a:graphicData uri="http://schemas.microsoft.com/office/word/2010/wordprocessingShape">
                    <wps:wsp>
                      <wps:cNvPr id="19" name="Textbox 19"/>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sz w:val="22"/>
                              </w:rPr>
                              <w:t>2</w:t>
                            </w:r>
                          </w:p>
                        </w:txbxContent>
                      </wps:txbx>
                      <wps:bodyPr wrap="square" lIns="0" tIns="0" rIns="0" bIns="0" rtlCol="0">
                        <a:noAutofit/>
                      </wps:bodyPr>
                    </wps:wsp>
                  </a:graphicData>
                </a:graphic>
              </wp:inline>
            </w:drawing>
          </mc:Choice>
          <mc:Fallback>
            <w:pict>
              <v:shape style="width:42pt;height:24pt;mso-position-horizontal-relative:char;mso-position-vertical-relative:line" type="#_x0000_t202" id="docshape18" filled="true" fillcolor="#ced3eb" stroked="false">
                <w10:anchorlock/>
                <v:textbox inset="0,0,0,0">
                  <w:txbxContent>
                    <w:p>
                      <w:pPr>
                        <w:spacing w:before="113"/>
                        <w:ind w:left="60" w:right="0" w:firstLine="0"/>
                        <w:jc w:val="left"/>
                        <w:rPr>
                          <w:rFonts w:ascii="Arial"/>
                          <w:b/>
                          <w:color w:val="000000"/>
                          <w:sz w:val="22"/>
                        </w:rPr>
                      </w:pPr>
                      <w:r>
                        <w:rPr>
                          <w:rFonts w:ascii="Arial"/>
                          <w:b/>
                          <w:color w:val="FFFFFF"/>
                          <w:spacing w:val="-10"/>
                          <w:sz w:val="22"/>
                        </w:rPr>
                        <w:t>2</w:t>
                      </w:r>
                    </w:p>
                  </w:txbxContent>
                </v:textbox>
                <v:fill type="solid"/>
              </v:shape>
            </w:pict>
          </mc:Fallback>
        </mc:AlternateContent>
      </w:r>
      <w:r>
        <w:rPr>
          <w:sz w:val="20"/>
        </w:rPr>
      </w:r>
    </w:p>
    <w:p>
      <w:pPr>
        <w:pStyle w:val="BodyText"/>
        <w:spacing w:before="85"/>
        <w:rPr>
          <w:sz w:val="20"/>
        </w:rPr>
      </w:pPr>
      <w:r>
        <w:rPr>
          <w:sz w:val="20"/>
        </w:rPr>
        <mc:AlternateContent>
          <mc:Choice Requires="wps">
            <w:drawing>
              <wp:anchor distT="0" distB="0" distL="0" distR="0" allowOverlap="1" layoutInCell="1" locked="0" behindDoc="1" simplePos="0" relativeHeight="487592448">
                <wp:simplePos x="0" y="0"/>
                <wp:positionH relativeFrom="page">
                  <wp:posOffset>1615287</wp:posOffset>
                </wp:positionH>
                <wp:positionV relativeFrom="paragraph">
                  <wp:posOffset>215835</wp:posOffset>
                </wp:positionV>
                <wp:extent cx="1118235" cy="962025"/>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1118235" cy="962025"/>
                          <a:chExt cx="1118235" cy="962025"/>
                        </a:xfrm>
                      </wpg:grpSpPr>
                      <pic:pic>
                        <pic:nvPicPr>
                          <pic:cNvPr id="21" name="Image 21"/>
                          <pic:cNvPicPr/>
                        </pic:nvPicPr>
                        <pic:blipFill>
                          <a:blip r:embed="rId8" cstate="print"/>
                          <a:stretch>
                            <a:fillRect/>
                          </a:stretch>
                        </pic:blipFill>
                        <pic:spPr>
                          <a:xfrm>
                            <a:off x="493992" y="8713"/>
                            <a:ext cx="270204" cy="947923"/>
                          </a:xfrm>
                          <a:prstGeom prst="rect">
                            <a:avLst/>
                          </a:prstGeom>
                        </pic:spPr>
                      </pic:pic>
                      <wps:wsp>
                        <wps:cNvPr id="22" name="Graphic 22"/>
                        <wps:cNvSpPr/>
                        <wps:spPr>
                          <a:xfrm>
                            <a:off x="404815" y="9106"/>
                            <a:ext cx="97155" cy="945515"/>
                          </a:xfrm>
                          <a:custGeom>
                            <a:avLst/>
                            <a:gdLst/>
                            <a:ahLst/>
                            <a:cxnLst/>
                            <a:rect l="l" t="t" r="r" b="b"/>
                            <a:pathLst>
                              <a:path w="97155" h="945515">
                                <a:moveTo>
                                  <a:pt x="89561" y="0"/>
                                </a:moveTo>
                                <a:lnTo>
                                  <a:pt x="57863" y="23899"/>
                                </a:lnTo>
                                <a:lnTo>
                                  <a:pt x="33104" y="46144"/>
                                </a:lnTo>
                                <a:lnTo>
                                  <a:pt x="24670" y="53065"/>
                                </a:lnTo>
                                <a:lnTo>
                                  <a:pt x="15046" y="59688"/>
                                </a:lnTo>
                                <a:lnTo>
                                  <a:pt x="67" y="69142"/>
                                </a:lnTo>
                                <a:lnTo>
                                  <a:pt x="3248" y="86601"/>
                                </a:lnTo>
                                <a:lnTo>
                                  <a:pt x="5084" y="116962"/>
                                </a:lnTo>
                                <a:lnTo>
                                  <a:pt x="6026" y="138988"/>
                                </a:lnTo>
                                <a:lnTo>
                                  <a:pt x="6373" y="163396"/>
                                </a:lnTo>
                                <a:lnTo>
                                  <a:pt x="6423" y="200901"/>
                                </a:lnTo>
                                <a:lnTo>
                                  <a:pt x="5974" y="238023"/>
                                </a:lnTo>
                                <a:lnTo>
                                  <a:pt x="5915" y="243776"/>
                                </a:lnTo>
                                <a:lnTo>
                                  <a:pt x="4667" y="292010"/>
                                </a:lnTo>
                                <a:lnTo>
                                  <a:pt x="2994" y="344690"/>
                                </a:lnTo>
                                <a:lnTo>
                                  <a:pt x="1343" y="393738"/>
                                </a:lnTo>
                                <a:lnTo>
                                  <a:pt x="261" y="429631"/>
                                </a:lnTo>
                                <a:lnTo>
                                  <a:pt x="139" y="433669"/>
                                </a:lnTo>
                                <a:lnTo>
                                  <a:pt x="73" y="435851"/>
                                </a:lnTo>
                                <a:lnTo>
                                  <a:pt x="0" y="478272"/>
                                </a:lnTo>
                                <a:lnTo>
                                  <a:pt x="957" y="531237"/>
                                </a:lnTo>
                                <a:lnTo>
                                  <a:pt x="1073" y="537627"/>
                                </a:lnTo>
                                <a:lnTo>
                                  <a:pt x="2851" y="604919"/>
                                </a:lnTo>
                                <a:lnTo>
                                  <a:pt x="4894" y="671154"/>
                                </a:lnTo>
                                <a:lnTo>
                                  <a:pt x="8010" y="764463"/>
                                </a:lnTo>
                                <a:lnTo>
                                  <a:pt x="8919" y="793931"/>
                                </a:lnTo>
                                <a:lnTo>
                                  <a:pt x="9391" y="815660"/>
                                </a:lnTo>
                                <a:lnTo>
                                  <a:pt x="9554" y="838953"/>
                                </a:lnTo>
                                <a:lnTo>
                                  <a:pt x="9585" y="878763"/>
                                </a:lnTo>
                                <a:lnTo>
                                  <a:pt x="12771" y="882688"/>
                                </a:lnTo>
                                <a:lnTo>
                                  <a:pt x="21297" y="891860"/>
                                </a:lnTo>
                                <a:lnTo>
                                  <a:pt x="33030" y="902873"/>
                                </a:lnTo>
                                <a:lnTo>
                                  <a:pt x="46104" y="912097"/>
                                </a:lnTo>
                                <a:lnTo>
                                  <a:pt x="56681" y="917980"/>
                                </a:lnTo>
                                <a:lnTo>
                                  <a:pt x="65252" y="923412"/>
                                </a:lnTo>
                                <a:lnTo>
                                  <a:pt x="76354" y="931523"/>
                                </a:lnTo>
                                <a:lnTo>
                                  <a:pt x="94527" y="945438"/>
                                </a:lnTo>
                                <a:lnTo>
                                  <a:pt x="94411" y="898458"/>
                                </a:lnTo>
                                <a:lnTo>
                                  <a:pt x="94299" y="853363"/>
                                </a:lnTo>
                                <a:lnTo>
                                  <a:pt x="94175" y="803090"/>
                                </a:lnTo>
                                <a:lnTo>
                                  <a:pt x="94080" y="764463"/>
                                </a:lnTo>
                                <a:lnTo>
                                  <a:pt x="93964" y="717855"/>
                                </a:lnTo>
                                <a:lnTo>
                                  <a:pt x="93849" y="671154"/>
                                </a:lnTo>
                                <a:lnTo>
                                  <a:pt x="93724" y="620516"/>
                                </a:lnTo>
                                <a:lnTo>
                                  <a:pt x="93603" y="571384"/>
                                </a:lnTo>
                                <a:lnTo>
                                  <a:pt x="93503" y="531237"/>
                                </a:lnTo>
                                <a:lnTo>
                                  <a:pt x="93441" y="506172"/>
                                </a:lnTo>
                                <a:lnTo>
                                  <a:pt x="93334" y="462838"/>
                                </a:lnTo>
                                <a:lnTo>
                                  <a:pt x="93288" y="444005"/>
                                </a:lnTo>
                                <a:lnTo>
                                  <a:pt x="93089" y="437712"/>
                                </a:lnTo>
                                <a:lnTo>
                                  <a:pt x="93047" y="433669"/>
                                </a:lnTo>
                                <a:lnTo>
                                  <a:pt x="92919" y="429631"/>
                                </a:lnTo>
                                <a:lnTo>
                                  <a:pt x="92805" y="403020"/>
                                </a:lnTo>
                                <a:lnTo>
                                  <a:pt x="92736" y="374335"/>
                                </a:lnTo>
                                <a:lnTo>
                                  <a:pt x="93064" y="353349"/>
                                </a:lnTo>
                                <a:lnTo>
                                  <a:pt x="92985" y="321324"/>
                                </a:lnTo>
                                <a:lnTo>
                                  <a:pt x="92912" y="292010"/>
                                </a:lnTo>
                                <a:lnTo>
                                  <a:pt x="92793" y="243776"/>
                                </a:lnTo>
                                <a:lnTo>
                                  <a:pt x="92675" y="196138"/>
                                </a:lnTo>
                                <a:lnTo>
                                  <a:pt x="92554" y="147126"/>
                                </a:lnTo>
                                <a:lnTo>
                                  <a:pt x="92436" y="99301"/>
                                </a:lnTo>
                                <a:lnTo>
                                  <a:pt x="92322" y="53065"/>
                                </a:lnTo>
                                <a:lnTo>
                                  <a:pt x="92220" y="11862"/>
                                </a:lnTo>
                                <a:lnTo>
                                  <a:pt x="89669" y="482"/>
                                </a:lnTo>
                                <a:lnTo>
                                  <a:pt x="89561" y="0"/>
                                </a:lnTo>
                                <a:close/>
                              </a:path>
                              <a:path w="97155" h="945515">
                                <a:moveTo>
                                  <a:pt x="96169" y="892803"/>
                                </a:moveTo>
                                <a:lnTo>
                                  <a:pt x="95907" y="898458"/>
                                </a:lnTo>
                                <a:lnTo>
                                  <a:pt x="94936" y="931523"/>
                                </a:lnTo>
                                <a:lnTo>
                                  <a:pt x="95314" y="923412"/>
                                </a:lnTo>
                                <a:lnTo>
                                  <a:pt x="96047" y="902873"/>
                                </a:lnTo>
                                <a:lnTo>
                                  <a:pt x="96169" y="892803"/>
                                </a:lnTo>
                                <a:close/>
                              </a:path>
                              <a:path w="97155" h="945515">
                                <a:moveTo>
                                  <a:pt x="95972" y="815660"/>
                                </a:moveTo>
                                <a:lnTo>
                                  <a:pt x="96226" y="838953"/>
                                </a:lnTo>
                                <a:lnTo>
                                  <a:pt x="96175" y="887083"/>
                                </a:lnTo>
                                <a:lnTo>
                                  <a:pt x="96349" y="882688"/>
                                </a:lnTo>
                                <a:lnTo>
                                  <a:pt x="96616" y="873207"/>
                                </a:lnTo>
                                <a:lnTo>
                                  <a:pt x="96877" y="861053"/>
                                </a:lnTo>
                                <a:lnTo>
                                  <a:pt x="96914" y="853363"/>
                                </a:lnTo>
                                <a:lnTo>
                                  <a:pt x="95972" y="815660"/>
                                </a:lnTo>
                                <a:close/>
                              </a:path>
                              <a:path w="97155" h="945515">
                                <a:moveTo>
                                  <a:pt x="96597" y="641701"/>
                                </a:moveTo>
                                <a:lnTo>
                                  <a:pt x="95562" y="671154"/>
                                </a:lnTo>
                                <a:lnTo>
                                  <a:pt x="95355" y="677830"/>
                                </a:lnTo>
                                <a:lnTo>
                                  <a:pt x="94230" y="717855"/>
                                </a:lnTo>
                                <a:lnTo>
                                  <a:pt x="94809" y="764463"/>
                                </a:lnTo>
                                <a:lnTo>
                                  <a:pt x="94925" y="773790"/>
                                </a:lnTo>
                                <a:lnTo>
                                  <a:pt x="95429" y="793931"/>
                                </a:lnTo>
                                <a:lnTo>
                                  <a:pt x="95359" y="717855"/>
                                </a:lnTo>
                                <a:lnTo>
                                  <a:pt x="95768" y="678738"/>
                                </a:lnTo>
                                <a:lnTo>
                                  <a:pt x="96597" y="641701"/>
                                </a:lnTo>
                                <a:close/>
                              </a:path>
                              <a:path w="97155" h="945515">
                                <a:moveTo>
                                  <a:pt x="93288" y="444005"/>
                                </a:moveTo>
                                <a:lnTo>
                                  <a:pt x="93306" y="451392"/>
                                </a:lnTo>
                                <a:lnTo>
                                  <a:pt x="93486" y="462838"/>
                                </a:lnTo>
                                <a:lnTo>
                                  <a:pt x="93577" y="468605"/>
                                </a:lnTo>
                                <a:lnTo>
                                  <a:pt x="95144" y="531237"/>
                                </a:lnTo>
                                <a:lnTo>
                                  <a:pt x="96417" y="591426"/>
                                </a:lnTo>
                                <a:lnTo>
                                  <a:pt x="96317" y="571384"/>
                                </a:lnTo>
                                <a:lnTo>
                                  <a:pt x="95098" y="506172"/>
                                </a:lnTo>
                                <a:lnTo>
                                  <a:pt x="93727" y="462838"/>
                                </a:lnTo>
                                <a:lnTo>
                                  <a:pt x="93288" y="444005"/>
                                </a:lnTo>
                                <a:close/>
                              </a:path>
                              <a:path w="97155" h="945515">
                                <a:moveTo>
                                  <a:pt x="93211" y="412727"/>
                                </a:moveTo>
                                <a:lnTo>
                                  <a:pt x="93141" y="437712"/>
                                </a:lnTo>
                                <a:lnTo>
                                  <a:pt x="93288" y="444005"/>
                                </a:lnTo>
                                <a:lnTo>
                                  <a:pt x="93211" y="412727"/>
                                </a:lnTo>
                                <a:close/>
                              </a:path>
                              <a:path w="97155" h="945515">
                                <a:moveTo>
                                  <a:pt x="95319" y="293204"/>
                                </a:moveTo>
                                <a:lnTo>
                                  <a:pt x="93509" y="324875"/>
                                </a:lnTo>
                                <a:lnTo>
                                  <a:pt x="93199" y="344690"/>
                                </a:lnTo>
                                <a:lnTo>
                                  <a:pt x="93189" y="393738"/>
                                </a:lnTo>
                                <a:lnTo>
                                  <a:pt x="93520" y="374335"/>
                                </a:lnTo>
                                <a:lnTo>
                                  <a:pt x="93652" y="362221"/>
                                </a:lnTo>
                                <a:lnTo>
                                  <a:pt x="94278" y="324875"/>
                                </a:lnTo>
                                <a:lnTo>
                                  <a:pt x="94338" y="321324"/>
                                </a:lnTo>
                                <a:lnTo>
                                  <a:pt x="95319" y="293204"/>
                                </a:lnTo>
                                <a:close/>
                              </a:path>
                              <a:path w="97155" h="945515">
                                <a:moveTo>
                                  <a:pt x="96827" y="170614"/>
                                </a:moveTo>
                                <a:lnTo>
                                  <a:pt x="96711" y="224785"/>
                                </a:lnTo>
                                <a:lnTo>
                                  <a:pt x="96338" y="256017"/>
                                </a:lnTo>
                                <a:lnTo>
                                  <a:pt x="96232" y="264858"/>
                                </a:lnTo>
                                <a:lnTo>
                                  <a:pt x="95358" y="292010"/>
                                </a:lnTo>
                                <a:lnTo>
                                  <a:pt x="96890" y="256017"/>
                                </a:lnTo>
                                <a:lnTo>
                                  <a:pt x="96995" y="185600"/>
                                </a:lnTo>
                                <a:lnTo>
                                  <a:pt x="96827" y="170614"/>
                                </a:lnTo>
                                <a:close/>
                              </a:path>
                              <a:path w="97155" h="945515">
                                <a:moveTo>
                                  <a:pt x="92830" y="23899"/>
                                </a:moveTo>
                                <a:lnTo>
                                  <a:pt x="93043" y="35805"/>
                                </a:lnTo>
                                <a:lnTo>
                                  <a:pt x="93158" y="40524"/>
                                </a:lnTo>
                                <a:lnTo>
                                  <a:pt x="94162" y="73678"/>
                                </a:lnTo>
                                <a:lnTo>
                                  <a:pt x="94749" y="86601"/>
                                </a:lnTo>
                                <a:lnTo>
                                  <a:pt x="94426" y="73678"/>
                                </a:lnTo>
                                <a:lnTo>
                                  <a:pt x="92830" y="23899"/>
                                </a:lnTo>
                                <a:close/>
                              </a:path>
                              <a:path w="97155" h="945515">
                                <a:moveTo>
                                  <a:pt x="92355" y="7230"/>
                                </a:moveTo>
                                <a:lnTo>
                                  <a:pt x="92220" y="11862"/>
                                </a:lnTo>
                                <a:lnTo>
                                  <a:pt x="92485" y="13041"/>
                                </a:lnTo>
                                <a:lnTo>
                                  <a:pt x="92456" y="11862"/>
                                </a:lnTo>
                                <a:lnTo>
                                  <a:pt x="92355" y="7230"/>
                                </a:lnTo>
                                <a:close/>
                              </a:path>
                            </a:pathLst>
                          </a:custGeom>
                          <a:solidFill>
                            <a:srgbClr val="C68F98"/>
                          </a:solidFill>
                        </wps:spPr>
                        <wps:bodyPr wrap="square" lIns="0" tIns="0" rIns="0" bIns="0" rtlCol="0">
                          <a:prstTxWarp prst="textNoShape">
                            <a:avLst/>
                          </a:prstTxWarp>
                          <a:noAutofit/>
                        </wps:bodyPr>
                      </wps:wsp>
                      <pic:pic>
                        <pic:nvPicPr>
                          <pic:cNvPr id="23" name="Image 23"/>
                          <pic:cNvPicPr/>
                        </pic:nvPicPr>
                        <pic:blipFill>
                          <a:blip r:embed="rId9" cstate="print"/>
                          <a:stretch>
                            <a:fillRect/>
                          </a:stretch>
                        </pic:blipFill>
                        <pic:spPr>
                          <a:xfrm>
                            <a:off x="759334" y="9091"/>
                            <a:ext cx="358849" cy="945612"/>
                          </a:xfrm>
                          <a:prstGeom prst="rect">
                            <a:avLst/>
                          </a:prstGeom>
                        </pic:spPr>
                      </pic:pic>
                      <wps:wsp>
                        <wps:cNvPr id="24" name="Graphic 24"/>
                        <wps:cNvSpPr/>
                        <wps:spPr>
                          <a:xfrm>
                            <a:off x="785507" y="8997"/>
                            <a:ext cx="306705" cy="944244"/>
                          </a:xfrm>
                          <a:custGeom>
                            <a:avLst/>
                            <a:gdLst/>
                            <a:ahLst/>
                            <a:cxnLst/>
                            <a:rect l="l" t="t" r="r" b="b"/>
                            <a:pathLst>
                              <a:path w="306705" h="944244">
                                <a:moveTo>
                                  <a:pt x="7169" y="17655"/>
                                </a:moveTo>
                                <a:lnTo>
                                  <a:pt x="6746" y="29786"/>
                                </a:lnTo>
                                <a:lnTo>
                                  <a:pt x="7937" y="51936"/>
                                </a:lnTo>
                                <a:lnTo>
                                  <a:pt x="12700" y="77212"/>
                                </a:lnTo>
                                <a:lnTo>
                                  <a:pt x="18702" y="109806"/>
                                </a:lnTo>
                                <a:lnTo>
                                  <a:pt x="22621" y="147459"/>
                                </a:lnTo>
                                <a:lnTo>
                                  <a:pt x="24755" y="178564"/>
                                </a:lnTo>
                                <a:lnTo>
                                  <a:pt x="25400" y="191512"/>
                                </a:lnTo>
                                <a:lnTo>
                                  <a:pt x="21778" y="217135"/>
                                </a:lnTo>
                                <a:lnTo>
                                  <a:pt x="20240" y="235764"/>
                                </a:lnTo>
                                <a:lnTo>
                                  <a:pt x="20488" y="256476"/>
                                </a:lnTo>
                                <a:lnTo>
                                  <a:pt x="22225" y="288350"/>
                                </a:lnTo>
                                <a:lnTo>
                                  <a:pt x="26392" y="323771"/>
                                </a:lnTo>
                                <a:lnTo>
                                  <a:pt x="31750" y="353834"/>
                                </a:lnTo>
                                <a:lnTo>
                                  <a:pt x="34726" y="385683"/>
                                </a:lnTo>
                                <a:lnTo>
                                  <a:pt x="31750" y="426462"/>
                                </a:lnTo>
                                <a:lnTo>
                                  <a:pt x="26069" y="472177"/>
                                </a:lnTo>
                                <a:lnTo>
                                  <a:pt x="23217" y="514767"/>
                                </a:lnTo>
                                <a:lnTo>
                                  <a:pt x="23043" y="555273"/>
                                </a:lnTo>
                                <a:lnTo>
                                  <a:pt x="25400" y="594737"/>
                                </a:lnTo>
                                <a:lnTo>
                                  <a:pt x="29542" y="635863"/>
                                </a:lnTo>
                                <a:lnTo>
                                  <a:pt x="33535" y="679668"/>
                                </a:lnTo>
                                <a:lnTo>
                                  <a:pt x="35445" y="724664"/>
                                </a:lnTo>
                                <a:lnTo>
                                  <a:pt x="33337" y="769362"/>
                                </a:lnTo>
                                <a:lnTo>
                                  <a:pt x="28823" y="814184"/>
                                </a:lnTo>
                                <a:lnTo>
                                  <a:pt x="25796" y="858858"/>
                                </a:lnTo>
                                <a:lnTo>
                                  <a:pt x="25747" y="900852"/>
                                </a:lnTo>
                                <a:lnTo>
                                  <a:pt x="30162" y="937637"/>
                                </a:lnTo>
                              </a:path>
                              <a:path w="306705" h="944244">
                                <a:moveTo>
                                  <a:pt x="197516" y="17655"/>
                                </a:moveTo>
                                <a:lnTo>
                                  <a:pt x="197271" y="18971"/>
                                </a:lnTo>
                                <a:lnTo>
                                  <a:pt x="194667" y="39112"/>
                                </a:lnTo>
                                <a:lnTo>
                                  <a:pt x="193550" y="64016"/>
                                </a:lnTo>
                                <a:lnTo>
                                  <a:pt x="195262" y="93087"/>
                                </a:lnTo>
                                <a:lnTo>
                                  <a:pt x="196378" y="130418"/>
                                </a:lnTo>
                                <a:lnTo>
                                  <a:pt x="193476" y="175042"/>
                                </a:lnTo>
                                <a:lnTo>
                                  <a:pt x="187895" y="218773"/>
                                </a:lnTo>
                                <a:lnTo>
                                  <a:pt x="180975" y="253425"/>
                                </a:lnTo>
                                <a:lnTo>
                                  <a:pt x="174079" y="295613"/>
                                </a:lnTo>
                                <a:lnTo>
                                  <a:pt x="168671" y="357088"/>
                                </a:lnTo>
                                <a:lnTo>
                                  <a:pt x="166241" y="422374"/>
                                </a:lnTo>
                                <a:lnTo>
                                  <a:pt x="168275" y="475992"/>
                                </a:lnTo>
                                <a:lnTo>
                                  <a:pt x="177130" y="523831"/>
                                </a:lnTo>
                                <a:lnTo>
                                  <a:pt x="190301" y="577711"/>
                                </a:lnTo>
                                <a:lnTo>
                                  <a:pt x="201984" y="631056"/>
                                </a:lnTo>
                                <a:lnTo>
                                  <a:pt x="206375" y="677287"/>
                                </a:lnTo>
                                <a:lnTo>
                                  <a:pt x="205010" y="721613"/>
                                </a:lnTo>
                                <a:lnTo>
                                  <a:pt x="203795" y="769958"/>
                                </a:lnTo>
                                <a:lnTo>
                                  <a:pt x="203472" y="816814"/>
                                </a:lnTo>
                                <a:lnTo>
                                  <a:pt x="204787" y="856675"/>
                                </a:lnTo>
                                <a:lnTo>
                                  <a:pt x="206871" y="891724"/>
                                </a:lnTo>
                                <a:lnTo>
                                  <a:pt x="208359" y="923945"/>
                                </a:lnTo>
                                <a:lnTo>
                                  <a:pt x="208958" y="939763"/>
                                </a:lnTo>
                              </a:path>
                              <a:path w="306705" h="944244">
                                <a:moveTo>
                                  <a:pt x="192900" y="180489"/>
                                </a:moveTo>
                                <a:lnTo>
                                  <a:pt x="195660" y="200844"/>
                                </a:lnTo>
                                <a:lnTo>
                                  <a:pt x="203482" y="235107"/>
                                </a:lnTo>
                                <a:lnTo>
                                  <a:pt x="211366" y="280535"/>
                                </a:lnTo>
                                <a:lnTo>
                                  <a:pt x="214312" y="334387"/>
                                </a:lnTo>
                                <a:lnTo>
                                  <a:pt x="212651" y="387876"/>
                                </a:lnTo>
                                <a:lnTo>
                                  <a:pt x="209883" y="435616"/>
                                </a:lnTo>
                                <a:lnTo>
                                  <a:pt x="205757" y="479970"/>
                                </a:lnTo>
                                <a:lnTo>
                                  <a:pt x="200025" y="523300"/>
                                </a:lnTo>
                                <a:lnTo>
                                  <a:pt x="194292" y="567820"/>
                                </a:lnTo>
                                <a:lnTo>
                                  <a:pt x="190166" y="613365"/>
                                </a:lnTo>
                                <a:lnTo>
                                  <a:pt x="187398" y="658724"/>
                                </a:lnTo>
                                <a:lnTo>
                                  <a:pt x="185737" y="702687"/>
                                </a:lnTo>
                                <a:lnTo>
                                  <a:pt x="185836" y="741556"/>
                                </a:lnTo>
                                <a:lnTo>
                                  <a:pt x="187721" y="774323"/>
                                </a:lnTo>
                                <a:lnTo>
                                  <a:pt x="190202" y="803816"/>
                                </a:lnTo>
                                <a:lnTo>
                                  <a:pt x="192087" y="832862"/>
                                </a:lnTo>
                              </a:path>
                              <a:path w="306705" h="944244">
                                <a:moveTo>
                                  <a:pt x="48150" y="17655"/>
                                </a:moveTo>
                                <a:lnTo>
                                  <a:pt x="49485" y="35739"/>
                                </a:lnTo>
                                <a:lnTo>
                                  <a:pt x="51792" y="70465"/>
                                </a:lnTo>
                                <a:lnTo>
                                  <a:pt x="53206" y="106978"/>
                                </a:lnTo>
                                <a:lnTo>
                                  <a:pt x="52387" y="137537"/>
                                </a:lnTo>
                                <a:lnTo>
                                  <a:pt x="52337" y="164252"/>
                                </a:lnTo>
                                <a:lnTo>
                                  <a:pt x="55562" y="196473"/>
                                </a:lnTo>
                                <a:lnTo>
                                  <a:pt x="59977" y="237326"/>
                                </a:lnTo>
                                <a:lnTo>
                                  <a:pt x="63500" y="289937"/>
                                </a:lnTo>
                                <a:lnTo>
                                  <a:pt x="65161" y="348253"/>
                                </a:lnTo>
                                <a:lnTo>
                                  <a:pt x="64889" y="402848"/>
                                </a:lnTo>
                                <a:lnTo>
                                  <a:pt x="61937" y="451788"/>
                                </a:lnTo>
                                <a:lnTo>
                                  <a:pt x="55562" y="493137"/>
                                </a:lnTo>
                                <a:lnTo>
                                  <a:pt x="48494" y="529019"/>
                                </a:lnTo>
                                <a:lnTo>
                                  <a:pt x="43065" y="565683"/>
                                </a:lnTo>
                                <a:lnTo>
                                  <a:pt x="37931" y="607380"/>
                                </a:lnTo>
                                <a:lnTo>
                                  <a:pt x="31750" y="658364"/>
                                </a:lnTo>
                                <a:lnTo>
                                  <a:pt x="22547" y="716284"/>
                                </a:lnTo>
                                <a:lnTo>
                                  <a:pt x="11707" y="773347"/>
                                </a:lnTo>
                                <a:lnTo>
                                  <a:pt x="2951" y="825671"/>
                                </a:lnTo>
                                <a:lnTo>
                                  <a:pt x="0" y="869375"/>
                                </a:lnTo>
                              </a:path>
                              <a:path w="306705" h="944244">
                                <a:moveTo>
                                  <a:pt x="221670" y="17655"/>
                                </a:moveTo>
                                <a:lnTo>
                                  <a:pt x="221257" y="22716"/>
                                </a:lnTo>
                                <a:lnTo>
                                  <a:pt x="220265" y="36533"/>
                                </a:lnTo>
                                <a:lnTo>
                                  <a:pt x="222250" y="57195"/>
                                </a:lnTo>
                                <a:lnTo>
                                  <a:pt x="230187" y="89912"/>
                                </a:lnTo>
                                <a:lnTo>
                                  <a:pt x="240010" y="133916"/>
                                </a:lnTo>
                                <a:lnTo>
                                  <a:pt x="245665" y="182384"/>
                                </a:lnTo>
                                <a:lnTo>
                                  <a:pt x="247153" y="231448"/>
                                </a:lnTo>
                                <a:lnTo>
                                  <a:pt x="244475" y="277237"/>
                                </a:lnTo>
                                <a:lnTo>
                                  <a:pt x="239762" y="314816"/>
                                </a:lnTo>
                                <a:lnTo>
                                  <a:pt x="235346" y="348079"/>
                                </a:lnTo>
                                <a:lnTo>
                                  <a:pt x="231526" y="386403"/>
                                </a:lnTo>
                                <a:lnTo>
                                  <a:pt x="228600" y="439162"/>
                                </a:lnTo>
                                <a:lnTo>
                                  <a:pt x="227359" y="494898"/>
                                </a:lnTo>
                                <a:lnTo>
                                  <a:pt x="228203" y="539770"/>
                                </a:lnTo>
                                <a:lnTo>
                                  <a:pt x="230832" y="579582"/>
                                </a:lnTo>
                                <a:lnTo>
                                  <a:pt x="234950" y="620137"/>
                                </a:lnTo>
                                <a:lnTo>
                                  <a:pt x="237103" y="656290"/>
                                </a:lnTo>
                                <a:lnTo>
                                  <a:pt x="237889" y="704040"/>
                                </a:lnTo>
                                <a:lnTo>
                                  <a:pt x="238323" y="758051"/>
                                </a:lnTo>
                                <a:lnTo>
                                  <a:pt x="239418" y="812989"/>
                                </a:lnTo>
                                <a:lnTo>
                                  <a:pt x="242189" y="863517"/>
                                </a:lnTo>
                                <a:lnTo>
                                  <a:pt x="247650" y="904300"/>
                                </a:lnTo>
                              </a:path>
                              <a:path w="306705" h="944244">
                                <a:moveTo>
                                  <a:pt x="229311" y="559990"/>
                                </a:moveTo>
                                <a:lnTo>
                                  <a:pt x="254485" y="610039"/>
                                </a:lnTo>
                                <a:lnTo>
                                  <a:pt x="266562" y="649335"/>
                                </a:lnTo>
                                <a:lnTo>
                                  <a:pt x="273050" y="694750"/>
                                </a:lnTo>
                                <a:lnTo>
                                  <a:pt x="274662" y="741981"/>
                                </a:lnTo>
                                <a:lnTo>
                                  <a:pt x="276047" y="800566"/>
                                </a:lnTo>
                                <a:lnTo>
                                  <a:pt x="277736" y="860142"/>
                                </a:lnTo>
                                <a:lnTo>
                                  <a:pt x="280263" y="910345"/>
                                </a:lnTo>
                                <a:lnTo>
                                  <a:pt x="283863" y="938473"/>
                                </a:lnTo>
                              </a:path>
                              <a:path w="306705" h="944244">
                                <a:moveTo>
                                  <a:pt x="273659" y="709126"/>
                                </a:moveTo>
                                <a:lnTo>
                                  <a:pt x="279706" y="694093"/>
                                </a:lnTo>
                                <a:lnTo>
                                  <a:pt x="286223" y="672536"/>
                                </a:lnTo>
                                <a:lnTo>
                                  <a:pt x="288686" y="629564"/>
                                </a:lnTo>
                                <a:lnTo>
                                  <a:pt x="282575" y="550287"/>
                                </a:lnTo>
                                <a:lnTo>
                                  <a:pt x="273878" y="483165"/>
                                </a:lnTo>
                                <a:lnTo>
                                  <a:pt x="264530" y="419841"/>
                                </a:lnTo>
                                <a:lnTo>
                                  <a:pt x="255827" y="362591"/>
                                </a:lnTo>
                                <a:lnTo>
                                  <a:pt x="249065" y="313691"/>
                                </a:lnTo>
                                <a:lnTo>
                                  <a:pt x="245543" y="275417"/>
                                </a:lnTo>
                                <a:lnTo>
                                  <a:pt x="246557" y="250046"/>
                                </a:lnTo>
                                <a:lnTo>
                                  <a:pt x="253142" y="221862"/>
                                </a:lnTo>
                                <a:lnTo>
                                  <a:pt x="260610" y="191685"/>
                                </a:lnTo>
                                <a:lnTo>
                                  <a:pt x="267278" y="159387"/>
                                </a:lnTo>
                                <a:lnTo>
                                  <a:pt x="271462" y="124837"/>
                                </a:lnTo>
                                <a:lnTo>
                                  <a:pt x="272529" y="88052"/>
                                </a:lnTo>
                                <a:lnTo>
                                  <a:pt x="271660" y="52011"/>
                                </a:lnTo>
                                <a:lnTo>
                                  <a:pt x="269899" y="21030"/>
                                </a:lnTo>
                                <a:lnTo>
                                  <a:pt x="269647" y="17655"/>
                                </a:lnTo>
                              </a:path>
                              <a:path w="306705" h="944244">
                                <a:moveTo>
                                  <a:pt x="77787" y="943987"/>
                                </a:moveTo>
                                <a:lnTo>
                                  <a:pt x="75780" y="915895"/>
                                </a:lnTo>
                                <a:lnTo>
                                  <a:pt x="73926" y="870886"/>
                                </a:lnTo>
                                <a:lnTo>
                                  <a:pt x="72758" y="816428"/>
                                </a:lnTo>
                                <a:lnTo>
                                  <a:pt x="72809" y="759990"/>
                                </a:lnTo>
                                <a:lnTo>
                                  <a:pt x="74612" y="709037"/>
                                </a:lnTo>
                                <a:lnTo>
                                  <a:pt x="77875" y="664558"/>
                                </a:lnTo>
                                <a:lnTo>
                                  <a:pt x="82197" y="610377"/>
                                </a:lnTo>
                                <a:lnTo>
                                  <a:pt x="86518" y="551081"/>
                                </a:lnTo>
                                <a:lnTo>
                                  <a:pt x="89781" y="491256"/>
                                </a:lnTo>
                                <a:lnTo>
                                  <a:pt x="90928" y="435487"/>
                                </a:lnTo>
                                <a:lnTo>
                                  <a:pt x="88900" y="388362"/>
                                </a:lnTo>
                                <a:lnTo>
                                  <a:pt x="84734" y="336051"/>
                                </a:lnTo>
                                <a:lnTo>
                                  <a:pt x="81864" y="281530"/>
                                </a:lnTo>
                                <a:lnTo>
                                  <a:pt x="80441" y="229828"/>
                                </a:lnTo>
                                <a:lnTo>
                                  <a:pt x="80619" y="185975"/>
                                </a:lnTo>
                                <a:lnTo>
                                  <a:pt x="82550" y="155000"/>
                                </a:lnTo>
                                <a:lnTo>
                                  <a:pt x="85576" y="115188"/>
                                </a:lnTo>
                                <a:lnTo>
                                  <a:pt x="87709" y="62726"/>
                                </a:lnTo>
                                <a:lnTo>
                                  <a:pt x="89085" y="17655"/>
                                </a:lnTo>
                              </a:path>
                              <a:path w="306705" h="944244">
                                <a:moveTo>
                                  <a:pt x="117473" y="943780"/>
                                </a:moveTo>
                                <a:lnTo>
                                  <a:pt x="115689" y="848737"/>
                                </a:lnTo>
                                <a:lnTo>
                                  <a:pt x="111447" y="787718"/>
                                </a:lnTo>
                                <a:lnTo>
                                  <a:pt x="103187" y="739200"/>
                                </a:lnTo>
                                <a:lnTo>
                                  <a:pt x="93542" y="702551"/>
                                </a:lnTo>
                                <a:lnTo>
                                  <a:pt x="86253" y="669907"/>
                                </a:lnTo>
                                <a:lnTo>
                                  <a:pt x="81643" y="646490"/>
                                </a:lnTo>
                                <a:lnTo>
                                  <a:pt x="80035" y="637523"/>
                                </a:lnTo>
                              </a:path>
                              <a:path w="306705" h="944244">
                                <a:moveTo>
                                  <a:pt x="90931" y="439162"/>
                                </a:moveTo>
                                <a:lnTo>
                                  <a:pt x="92440" y="410651"/>
                                </a:lnTo>
                                <a:lnTo>
                                  <a:pt x="97580" y="383260"/>
                                </a:lnTo>
                                <a:lnTo>
                                  <a:pt x="104444" y="351673"/>
                                </a:lnTo>
                                <a:lnTo>
                                  <a:pt x="111125" y="310575"/>
                                </a:lnTo>
                                <a:lnTo>
                                  <a:pt x="114523" y="264649"/>
                                </a:lnTo>
                                <a:lnTo>
                                  <a:pt x="114700" y="207595"/>
                                </a:lnTo>
                                <a:lnTo>
                                  <a:pt x="110914" y="146198"/>
                                </a:lnTo>
                                <a:lnTo>
                                  <a:pt x="102426" y="87242"/>
                                </a:lnTo>
                                <a:lnTo>
                                  <a:pt x="88493" y="37512"/>
                                </a:lnTo>
                              </a:path>
                              <a:path w="306705" h="944244">
                                <a:moveTo>
                                  <a:pt x="139990" y="17655"/>
                                </a:moveTo>
                                <a:lnTo>
                                  <a:pt x="134168" y="99487"/>
                                </a:lnTo>
                                <a:lnTo>
                                  <a:pt x="131960" y="156984"/>
                                </a:lnTo>
                                <a:lnTo>
                                  <a:pt x="134813" y="193645"/>
                                </a:lnTo>
                                <a:lnTo>
                                  <a:pt x="142875" y="231200"/>
                                </a:lnTo>
                                <a:lnTo>
                                  <a:pt x="152559" y="284156"/>
                                </a:lnTo>
                                <a:lnTo>
                                  <a:pt x="159934" y="342915"/>
                                </a:lnTo>
                                <a:lnTo>
                                  <a:pt x="164627" y="393045"/>
                                </a:lnTo>
                                <a:lnTo>
                                  <a:pt x="166268" y="420112"/>
                                </a:lnTo>
                              </a:path>
                              <a:path w="306705" h="944244">
                                <a:moveTo>
                                  <a:pt x="108153" y="331238"/>
                                </a:moveTo>
                                <a:lnTo>
                                  <a:pt x="114203" y="404547"/>
                                </a:lnTo>
                                <a:lnTo>
                                  <a:pt x="121153" y="461106"/>
                                </a:lnTo>
                                <a:lnTo>
                                  <a:pt x="128587" y="509012"/>
                                </a:lnTo>
                                <a:lnTo>
                                  <a:pt x="135979" y="547261"/>
                                </a:lnTo>
                                <a:lnTo>
                                  <a:pt x="142478" y="586403"/>
                                </a:lnTo>
                                <a:lnTo>
                                  <a:pt x="146000" y="627331"/>
                                </a:lnTo>
                                <a:lnTo>
                                  <a:pt x="144462" y="670937"/>
                                </a:lnTo>
                                <a:lnTo>
                                  <a:pt x="138546" y="715305"/>
                                </a:lnTo>
                                <a:lnTo>
                                  <a:pt x="130195" y="769815"/>
                                </a:lnTo>
                                <a:lnTo>
                                  <a:pt x="122073" y="825164"/>
                                </a:lnTo>
                                <a:lnTo>
                                  <a:pt x="116843" y="872047"/>
                                </a:lnTo>
                                <a:lnTo>
                                  <a:pt x="117170" y="901163"/>
                                </a:lnTo>
                              </a:path>
                              <a:path w="306705" h="944244">
                                <a:moveTo>
                                  <a:pt x="155455" y="942484"/>
                                </a:moveTo>
                                <a:lnTo>
                                  <a:pt x="152779" y="908763"/>
                                </a:lnTo>
                                <a:lnTo>
                                  <a:pt x="148516" y="865798"/>
                                </a:lnTo>
                                <a:lnTo>
                                  <a:pt x="148974" y="819859"/>
                                </a:lnTo>
                                <a:lnTo>
                                  <a:pt x="160337" y="775712"/>
                                </a:lnTo>
                                <a:lnTo>
                                  <a:pt x="174981" y="738890"/>
                                </a:lnTo>
                                <a:lnTo>
                                  <a:pt x="182668" y="712030"/>
                                </a:lnTo>
                                <a:lnTo>
                                  <a:pt x="185638" y="695583"/>
                                </a:lnTo>
                                <a:lnTo>
                                  <a:pt x="186131" y="690000"/>
                                </a:lnTo>
                              </a:path>
                              <a:path w="306705" h="944244">
                                <a:moveTo>
                                  <a:pt x="303778" y="17655"/>
                                </a:moveTo>
                                <a:lnTo>
                                  <a:pt x="305866" y="79048"/>
                                </a:lnTo>
                                <a:lnTo>
                                  <a:pt x="306585" y="125234"/>
                                </a:lnTo>
                                <a:lnTo>
                                  <a:pt x="305221" y="157728"/>
                                </a:lnTo>
                                <a:lnTo>
                                  <a:pt x="301625" y="194687"/>
                                </a:lnTo>
                                <a:lnTo>
                                  <a:pt x="297060" y="235392"/>
                                </a:lnTo>
                                <a:lnTo>
                                  <a:pt x="293687" y="270292"/>
                                </a:lnTo>
                                <a:lnTo>
                                  <a:pt x="292695" y="304299"/>
                                </a:lnTo>
                                <a:lnTo>
                                  <a:pt x="295275" y="342325"/>
                                </a:lnTo>
                                <a:lnTo>
                                  <a:pt x="299784" y="387107"/>
                                </a:lnTo>
                                <a:lnTo>
                                  <a:pt x="302669" y="435419"/>
                                </a:lnTo>
                                <a:lnTo>
                                  <a:pt x="302254" y="483221"/>
                                </a:lnTo>
                                <a:lnTo>
                                  <a:pt x="296862" y="526475"/>
                                </a:lnTo>
                                <a:lnTo>
                                  <a:pt x="290484" y="558454"/>
                                </a:lnTo>
                                <a:lnTo>
                                  <a:pt x="287423" y="577286"/>
                                </a:lnTo>
                                <a:lnTo>
                                  <a:pt x="286471" y="586209"/>
                                </a:lnTo>
                                <a:lnTo>
                                  <a:pt x="286423" y="588463"/>
                                </a:lnTo>
                              </a:path>
                              <a:path w="306705" h="944244">
                                <a:moveTo>
                                  <a:pt x="283863" y="938473"/>
                                </a:moveTo>
                                <a:lnTo>
                                  <a:pt x="284158" y="940871"/>
                                </a:lnTo>
                              </a:path>
                              <a:path w="306705" h="944244">
                                <a:moveTo>
                                  <a:pt x="7714" y="6384"/>
                                </a:moveTo>
                                <a:lnTo>
                                  <a:pt x="7342" y="12695"/>
                                </a:lnTo>
                                <a:lnTo>
                                  <a:pt x="7169" y="17655"/>
                                </a:lnTo>
                              </a:path>
                              <a:path w="306705" h="944244">
                                <a:moveTo>
                                  <a:pt x="199122" y="9035"/>
                                </a:moveTo>
                                <a:lnTo>
                                  <a:pt x="197516" y="17655"/>
                                </a:lnTo>
                              </a:path>
                              <a:path w="306705" h="944244">
                                <a:moveTo>
                                  <a:pt x="47625" y="10537"/>
                                </a:moveTo>
                                <a:lnTo>
                                  <a:pt x="48150" y="17655"/>
                                </a:lnTo>
                              </a:path>
                              <a:path w="306705" h="944244">
                                <a:moveTo>
                                  <a:pt x="222250" y="10537"/>
                                </a:moveTo>
                                <a:lnTo>
                                  <a:pt x="221670" y="17655"/>
                                </a:lnTo>
                              </a:path>
                              <a:path w="306705" h="944244">
                                <a:moveTo>
                                  <a:pt x="269647" y="17655"/>
                                </a:moveTo>
                                <a:lnTo>
                                  <a:pt x="269004" y="9035"/>
                                </a:lnTo>
                              </a:path>
                              <a:path w="306705" h="944244">
                                <a:moveTo>
                                  <a:pt x="89085" y="17655"/>
                                </a:moveTo>
                                <a:lnTo>
                                  <a:pt x="89247" y="12348"/>
                                </a:lnTo>
                                <a:lnTo>
                                  <a:pt x="89369" y="9035"/>
                                </a:lnTo>
                              </a:path>
                              <a:path w="306705" h="944244">
                                <a:moveTo>
                                  <a:pt x="140603" y="9035"/>
                                </a:moveTo>
                                <a:lnTo>
                                  <a:pt x="139990" y="17655"/>
                                </a:lnTo>
                              </a:path>
                              <a:path w="306705" h="944244">
                                <a:moveTo>
                                  <a:pt x="303485" y="9035"/>
                                </a:moveTo>
                                <a:lnTo>
                                  <a:pt x="303778" y="17655"/>
                                </a:lnTo>
                              </a:path>
                              <a:path w="306705" h="944244">
                                <a:moveTo>
                                  <a:pt x="199849" y="5131"/>
                                </a:moveTo>
                                <a:lnTo>
                                  <a:pt x="199122" y="9035"/>
                                </a:lnTo>
                              </a:path>
                              <a:path w="306705" h="944244">
                                <a:moveTo>
                                  <a:pt x="269004" y="9035"/>
                                </a:moveTo>
                                <a:lnTo>
                                  <a:pt x="268920" y="7908"/>
                                </a:lnTo>
                              </a:path>
                              <a:path w="306705" h="944244">
                                <a:moveTo>
                                  <a:pt x="89369" y="9035"/>
                                </a:moveTo>
                                <a:lnTo>
                                  <a:pt x="89527" y="4770"/>
                                </a:lnTo>
                              </a:path>
                              <a:path w="306705" h="944244">
                                <a:moveTo>
                                  <a:pt x="141246" y="0"/>
                                </a:moveTo>
                                <a:lnTo>
                                  <a:pt x="140603" y="9035"/>
                                </a:lnTo>
                              </a:path>
                              <a:path w="306705" h="944244">
                                <a:moveTo>
                                  <a:pt x="303447" y="7908"/>
                                </a:moveTo>
                                <a:lnTo>
                                  <a:pt x="303485" y="9035"/>
                                </a:lnTo>
                              </a:path>
                              <a:path w="306705" h="944244">
                                <a:moveTo>
                                  <a:pt x="268920" y="7908"/>
                                </a:moveTo>
                                <a:lnTo>
                                  <a:pt x="268814" y="6486"/>
                                </a:lnTo>
                              </a:path>
                              <a:path w="306705" h="944244">
                                <a:moveTo>
                                  <a:pt x="303239" y="1795"/>
                                </a:moveTo>
                                <a:lnTo>
                                  <a:pt x="303447" y="7908"/>
                                </a:lnTo>
                              </a:path>
                            </a:pathLst>
                          </a:custGeom>
                          <a:ln w="17995">
                            <a:solidFill>
                              <a:srgbClr val="FCD6D6"/>
                            </a:solidFill>
                            <a:prstDash val="solid"/>
                          </a:ln>
                        </wps:spPr>
                        <wps:bodyPr wrap="square" lIns="0" tIns="0" rIns="0" bIns="0" rtlCol="0">
                          <a:prstTxWarp prst="textNoShape">
                            <a:avLst/>
                          </a:prstTxWarp>
                          <a:noAutofit/>
                        </wps:bodyPr>
                      </wps:wsp>
                      <wps:wsp>
                        <wps:cNvPr id="25" name="Graphic 25"/>
                        <wps:cNvSpPr/>
                        <wps:spPr>
                          <a:xfrm>
                            <a:off x="785507" y="8997"/>
                            <a:ext cx="306705" cy="944244"/>
                          </a:xfrm>
                          <a:custGeom>
                            <a:avLst/>
                            <a:gdLst/>
                            <a:ahLst/>
                            <a:cxnLst/>
                            <a:rect l="l" t="t" r="r" b="b"/>
                            <a:pathLst>
                              <a:path w="306705" h="944244">
                                <a:moveTo>
                                  <a:pt x="7169" y="17655"/>
                                </a:moveTo>
                                <a:lnTo>
                                  <a:pt x="6746" y="29786"/>
                                </a:lnTo>
                                <a:lnTo>
                                  <a:pt x="7937" y="51936"/>
                                </a:lnTo>
                                <a:lnTo>
                                  <a:pt x="12700" y="77212"/>
                                </a:lnTo>
                                <a:lnTo>
                                  <a:pt x="18702" y="109806"/>
                                </a:lnTo>
                                <a:lnTo>
                                  <a:pt x="22621" y="147459"/>
                                </a:lnTo>
                                <a:lnTo>
                                  <a:pt x="24755" y="178564"/>
                                </a:lnTo>
                                <a:lnTo>
                                  <a:pt x="25400" y="191512"/>
                                </a:lnTo>
                                <a:lnTo>
                                  <a:pt x="21778" y="217135"/>
                                </a:lnTo>
                                <a:lnTo>
                                  <a:pt x="20240" y="235764"/>
                                </a:lnTo>
                                <a:lnTo>
                                  <a:pt x="20488" y="256476"/>
                                </a:lnTo>
                                <a:lnTo>
                                  <a:pt x="22225" y="288350"/>
                                </a:lnTo>
                                <a:lnTo>
                                  <a:pt x="26392" y="323771"/>
                                </a:lnTo>
                                <a:lnTo>
                                  <a:pt x="31750" y="353834"/>
                                </a:lnTo>
                                <a:lnTo>
                                  <a:pt x="34726" y="385683"/>
                                </a:lnTo>
                                <a:lnTo>
                                  <a:pt x="31750" y="426462"/>
                                </a:lnTo>
                                <a:lnTo>
                                  <a:pt x="26069" y="472177"/>
                                </a:lnTo>
                                <a:lnTo>
                                  <a:pt x="23217" y="514767"/>
                                </a:lnTo>
                                <a:lnTo>
                                  <a:pt x="23043" y="555273"/>
                                </a:lnTo>
                                <a:lnTo>
                                  <a:pt x="25400" y="594737"/>
                                </a:lnTo>
                                <a:lnTo>
                                  <a:pt x="29542" y="635863"/>
                                </a:lnTo>
                                <a:lnTo>
                                  <a:pt x="33535" y="679668"/>
                                </a:lnTo>
                                <a:lnTo>
                                  <a:pt x="35445" y="724664"/>
                                </a:lnTo>
                                <a:lnTo>
                                  <a:pt x="33337" y="769362"/>
                                </a:lnTo>
                                <a:lnTo>
                                  <a:pt x="28823" y="814184"/>
                                </a:lnTo>
                                <a:lnTo>
                                  <a:pt x="25796" y="858858"/>
                                </a:lnTo>
                                <a:lnTo>
                                  <a:pt x="25747" y="900852"/>
                                </a:lnTo>
                                <a:lnTo>
                                  <a:pt x="30162" y="937637"/>
                                </a:lnTo>
                              </a:path>
                              <a:path w="306705" h="944244">
                                <a:moveTo>
                                  <a:pt x="197516" y="17655"/>
                                </a:moveTo>
                                <a:lnTo>
                                  <a:pt x="197271" y="18971"/>
                                </a:lnTo>
                                <a:lnTo>
                                  <a:pt x="194667" y="39112"/>
                                </a:lnTo>
                                <a:lnTo>
                                  <a:pt x="193550" y="64016"/>
                                </a:lnTo>
                                <a:lnTo>
                                  <a:pt x="195262" y="93087"/>
                                </a:lnTo>
                                <a:lnTo>
                                  <a:pt x="196378" y="130418"/>
                                </a:lnTo>
                                <a:lnTo>
                                  <a:pt x="193476" y="175042"/>
                                </a:lnTo>
                                <a:lnTo>
                                  <a:pt x="187895" y="218773"/>
                                </a:lnTo>
                                <a:lnTo>
                                  <a:pt x="180975" y="253425"/>
                                </a:lnTo>
                                <a:lnTo>
                                  <a:pt x="174079" y="295613"/>
                                </a:lnTo>
                                <a:lnTo>
                                  <a:pt x="168671" y="357088"/>
                                </a:lnTo>
                                <a:lnTo>
                                  <a:pt x="166241" y="422374"/>
                                </a:lnTo>
                                <a:lnTo>
                                  <a:pt x="168275" y="475992"/>
                                </a:lnTo>
                                <a:lnTo>
                                  <a:pt x="177130" y="523831"/>
                                </a:lnTo>
                                <a:lnTo>
                                  <a:pt x="190301" y="577711"/>
                                </a:lnTo>
                                <a:lnTo>
                                  <a:pt x="201984" y="631056"/>
                                </a:lnTo>
                                <a:lnTo>
                                  <a:pt x="206375" y="677287"/>
                                </a:lnTo>
                                <a:lnTo>
                                  <a:pt x="205010" y="721613"/>
                                </a:lnTo>
                                <a:lnTo>
                                  <a:pt x="203795" y="769958"/>
                                </a:lnTo>
                                <a:lnTo>
                                  <a:pt x="203472" y="816814"/>
                                </a:lnTo>
                                <a:lnTo>
                                  <a:pt x="204787" y="856675"/>
                                </a:lnTo>
                                <a:lnTo>
                                  <a:pt x="206871" y="891724"/>
                                </a:lnTo>
                                <a:lnTo>
                                  <a:pt x="208359" y="923945"/>
                                </a:lnTo>
                                <a:lnTo>
                                  <a:pt x="208958" y="939763"/>
                                </a:lnTo>
                              </a:path>
                              <a:path w="306705" h="944244">
                                <a:moveTo>
                                  <a:pt x="192900" y="180489"/>
                                </a:moveTo>
                                <a:lnTo>
                                  <a:pt x="195660" y="200844"/>
                                </a:lnTo>
                                <a:lnTo>
                                  <a:pt x="203482" y="235107"/>
                                </a:lnTo>
                                <a:lnTo>
                                  <a:pt x="211366" y="280535"/>
                                </a:lnTo>
                                <a:lnTo>
                                  <a:pt x="214312" y="334387"/>
                                </a:lnTo>
                                <a:lnTo>
                                  <a:pt x="212651" y="387876"/>
                                </a:lnTo>
                                <a:lnTo>
                                  <a:pt x="209883" y="435616"/>
                                </a:lnTo>
                                <a:lnTo>
                                  <a:pt x="205757" y="479970"/>
                                </a:lnTo>
                                <a:lnTo>
                                  <a:pt x="200025" y="523300"/>
                                </a:lnTo>
                                <a:lnTo>
                                  <a:pt x="194292" y="567820"/>
                                </a:lnTo>
                                <a:lnTo>
                                  <a:pt x="190166" y="613365"/>
                                </a:lnTo>
                                <a:lnTo>
                                  <a:pt x="187398" y="658724"/>
                                </a:lnTo>
                                <a:lnTo>
                                  <a:pt x="185737" y="702687"/>
                                </a:lnTo>
                                <a:lnTo>
                                  <a:pt x="185836" y="741556"/>
                                </a:lnTo>
                                <a:lnTo>
                                  <a:pt x="187721" y="774323"/>
                                </a:lnTo>
                                <a:lnTo>
                                  <a:pt x="190202" y="803816"/>
                                </a:lnTo>
                                <a:lnTo>
                                  <a:pt x="192087" y="832862"/>
                                </a:lnTo>
                              </a:path>
                              <a:path w="306705" h="944244">
                                <a:moveTo>
                                  <a:pt x="48150" y="17655"/>
                                </a:moveTo>
                                <a:lnTo>
                                  <a:pt x="49485" y="35739"/>
                                </a:lnTo>
                                <a:lnTo>
                                  <a:pt x="51792" y="70465"/>
                                </a:lnTo>
                                <a:lnTo>
                                  <a:pt x="53206" y="106978"/>
                                </a:lnTo>
                                <a:lnTo>
                                  <a:pt x="52387" y="137537"/>
                                </a:lnTo>
                                <a:lnTo>
                                  <a:pt x="52337" y="164252"/>
                                </a:lnTo>
                                <a:lnTo>
                                  <a:pt x="55562" y="196473"/>
                                </a:lnTo>
                                <a:lnTo>
                                  <a:pt x="59977" y="237326"/>
                                </a:lnTo>
                                <a:lnTo>
                                  <a:pt x="63500" y="289937"/>
                                </a:lnTo>
                                <a:lnTo>
                                  <a:pt x="65161" y="348253"/>
                                </a:lnTo>
                                <a:lnTo>
                                  <a:pt x="64889" y="402848"/>
                                </a:lnTo>
                                <a:lnTo>
                                  <a:pt x="61937" y="451788"/>
                                </a:lnTo>
                                <a:lnTo>
                                  <a:pt x="55562" y="493137"/>
                                </a:lnTo>
                                <a:lnTo>
                                  <a:pt x="48494" y="529019"/>
                                </a:lnTo>
                                <a:lnTo>
                                  <a:pt x="43065" y="565683"/>
                                </a:lnTo>
                                <a:lnTo>
                                  <a:pt x="37931" y="607380"/>
                                </a:lnTo>
                                <a:lnTo>
                                  <a:pt x="31750" y="658364"/>
                                </a:lnTo>
                                <a:lnTo>
                                  <a:pt x="22547" y="716284"/>
                                </a:lnTo>
                                <a:lnTo>
                                  <a:pt x="11707" y="773347"/>
                                </a:lnTo>
                                <a:lnTo>
                                  <a:pt x="2951" y="825671"/>
                                </a:lnTo>
                                <a:lnTo>
                                  <a:pt x="0" y="869375"/>
                                </a:lnTo>
                              </a:path>
                              <a:path w="306705" h="944244">
                                <a:moveTo>
                                  <a:pt x="221670" y="17655"/>
                                </a:moveTo>
                                <a:lnTo>
                                  <a:pt x="221257" y="22716"/>
                                </a:lnTo>
                                <a:lnTo>
                                  <a:pt x="220265" y="36533"/>
                                </a:lnTo>
                                <a:lnTo>
                                  <a:pt x="222250" y="57195"/>
                                </a:lnTo>
                                <a:lnTo>
                                  <a:pt x="230187" y="89912"/>
                                </a:lnTo>
                                <a:lnTo>
                                  <a:pt x="240010" y="133916"/>
                                </a:lnTo>
                                <a:lnTo>
                                  <a:pt x="245665" y="182384"/>
                                </a:lnTo>
                                <a:lnTo>
                                  <a:pt x="247153" y="231448"/>
                                </a:lnTo>
                                <a:lnTo>
                                  <a:pt x="244475" y="277237"/>
                                </a:lnTo>
                                <a:lnTo>
                                  <a:pt x="239762" y="314816"/>
                                </a:lnTo>
                                <a:lnTo>
                                  <a:pt x="235346" y="348079"/>
                                </a:lnTo>
                                <a:lnTo>
                                  <a:pt x="231526" y="386403"/>
                                </a:lnTo>
                                <a:lnTo>
                                  <a:pt x="228600" y="439162"/>
                                </a:lnTo>
                                <a:lnTo>
                                  <a:pt x="227359" y="494898"/>
                                </a:lnTo>
                                <a:lnTo>
                                  <a:pt x="228203" y="539770"/>
                                </a:lnTo>
                                <a:lnTo>
                                  <a:pt x="230832" y="579582"/>
                                </a:lnTo>
                                <a:lnTo>
                                  <a:pt x="234950" y="620137"/>
                                </a:lnTo>
                                <a:lnTo>
                                  <a:pt x="237103" y="656290"/>
                                </a:lnTo>
                                <a:lnTo>
                                  <a:pt x="237889" y="704040"/>
                                </a:lnTo>
                                <a:lnTo>
                                  <a:pt x="238323" y="758051"/>
                                </a:lnTo>
                                <a:lnTo>
                                  <a:pt x="239418" y="812989"/>
                                </a:lnTo>
                                <a:lnTo>
                                  <a:pt x="242189" y="863517"/>
                                </a:lnTo>
                                <a:lnTo>
                                  <a:pt x="247650" y="904300"/>
                                </a:lnTo>
                              </a:path>
                              <a:path w="306705" h="944244">
                                <a:moveTo>
                                  <a:pt x="229311" y="559990"/>
                                </a:moveTo>
                                <a:lnTo>
                                  <a:pt x="254485" y="610039"/>
                                </a:lnTo>
                                <a:lnTo>
                                  <a:pt x="266562" y="649335"/>
                                </a:lnTo>
                                <a:lnTo>
                                  <a:pt x="273050" y="694750"/>
                                </a:lnTo>
                                <a:lnTo>
                                  <a:pt x="274662" y="741981"/>
                                </a:lnTo>
                                <a:lnTo>
                                  <a:pt x="276047" y="800566"/>
                                </a:lnTo>
                                <a:lnTo>
                                  <a:pt x="277736" y="860142"/>
                                </a:lnTo>
                                <a:lnTo>
                                  <a:pt x="280263" y="910345"/>
                                </a:lnTo>
                                <a:lnTo>
                                  <a:pt x="283863" y="938473"/>
                                </a:lnTo>
                              </a:path>
                              <a:path w="306705" h="944244">
                                <a:moveTo>
                                  <a:pt x="273659" y="709126"/>
                                </a:moveTo>
                                <a:lnTo>
                                  <a:pt x="279706" y="694093"/>
                                </a:lnTo>
                                <a:lnTo>
                                  <a:pt x="286223" y="672536"/>
                                </a:lnTo>
                                <a:lnTo>
                                  <a:pt x="288686" y="629564"/>
                                </a:lnTo>
                                <a:lnTo>
                                  <a:pt x="282575" y="550287"/>
                                </a:lnTo>
                                <a:lnTo>
                                  <a:pt x="273878" y="483165"/>
                                </a:lnTo>
                                <a:lnTo>
                                  <a:pt x="264530" y="419841"/>
                                </a:lnTo>
                                <a:lnTo>
                                  <a:pt x="255827" y="362591"/>
                                </a:lnTo>
                                <a:lnTo>
                                  <a:pt x="249065" y="313691"/>
                                </a:lnTo>
                                <a:lnTo>
                                  <a:pt x="245543" y="275417"/>
                                </a:lnTo>
                                <a:lnTo>
                                  <a:pt x="246557" y="250046"/>
                                </a:lnTo>
                                <a:lnTo>
                                  <a:pt x="253142" y="221862"/>
                                </a:lnTo>
                                <a:lnTo>
                                  <a:pt x="260610" y="191685"/>
                                </a:lnTo>
                                <a:lnTo>
                                  <a:pt x="267278" y="159387"/>
                                </a:lnTo>
                                <a:lnTo>
                                  <a:pt x="271462" y="124837"/>
                                </a:lnTo>
                                <a:lnTo>
                                  <a:pt x="272529" y="88052"/>
                                </a:lnTo>
                                <a:lnTo>
                                  <a:pt x="271660" y="52011"/>
                                </a:lnTo>
                                <a:lnTo>
                                  <a:pt x="269899" y="21030"/>
                                </a:lnTo>
                                <a:lnTo>
                                  <a:pt x="269647" y="17655"/>
                                </a:lnTo>
                              </a:path>
                              <a:path w="306705" h="944244">
                                <a:moveTo>
                                  <a:pt x="77787" y="943987"/>
                                </a:moveTo>
                                <a:lnTo>
                                  <a:pt x="75780" y="915895"/>
                                </a:lnTo>
                                <a:lnTo>
                                  <a:pt x="73926" y="870886"/>
                                </a:lnTo>
                                <a:lnTo>
                                  <a:pt x="72758" y="816428"/>
                                </a:lnTo>
                                <a:lnTo>
                                  <a:pt x="72809" y="759990"/>
                                </a:lnTo>
                                <a:lnTo>
                                  <a:pt x="74612" y="709037"/>
                                </a:lnTo>
                                <a:lnTo>
                                  <a:pt x="77875" y="664558"/>
                                </a:lnTo>
                                <a:lnTo>
                                  <a:pt x="82197" y="610377"/>
                                </a:lnTo>
                                <a:lnTo>
                                  <a:pt x="86518" y="551081"/>
                                </a:lnTo>
                                <a:lnTo>
                                  <a:pt x="89781" y="491256"/>
                                </a:lnTo>
                                <a:lnTo>
                                  <a:pt x="90928" y="435487"/>
                                </a:lnTo>
                                <a:lnTo>
                                  <a:pt x="88900" y="388362"/>
                                </a:lnTo>
                                <a:lnTo>
                                  <a:pt x="84734" y="336051"/>
                                </a:lnTo>
                                <a:lnTo>
                                  <a:pt x="81864" y="281530"/>
                                </a:lnTo>
                                <a:lnTo>
                                  <a:pt x="80441" y="229828"/>
                                </a:lnTo>
                                <a:lnTo>
                                  <a:pt x="80619" y="185975"/>
                                </a:lnTo>
                                <a:lnTo>
                                  <a:pt x="82550" y="155000"/>
                                </a:lnTo>
                                <a:lnTo>
                                  <a:pt x="85576" y="115188"/>
                                </a:lnTo>
                                <a:lnTo>
                                  <a:pt x="87709" y="62726"/>
                                </a:lnTo>
                                <a:lnTo>
                                  <a:pt x="89085" y="17655"/>
                                </a:lnTo>
                              </a:path>
                              <a:path w="306705" h="944244">
                                <a:moveTo>
                                  <a:pt x="117473" y="943780"/>
                                </a:moveTo>
                                <a:lnTo>
                                  <a:pt x="115689" y="848737"/>
                                </a:lnTo>
                                <a:lnTo>
                                  <a:pt x="111447" y="787718"/>
                                </a:lnTo>
                                <a:lnTo>
                                  <a:pt x="103187" y="739200"/>
                                </a:lnTo>
                                <a:lnTo>
                                  <a:pt x="93542" y="702551"/>
                                </a:lnTo>
                                <a:lnTo>
                                  <a:pt x="86253" y="669907"/>
                                </a:lnTo>
                                <a:lnTo>
                                  <a:pt x="81643" y="646490"/>
                                </a:lnTo>
                                <a:lnTo>
                                  <a:pt x="80035" y="637523"/>
                                </a:lnTo>
                              </a:path>
                              <a:path w="306705" h="944244">
                                <a:moveTo>
                                  <a:pt x="90931" y="439162"/>
                                </a:moveTo>
                                <a:lnTo>
                                  <a:pt x="92440" y="410651"/>
                                </a:lnTo>
                                <a:lnTo>
                                  <a:pt x="97580" y="383260"/>
                                </a:lnTo>
                                <a:lnTo>
                                  <a:pt x="104444" y="351673"/>
                                </a:lnTo>
                                <a:lnTo>
                                  <a:pt x="111125" y="310575"/>
                                </a:lnTo>
                                <a:lnTo>
                                  <a:pt x="114523" y="264649"/>
                                </a:lnTo>
                                <a:lnTo>
                                  <a:pt x="114700" y="207595"/>
                                </a:lnTo>
                                <a:lnTo>
                                  <a:pt x="110914" y="146198"/>
                                </a:lnTo>
                                <a:lnTo>
                                  <a:pt x="102426" y="87242"/>
                                </a:lnTo>
                                <a:lnTo>
                                  <a:pt x="88493" y="37512"/>
                                </a:lnTo>
                              </a:path>
                              <a:path w="306705" h="944244">
                                <a:moveTo>
                                  <a:pt x="139990" y="17655"/>
                                </a:moveTo>
                                <a:lnTo>
                                  <a:pt x="134168" y="99487"/>
                                </a:lnTo>
                                <a:lnTo>
                                  <a:pt x="131960" y="156984"/>
                                </a:lnTo>
                                <a:lnTo>
                                  <a:pt x="134813" y="193645"/>
                                </a:lnTo>
                                <a:lnTo>
                                  <a:pt x="142875" y="231200"/>
                                </a:lnTo>
                                <a:lnTo>
                                  <a:pt x="152559" y="284156"/>
                                </a:lnTo>
                                <a:lnTo>
                                  <a:pt x="159934" y="342915"/>
                                </a:lnTo>
                                <a:lnTo>
                                  <a:pt x="164627" y="393045"/>
                                </a:lnTo>
                                <a:lnTo>
                                  <a:pt x="166268" y="420112"/>
                                </a:lnTo>
                              </a:path>
                              <a:path w="306705" h="944244">
                                <a:moveTo>
                                  <a:pt x="108153" y="331238"/>
                                </a:moveTo>
                                <a:lnTo>
                                  <a:pt x="114203" y="404547"/>
                                </a:lnTo>
                                <a:lnTo>
                                  <a:pt x="121153" y="461106"/>
                                </a:lnTo>
                                <a:lnTo>
                                  <a:pt x="128587" y="509012"/>
                                </a:lnTo>
                                <a:lnTo>
                                  <a:pt x="135979" y="547261"/>
                                </a:lnTo>
                                <a:lnTo>
                                  <a:pt x="142478" y="586403"/>
                                </a:lnTo>
                                <a:lnTo>
                                  <a:pt x="146000" y="627331"/>
                                </a:lnTo>
                                <a:lnTo>
                                  <a:pt x="144462" y="670937"/>
                                </a:lnTo>
                                <a:lnTo>
                                  <a:pt x="138546" y="715305"/>
                                </a:lnTo>
                                <a:lnTo>
                                  <a:pt x="130195" y="769815"/>
                                </a:lnTo>
                                <a:lnTo>
                                  <a:pt x="122073" y="825164"/>
                                </a:lnTo>
                                <a:lnTo>
                                  <a:pt x="116843" y="872047"/>
                                </a:lnTo>
                                <a:lnTo>
                                  <a:pt x="117170" y="901163"/>
                                </a:lnTo>
                              </a:path>
                              <a:path w="306705" h="944244">
                                <a:moveTo>
                                  <a:pt x="155455" y="942484"/>
                                </a:moveTo>
                                <a:lnTo>
                                  <a:pt x="152779" y="908763"/>
                                </a:lnTo>
                                <a:lnTo>
                                  <a:pt x="148516" y="865798"/>
                                </a:lnTo>
                                <a:lnTo>
                                  <a:pt x="148974" y="819859"/>
                                </a:lnTo>
                                <a:lnTo>
                                  <a:pt x="160337" y="775712"/>
                                </a:lnTo>
                                <a:lnTo>
                                  <a:pt x="174981" y="738890"/>
                                </a:lnTo>
                                <a:lnTo>
                                  <a:pt x="182668" y="712030"/>
                                </a:lnTo>
                                <a:lnTo>
                                  <a:pt x="185638" y="695583"/>
                                </a:lnTo>
                                <a:lnTo>
                                  <a:pt x="186131" y="690000"/>
                                </a:lnTo>
                              </a:path>
                              <a:path w="306705" h="944244">
                                <a:moveTo>
                                  <a:pt x="303778" y="17655"/>
                                </a:moveTo>
                                <a:lnTo>
                                  <a:pt x="305866" y="79048"/>
                                </a:lnTo>
                                <a:lnTo>
                                  <a:pt x="306585" y="125234"/>
                                </a:lnTo>
                                <a:lnTo>
                                  <a:pt x="305221" y="157728"/>
                                </a:lnTo>
                                <a:lnTo>
                                  <a:pt x="301625" y="194687"/>
                                </a:lnTo>
                                <a:lnTo>
                                  <a:pt x="297060" y="235392"/>
                                </a:lnTo>
                                <a:lnTo>
                                  <a:pt x="293687" y="270292"/>
                                </a:lnTo>
                                <a:lnTo>
                                  <a:pt x="292695" y="304299"/>
                                </a:lnTo>
                                <a:lnTo>
                                  <a:pt x="295275" y="342325"/>
                                </a:lnTo>
                                <a:lnTo>
                                  <a:pt x="299784" y="387107"/>
                                </a:lnTo>
                                <a:lnTo>
                                  <a:pt x="302669" y="435419"/>
                                </a:lnTo>
                                <a:lnTo>
                                  <a:pt x="302254" y="483221"/>
                                </a:lnTo>
                                <a:lnTo>
                                  <a:pt x="296862" y="526475"/>
                                </a:lnTo>
                                <a:lnTo>
                                  <a:pt x="290484" y="558454"/>
                                </a:lnTo>
                                <a:lnTo>
                                  <a:pt x="287423" y="577286"/>
                                </a:lnTo>
                                <a:lnTo>
                                  <a:pt x="286471" y="586209"/>
                                </a:lnTo>
                                <a:lnTo>
                                  <a:pt x="286423" y="588463"/>
                                </a:lnTo>
                              </a:path>
                              <a:path w="306705" h="944244">
                                <a:moveTo>
                                  <a:pt x="283863" y="938473"/>
                                </a:moveTo>
                                <a:lnTo>
                                  <a:pt x="284158" y="940871"/>
                                </a:lnTo>
                              </a:path>
                              <a:path w="306705" h="944244">
                                <a:moveTo>
                                  <a:pt x="7714" y="6384"/>
                                </a:moveTo>
                                <a:lnTo>
                                  <a:pt x="7342" y="12695"/>
                                </a:lnTo>
                                <a:lnTo>
                                  <a:pt x="7169" y="17655"/>
                                </a:lnTo>
                              </a:path>
                              <a:path w="306705" h="944244">
                                <a:moveTo>
                                  <a:pt x="199122" y="9035"/>
                                </a:moveTo>
                                <a:lnTo>
                                  <a:pt x="197516" y="17655"/>
                                </a:lnTo>
                              </a:path>
                              <a:path w="306705" h="944244">
                                <a:moveTo>
                                  <a:pt x="47625" y="10537"/>
                                </a:moveTo>
                                <a:lnTo>
                                  <a:pt x="48150" y="17655"/>
                                </a:lnTo>
                              </a:path>
                              <a:path w="306705" h="944244">
                                <a:moveTo>
                                  <a:pt x="222250" y="10537"/>
                                </a:moveTo>
                                <a:lnTo>
                                  <a:pt x="221670" y="17655"/>
                                </a:lnTo>
                              </a:path>
                              <a:path w="306705" h="944244">
                                <a:moveTo>
                                  <a:pt x="269647" y="17655"/>
                                </a:moveTo>
                                <a:lnTo>
                                  <a:pt x="269004" y="9035"/>
                                </a:lnTo>
                              </a:path>
                              <a:path w="306705" h="944244">
                                <a:moveTo>
                                  <a:pt x="89085" y="17655"/>
                                </a:moveTo>
                                <a:lnTo>
                                  <a:pt x="89247" y="12348"/>
                                </a:lnTo>
                                <a:lnTo>
                                  <a:pt x="89369" y="9035"/>
                                </a:lnTo>
                              </a:path>
                              <a:path w="306705" h="944244">
                                <a:moveTo>
                                  <a:pt x="140603" y="9035"/>
                                </a:moveTo>
                                <a:lnTo>
                                  <a:pt x="139990" y="17655"/>
                                </a:lnTo>
                              </a:path>
                              <a:path w="306705" h="944244">
                                <a:moveTo>
                                  <a:pt x="303485" y="9035"/>
                                </a:moveTo>
                                <a:lnTo>
                                  <a:pt x="303778" y="17655"/>
                                </a:lnTo>
                              </a:path>
                              <a:path w="306705" h="944244">
                                <a:moveTo>
                                  <a:pt x="199849" y="5131"/>
                                </a:moveTo>
                                <a:lnTo>
                                  <a:pt x="199122" y="9035"/>
                                </a:lnTo>
                              </a:path>
                              <a:path w="306705" h="944244">
                                <a:moveTo>
                                  <a:pt x="269004" y="9035"/>
                                </a:moveTo>
                                <a:lnTo>
                                  <a:pt x="268920" y="7908"/>
                                </a:lnTo>
                              </a:path>
                              <a:path w="306705" h="944244">
                                <a:moveTo>
                                  <a:pt x="89369" y="9035"/>
                                </a:moveTo>
                                <a:lnTo>
                                  <a:pt x="89527" y="4770"/>
                                </a:lnTo>
                              </a:path>
                              <a:path w="306705" h="944244">
                                <a:moveTo>
                                  <a:pt x="141246" y="0"/>
                                </a:moveTo>
                                <a:lnTo>
                                  <a:pt x="140603" y="9035"/>
                                </a:lnTo>
                              </a:path>
                              <a:path w="306705" h="944244">
                                <a:moveTo>
                                  <a:pt x="303447" y="7908"/>
                                </a:moveTo>
                                <a:lnTo>
                                  <a:pt x="303485" y="9035"/>
                                </a:lnTo>
                              </a:path>
                              <a:path w="306705" h="944244">
                                <a:moveTo>
                                  <a:pt x="268920" y="7908"/>
                                </a:moveTo>
                                <a:lnTo>
                                  <a:pt x="268814" y="6486"/>
                                </a:lnTo>
                              </a:path>
                              <a:path w="306705" h="944244">
                                <a:moveTo>
                                  <a:pt x="303239" y="1795"/>
                                </a:moveTo>
                                <a:lnTo>
                                  <a:pt x="303447" y="7908"/>
                                </a:lnTo>
                              </a:path>
                            </a:pathLst>
                          </a:custGeom>
                          <a:ln w="7200">
                            <a:solidFill>
                              <a:srgbClr val="F4847F"/>
                            </a:solidFill>
                            <a:prstDash val="solid"/>
                          </a:ln>
                        </wps:spPr>
                        <wps:bodyPr wrap="square" lIns="0" tIns="0" rIns="0" bIns="0" rtlCol="0">
                          <a:prstTxWarp prst="textNoShape">
                            <a:avLst/>
                          </a:prstTxWarp>
                          <a:noAutofit/>
                        </wps:bodyPr>
                      </wps:wsp>
                      <pic:pic>
                        <pic:nvPicPr>
                          <pic:cNvPr id="26" name="Image 26"/>
                          <pic:cNvPicPr/>
                        </pic:nvPicPr>
                        <pic:blipFill>
                          <a:blip r:embed="rId10" cstate="print"/>
                          <a:stretch>
                            <a:fillRect/>
                          </a:stretch>
                        </pic:blipFill>
                        <pic:spPr>
                          <a:xfrm>
                            <a:off x="698411" y="322581"/>
                            <a:ext cx="44224" cy="145240"/>
                          </a:xfrm>
                          <a:prstGeom prst="rect">
                            <a:avLst/>
                          </a:prstGeom>
                        </pic:spPr>
                      </pic:pic>
                      <wps:wsp>
                        <wps:cNvPr id="27" name="Graphic 27"/>
                        <wps:cNvSpPr/>
                        <wps:spPr>
                          <a:xfrm>
                            <a:off x="698412" y="322586"/>
                            <a:ext cx="44450" cy="145415"/>
                          </a:xfrm>
                          <a:custGeom>
                            <a:avLst/>
                            <a:gdLst/>
                            <a:ahLst/>
                            <a:cxnLst/>
                            <a:rect l="l" t="t" r="r" b="b"/>
                            <a:pathLst>
                              <a:path w="44450" h="145415">
                                <a:moveTo>
                                  <a:pt x="38999" y="27330"/>
                                </a:moveTo>
                                <a:lnTo>
                                  <a:pt x="42522" y="47992"/>
                                </a:lnTo>
                                <a:lnTo>
                                  <a:pt x="44228" y="73871"/>
                                </a:lnTo>
                                <a:lnTo>
                                  <a:pt x="43453" y="100323"/>
                                </a:lnTo>
                                <a:lnTo>
                                  <a:pt x="39532" y="122707"/>
                                </a:lnTo>
                                <a:lnTo>
                                  <a:pt x="30389" y="138607"/>
                                </a:lnTo>
                                <a:lnTo>
                                  <a:pt x="17585" y="145227"/>
                                </a:lnTo>
                                <a:lnTo>
                                  <a:pt x="5912" y="137327"/>
                                </a:lnTo>
                                <a:lnTo>
                                  <a:pt x="162" y="109664"/>
                                </a:lnTo>
                                <a:lnTo>
                                  <a:pt x="0" y="70408"/>
                                </a:lnTo>
                                <a:lnTo>
                                  <a:pt x="2253" y="35134"/>
                                </a:lnTo>
                                <a:lnTo>
                                  <a:pt x="7461" y="9709"/>
                                </a:lnTo>
                                <a:lnTo>
                                  <a:pt x="16164" y="0"/>
                                </a:lnTo>
                                <a:lnTo>
                                  <a:pt x="25706" y="4323"/>
                                </a:lnTo>
                                <a:lnTo>
                                  <a:pt x="32892" y="13712"/>
                                </a:lnTo>
                                <a:lnTo>
                                  <a:pt x="37422" y="23077"/>
                                </a:lnTo>
                                <a:lnTo>
                                  <a:pt x="38999" y="27330"/>
                                </a:lnTo>
                              </a:path>
                            </a:pathLst>
                          </a:custGeom>
                          <a:ln w="3162">
                            <a:solidFill>
                              <a:srgbClr val="D7AA6D"/>
                            </a:solidFill>
                            <a:prstDash val="solid"/>
                          </a:ln>
                        </wps:spPr>
                        <wps:bodyPr wrap="square" lIns="0" tIns="0" rIns="0" bIns="0" rtlCol="0">
                          <a:prstTxWarp prst="textNoShape">
                            <a:avLst/>
                          </a:prstTxWarp>
                          <a:noAutofit/>
                        </wps:bodyPr>
                      </wps:wsp>
                      <pic:pic>
                        <pic:nvPicPr>
                          <pic:cNvPr id="28" name="Image 28"/>
                          <pic:cNvPicPr/>
                        </pic:nvPicPr>
                        <pic:blipFill>
                          <a:blip r:embed="rId11" cstate="print"/>
                          <a:stretch>
                            <a:fillRect/>
                          </a:stretch>
                        </pic:blipFill>
                        <pic:spPr>
                          <a:xfrm>
                            <a:off x="685415" y="405270"/>
                            <a:ext cx="56941" cy="165645"/>
                          </a:xfrm>
                          <a:prstGeom prst="rect">
                            <a:avLst/>
                          </a:prstGeom>
                        </pic:spPr>
                      </pic:pic>
                      <wps:wsp>
                        <wps:cNvPr id="29" name="Graphic 29"/>
                        <wps:cNvSpPr/>
                        <wps:spPr>
                          <a:xfrm>
                            <a:off x="685418" y="403871"/>
                            <a:ext cx="57150" cy="167640"/>
                          </a:xfrm>
                          <a:custGeom>
                            <a:avLst/>
                            <a:gdLst/>
                            <a:ahLst/>
                            <a:cxnLst/>
                            <a:rect l="l" t="t" r="r" b="b"/>
                            <a:pathLst>
                              <a:path w="57150" h="167640">
                                <a:moveTo>
                                  <a:pt x="43318" y="10922"/>
                                </a:moveTo>
                                <a:lnTo>
                                  <a:pt x="48849" y="26176"/>
                                </a:lnTo>
                                <a:lnTo>
                                  <a:pt x="54232" y="50807"/>
                                </a:lnTo>
                                <a:lnTo>
                                  <a:pt x="56935" y="81689"/>
                                </a:lnTo>
                                <a:lnTo>
                                  <a:pt x="54430" y="115697"/>
                                </a:lnTo>
                                <a:lnTo>
                                  <a:pt x="45798" y="144321"/>
                                </a:lnTo>
                                <a:lnTo>
                                  <a:pt x="34189" y="161337"/>
                                </a:lnTo>
                                <a:lnTo>
                                  <a:pt x="23176" y="167042"/>
                                </a:lnTo>
                                <a:lnTo>
                                  <a:pt x="16330" y="161734"/>
                                </a:lnTo>
                                <a:lnTo>
                                  <a:pt x="11110" y="142246"/>
                                </a:lnTo>
                                <a:lnTo>
                                  <a:pt x="4643" y="111064"/>
                                </a:lnTo>
                                <a:lnTo>
                                  <a:pt x="0" y="76963"/>
                                </a:lnTo>
                                <a:lnTo>
                                  <a:pt x="252" y="48717"/>
                                </a:lnTo>
                                <a:lnTo>
                                  <a:pt x="16590" y="5181"/>
                                </a:lnTo>
                                <a:lnTo>
                                  <a:pt x="35228" y="0"/>
                                </a:lnTo>
                                <a:lnTo>
                                  <a:pt x="43318" y="10922"/>
                                </a:lnTo>
                              </a:path>
                            </a:pathLst>
                          </a:custGeom>
                          <a:ln w="3162">
                            <a:solidFill>
                              <a:srgbClr val="D7AA6D"/>
                            </a:solidFill>
                            <a:prstDash val="solid"/>
                          </a:ln>
                        </wps:spPr>
                        <wps:bodyPr wrap="square" lIns="0" tIns="0" rIns="0" bIns="0" rtlCol="0">
                          <a:prstTxWarp prst="textNoShape">
                            <a:avLst/>
                          </a:prstTxWarp>
                          <a:noAutofit/>
                        </wps:bodyPr>
                      </wps:wsp>
                      <pic:pic>
                        <pic:nvPicPr>
                          <pic:cNvPr id="30" name="Image 30"/>
                          <pic:cNvPicPr/>
                        </pic:nvPicPr>
                        <pic:blipFill>
                          <a:blip r:embed="rId12" cstate="print"/>
                          <a:stretch>
                            <a:fillRect/>
                          </a:stretch>
                        </pic:blipFill>
                        <pic:spPr>
                          <a:xfrm>
                            <a:off x="697551" y="266904"/>
                            <a:ext cx="40875" cy="144319"/>
                          </a:xfrm>
                          <a:prstGeom prst="rect">
                            <a:avLst/>
                          </a:prstGeom>
                        </pic:spPr>
                      </pic:pic>
                      <wps:wsp>
                        <wps:cNvPr id="31" name="Graphic 31"/>
                        <wps:cNvSpPr/>
                        <wps:spPr>
                          <a:xfrm>
                            <a:off x="697551" y="266905"/>
                            <a:ext cx="42545" cy="144780"/>
                          </a:xfrm>
                          <a:custGeom>
                            <a:avLst/>
                            <a:gdLst/>
                            <a:ahLst/>
                            <a:cxnLst/>
                            <a:rect l="l" t="t" r="r" b="b"/>
                            <a:pathLst>
                              <a:path w="42545" h="144780">
                                <a:moveTo>
                                  <a:pt x="37478" y="20305"/>
                                </a:moveTo>
                                <a:lnTo>
                                  <a:pt x="41104" y="39593"/>
                                </a:lnTo>
                                <a:lnTo>
                                  <a:pt x="42484" y="53360"/>
                                </a:lnTo>
                                <a:lnTo>
                                  <a:pt x="41770" y="68207"/>
                                </a:lnTo>
                                <a:lnTo>
                                  <a:pt x="39116" y="90739"/>
                                </a:lnTo>
                                <a:lnTo>
                                  <a:pt x="32816" y="117330"/>
                                </a:lnTo>
                                <a:lnTo>
                                  <a:pt x="23241" y="136777"/>
                                </a:lnTo>
                                <a:lnTo>
                                  <a:pt x="13667" y="144317"/>
                                </a:lnTo>
                                <a:lnTo>
                                  <a:pt x="7366" y="135189"/>
                                </a:lnTo>
                                <a:lnTo>
                                  <a:pt x="3522" y="108549"/>
                                </a:lnTo>
                                <a:lnTo>
                                  <a:pt x="421" y="73277"/>
                                </a:lnTo>
                                <a:lnTo>
                                  <a:pt x="0" y="39195"/>
                                </a:lnTo>
                                <a:lnTo>
                                  <a:pt x="4191" y="16127"/>
                                </a:lnTo>
                                <a:lnTo>
                                  <a:pt x="11141" y="5599"/>
                                </a:lnTo>
                                <a:lnTo>
                                  <a:pt x="17142" y="1014"/>
                                </a:lnTo>
                                <a:lnTo>
                                  <a:pt x="21358" y="0"/>
                                </a:lnTo>
                                <a:lnTo>
                                  <a:pt x="22949" y="188"/>
                                </a:lnTo>
                                <a:lnTo>
                                  <a:pt x="37478" y="20305"/>
                                </a:lnTo>
                              </a:path>
                            </a:pathLst>
                          </a:custGeom>
                          <a:ln w="3162">
                            <a:solidFill>
                              <a:srgbClr val="D7AA6D"/>
                            </a:solidFill>
                            <a:prstDash val="solid"/>
                          </a:ln>
                        </wps:spPr>
                        <wps:bodyPr wrap="square" lIns="0" tIns="0" rIns="0" bIns="0" rtlCol="0">
                          <a:prstTxWarp prst="textNoShape">
                            <a:avLst/>
                          </a:prstTxWarp>
                          <a:noAutofit/>
                        </wps:bodyPr>
                      </wps:wsp>
                      <pic:pic>
                        <pic:nvPicPr>
                          <pic:cNvPr id="32" name="Image 32"/>
                          <pic:cNvPicPr/>
                        </pic:nvPicPr>
                        <pic:blipFill>
                          <a:blip r:embed="rId13" cstate="print"/>
                          <a:stretch>
                            <a:fillRect/>
                          </a:stretch>
                        </pic:blipFill>
                        <pic:spPr>
                          <a:xfrm>
                            <a:off x="587537" y="310019"/>
                            <a:ext cx="40253" cy="138364"/>
                          </a:xfrm>
                          <a:prstGeom prst="rect">
                            <a:avLst/>
                          </a:prstGeom>
                        </pic:spPr>
                      </pic:pic>
                      <wps:wsp>
                        <wps:cNvPr id="33" name="Graphic 33"/>
                        <wps:cNvSpPr/>
                        <wps:spPr>
                          <a:xfrm>
                            <a:off x="587538" y="310021"/>
                            <a:ext cx="40640" cy="138430"/>
                          </a:xfrm>
                          <a:custGeom>
                            <a:avLst/>
                            <a:gdLst/>
                            <a:ahLst/>
                            <a:cxnLst/>
                            <a:rect l="l" t="t" r="r" b="b"/>
                            <a:pathLst>
                              <a:path w="40640" h="138430">
                                <a:moveTo>
                                  <a:pt x="10012" y="113563"/>
                                </a:moveTo>
                                <a:lnTo>
                                  <a:pt x="15253" y="127882"/>
                                </a:lnTo>
                                <a:lnTo>
                                  <a:pt x="20756" y="137934"/>
                                </a:lnTo>
                                <a:lnTo>
                                  <a:pt x="26564" y="138366"/>
                                </a:lnTo>
                                <a:lnTo>
                                  <a:pt x="32719" y="123825"/>
                                </a:lnTo>
                                <a:lnTo>
                                  <a:pt x="37931" y="90932"/>
                                </a:lnTo>
                                <a:lnTo>
                                  <a:pt x="40263" y="49606"/>
                                </a:lnTo>
                                <a:lnTo>
                                  <a:pt x="38824" y="14432"/>
                                </a:lnTo>
                                <a:lnTo>
                                  <a:pt x="32719" y="0"/>
                                </a:lnTo>
                                <a:lnTo>
                                  <a:pt x="23717" y="2292"/>
                                </a:lnTo>
                                <a:lnTo>
                                  <a:pt x="14868" y="8221"/>
                                </a:lnTo>
                                <a:lnTo>
                                  <a:pt x="7236" y="18739"/>
                                </a:lnTo>
                                <a:lnTo>
                                  <a:pt x="1884" y="34798"/>
                                </a:lnTo>
                                <a:lnTo>
                                  <a:pt x="0" y="57150"/>
                                </a:lnTo>
                                <a:lnTo>
                                  <a:pt x="936" y="81454"/>
                                </a:lnTo>
                                <a:lnTo>
                                  <a:pt x="3003" y="101020"/>
                                </a:lnTo>
                                <a:lnTo>
                                  <a:pt x="4513" y="109156"/>
                                </a:lnTo>
                                <a:lnTo>
                                  <a:pt x="5389" y="109397"/>
                                </a:lnTo>
                                <a:lnTo>
                                  <a:pt x="10012" y="113563"/>
                                </a:lnTo>
                              </a:path>
                            </a:pathLst>
                          </a:custGeom>
                          <a:ln w="3162">
                            <a:solidFill>
                              <a:srgbClr val="D7AA6D"/>
                            </a:solidFill>
                            <a:prstDash val="solid"/>
                          </a:ln>
                        </wps:spPr>
                        <wps:bodyPr wrap="square" lIns="0" tIns="0" rIns="0" bIns="0" rtlCol="0">
                          <a:prstTxWarp prst="textNoShape">
                            <a:avLst/>
                          </a:prstTxWarp>
                          <a:noAutofit/>
                        </wps:bodyPr>
                      </wps:wsp>
                      <pic:pic>
                        <pic:nvPicPr>
                          <pic:cNvPr id="34" name="Image 34"/>
                          <pic:cNvPicPr/>
                        </pic:nvPicPr>
                        <pic:blipFill>
                          <a:blip r:embed="rId14" cstate="print"/>
                          <a:stretch>
                            <a:fillRect/>
                          </a:stretch>
                        </pic:blipFill>
                        <pic:spPr>
                          <a:xfrm>
                            <a:off x="675297" y="306565"/>
                            <a:ext cx="46558" cy="151736"/>
                          </a:xfrm>
                          <a:prstGeom prst="rect">
                            <a:avLst/>
                          </a:prstGeom>
                        </pic:spPr>
                      </pic:pic>
                      <wps:wsp>
                        <wps:cNvPr id="35" name="Graphic 35"/>
                        <wps:cNvSpPr/>
                        <wps:spPr>
                          <a:xfrm>
                            <a:off x="675294" y="308964"/>
                            <a:ext cx="46990" cy="149860"/>
                          </a:xfrm>
                          <a:custGeom>
                            <a:avLst/>
                            <a:gdLst/>
                            <a:ahLst/>
                            <a:cxnLst/>
                            <a:rect l="l" t="t" r="r" b="b"/>
                            <a:pathLst>
                              <a:path w="46990" h="149860">
                                <a:moveTo>
                                  <a:pt x="1054" y="118529"/>
                                </a:moveTo>
                                <a:lnTo>
                                  <a:pt x="4164" y="132238"/>
                                </a:lnTo>
                                <a:lnTo>
                                  <a:pt x="10052" y="143268"/>
                                </a:lnTo>
                                <a:lnTo>
                                  <a:pt x="18320" y="149336"/>
                                </a:lnTo>
                                <a:lnTo>
                                  <a:pt x="28575" y="148158"/>
                                </a:lnTo>
                                <a:lnTo>
                                  <a:pt x="37782" y="134567"/>
                                </a:lnTo>
                                <a:lnTo>
                                  <a:pt x="43521" y="110061"/>
                                </a:lnTo>
                                <a:lnTo>
                                  <a:pt x="46286" y="82378"/>
                                </a:lnTo>
                                <a:lnTo>
                                  <a:pt x="46570" y="59258"/>
                                </a:lnTo>
                                <a:lnTo>
                                  <a:pt x="44433" y="37799"/>
                                </a:lnTo>
                                <a:lnTo>
                                  <a:pt x="39819" y="15346"/>
                                </a:lnTo>
                                <a:lnTo>
                                  <a:pt x="33020" y="34"/>
                                </a:lnTo>
                                <a:lnTo>
                                  <a:pt x="24333" y="0"/>
                                </a:lnTo>
                                <a:lnTo>
                                  <a:pt x="14800" y="13543"/>
                                </a:lnTo>
                                <a:lnTo>
                                  <a:pt x="6408" y="31092"/>
                                </a:lnTo>
                                <a:lnTo>
                                  <a:pt x="896" y="48970"/>
                                </a:lnTo>
                                <a:lnTo>
                                  <a:pt x="0" y="63500"/>
                                </a:lnTo>
                                <a:lnTo>
                                  <a:pt x="1284" y="78640"/>
                                </a:lnTo>
                                <a:lnTo>
                                  <a:pt x="1522" y="96829"/>
                                </a:lnTo>
                                <a:lnTo>
                                  <a:pt x="1262" y="112111"/>
                                </a:lnTo>
                                <a:lnTo>
                                  <a:pt x="1054" y="118529"/>
                                </a:lnTo>
                              </a:path>
                            </a:pathLst>
                          </a:custGeom>
                          <a:ln w="3162">
                            <a:solidFill>
                              <a:srgbClr val="D7AA6D"/>
                            </a:solidFill>
                            <a:prstDash val="solid"/>
                          </a:ln>
                        </wps:spPr>
                        <wps:bodyPr wrap="square" lIns="0" tIns="0" rIns="0" bIns="0" rtlCol="0">
                          <a:prstTxWarp prst="textNoShape">
                            <a:avLst/>
                          </a:prstTxWarp>
                          <a:noAutofit/>
                        </wps:bodyPr>
                      </wps:wsp>
                      <pic:pic>
                        <pic:nvPicPr>
                          <pic:cNvPr id="36" name="Image 36"/>
                          <pic:cNvPicPr/>
                        </pic:nvPicPr>
                        <pic:blipFill>
                          <a:blip r:embed="rId15" cstate="print"/>
                          <a:stretch>
                            <a:fillRect/>
                          </a:stretch>
                        </pic:blipFill>
                        <pic:spPr>
                          <a:xfrm>
                            <a:off x="697548" y="174549"/>
                            <a:ext cx="46864" cy="128330"/>
                          </a:xfrm>
                          <a:prstGeom prst="rect">
                            <a:avLst/>
                          </a:prstGeom>
                        </pic:spPr>
                      </pic:pic>
                      <wps:wsp>
                        <wps:cNvPr id="37" name="Graphic 37"/>
                        <wps:cNvSpPr/>
                        <wps:spPr>
                          <a:xfrm>
                            <a:off x="697547" y="174553"/>
                            <a:ext cx="46990" cy="128905"/>
                          </a:xfrm>
                          <a:custGeom>
                            <a:avLst/>
                            <a:gdLst/>
                            <a:ahLst/>
                            <a:cxnLst/>
                            <a:rect l="l" t="t" r="r" b="b"/>
                            <a:pathLst>
                              <a:path w="46990" h="128905">
                                <a:moveTo>
                                  <a:pt x="39125" y="0"/>
                                </a:moveTo>
                                <a:lnTo>
                                  <a:pt x="41704" y="17657"/>
                                </a:lnTo>
                                <a:lnTo>
                                  <a:pt x="45475" y="44446"/>
                                </a:lnTo>
                                <a:lnTo>
                                  <a:pt x="46866" y="74412"/>
                                </a:lnTo>
                                <a:lnTo>
                                  <a:pt x="42300" y="101600"/>
                                </a:lnTo>
                                <a:lnTo>
                                  <a:pt x="33039" y="120022"/>
                                </a:lnTo>
                                <a:lnTo>
                                  <a:pt x="23781" y="128323"/>
                                </a:lnTo>
                                <a:lnTo>
                                  <a:pt x="16108" y="127496"/>
                                </a:lnTo>
                                <a:lnTo>
                                  <a:pt x="11605" y="118529"/>
                                </a:lnTo>
                                <a:lnTo>
                                  <a:pt x="7741" y="96966"/>
                                </a:lnTo>
                                <a:lnTo>
                                  <a:pt x="2880" y="64287"/>
                                </a:lnTo>
                                <a:lnTo>
                                  <a:pt x="0" y="30418"/>
                                </a:lnTo>
                                <a:lnTo>
                                  <a:pt x="2080" y="5283"/>
                                </a:lnTo>
                              </a:path>
                            </a:pathLst>
                          </a:custGeom>
                          <a:ln w="3162">
                            <a:solidFill>
                              <a:srgbClr val="D7AA6D"/>
                            </a:solidFill>
                            <a:prstDash val="solid"/>
                          </a:ln>
                        </wps:spPr>
                        <wps:bodyPr wrap="square" lIns="0" tIns="0" rIns="0" bIns="0" rtlCol="0">
                          <a:prstTxWarp prst="textNoShape">
                            <a:avLst/>
                          </a:prstTxWarp>
                          <a:noAutofit/>
                        </wps:bodyPr>
                      </wps:wsp>
                      <pic:pic>
                        <pic:nvPicPr>
                          <pic:cNvPr id="38" name="Image 38"/>
                          <pic:cNvPicPr/>
                        </pic:nvPicPr>
                        <pic:blipFill>
                          <a:blip r:embed="rId16" cstate="print"/>
                          <a:stretch>
                            <a:fillRect/>
                          </a:stretch>
                        </pic:blipFill>
                        <pic:spPr>
                          <a:xfrm>
                            <a:off x="698309" y="25591"/>
                            <a:ext cx="49378" cy="159245"/>
                          </a:xfrm>
                          <a:prstGeom prst="rect">
                            <a:avLst/>
                          </a:prstGeom>
                        </pic:spPr>
                      </pic:pic>
                      <wps:wsp>
                        <wps:cNvPr id="39" name="Graphic 39"/>
                        <wps:cNvSpPr/>
                        <wps:spPr>
                          <a:xfrm>
                            <a:off x="698300" y="25643"/>
                            <a:ext cx="49530" cy="159385"/>
                          </a:xfrm>
                          <a:custGeom>
                            <a:avLst/>
                            <a:gdLst/>
                            <a:ahLst/>
                            <a:cxnLst/>
                            <a:rect l="l" t="t" r="r" b="b"/>
                            <a:pathLst>
                              <a:path w="49530" h="159385">
                                <a:moveTo>
                                  <a:pt x="0" y="126200"/>
                                </a:moveTo>
                                <a:lnTo>
                                  <a:pt x="7602" y="141266"/>
                                </a:lnTo>
                                <a:lnTo>
                                  <a:pt x="18497" y="154409"/>
                                </a:lnTo>
                                <a:lnTo>
                                  <a:pt x="29735" y="159124"/>
                                </a:lnTo>
                                <a:lnTo>
                                  <a:pt x="38366" y="148908"/>
                                </a:lnTo>
                                <a:lnTo>
                                  <a:pt x="43897" y="125229"/>
                                </a:lnTo>
                                <a:lnTo>
                                  <a:pt x="47634" y="97579"/>
                                </a:lnTo>
                                <a:lnTo>
                                  <a:pt x="49385" y="71518"/>
                                </a:lnTo>
                                <a:lnTo>
                                  <a:pt x="48958" y="52604"/>
                                </a:lnTo>
                                <a:lnTo>
                                  <a:pt x="46895" y="36099"/>
                                </a:lnTo>
                                <a:lnTo>
                                  <a:pt x="43538" y="17412"/>
                                </a:lnTo>
                                <a:lnTo>
                                  <a:pt x="38396" y="2298"/>
                                </a:lnTo>
                                <a:lnTo>
                                  <a:pt x="36744" y="1009"/>
                                </a:lnTo>
                              </a:path>
                              <a:path w="49530" h="159385">
                                <a:moveTo>
                                  <a:pt x="22334" y="1009"/>
                                </a:moveTo>
                                <a:lnTo>
                                  <a:pt x="14297" y="11991"/>
                                </a:lnTo>
                                <a:lnTo>
                                  <a:pt x="7454" y="27021"/>
                                </a:lnTo>
                                <a:lnTo>
                                  <a:pt x="2400" y="44133"/>
                                </a:lnTo>
                              </a:path>
                              <a:path w="49530" h="159385">
                                <a:moveTo>
                                  <a:pt x="36744" y="1009"/>
                                </a:moveTo>
                                <a:lnTo>
                                  <a:pt x="35450" y="0"/>
                                </a:lnTo>
                              </a:path>
                              <a:path w="49530" h="159385">
                                <a:moveTo>
                                  <a:pt x="23167" y="681"/>
                                </a:moveTo>
                                <a:lnTo>
                                  <a:pt x="22334" y="1009"/>
                                </a:lnTo>
                              </a:path>
                            </a:pathLst>
                          </a:custGeom>
                          <a:ln w="3162">
                            <a:solidFill>
                              <a:srgbClr val="D7AA6D"/>
                            </a:solidFill>
                            <a:prstDash val="solid"/>
                          </a:ln>
                        </wps:spPr>
                        <wps:bodyPr wrap="square" lIns="0" tIns="0" rIns="0" bIns="0" rtlCol="0">
                          <a:prstTxWarp prst="textNoShape">
                            <a:avLst/>
                          </a:prstTxWarp>
                          <a:noAutofit/>
                        </wps:bodyPr>
                      </wps:wsp>
                      <pic:pic>
                        <pic:nvPicPr>
                          <pic:cNvPr id="40" name="Image 40"/>
                          <pic:cNvPicPr/>
                        </pic:nvPicPr>
                        <pic:blipFill>
                          <a:blip r:embed="rId17" cstate="print"/>
                          <a:stretch>
                            <a:fillRect/>
                          </a:stretch>
                        </pic:blipFill>
                        <pic:spPr>
                          <a:xfrm>
                            <a:off x="656242" y="22759"/>
                            <a:ext cx="56239" cy="136448"/>
                          </a:xfrm>
                          <a:prstGeom prst="rect">
                            <a:avLst/>
                          </a:prstGeom>
                        </pic:spPr>
                      </pic:pic>
                      <wps:wsp>
                        <wps:cNvPr id="41" name="Graphic 41"/>
                        <wps:cNvSpPr/>
                        <wps:spPr>
                          <a:xfrm>
                            <a:off x="656241" y="23101"/>
                            <a:ext cx="56515" cy="136525"/>
                          </a:xfrm>
                          <a:custGeom>
                            <a:avLst/>
                            <a:gdLst/>
                            <a:ahLst/>
                            <a:cxnLst/>
                            <a:rect l="l" t="t" r="r" b="b"/>
                            <a:pathLst>
                              <a:path w="56515" h="136525">
                                <a:moveTo>
                                  <a:pt x="24422" y="0"/>
                                </a:moveTo>
                                <a:lnTo>
                                  <a:pt x="726" y="46410"/>
                                </a:lnTo>
                                <a:lnTo>
                                  <a:pt x="0" y="77103"/>
                                </a:lnTo>
                                <a:lnTo>
                                  <a:pt x="2449" y="105810"/>
                                </a:lnTo>
                                <a:lnTo>
                                  <a:pt x="8474" y="124991"/>
                                </a:lnTo>
                                <a:lnTo>
                                  <a:pt x="18145" y="133822"/>
                                </a:lnTo>
                                <a:lnTo>
                                  <a:pt x="29505" y="136104"/>
                                </a:lnTo>
                                <a:lnTo>
                                  <a:pt x="39874" y="131242"/>
                                </a:lnTo>
                                <a:lnTo>
                                  <a:pt x="46574" y="118641"/>
                                </a:lnTo>
                                <a:lnTo>
                                  <a:pt x="50719" y="99807"/>
                                </a:lnTo>
                                <a:lnTo>
                                  <a:pt x="54370" y="78295"/>
                                </a:lnTo>
                                <a:lnTo>
                                  <a:pt x="56237" y="56585"/>
                                </a:lnTo>
                                <a:lnTo>
                                  <a:pt x="55032" y="37158"/>
                                </a:lnTo>
                                <a:lnTo>
                                  <a:pt x="49775" y="21708"/>
                                </a:lnTo>
                                <a:lnTo>
                                  <a:pt x="42333" y="10428"/>
                                </a:lnTo>
                                <a:lnTo>
                                  <a:pt x="35685" y="3515"/>
                                </a:lnTo>
                                <a:lnTo>
                                  <a:pt x="32807" y="1169"/>
                                </a:lnTo>
                              </a:path>
                            </a:pathLst>
                          </a:custGeom>
                          <a:ln w="3162">
                            <a:solidFill>
                              <a:srgbClr val="D7AA6D"/>
                            </a:solidFill>
                            <a:prstDash val="solid"/>
                          </a:ln>
                        </wps:spPr>
                        <wps:bodyPr wrap="square" lIns="0" tIns="0" rIns="0" bIns="0" rtlCol="0">
                          <a:prstTxWarp prst="textNoShape">
                            <a:avLst/>
                          </a:prstTxWarp>
                          <a:noAutofit/>
                        </wps:bodyPr>
                      </wps:wsp>
                      <pic:pic>
                        <pic:nvPicPr>
                          <pic:cNvPr id="42" name="Image 42"/>
                          <pic:cNvPicPr/>
                        </pic:nvPicPr>
                        <pic:blipFill>
                          <a:blip r:embed="rId18" cstate="print"/>
                          <a:stretch>
                            <a:fillRect/>
                          </a:stretch>
                        </pic:blipFill>
                        <pic:spPr>
                          <a:xfrm>
                            <a:off x="665367" y="166091"/>
                            <a:ext cx="55322" cy="150677"/>
                          </a:xfrm>
                          <a:prstGeom prst="rect">
                            <a:avLst/>
                          </a:prstGeom>
                        </pic:spPr>
                      </pic:pic>
                      <wps:wsp>
                        <wps:cNvPr id="43" name="Graphic 43"/>
                        <wps:cNvSpPr/>
                        <wps:spPr>
                          <a:xfrm>
                            <a:off x="665365" y="166095"/>
                            <a:ext cx="55880" cy="151130"/>
                          </a:xfrm>
                          <a:custGeom>
                            <a:avLst/>
                            <a:gdLst/>
                            <a:ahLst/>
                            <a:cxnLst/>
                            <a:rect l="l" t="t" r="r" b="b"/>
                            <a:pathLst>
                              <a:path w="55880" h="151130">
                                <a:moveTo>
                                  <a:pt x="17333" y="11633"/>
                                </a:moveTo>
                                <a:lnTo>
                                  <a:pt x="5243" y="57408"/>
                                </a:lnTo>
                                <a:lnTo>
                                  <a:pt x="0" y="84132"/>
                                </a:lnTo>
                                <a:lnTo>
                                  <a:pt x="512" y="102124"/>
                                </a:lnTo>
                                <a:lnTo>
                                  <a:pt x="5688" y="121704"/>
                                </a:lnTo>
                                <a:lnTo>
                                  <a:pt x="15925" y="141000"/>
                                </a:lnTo>
                                <a:lnTo>
                                  <a:pt x="29637" y="150672"/>
                                </a:lnTo>
                                <a:lnTo>
                                  <a:pt x="42753" y="149829"/>
                                </a:lnTo>
                                <a:lnTo>
                                  <a:pt x="51204" y="137579"/>
                                </a:lnTo>
                                <a:lnTo>
                                  <a:pt x="54502" y="114225"/>
                                </a:lnTo>
                                <a:lnTo>
                                  <a:pt x="55322" y="84918"/>
                                </a:lnTo>
                                <a:lnTo>
                                  <a:pt x="54348" y="56011"/>
                                </a:lnTo>
                                <a:lnTo>
                                  <a:pt x="43773" y="8199"/>
                                </a:lnTo>
                                <a:lnTo>
                                  <a:pt x="32154" y="0"/>
                                </a:lnTo>
                                <a:lnTo>
                                  <a:pt x="24738" y="1054"/>
                                </a:lnTo>
                                <a:lnTo>
                                  <a:pt x="17333" y="11633"/>
                                </a:lnTo>
                              </a:path>
                            </a:pathLst>
                          </a:custGeom>
                          <a:ln w="3162">
                            <a:solidFill>
                              <a:srgbClr val="D7AA6D"/>
                            </a:solidFill>
                            <a:prstDash val="solid"/>
                          </a:ln>
                        </wps:spPr>
                        <wps:bodyPr wrap="square" lIns="0" tIns="0" rIns="0" bIns="0" rtlCol="0">
                          <a:prstTxWarp prst="textNoShape">
                            <a:avLst/>
                          </a:prstTxWarp>
                          <a:noAutofit/>
                        </wps:bodyPr>
                      </wps:wsp>
                      <pic:pic>
                        <pic:nvPicPr>
                          <pic:cNvPr id="44" name="Image 44"/>
                          <pic:cNvPicPr/>
                        </pic:nvPicPr>
                        <pic:blipFill>
                          <a:blip r:embed="rId19" cstate="print"/>
                          <a:stretch>
                            <a:fillRect/>
                          </a:stretch>
                        </pic:blipFill>
                        <pic:spPr>
                          <a:xfrm>
                            <a:off x="596495" y="76124"/>
                            <a:ext cx="50226" cy="133879"/>
                          </a:xfrm>
                          <a:prstGeom prst="rect">
                            <a:avLst/>
                          </a:prstGeom>
                        </pic:spPr>
                      </pic:pic>
                      <wps:wsp>
                        <wps:cNvPr id="45" name="Graphic 45"/>
                        <wps:cNvSpPr/>
                        <wps:spPr>
                          <a:xfrm>
                            <a:off x="596497" y="76135"/>
                            <a:ext cx="50800" cy="133985"/>
                          </a:xfrm>
                          <a:custGeom>
                            <a:avLst/>
                            <a:gdLst/>
                            <a:ahLst/>
                            <a:cxnLst/>
                            <a:rect l="l" t="t" r="r" b="b"/>
                            <a:pathLst>
                              <a:path w="50800" h="133985">
                                <a:moveTo>
                                  <a:pt x="7886" y="16929"/>
                                </a:moveTo>
                                <a:lnTo>
                                  <a:pt x="4065" y="32075"/>
                                </a:lnTo>
                                <a:lnTo>
                                  <a:pt x="1139" y="49206"/>
                                </a:lnTo>
                                <a:lnTo>
                                  <a:pt x="0" y="68717"/>
                                </a:lnTo>
                                <a:lnTo>
                                  <a:pt x="1536" y="91008"/>
                                </a:lnTo>
                                <a:lnTo>
                                  <a:pt x="6298" y="112440"/>
                                </a:lnTo>
                                <a:lnTo>
                                  <a:pt x="13442" y="127522"/>
                                </a:lnTo>
                                <a:lnTo>
                                  <a:pt x="21778" y="133872"/>
                                </a:lnTo>
                                <a:lnTo>
                                  <a:pt x="30111" y="129108"/>
                                </a:lnTo>
                                <a:lnTo>
                                  <a:pt x="37567" y="115652"/>
                                </a:lnTo>
                                <a:lnTo>
                                  <a:pt x="43737" y="98423"/>
                                </a:lnTo>
                                <a:lnTo>
                                  <a:pt x="48122" y="78810"/>
                                </a:lnTo>
                                <a:lnTo>
                                  <a:pt x="50228" y="58204"/>
                                </a:lnTo>
                                <a:lnTo>
                                  <a:pt x="48721" y="37499"/>
                                </a:lnTo>
                                <a:lnTo>
                                  <a:pt x="43741" y="18781"/>
                                </a:lnTo>
                                <a:lnTo>
                                  <a:pt x="36976" y="5224"/>
                                </a:lnTo>
                                <a:lnTo>
                                  <a:pt x="30111" y="0"/>
                                </a:lnTo>
                                <a:lnTo>
                                  <a:pt x="23065" y="2645"/>
                                </a:lnTo>
                                <a:lnTo>
                                  <a:pt x="15822" y="8464"/>
                                </a:lnTo>
                                <a:lnTo>
                                  <a:pt x="10168" y="14283"/>
                                </a:lnTo>
                                <a:lnTo>
                                  <a:pt x="7886" y="16929"/>
                                </a:lnTo>
                              </a:path>
                            </a:pathLst>
                          </a:custGeom>
                          <a:ln w="3162">
                            <a:solidFill>
                              <a:srgbClr val="D7AA6D"/>
                            </a:solidFill>
                            <a:prstDash val="solid"/>
                          </a:ln>
                        </wps:spPr>
                        <wps:bodyPr wrap="square" lIns="0" tIns="0" rIns="0" bIns="0" rtlCol="0">
                          <a:prstTxWarp prst="textNoShape">
                            <a:avLst/>
                          </a:prstTxWarp>
                          <a:noAutofit/>
                        </wps:bodyPr>
                      </wps:wsp>
                      <pic:pic>
                        <pic:nvPicPr>
                          <pic:cNvPr id="46" name="Image 46"/>
                          <pic:cNvPicPr/>
                        </pic:nvPicPr>
                        <pic:blipFill>
                          <a:blip r:embed="rId20" cstate="print"/>
                          <a:stretch>
                            <a:fillRect/>
                          </a:stretch>
                        </pic:blipFill>
                        <pic:spPr>
                          <a:xfrm>
                            <a:off x="598030" y="23216"/>
                            <a:ext cx="59258" cy="78063"/>
                          </a:xfrm>
                          <a:prstGeom prst="rect">
                            <a:avLst/>
                          </a:prstGeom>
                        </pic:spPr>
                      </pic:pic>
                      <wps:wsp>
                        <wps:cNvPr id="47" name="Graphic 47"/>
                        <wps:cNvSpPr/>
                        <wps:spPr>
                          <a:xfrm>
                            <a:off x="598034" y="23214"/>
                            <a:ext cx="59690" cy="78105"/>
                          </a:xfrm>
                          <a:custGeom>
                            <a:avLst/>
                            <a:gdLst/>
                            <a:ahLst/>
                            <a:cxnLst/>
                            <a:rect l="l" t="t" r="r" b="b"/>
                            <a:pathLst>
                              <a:path w="59690" h="78105">
                                <a:moveTo>
                                  <a:pt x="0" y="1054"/>
                                </a:moveTo>
                                <a:lnTo>
                                  <a:pt x="5156" y="56094"/>
                                </a:lnTo>
                                <a:lnTo>
                                  <a:pt x="25755" y="78069"/>
                                </a:lnTo>
                                <a:lnTo>
                                  <a:pt x="36663" y="76954"/>
                                </a:lnTo>
                                <a:lnTo>
                                  <a:pt x="57759" y="34868"/>
                                </a:lnTo>
                                <a:lnTo>
                                  <a:pt x="59429" y="4876"/>
                                </a:lnTo>
                                <a:lnTo>
                                  <a:pt x="59270" y="0"/>
                                </a:lnTo>
                              </a:path>
                            </a:pathLst>
                          </a:custGeom>
                          <a:ln w="3162">
                            <a:solidFill>
                              <a:srgbClr val="D7AA6D"/>
                            </a:solidFill>
                            <a:prstDash val="solid"/>
                          </a:ln>
                        </wps:spPr>
                        <wps:bodyPr wrap="square" lIns="0" tIns="0" rIns="0" bIns="0" rtlCol="0">
                          <a:prstTxWarp prst="textNoShape">
                            <a:avLst/>
                          </a:prstTxWarp>
                          <a:noAutofit/>
                        </wps:bodyPr>
                      </wps:wsp>
                      <pic:pic>
                        <pic:nvPicPr>
                          <pic:cNvPr id="48" name="Image 48"/>
                          <pic:cNvPicPr/>
                        </pic:nvPicPr>
                        <pic:blipFill>
                          <a:blip r:embed="rId21" cstate="print"/>
                          <a:stretch>
                            <a:fillRect/>
                          </a:stretch>
                        </pic:blipFill>
                        <pic:spPr>
                          <a:xfrm>
                            <a:off x="627845" y="151181"/>
                            <a:ext cx="45390" cy="134557"/>
                          </a:xfrm>
                          <a:prstGeom prst="rect">
                            <a:avLst/>
                          </a:prstGeom>
                        </pic:spPr>
                      </pic:pic>
                      <wps:wsp>
                        <wps:cNvPr id="49" name="Graphic 49"/>
                        <wps:cNvSpPr/>
                        <wps:spPr>
                          <a:xfrm>
                            <a:off x="627849" y="151222"/>
                            <a:ext cx="45720" cy="134620"/>
                          </a:xfrm>
                          <a:custGeom>
                            <a:avLst/>
                            <a:gdLst/>
                            <a:ahLst/>
                            <a:cxnLst/>
                            <a:rect l="l" t="t" r="r" b="b"/>
                            <a:pathLst>
                              <a:path w="45720" h="134620">
                                <a:moveTo>
                                  <a:pt x="3573" y="35974"/>
                                </a:moveTo>
                                <a:lnTo>
                                  <a:pt x="0" y="68020"/>
                                </a:lnTo>
                                <a:lnTo>
                                  <a:pt x="1191" y="97884"/>
                                </a:lnTo>
                                <a:lnTo>
                                  <a:pt x="5955" y="121399"/>
                                </a:lnTo>
                                <a:lnTo>
                                  <a:pt x="13098" y="134399"/>
                                </a:lnTo>
                                <a:lnTo>
                                  <a:pt x="22089" y="134515"/>
                                </a:lnTo>
                                <a:lnTo>
                                  <a:pt x="31759" y="124120"/>
                                </a:lnTo>
                                <a:lnTo>
                                  <a:pt x="39949" y="106166"/>
                                </a:lnTo>
                                <a:lnTo>
                                  <a:pt x="44505" y="83599"/>
                                </a:lnTo>
                                <a:lnTo>
                                  <a:pt x="45385" y="58853"/>
                                </a:lnTo>
                                <a:lnTo>
                                  <a:pt x="44155" y="34892"/>
                                </a:lnTo>
                                <a:lnTo>
                                  <a:pt x="41069" y="15441"/>
                                </a:lnTo>
                                <a:lnTo>
                                  <a:pt x="36377" y="4224"/>
                                </a:lnTo>
                                <a:lnTo>
                                  <a:pt x="26560" y="0"/>
                                </a:lnTo>
                                <a:lnTo>
                                  <a:pt x="17346" y="4115"/>
                                </a:lnTo>
                                <a:lnTo>
                                  <a:pt x="10513" y="10809"/>
                                </a:lnTo>
                                <a:lnTo>
                                  <a:pt x="7840" y="14321"/>
                                </a:lnTo>
                                <a:lnTo>
                                  <a:pt x="3573" y="35974"/>
                                </a:lnTo>
                              </a:path>
                            </a:pathLst>
                          </a:custGeom>
                          <a:ln w="3162">
                            <a:solidFill>
                              <a:srgbClr val="D7AA6D"/>
                            </a:solidFill>
                            <a:prstDash val="solid"/>
                          </a:ln>
                        </wps:spPr>
                        <wps:bodyPr wrap="square" lIns="0" tIns="0" rIns="0" bIns="0" rtlCol="0">
                          <a:prstTxWarp prst="textNoShape">
                            <a:avLst/>
                          </a:prstTxWarp>
                          <a:noAutofit/>
                        </wps:bodyPr>
                      </wps:wsp>
                      <pic:pic>
                        <pic:nvPicPr>
                          <pic:cNvPr id="50" name="Image 50"/>
                          <pic:cNvPicPr/>
                        </pic:nvPicPr>
                        <pic:blipFill>
                          <a:blip r:embed="rId22" cstate="print"/>
                          <a:stretch>
                            <a:fillRect/>
                          </a:stretch>
                        </pic:blipFill>
                        <pic:spPr>
                          <a:xfrm>
                            <a:off x="548297" y="18212"/>
                            <a:ext cx="32804" cy="65028"/>
                          </a:xfrm>
                          <a:prstGeom prst="rect">
                            <a:avLst/>
                          </a:prstGeom>
                        </pic:spPr>
                      </pic:pic>
                      <wps:wsp>
                        <wps:cNvPr id="51" name="Graphic 51"/>
                        <wps:cNvSpPr/>
                        <wps:spPr>
                          <a:xfrm>
                            <a:off x="548300" y="18144"/>
                            <a:ext cx="33020" cy="65405"/>
                          </a:xfrm>
                          <a:custGeom>
                            <a:avLst/>
                            <a:gdLst/>
                            <a:ahLst/>
                            <a:cxnLst/>
                            <a:rect l="l" t="t" r="r" b="b"/>
                            <a:pathLst>
                              <a:path w="33020" h="65405">
                                <a:moveTo>
                                  <a:pt x="29234" y="3455"/>
                                </a:moveTo>
                                <a:lnTo>
                                  <a:pt x="30569" y="6303"/>
                                </a:lnTo>
                                <a:lnTo>
                                  <a:pt x="32142" y="12338"/>
                                </a:lnTo>
                                <a:lnTo>
                                  <a:pt x="32721" y="21353"/>
                                </a:lnTo>
                                <a:lnTo>
                                  <a:pt x="32804" y="36819"/>
                                </a:lnTo>
                                <a:lnTo>
                                  <a:pt x="31000" y="52863"/>
                                </a:lnTo>
                                <a:lnTo>
                                  <a:pt x="26317" y="61957"/>
                                </a:lnTo>
                                <a:lnTo>
                                  <a:pt x="19848" y="65096"/>
                                </a:lnTo>
                                <a:lnTo>
                                  <a:pt x="12687" y="63273"/>
                                </a:lnTo>
                                <a:lnTo>
                                  <a:pt x="6686" y="56474"/>
                                </a:lnTo>
                                <a:lnTo>
                                  <a:pt x="2771" y="45411"/>
                                </a:lnTo>
                                <a:lnTo>
                                  <a:pt x="642" y="32166"/>
                                </a:lnTo>
                                <a:lnTo>
                                  <a:pt x="0" y="18823"/>
                                </a:lnTo>
                                <a:lnTo>
                                  <a:pt x="986" y="0"/>
                                </a:lnTo>
                              </a:path>
                            </a:pathLst>
                          </a:custGeom>
                          <a:ln w="3162">
                            <a:solidFill>
                              <a:srgbClr val="D7AA6D"/>
                            </a:solidFill>
                            <a:prstDash val="solid"/>
                          </a:ln>
                        </wps:spPr>
                        <wps:bodyPr wrap="square" lIns="0" tIns="0" rIns="0" bIns="0" rtlCol="0">
                          <a:prstTxWarp prst="textNoShape">
                            <a:avLst/>
                          </a:prstTxWarp>
                          <a:noAutofit/>
                        </wps:bodyPr>
                      </wps:wsp>
                      <pic:pic>
                        <pic:nvPicPr>
                          <pic:cNvPr id="52" name="Image 52"/>
                          <pic:cNvPicPr/>
                        </pic:nvPicPr>
                        <pic:blipFill>
                          <a:blip r:embed="rId23" cstate="print"/>
                          <a:stretch>
                            <a:fillRect/>
                          </a:stretch>
                        </pic:blipFill>
                        <pic:spPr>
                          <a:xfrm>
                            <a:off x="566010" y="419087"/>
                            <a:ext cx="43399" cy="113669"/>
                          </a:xfrm>
                          <a:prstGeom prst="rect">
                            <a:avLst/>
                          </a:prstGeom>
                        </pic:spPr>
                      </pic:pic>
                      <wps:wsp>
                        <wps:cNvPr id="53" name="Graphic 53"/>
                        <wps:cNvSpPr/>
                        <wps:spPr>
                          <a:xfrm>
                            <a:off x="566020" y="419179"/>
                            <a:ext cx="43180" cy="113664"/>
                          </a:xfrm>
                          <a:custGeom>
                            <a:avLst/>
                            <a:gdLst/>
                            <a:ahLst/>
                            <a:cxnLst/>
                            <a:rect l="l" t="t" r="r" b="b"/>
                            <a:pathLst>
                              <a:path w="43180" h="113664">
                                <a:moveTo>
                                  <a:pt x="5553" y="21013"/>
                                </a:moveTo>
                                <a:lnTo>
                                  <a:pt x="1388" y="47049"/>
                                </a:lnTo>
                                <a:lnTo>
                                  <a:pt x="0" y="62563"/>
                                </a:lnTo>
                                <a:lnTo>
                                  <a:pt x="1388" y="73707"/>
                                </a:lnTo>
                                <a:lnTo>
                                  <a:pt x="5553" y="86634"/>
                                </a:lnTo>
                                <a:lnTo>
                                  <a:pt x="10563" y="101968"/>
                                </a:lnTo>
                                <a:lnTo>
                                  <a:pt x="15476" y="112706"/>
                                </a:lnTo>
                                <a:lnTo>
                                  <a:pt x="21778" y="113582"/>
                                </a:lnTo>
                                <a:lnTo>
                                  <a:pt x="30953" y="99334"/>
                                </a:lnTo>
                                <a:lnTo>
                                  <a:pt x="39416" y="78868"/>
                                </a:lnTo>
                                <a:lnTo>
                                  <a:pt x="43122" y="62414"/>
                                </a:lnTo>
                                <a:lnTo>
                                  <a:pt x="42861" y="46690"/>
                                </a:lnTo>
                                <a:lnTo>
                                  <a:pt x="39423" y="28417"/>
                                </a:lnTo>
                                <a:lnTo>
                                  <a:pt x="34959" y="12068"/>
                                </a:lnTo>
                                <a:lnTo>
                                  <a:pt x="30694" y="3157"/>
                                </a:lnTo>
                                <a:lnTo>
                                  <a:pt x="26031" y="0"/>
                                </a:lnTo>
                                <a:lnTo>
                                  <a:pt x="20373" y="909"/>
                                </a:lnTo>
                                <a:lnTo>
                                  <a:pt x="11903" y="4084"/>
                                </a:lnTo>
                                <a:lnTo>
                                  <a:pt x="5553" y="21013"/>
                                </a:lnTo>
                              </a:path>
                            </a:pathLst>
                          </a:custGeom>
                          <a:ln w="3162">
                            <a:solidFill>
                              <a:srgbClr val="D7AA6D"/>
                            </a:solidFill>
                            <a:prstDash val="solid"/>
                          </a:ln>
                        </wps:spPr>
                        <wps:bodyPr wrap="square" lIns="0" tIns="0" rIns="0" bIns="0" rtlCol="0">
                          <a:prstTxWarp prst="textNoShape">
                            <a:avLst/>
                          </a:prstTxWarp>
                          <a:noAutofit/>
                        </wps:bodyPr>
                      </wps:wsp>
                      <pic:pic>
                        <pic:nvPicPr>
                          <pic:cNvPr id="54" name="Image 54"/>
                          <pic:cNvPicPr/>
                        </pic:nvPicPr>
                        <pic:blipFill>
                          <a:blip r:embed="rId24" cstate="print"/>
                          <a:stretch>
                            <a:fillRect/>
                          </a:stretch>
                        </pic:blipFill>
                        <pic:spPr>
                          <a:xfrm>
                            <a:off x="614971" y="441249"/>
                            <a:ext cx="48679" cy="115442"/>
                          </a:xfrm>
                          <a:prstGeom prst="rect">
                            <a:avLst/>
                          </a:prstGeom>
                        </pic:spPr>
                      </pic:pic>
                      <wps:wsp>
                        <wps:cNvPr id="55" name="Graphic 55"/>
                        <wps:cNvSpPr/>
                        <wps:spPr>
                          <a:xfrm>
                            <a:off x="614970" y="441260"/>
                            <a:ext cx="48895" cy="115570"/>
                          </a:xfrm>
                          <a:custGeom>
                            <a:avLst/>
                            <a:gdLst/>
                            <a:ahLst/>
                            <a:cxnLst/>
                            <a:rect l="l" t="t" r="r" b="b"/>
                            <a:pathLst>
                              <a:path w="48895" h="115570">
                                <a:moveTo>
                                  <a:pt x="0" y="71958"/>
                                </a:moveTo>
                                <a:lnTo>
                                  <a:pt x="2958" y="92881"/>
                                </a:lnTo>
                                <a:lnTo>
                                  <a:pt x="10182" y="106757"/>
                                </a:lnTo>
                                <a:lnTo>
                                  <a:pt x="19191" y="114083"/>
                                </a:lnTo>
                                <a:lnTo>
                                  <a:pt x="27508" y="115354"/>
                                </a:lnTo>
                                <a:lnTo>
                                  <a:pt x="35130" y="108110"/>
                                </a:lnTo>
                                <a:lnTo>
                                  <a:pt x="42456" y="91878"/>
                                </a:lnTo>
                                <a:lnTo>
                                  <a:pt x="47599" y="70130"/>
                                </a:lnTo>
                                <a:lnTo>
                                  <a:pt x="48679" y="46342"/>
                                </a:lnTo>
                                <a:lnTo>
                                  <a:pt x="45799" y="25797"/>
                                </a:lnTo>
                                <a:lnTo>
                                  <a:pt x="40738" y="11345"/>
                                </a:lnTo>
                                <a:lnTo>
                                  <a:pt x="34091" y="2806"/>
                                </a:lnTo>
                                <a:lnTo>
                                  <a:pt x="26454" y="0"/>
                                </a:lnTo>
                                <a:lnTo>
                                  <a:pt x="19129" y="2958"/>
                                </a:lnTo>
                                <a:lnTo>
                                  <a:pt x="3118" y="38471"/>
                                </a:lnTo>
                                <a:lnTo>
                                  <a:pt x="0" y="71958"/>
                                </a:lnTo>
                              </a:path>
                            </a:pathLst>
                          </a:custGeom>
                          <a:ln w="3162">
                            <a:solidFill>
                              <a:srgbClr val="D7AA6D"/>
                            </a:solidFill>
                            <a:prstDash val="solid"/>
                          </a:ln>
                        </wps:spPr>
                        <wps:bodyPr wrap="square" lIns="0" tIns="0" rIns="0" bIns="0" rtlCol="0">
                          <a:prstTxWarp prst="textNoShape">
                            <a:avLst/>
                          </a:prstTxWarp>
                          <a:noAutofit/>
                        </wps:bodyPr>
                      </wps:wsp>
                      <pic:pic>
                        <pic:nvPicPr>
                          <pic:cNvPr id="56" name="Image 56"/>
                          <pic:cNvPicPr/>
                        </pic:nvPicPr>
                        <pic:blipFill>
                          <a:blip r:embed="rId25" cstate="print"/>
                          <a:stretch>
                            <a:fillRect/>
                          </a:stretch>
                        </pic:blipFill>
                        <pic:spPr>
                          <a:xfrm>
                            <a:off x="625417" y="299733"/>
                            <a:ext cx="50486" cy="159511"/>
                          </a:xfrm>
                          <a:prstGeom prst="rect">
                            <a:avLst/>
                          </a:prstGeom>
                        </pic:spPr>
                      </pic:pic>
                      <wps:wsp>
                        <wps:cNvPr id="57" name="Graphic 57"/>
                        <wps:cNvSpPr/>
                        <wps:spPr>
                          <a:xfrm>
                            <a:off x="625423" y="299731"/>
                            <a:ext cx="50800" cy="160020"/>
                          </a:xfrm>
                          <a:custGeom>
                            <a:avLst/>
                            <a:gdLst/>
                            <a:ahLst/>
                            <a:cxnLst/>
                            <a:rect l="l" t="t" r="r" b="b"/>
                            <a:pathLst>
                              <a:path w="50800" h="160020">
                                <a:moveTo>
                                  <a:pt x="5953" y="60032"/>
                                </a:moveTo>
                                <a:lnTo>
                                  <a:pt x="744" y="113379"/>
                                </a:lnTo>
                                <a:lnTo>
                                  <a:pt x="0" y="141524"/>
                                </a:lnTo>
                                <a:lnTo>
                                  <a:pt x="4613" y="153792"/>
                                </a:lnTo>
                                <a:lnTo>
                                  <a:pt x="15478" y="159511"/>
                                </a:lnTo>
                                <a:lnTo>
                                  <a:pt x="27895" y="159301"/>
                                </a:lnTo>
                                <a:lnTo>
                                  <a:pt x="37037" y="149067"/>
                                </a:lnTo>
                                <a:lnTo>
                                  <a:pt x="43601" y="131092"/>
                                </a:lnTo>
                                <a:lnTo>
                                  <a:pt x="48282" y="107657"/>
                                </a:lnTo>
                                <a:lnTo>
                                  <a:pt x="50482" y="76588"/>
                                </a:lnTo>
                                <a:lnTo>
                                  <a:pt x="49207" y="41236"/>
                                </a:lnTo>
                                <a:lnTo>
                                  <a:pt x="44558" y="12181"/>
                                </a:lnTo>
                                <a:lnTo>
                                  <a:pt x="36636" y="0"/>
                                </a:lnTo>
                                <a:lnTo>
                                  <a:pt x="28030" y="3161"/>
                                </a:lnTo>
                                <a:lnTo>
                                  <a:pt x="6880" y="40814"/>
                                </a:lnTo>
                                <a:lnTo>
                                  <a:pt x="5953" y="60032"/>
                                </a:lnTo>
                              </a:path>
                            </a:pathLst>
                          </a:custGeom>
                          <a:ln w="3162">
                            <a:solidFill>
                              <a:srgbClr val="D7AA6D"/>
                            </a:solidFill>
                            <a:prstDash val="solid"/>
                          </a:ln>
                        </wps:spPr>
                        <wps:bodyPr wrap="square" lIns="0" tIns="0" rIns="0" bIns="0" rtlCol="0">
                          <a:prstTxWarp prst="textNoShape">
                            <a:avLst/>
                          </a:prstTxWarp>
                          <a:noAutofit/>
                        </wps:bodyPr>
                      </wps:wsp>
                      <pic:pic>
                        <pic:nvPicPr>
                          <pic:cNvPr id="58" name="Image 58"/>
                          <pic:cNvPicPr/>
                        </pic:nvPicPr>
                        <pic:blipFill>
                          <a:blip r:embed="rId26" cstate="print"/>
                          <a:stretch>
                            <a:fillRect/>
                          </a:stretch>
                        </pic:blipFill>
                        <pic:spPr>
                          <a:xfrm>
                            <a:off x="677405" y="457124"/>
                            <a:ext cx="43115" cy="141293"/>
                          </a:xfrm>
                          <a:prstGeom prst="rect">
                            <a:avLst/>
                          </a:prstGeom>
                        </pic:spPr>
                      </pic:pic>
                      <wps:wsp>
                        <wps:cNvPr id="59" name="Graphic 59"/>
                        <wps:cNvSpPr/>
                        <wps:spPr>
                          <a:xfrm>
                            <a:off x="677409" y="457122"/>
                            <a:ext cx="43180" cy="141605"/>
                          </a:xfrm>
                          <a:custGeom>
                            <a:avLst/>
                            <a:gdLst/>
                            <a:ahLst/>
                            <a:cxnLst/>
                            <a:rect l="l" t="t" r="r" b="b"/>
                            <a:pathLst>
                              <a:path w="43180" h="141605">
                                <a:moveTo>
                                  <a:pt x="0" y="49745"/>
                                </a:moveTo>
                                <a:lnTo>
                                  <a:pt x="4762" y="97370"/>
                                </a:lnTo>
                                <a:lnTo>
                                  <a:pt x="19050" y="135470"/>
                                </a:lnTo>
                                <a:lnTo>
                                  <a:pt x="25333" y="141293"/>
                                </a:lnTo>
                                <a:lnTo>
                                  <a:pt x="30424" y="137590"/>
                                </a:lnTo>
                                <a:lnTo>
                                  <a:pt x="35118" y="125950"/>
                                </a:lnTo>
                                <a:lnTo>
                                  <a:pt x="40208" y="107962"/>
                                </a:lnTo>
                                <a:lnTo>
                                  <a:pt x="43104" y="79545"/>
                                </a:lnTo>
                                <a:lnTo>
                                  <a:pt x="41224" y="43827"/>
                                </a:lnTo>
                                <a:lnTo>
                                  <a:pt x="35400" y="13186"/>
                                </a:lnTo>
                                <a:lnTo>
                                  <a:pt x="26466" y="0"/>
                                </a:lnTo>
                                <a:lnTo>
                                  <a:pt x="17378" y="1797"/>
                                </a:lnTo>
                                <a:lnTo>
                                  <a:pt x="787" y="39001"/>
                                </a:lnTo>
                                <a:lnTo>
                                  <a:pt x="0" y="49745"/>
                                </a:lnTo>
                              </a:path>
                            </a:pathLst>
                          </a:custGeom>
                          <a:ln w="3162">
                            <a:solidFill>
                              <a:srgbClr val="D7AA6D"/>
                            </a:solidFill>
                            <a:prstDash val="solid"/>
                          </a:ln>
                        </wps:spPr>
                        <wps:bodyPr wrap="square" lIns="0" tIns="0" rIns="0" bIns="0" rtlCol="0">
                          <a:prstTxWarp prst="textNoShape">
                            <a:avLst/>
                          </a:prstTxWarp>
                          <a:noAutofit/>
                        </wps:bodyPr>
                      </wps:wsp>
                      <pic:pic>
                        <pic:nvPicPr>
                          <pic:cNvPr id="60" name="Image 60"/>
                          <pic:cNvPicPr/>
                        </pic:nvPicPr>
                        <pic:blipFill>
                          <a:blip r:embed="rId27" cstate="print"/>
                          <a:stretch>
                            <a:fillRect/>
                          </a:stretch>
                        </pic:blipFill>
                        <pic:spPr>
                          <a:xfrm>
                            <a:off x="589444" y="183439"/>
                            <a:ext cx="43485" cy="140622"/>
                          </a:xfrm>
                          <a:prstGeom prst="rect">
                            <a:avLst/>
                          </a:prstGeom>
                        </pic:spPr>
                      </pic:pic>
                      <wps:wsp>
                        <wps:cNvPr id="61" name="Graphic 61"/>
                        <wps:cNvSpPr/>
                        <wps:spPr>
                          <a:xfrm>
                            <a:off x="589446" y="183512"/>
                            <a:ext cx="43815" cy="140970"/>
                          </a:xfrm>
                          <a:custGeom>
                            <a:avLst/>
                            <a:gdLst/>
                            <a:ahLst/>
                            <a:cxnLst/>
                            <a:rect l="l" t="t" r="r" b="b"/>
                            <a:pathLst>
                              <a:path w="43815" h="140970">
                                <a:moveTo>
                                  <a:pt x="4326" y="39217"/>
                                </a:moveTo>
                                <a:lnTo>
                                  <a:pt x="0" y="63484"/>
                                </a:lnTo>
                                <a:lnTo>
                                  <a:pt x="529" y="91141"/>
                                </a:lnTo>
                                <a:lnTo>
                                  <a:pt x="4744" y="116398"/>
                                </a:lnTo>
                                <a:lnTo>
                                  <a:pt x="11476" y="133464"/>
                                </a:lnTo>
                                <a:lnTo>
                                  <a:pt x="20604" y="140559"/>
                                </a:lnTo>
                                <a:lnTo>
                                  <a:pt x="30883" y="138958"/>
                                </a:lnTo>
                                <a:lnTo>
                                  <a:pt x="39460" y="127454"/>
                                </a:lnTo>
                                <a:lnTo>
                                  <a:pt x="43480" y="104838"/>
                                </a:lnTo>
                                <a:lnTo>
                                  <a:pt x="42690" y="71185"/>
                                </a:lnTo>
                                <a:lnTo>
                                  <a:pt x="39181" y="34936"/>
                                </a:lnTo>
                                <a:lnTo>
                                  <a:pt x="33643" y="7428"/>
                                </a:lnTo>
                                <a:lnTo>
                                  <a:pt x="26767" y="0"/>
                                </a:lnTo>
                                <a:lnTo>
                                  <a:pt x="19146" y="9722"/>
                                </a:lnTo>
                                <a:lnTo>
                                  <a:pt x="11889" y="22804"/>
                                </a:lnTo>
                                <a:lnTo>
                                  <a:pt x="6461" y="34288"/>
                                </a:lnTo>
                                <a:lnTo>
                                  <a:pt x="4326" y="39217"/>
                                </a:lnTo>
                              </a:path>
                            </a:pathLst>
                          </a:custGeom>
                          <a:ln w="3162">
                            <a:solidFill>
                              <a:srgbClr val="D7AA6D"/>
                            </a:solidFill>
                            <a:prstDash val="solid"/>
                          </a:ln>
                        </wps:spPr>
                        <wps:bodyPr wrap="square" lIns="0" tIns="0" rIns="0" bIns="0" rtlCol="0">
                          <a:prstTxWarp prst="textNoShape">
                            <a:avLst/>
                          </a:prstTxWarp>
                          <a:noAutofit/>
                        </wps:bodyPr>
                      </wps:wsp>
                      <pic:pic>
                        <pic:nvPicPr>
                          <pic:cNvPr id="62" name="Image 62"/>
                          <pic:cNvPicPr/>
                        </pic:nvPicPr>
                        <pic:blipFill>
                          <a:blip r:embed="rId28" cstate="print"/>
                          <a:stretch>
                            <a:fillRect/>
                          </a:stretch>
                        </pic:blipFill>
                        <pic:spPr>
                          <a:xfrm>
                            <a:off x="546335" y="169596"/>
                            <a:ext cx="55454" cy="145780"/>
                          </a:xfrm>
                          <a:prstGeom prst="rect">
                            <a:avLst/>
                          </a:prstGeom>
                        </pic:spPr>
                      </pic:pic>
                      <wps:wsp>
                        <wps:cNvPr id="63" name="Graphic 63"/>
                        <wps:cNvSpPr/>
                        <wps:spPr>
                          <a:xfrm>
                            <a:off x="546339" y="169671"/>
                            <a:ext cx="55880" cy="146050"/>
                          </a:xfrm>
                          <a:custGeom>
                            <a:avLst/>
                            <a:gdLst/>
                            <a:ahLst/>
                            <a:cxnLst/>
                            <a:rect l="l" t="t" r="r" b="b"/>
                            <a:pathLst>
                              <a:path w="55880" h="146050">
                                <a:moveTo>
                                  <a:pt x="10363" y="3621"/>
                                </a:moveTo>
                                <a:lnTo>
                                  <a:pt x="5864" y="25715"/>
                                </a:lnTo>
                                <a:lnTo>
                                  <a:pt x="1945" y="58962"/>
                                </a:lnTo>
                                <a:lnTo>
                                  <a:pt x="0" y="93561"/>
                                </a:lnTo>
                                <a:lnTo>
                                  <a:pt x="1422" y="119712"/>
                                </a:lnTo>
                                <a:lnTo>
                                  <a:pt x="9013" y="136156"/>
                                </a:lnTo>
                                <a:lnTo>
                                  <a:pt x="21663" y="145706"/>
                                </a:lnTo>
                                <a:lnTo>
                                  <a:pt x="34909" y="144640"/>
                                </a:lnTo>
                                <a:lnTo>
                                  <a:pt x="44285" y="129237"/>
                                </a:lnTo>
                                <a:lnTo>
                                  <a:pt x="50585" y="97050"/>
                                </a:lnTo>
                                <a:lnTo>
                                  <a:pt x="55397" y="56679"/>
                                </a:lnTo>
                                <a:lnTo>
                                  <a:pt x="55447" y="20970"/>
                                </a:lnTo>
                                <a:lnTo>
                                  <a:pt x="47460" y="2770"/>
                                </a:lnTo>
                                <a:lnTo>
                                  <a:pt x="34297" y="0"/>
                                </a:lnTo>
                                <a:lnTo>
                                  <a:pt x="22363" y="615"/>
                                </a:lnTo>
                                <a:lnTo>
                                  <a:pt x="13704" y="2520"/>
                                </a:lnTo>
                                <a:lnTo>
                                  <a:pt x="10363" y="3621"/>
                                </a:lnTo>
                              </a:path>
                            </a:pathLst>
                          </a:custGeom>
                          <a:ln w="3162">
                            <a:solidFill>
                              <a:srgbClr val="D7AA6D"/>
                            </a:solidFill>
                            <a:prstDash val="solid"/>
                          </a:ln>
                        </wps:spPr>
                        <wps:bodyPr wrap="square" lIns="0" tIns="0" rIns="0" bIns="0" rtlCol="0">
                          <a:prstTxWarp prst="textNoShape">
                            <a:avLst/>
                          </a:prstTxWarp>
                          <a:noAutofit/>
                        </wps:bodyPr>
                      </wps:wsp>
                      <pic:pic>
                        <pic:nvPicPr>
                          <pic:cNvPr id="64" name="Image 64"/>
                          <pic:cNvPicPr/>
                        </pic:nvPicPr>
                        <pic:blipFill>
                          <a:blip r:embed="rId29" cstate="print"/>
                          <a:stretch>
                            <a:fillRect/>
                          </a:stretch>
                        </pic:blipFill>
                        <pic:spPr>
                          <a:xfrm>
                            <a:off x="552078" y="76810"/>
                            <a:ext cx="42581" cy="123266"/>
                          </a:xfrm>
                          <a:prstGeom prst="rect">
                            <a:avLst/>
                          </a:prstGeom>
                        </pic:spPr>
                      </pic:pic>
                      <wps:wsp>
                        <wps:cNvPr id="65" name="Graphic 65"/>
                        <wps:cNvSpPr/>
                        <wps:spPr>
                          <a:xfrm>
                            <a:off x="552075" y="76960"/>
                            <a:ext cx="43180" cy="123189"/>
                          </a:xfrm>
                          <a:custGeom>
                            <a:avLst/>
                            <a:gdLst/>
                            <a:ahLst/>
                            <a:cxnLst/>
                            <a:rect l="l" t="t" r="r" b="b"/>
                            <a:pathLst>
                              <a:path w="43180" h="123189">
                                <a:moveTo>
                                  <a:pt x="447" y="33032"/>
                                </a:moveTo>
                                <a:lnTo>
                                  <a:pt x="1638" y="76423"/>
                                </a:lnTo>
                                <a:lnTo>
                                  <a:pt x="17641" y="121219"/>
                                </a:lnTo>
                                <a:lnTo>
                                  <a:pt x="27514" y="123115"/>
                                </a:lnTo>
                                <a:lnTo>
                                  <a:pt x="36554" y="115688"/>
                                </a:lnTo>
                                <a:lnTo>
                                  <a:pt x="41722" y="95478"/>
                                </a:lnTo>
                                <a:lnTo>
                                  <a:pt x="42562" y="64322"/>
                                </a:lnTo>
                                <a:lnTo>
                                  <a:pt x="40332" y="32194"/>
                                </a:lnTo>
                                <a:lnTo>
                                  <a:pt x="34568" y="7839"/>
                                </a:lnTo>
                                <a:lnTo>
                                  <a:pt x="24806" y="0"/>
                                </a:lnTo>
                                <a:lnTo>
                                  <a:pt x="8918" y="4457"/>
                                </a:lnTo>
                                <a:lnTo>
                                  <a:pt x="6810" y="8686"/>
                                </a:lnTo>
                                <a:lnTo>
                                  <a:pt x="5743" y="13982"/>
                                </a:lnTo>
                                <a:lnTo>
                                  <a:pt x="4676" y="19278"/>
                                </a:lnTo>
                                <a:lnTo>
                                  <a:pt x="447" y="33032"/>
                                </a:lnTo>
                              </a:path>
                            </a:pathLst>
                          </a:custGeom>
                          <a:ln w="3162">
                            <a:solidFill>
                              <a:srgbClr val="D7AA6D"/>
                            </a:solidFill>
                            <a:prstDash val="solid"/>
                          </a:ln>
                        </wps:spPr>
                        <wps:bodyPr wrap="square" lIns="0" tIns="0" rIns="0" bIns="0" rtlCol="0">
                          <a:prstTxWarp prst="textNoShape">
                            <a:avLst/>
                          </a:prstTxWarp>
                          <a:noAutofit/>
                        </wps:bodyPr>
                      </wps:wsp>
                      <pic:pic>
                        <pic:nvPicPr>
                          <pic:cNvPr id="66" name="Image 66"/>
                          <pic:cNvPicPr/>
                        </pic:nvPicPr>
                        <pic:blipFill>
                          <a:blip r:embed="rId30" cstate="print"/>
                          <a:stretch>
                            <a:fillRect/>
                          </a:stretch>
                        </pic:blipFill>
                        <pic:spPr>
                          <a:xfrm>
                            <a:off x="545779" y="293092"/>
                            <a:ext cx="44294" cy="122493"/>
                          </a:xfrm>
                          <a:prstGeom prst="rect">
                            <a:avLst/>
                          </a:prstGeom>
                        </pic:spPr>
                      </pic:pic>
                      <wps:wsp>
                        <wps:cNvPr id="67" name="Graphic 67"/>
                        <wps:cNvSpPr/>
                        <wps:spPr>
                          <a:xfrm>
                            <a:off x="545779" y="293089"/>
                            <a:ext cx="44450" cy="122555"/>
                          </a:xfrm>
                          <a:custGeom>
                            <a:avLst/>
                            <a:gdLst/>
                            <a:ahLst/>
                            <a:cxnLst/>
                            <a:rect l="l" t="t" r="r" b="b"/>
                            <a:pathLst>
                              <a:path w="44450" h="122555">
                                <a:moveTo>
                                  <a:pt x="394" y="44450"/>
                                </a:moveTo>
                                <a:lnTo>
                                  <a:pt x="5159" y="95490"/>
                                </a:lnTo>
                                <a:lnTo>
                                  <a:pt x="30158" y="122493"/>
                                </a:lnTo>
                                <a:lnTo>
                                  <a:pt x="36459" y="117631"/>
                                </a:lnTo>
                                <a:lnTo>
                                  <a:pt x="41669" y="102654"/>
                                </a:lnTo>
                                <a:lnTo>
                                  <a:pt x="44298" y="75598"/>
                                </a:lnTo>
                                <a:lnTo>
                                  <a:pt x="42858" y="42592"/>
                                </a:lnTo>
                                <a:lnTo>
                                  <a:pt x="37649" y="13953"/>
                                </a:lnTo>
                                <a:lnTo>
                                  <a:pt x="28969" y="0"/>
                                </a:lnTo>
                                <a:lnTo>
                                  <a:pt x="19992" y="630"/>
                                </a:lnTo>
                                <a:lnTo>
                                  <a:pt x="394" y="44450"/>
                                </a:lnTo>
                              </a:path>
                            </a:pathLst>
                          </a:custGeom>
                          <a:ln w="3162">
                            <a:solidFill>
                              <a:srgbClr val="D7AA6D"/>
                            </a:solidFill>
                            <a:prstDash val="solid"/>
                          </a:ln>
                        </wps:spPr>
                        <wps:bodyPr wrap="square" lIns="0" tIns="0" rIns="0" bIns="0" rtlCol="0">
                          <a:prstTxWarp prst="textNoShape">
                            <a:avLst/>
                          </a:prstTxWarp>
                          <a:noAutofit/>
                        </wps:bodyPr>
                      </wps:wsp>
                      <pic:pic>
                        <pic:nvPicPr>
                          <pic:cNvPr id="68" name="Image 68"/>
                          <pic:cNvPicPr/>
                        </pic:nvPicPr>
                        <pic:blipFill>
                          <a:blip r:embed="rId31" cstate="print"/>
                          <a:stretch>
                            <a:fillRect/>
                          </a:stretch>
                        </pic:blipFill>
                        <pic:spPr>
                          <a:xfrm>
                            <a:off x="711111" y="773430"/>
                            <a:ext cx="44230" cy="145238"/>
                          </a:xfrm>
                          <a:prstGeom prst="rect">
                            <a:avLst/>
                          </a:prstGeom>
                        </pic:spPr>
                      </pic:pic>
                      <wps:wsp>
                        <wps:cNvPr id="69" name="Graphic 69"/>
                        <wps:cNvSpPr/>
                        <wps:spPr>
                          <a:xfrm>
                            <a:off x="711113" y="773430"/>
                            <a:ext cx="44450" cy="145415"/>
                          </a:xfrm>
                          <a:custGeom>
                            <a:avLst/>
                            <a:gdLst/>
                            <a:ahLst/>
                            <a:cxnLst/>
                            <a:rect l="l" t="t" r="r" b="b"/>
                            <a:pathLst>
                              <a:path w="44450" h="145415">
                                <a:moveTo>
                                  <a:pt x="38999" y="27330"/>
                                </a:moveTo>
                                <a:lnTo>
                                  <a:pt x="42522" y="47998"/>
                                </a:lnTo>
                                <a:lnTo>
                                  <a:pt x="44228" y="73875"/>
                                </a:lnTo>
                                <a:lnTo>
                                  <a:pt x="43453" y="100325"/>
                                </a:lnTo>
                                <a:lnTo>
                                  <a:pt x="39532" y="122707"/>
                                </a:lnTo>
                                <a:lnTo>
                                  <a:pt x="30389" y="138614"/>
                                </a:lnTo>
                                <a:lnTo>
                                  <a:pt x="17585" y="145238"/>
                                </a:lnTo>
                                <a:lnTo>
                                  <a:pt x="5912" y="137339"/>
                                </a:lnTo>
                                <a:lnTo>
                                  <a:pt x="162" y="109677"/>
                                </a:lnTo>
                                <a:lnTo>
                                  <a:pt x="0" y="70419"/>
                                </a:lnTo>
                                <a:lnTo>
                                  <a:pt x="2253" y="35140"/>
                                </a:lnTo>
                                <a:lnTo>
                                  <a:pt x="7461" y="9711"/>
                                </a:lnTo>
                                <a:lnTo>
                                  <a:pt x="16164" y="0"/>
                                </a:lnTo>
                                <a:lnTo>
                                  <a:pt x="25706" y="4329"/>
                                </a:lnTo>
                                <a:lnTo>
                                  <a:pt x="32892" y="13717"/>
                                </a:lnTo>
                                <a:lnTo>
                                  <a:pt x="37422" y="23079"/>
                                </a:lnTo>
                                <a:lnTo>
                                  <a:pt x="38999" y="27330"/>
                                </a:lnTo>
                              </a:path>
                            </a:pathLst>
                          </a:custGeom>
                          <a:ln w="3162">
                            <a:solidFill>
                              <a:srgbClr val="D7AA6D"/>
                            </a:solidFill>
                            <a:prstDash val="solid"/>
                          </a:ln>
                        </wps:spPr>
                        <wps:bodyPr wrap="square" lIns="0" tIns="0" rIns="0" bIns="0" rtlCol="0">
                          <a:prstTxWarp prst="textNoShape">
                            <a:avLst/>
                          </a:prstTxWarp>
                          <a:noAutofit/>
                        </wps:bodyPr>
                      </wps:wsp>
                      <pic:pic>
                        <pic:nvPicPr>
                          <pic:cNvPr id="70" name="Image 70"/>
                          <pic:cNvPicPr/>
                        </pic:nvPicPr>
                        <pic:blipFill>
                          <a:blip r:embed="rId32" cstate="print"/>
                          <a:stretch>
                            <a:fillRect/>
                          </a:stretch>
                        </pic:blipFill>
                        <pic:spPr>
                          <a:xfrm>
                            <a:off x="682561" y="853694"/>
                            <a:ext cx="56919" cy="101841"/>
                          </a:xfrm>
                          <a:prstGeom prst="rect">
                            <a:avLst/>
                          </a:prstGeom>
                        </pic:spPr>
                      </pic:pic>
                      <wps:wsp>
                        <wps:cNvPr id="71" name="Graphic 71"/>
                        <wps:cNvSpPr/>
                        <wps:spPr>
                          <a:xfrm>
                            <a:off x="682918" y="852297"/>
                            <a:ext cx="57150" cy="103505"/>
                          </a:xfrm>
                          <a:custGeom>
                            <a:avLst/>
                            <a:gdLst/>
                            <a:ahLst/>
                            <a:cxnLst/>
                            <a:rect l="l" t="t" r="r" b="b"/>
                            <a:pathLst>
                              <a:path w="57150" h="103505">
                                <a:moveTo>
                                  <a:pt x="3565" y="103151"/>
                                </a:moveTo>
                                <a:lnTo>
                                  <a:pt x="3477" y="102500"/>
                                </a:lnTo>
                              </a:path>
                              <a:path w="57150" h="103505">
                                <a:moveTo>
                                  <a:pt x="3477" y="102500"/>
                                </a:moveTo>
                                <a:lnTo>
                                  <a:pt x="0" y="76963"/>
                                </a:lnTo>
                                <a:lnTo>
                                  <a:pt x="252" y="48717"/>
                                </a:lnTo>
                                <a:lnTo>
                                  <a:pt x="4558" y="28925"/>
                                </a:lnTo>
                                <a:lnTo>
                                  <a:pt x="10012" y="14389"/>
                                </a:lnTo>
                                <a:lnTo>
                                  <a:pt x="16590" y="5186"/>
                                </a:lnTo>
                                <a:lnTo>
                                  <a:pt x="24268" y="1397"/>
                                </a:lnTo>
                                <a:lnTo>
                                  <a:pt x="35228" y="0"/>
                                </a:lnTo>
                                <a:lnTo>
                                  <a:pt x="43318" y="10922"/>
                                </a:lnTo>
                                <a:lnTo>
                                  <a:pt x="48849" y="26176"/>
                                </a:lnTo>
                                <a:lnTo>
                                  <a:pt x="54232" y="50807"/>
                                </a:lnTo>
                                <a:lnTo>
                                  <a:pt x="56935" y="81689"/>
                                </a:lnTo>
                                <a:lnTo>
                                  <a:pt x="55402" y="102500"/>
                                </a:lnTo>
                              </a:path>
                            </a:pathLst>
                          </a:custGeom>
                          <a:ln w="3162">
                            <a:solidFill>
                              <a:srgbClr val="D7AA6D"/>
                            </a:solidFill>
                            <a:prstDash val="solid"/>
                          </a:ln>
                        </wps:spPr>
                        <wps:bodyPr wrap="square" lIns="0" tIns="0" rIns="0" bIns="0" rtlCol="0">
                          <a:prstTxWarp prst="textNoShape">
                            <a:avLst/>
                          </a:prstTxWarp>
                          <a:noAutofit/>
                        </wps:bodyPr>
                      </wps:wsp>
                      <pic:pic>
                        <pic:nvPicPr>
                          <pic:cNvPr id="72" name="Image 72"/>
                          <pic:cNvPicPr/>
                        </pic:nvPicPr>
                        <pic:blipFill>
                          <a:blip r:embed="rId33" cstate="print"/>
                          <a:stretch>
                            <a:fillRect/>
                          </a:stretch>
                        </pic:blipFill>
                        <pic:spPr>
                          <a:xfrm>
                            <a:off x="709993" y="717753"/>
                            <a:ext cx="41133" cy="144319"/>
                          </a:xfrm>
                          <a:prstGeom prst="rect">
                            <a:avLst/>
                          </a:prstGeom>
                        </pic:spPr>
                      </pic:pic>
                      <wps:wsp>
                        <wps:cNvPr id="73" name="Graphic 73"/>
                        <wps:cNvSpPr/>
                        <wps:spPr>
                          <a:xfrm>
                            <a:off x="710252" y="717755"/>
                            <a:ext cx="42545" cy="144780"/>
                          </a:xfrm>
                          <a:custGeom>
                            <a:avLst/>
                            <a:gdLst/>
                            <a:ahLst/>
                            <a:cxnLst/>
                            <a:rect l="l" t="t" r="r" b="b"/>
                            <a:pathLst>
                              <a:path w="42545" h="144780">
                                <a:moveTo>
                                  <a:pt x="37478" y="20305"/>
                                </a:moveTo>
                                <a:lnTo>
                                  <a:pt x="41104" y="39593"/>
                                </a:lnTo>
                                <a:lnTo>
                                  <a:pt x="42484" y="53360"/>
                                </a:lnTo>
                                <a:lnTo>
                                  <a:pt x="41770" y="68207"/>
                                </a:lnTo>
                                <a:lnTo>
                                  <a:pt x="39116" y="90739"/>
                                </a:lnTo>
                                <a:lnTo>
                                  <a:pt x="32816" y="117330"/>
                                </a:lnTo>
                                <a:lnTo>
                                  <a:pt x="23241" y="136777"/>
                                </a:lnTo>
                                <a:lnTo>
                                  <a:pt x="13667" y="144317"/>
                                </a:lnTo>
                                <a:lnTo>
                                  <a:pt x="7366" y="135189"/>
                                </a:lnTo>
                                <a:lnTo>
                                  <a:pt x="3522" y="108549"/>
                                </a:lnTo>
                                <a:lnTo>
                                  <a:pt x="421" y="73277"/>
                                </a:lnTo>
                                <a:lnTo>
                                  <a:pt x="0" y="39195"/>
                                </a:lnTo>
                                <a:lnTo>
                                  <a:pt x="4191" y="16127"/>
                                </a:lnTo>
                                <a:lnTo>
                                  <a:pt x="11141" y="5599"/>
                                </a:lnTo>
                                <a:lnTo>
                                  <a:pt x="17142" y="1014"/>
                                </a:lnTo>
                                <a:lnTo>
                                  <a:pt x="21358" y="0"/>
                                </a:lnTo>
                                <a:lnTo>
                                  <a:pt x="22949" y="188"/>
                                </a:lnTo>
                                <a:lnTo>
                                  <a:pt x="37478" y="20305"/>
                                </a:lnTo>
                              </a:path>
                            </a:pathLst>
                          </a:custGeom>
                          <a:ln w="3162">
                            <a:solidFill>
                              <a:srgbClr val="D7AA6D"/>
                            </a:solidFill>
                            <a:prstDash val="solid"/>
                          </a:ln>
                        </wps:spPr>
                        <wps:bodyPr wrap="square" lIns="0" tIns="0" rIns="0" bIns="0" rtlCol="0">
                          <a:prstTxWarp prst="textNoShape">
                            <a:avLst/>
                          </a:prstTxWarp>
                          <a:noAutofit/>
                        </wps:bodyPr>
                      </wps:wsp>
                      <pic:pic>
                        <pic:nvPicPr>
                          <pic:cNvPr id="74" name="Image 74"/>
                          <pic:cNvPicPr/>
                        </pic:nvPicPr>
                        <pic:blipFill>
                          <a:blip r:embed="rId34" cstate="print"/>
                          <a:stretch>
                            <a:fillRect/>
                          </a:stretch>
                        </pic:blipFill>
                        <pic:spPr>
                          <a:xfrm>
                            <a:off x="600237" y="760870"/>
                            <a:ext cx="40258" cy="138366"/>
                          </a:xfrm>
                          <a:prstGeom prst="rect">
                            <a:avLst/>
                          </a:prstGeom>
                        </pic:spPr>
                      </pic:pic>
                      <wps:wsp>
                        <wps:cNvPr id="75" name="Graphic 75"/>
                        <wps:cNvSpPr/>
                        <wps:spPr>
                          <a:xfrm>
                            <a:off x="600239" y="760870"/>
                            <a:ext cx="40640" cy="138430"/>
                          </a:xfrm>
                          <a:custGeom>
                            <a:avLst/>
                            <a:gdLst/>
                            <a:ahLst/>
                            <a:cxnLst/>
                            <a:rect l="l" t="t" r="r" b="b"/>
                            <a:pathLst>
                              <a:path w="40640" h="138430">
                                <a:moveTo>
                                  <a:pt x="10012" y="113563"/>
                                </a:moveTo>
                                <a:lnTo>
                                  <a:pt x="15253" y="127882"/>
                                </a:lnTo>
                                <a:lnTo>
                                  <a:pt x="20756" y="137934"/>
                                </a:lnTo>
                                <a:lnTo>
                                  <a:pt x="26564" y="138366"/>
                                </a:lnTo>
                                <a:lnTo>
                                  <a:pt x="32719" y="123825"/>
                                </a:lnTo>
                                <a:lnTo>
                                  <a:pt x="37931" y="90932"/>
                                </a:lnTo>
                                <a:lnTo>
                                  <a:pt x="40263" y="49606"/>
                                </a:lnTo>
                                <a:lnTo>
                                  <a:pt x="38824" y="14432"/>
                                </a:lnTo>
                                <a:lnTo>
                                  <a:pt x="32719" y="0"/>
                                </a:lnTo>
                                <a:lnTo>
                                  <a:pt x="23717" y="2292"/>
                                </a:lnTo>
                                <a:lnTo>
                                  <a:pt x="14868" y="8221"/>
                                </a:lnTo>
                                <a:lnTo>
                                  <a:pt x="7236" y="18739"/>
                                </a:lnTo>
                                <a:lnTo>
                                  <a:pt x="1884" y="34798"/>
                                </a:lnTo>
                                <a:lnTo>
                                  <a:pt x="0" y="57150"/>
                                </a:lnTo>
                                <a:lnTo>
                                  <a:pt x="936" y="81454"/>
                                </a:lnTo>
                                <a:lnTo>
                                  <a:pt x="3003" y="101020"/>
                                </a:lnTo>
                                <a:lnTo>
                                  <a:pt x="4513" y="109156"/>
                                </a:lnTo>
                                <a:lnTo>
                                  <a:pt x="5389" y="109410"/>
                                </a:lnTo>
                                <a:lnTo>
                                  <a:pt x="10012" y="113563"/>
                                </a:lnTo>
                              </a:path>
                            </a:pathLst>
                          </a:custGeom>
                          <a:ln w="3162">
                            <a:solidFill>
                              <a:srgbClr val="D7AA6D"/>
                            </a:solidFill>
                            <a:prstDash val="solid"/>
                          </a:ln>
                        </wps:spPr>
                        <wps:bodyPr wrap="square" lIns="0" tIns="0" rIns="0" bIns="0" rtlCol="0">
                          <a:prstTxWarp prst="textNoShape">
                            <a:avLst/>
                          </a:prstTxWarp>
                          <a:noAutofit/>
                        </wps:bodyPr>
                      </wps:wsp>
                      <pic:pic>
                        <pic:nvPicPr>
                          <pic:cNvPr id="76" name="Image 76"/>
                          <pic:cNvPicPr/>
                        </pic:nvPicPr>
                        <pic:blipFill>
                          <a:blip r:embed="rId35" cstate="print"/>
                          <a:stretch>
                            <a:fillRect/>
                          </a:stretch>
                        </pic:blipFill>
                        <pic:spPr>
                          <a:xfrm>
                            <a:off x="687997" y="757415"/>
                            <a:ext cx="46558" cy="151736"/>
                          </a:xfrm>
                          <a:prstGeom prst="rect">
                            <a:avLst/>
                          </a:prstGeom>
                        </pic:spPr>
                      </pic:pic>
                      <wps:wsp>
                        <wps:cNvPr id="77" name="Graphic 77"/>
                        <wps:cNvSpPr/>
                        <wps:spPr>
                          <a:xfrm>
                            <a:off x="687994" y="759816"/>
                            <a:ext cx="46990" cy="149860"/>
                          </a:xfrm>
                          <a:custGeom>
                            <a:avLst/>
                            <a:gdLst/>
                            <a:ahLst/>
                            <a:cxnLst/>
                            <a:rect l="l" t="t" r="r" b="b"/>
                            <a:pathLst>
                              <a:path w="46990" h="149860">
                                <a:moveTo>
                                  <a:pt x="1054" y="118529"/>
                                </a:moveTo>
                                <a:lnTo>
                                  <a:pt x="4166" y="132238"/>
                                </a:lnTo>
                                <a:lnTo>
                                  <a:pt x="10056" y="143268"/>
                                </a:lnTo>
                                <a:lnTo>
                                  <a:pt x="18325" y="149336"/>
                                </a:lnTo>
                                <a:lnTo>
                                  <a:pt x="28575" y="148158"/>
                                </a:lnTo>
                                <a:lnTo>
                                  <a:pt x="37787" y="134567"/>
                                </a:lnTo>
                                <a:lnTo>
                                  <a:pt x="43526" y="110061"/>
                                </a:lnTo>
                                <a:lnTo>
                                  <a:pt x="46287" y="82378"/>
                                </a:lnTo>
                                <a:lnTo>
                                  <a:pt x="46570" y="59258"/>
                                </a:lnTo>
                                <a:lnTo>
                                  <a:pt x="44434" y="37799"/>
                                </a:lnTo>
                                <a:lnTo>
                                  <a:pt x="39820" y="15346"/>
                                </a:lnTo>
                                <a:lnTo>
                                  <a:pt x="33026" y="34"/>
                                </a:lnTo>
                                <a:lnTo>
                                  <a:pt x="24345" y="0"/>
                                </a:lnTo>
                                <a:lnTo>
                                  <a:pt x="14805" y="13543"/>
                                </a:lnTo>
                                <a:lnTo>
                                  <a:pt x="6410" y="31092"/>
                                </a:lnTo>
                                <a:lnTo>
                                  <a:pt x="896" y="48970"/>
                                </a:lnTo>
                                <a:lnTo>
                                  <a:pt x="0" y="63500"/>
                                </a:lnTo>
                                <a:lnTo>
                                  <a:pt x="1284" y="78640"/>
                                </a:lnTo>
                                <a:lnTo>
                                  <a:pt x="1522" y="96829"/>
                                </a:lnTo>
                                <a:lnTo>
                                  <a:pt x="1262" y="112111"/>
                                </a:lnTo>
                                <a:lnTo>
                                  <a:pt x="1054" y="118529"/>
                                </a:lnTo>
                              </a:path>
                            </a:pathLst>
                          </a:custGeom>
                          <a:ln w="3162">
                            <a:solidFill>
                              <a:srgbClr val="D7AA6D"/>
                            </a:solidFill>
                            <a:prstDash val="solid"/>
                          </a:ln>
                        </wps:spPr>
                        <wps:bodyPr wrap="square" lIns="0" tIns="0" rIns="0" bIns="0" rtlCol="0">
                          <a:prstTxWarp prst="textNoShape">
                            <a:avLst/>
                          </a:prstTxWarp>
                          <a:noAutofit/>
                        </wps:bodyPr>
                      </wps:wsp>
                      <pic:pic>
                        <pic:nvPicPr>
                          <pic:cNvPr id="78" name="Image 78"/>
                          <pic:cNvPicPr/>
                        </pic:nvPicPr>
                        <pic:blipFill>
                          <a:blip r:embed="rId36" cstate="print"/>
                          <a:stretch>
                            <a:fillRect/>
                          </a:stretch>
                        </pic:blipFill>
                        <pic:spPr>
                          <a:xfrm>
                            <a:off x="710253" y="625411"/>
                            <a:ext cx="46857" cy="128312"/>
                          </a:xfrm>
                          <a:prstGeom prst="rect">
                            <a:avLst/>
                          </a:prstGeom>
                        </pic:spPr>
                      </pic:pic>
                      <wps:wsp>
                        <wps:cNvPr id="79" name="Graphic 79"/>
                        <wps:cNvSpPr/>
                        <wps:spPr>
                          <a:xfrm>
                            <a:off x="710251" y="625403"/>
                            <a:ext cx="46990" cy="128905"/>
                          </a:xfrm>
                          <a:custGeom>
                            <a:avLst/>
                            <a:gdLst/>
                            <a:ahLst/>
                            <a:cxnLst/>
                            <a:rect l="l" t="t" r="r" b="b"/>
                            <a:pathLst>
                              <a:path w="46990" h="128905">
                                <a:moveTo>
                                  <a:pt x="39122" y="0"/>
                                </a:moveTo>
                                <a:lnTo>
                                  <a:pt x="41706" y="17662"/>
                                </a:lnTo>
                                <a:lnTo>
                                  <a:pt x="45476" y="44451"/>
                                </a:lnTo>
                                <a:lnTo>
                                  <a:pt x="46864" y="74414"/>
                                </a:lnTo>
                                <a:lnTo>
                                  <a:pt x="42297" y="101600"/>
                                </a:lnTo>
                                <a:lnTo>
                                  <a:pt x="33041" y="120022"/>
                                </a:lnTo>
                                <a:lnTo>
                                  <a:pt x="23783" y="128325"/>
                                </a:lnTo>
                                <a:lnTo>
                                  <a:pt x="16111" y="127501"/>
                                </a:lnTo>
                                <a:lnTo>
                                  <a:pt x="11613" y="118541"/>
                                </a:lnTo>
                                <a:lnTo>
                                  <a:pt x="7737" y="96973"/>
                                </a:lnTo>
                                <a:lnTo>
                                  <a:pt x="2874" y="64295"/>
                                </a:lnTo>
                                <a:lnTo>
                                  <a:pt x="0" y="30429"/>
                                </a:lnTo>
                                <a:lnTo>
                                  <a:pt x="2088" y="5295"/>
                                </a:lnTo>
                              </a:path>
                            </a:pathLst>
                          </a:custGeom>
                          <a:ln w="3162">
                            <a:solidFill>
                              <a:srgbClr val="D7AA6D"/>
                            </a:solidFill>
                            <a:prstDash val="solid"/>
                          </a:ln>
                        </wps:spPr>
                        <wps:bodyPr wrap="square" lIns="0" tIns="0" rIns="0" bIns="0" rtlCol="0">
                          <a:prstTxWarp prst="textNoShape">
                            <a:avLst/>
                          </a:prstTxWarp>
                          <a:noAutofit/>
                        </wps:bodyPr>
                      </wps:wsp>
                      <pic:pic>
                        <pic:nvPicPr>
                          <pic:cNvPr id="80" name="Image 80"/>
                          <pic:cNvPicPr/>
                        </pic:nvPicPr>
                        <pic:blipFill>
                          <a:blip r:embed="rId37" cstate="print"/>
                          <a:stretch>
                            <a:fillRect/>
                          </a:stretch>
                        </pic:blipFill>
                        <pic:spPr>
                          <a:xfrm>
                            <a:off x="711009" y="473000"/>
                            <a:ext cx="49275" cy="162621"/>
                          </a:xfrm>
                          <a:prstGeom prst="rect">
                            <a:avLst/>
                          </a:prstGeom>
                        </pic:spPr>
                      </pic:pic>
                      <wps:wsp>
                        <wps:cNvPr id="81" name="Graphic 81"/>
                        <wps:cNvSpPr/>
                        <wps:spPr>
                          <a:xfrm>
                            <a:off x="711000" y="473002"/>
                            <a:ext cx="49530" cy="163195"/>
                          </a:xfrm>
                          <a:custGeom>
                            <a:avLst/>
                            <a:gdLst/>
                            <a:ahLst/>
                            <a:cxnLst/>
                            <a:rect l="l" t="t" r="r" b="b"/>
                            <a:pathLst>
                              <a:path w="49530" h="163195">
                                <a:moveTo>
                                  <a:pt x="0" y="129692"/>
                                </a:moveTo>
                                <a:lnTo>
                                  <a:pt x="7596" y="144757"/>
                                </a:lnTo>
                                <a:lnTo>
                                  <a:pt x="18492" y="157900"/>
                                </a:lnTo>
                                <a:lnTo>
                                  <a:pt x="29734" y="162616"/>
                                </a:lnTo>
                                <a:lnTo>
                                  <a:pt x="38366" y="152400"/>
                                </a:lnTo>
                                <a:lnTo>
                                  <a:pt x="43897" y="128721"/>
                                </a:lnTo>
                                <a:lnTo>
                                  <a:pt x="47634" y="101071"/>
                                </a:lnTo>
                                <a:lnTo>
                                  <a:pt x="49385" y="75009"/>
                                </a:lnTo>
                                <a:lnTo>
                                  <a:pt x="48958" y="56095"/>
                                </a:lnTo>
                                <a:lnTo>
                                  <a:pt x="46895" y="39590"/>
                                </a:lnTo>
                                <a:lnTo>
                                  <a:pt x="43538" y="20904"/>
                                </a:lnTo>
                                <a:lnTo>
                                  <a:pt x="38396" y="5789"/>
                                </a:lnTo>
                                <a:lnTo>
                                  <a:pt x="30975" y="0"/>
                                </a:lnTo>
                                <a:lnTo>
                                  <a:pt x="22334" y="4617"/>
                                </a:lnTo>
                                <a:lnTo>
                                  <a:pt x="14297" y="15482"/>
                                </a:lnTo>
                                <a:lnTo>
                                  <a:pt x="7454" y="30512"/>
                                </a:lnTo>
                                <a:lnTo>
                                  <a:pt x="2400" y="47625"/>
                                </a:lnTo>
                              </a:path>
                            </a:pathLst>
                          </a:custGeom>
                          <a:ln w="3162">
                            <a:solidFill>
                              <a:srgbClr val="D7AA6D"/>
                            </a:solidFill>
                            <a:prstDash val="solid"/>
                          </a:ln>
                        </wps:spPr>
                        <wps:bodyPr wrap="square" lIns="0" tIns="0" rIns="0" bIns="0" rtlCol="0">
                          <a:prstTxWarp prst="textNoShape">
                            <a:avLst/>
                          </a:prstTxWarp>
                          <a:noAutofit/>
                        </wps:bodyPr>
                      </wps:wsp>
                      <pic:pic>
                        <pic:nvPicPr>
                          <pic:cNvPr id="82" name="Image 82"/>
                          <pic:cNvPicPr/>
                        </pic:nvPicPr>
                        <pic:blipFill>
                          <a:blip r:embed="rId38" cstate="print"/>
                          <a:stretch>
                            <a:fillRect/>
                          </a:stretch>
                        </pic:blipFill>
                        <pic:spPr>
                          <a:xfrm>
                            <a:off x="668845" y="473520"/>
                            <a:ext cx="56336" cy="136528"/>
                          </a:xfrm>
                          <a:prstGeom prst="rect">
                            <a:avLst/>
                          </a:prstGeom>
                        </pic:spPr>
                      </pic:pic>
                      <wps:wsp>
                        <wps:cNvPr id="83" name="Graphic 83"/>
                        <wps:cNvSpPr/>
                        <wps:spPr>
                          <a:xfrm>
                            <a:off x="668940" y="473644"/>
                            <a:ext cx="56515" cy="136525"/>
                          </a:xfrm>
                          <a:custGeom>
                            <a:avLst/>
                            <a:gdLst/>
                            <a:ahLst/>
                            <a:cxnLst/>
                            <a:rect l="l" t="t" r="r" b="b"/>
                            <a:pathLst>
                              <a:path w="56515" h="136525">
                                <a:moveTo>
                                  <a:pt x="32808" y="1473"/>
                                </a:moveTo>
                                <a:lnTo>
                                  <a:pt x="27452" y="0"/>
                                </a:lnTo>
                                <a:lnTo>
                                  <a:pt x="19316" y="810"/>
                                </a:lnTo>
                                <a:lnTo>
                                  <a:pt x="10782" y="6977"/>
                                </a:lnTo>
                                <a:lnTo>
                                  <a:pt x="4233" y="21577"/>
                                </a:lnTo>
                                <a:lnTo>
                                  <a:pt x="728" y="46717"/>
                                </a:lnTo>
                                <a:lnTo>
                                  <a:pt x="0" y="77410"/>
                                </a:lnTo>
                                <a:lnTo>
                                  <a:pt x="2446" y="106116"/>
                                </a:lnTo>
                                <a:lnTo>
                                  <a:pt x="8462" y="125298"/>
                                </a:lnTo>
                                <a:lnTo>
                                  <a:pt x="18141" y="134129"/>
                                </a:lnTo>
                                <a:lnTo>
                                  <a:pt x="29503" y="136411"/>
                                </a:lnTo>
                                <a:lnTo>
                                  <a:pt x="39870" y="131549"/>
                                </a:lnTo>
                                <a:lnTo>
                                  <a:pt x="46562" y="118948"/>
                                </a:lnTo>
                                <a:lnTo>
                                  <a:pt x="50715" y="100114"/>
                                </a:lnTo>
                                <a:lnTo>
                                  <a:pt x="54370" y="78600"/>
                                </a:lnTo>
                                <a:lnTo>
                                  <a:pt x="56239" y="56887"/>
                                </a:lnTo>
                                <a:lnTo>
                                  <a:pt x="55033" y="37452"/>
                                </a:lnTo>
                                <a:lnTo>
                                  <a:pt x="49777" y="22010"/>
                                </a:lnTo>
                                <a:lnTo>
                                  <a:pt x="42335" y="10733"/>
                                </a:lnTo>
                                <a:lnTo>
                                  <a:pt x="35686" y="3821"/>
                                </a:lnTo>
                                <a:lnTo>
                                  <a:pt x="32808" y="1473"/>
                                </a:lnTo>
                              </a:path>
                            </a:pathLst>
                          </a:custGeom>
                          <a:ln w="3162">
                            <a:solidFill>
                              <a:srgbClr val="D7AA6D"/>
                            </a:solidFill>
                            <a:prstDash val="solid"/>
                          </a:ln>
                        </wps:spPr>
                        <wps:bodyPr wrap="square" lIns="0" tIns="0" rIns="0" bIns="0" rtlCol="0">
                          <a:prstTxWarp prst="textNoShape">
                            <a:avLst/>
                          </a:prstTxWarp>
                          <a:noAutofit/>
                        </wps:bodyPr>
                      </wps:wsp>
                      <pic:pic>
                        <pic:nvPicPr>
                          <pic:cNvPr id="84" name="Image 84"/>
                          <pic:cNvPicPr/>
                        </pic:nvPicPr>
                        <pic:blipFill>
                          <a:blip r:embed="rId39" cstate="print"/>
                          <a:stretch>
                            <a:fillRect/>
                          </a:stretch>
                        </pic:blipFill>
                        <pic:spPr>
                          <a:xfrm>
                            <a:off x="678068" y="616941"/>
                            <a:ext cx="55319" cy="150672"/>
                          </a:xfrm>
                          <a:prstGeom prst="rect">
                            <a:avLst/>
                          </a:prstGeom>
                        </pic:spPr>
                      </pic:pic>
                      <wps:wsp>
                        <wps:cNvPr id="85" name="Graphic 85"/>
                        <wps:cNvSpPr/>
                        <wps:spPr>
                          <a:xfrm>
                            <a:off x="678075" y="616932"/>
                            <a:ext cx="55880" cy="151130"/>
                          </a:xfrm>
                          <a:custGeom>
                            <a:avLst/>
                            <a:gdLst/>
                            <a:ahLst/>
                            <a:cxnLst/>
                            <a:rect l="l" t="t" r="r" b="b"/>
                            <a:pathLst>
                              <a:path w="55880" h="151130">
                                <a:moveTo>
                                  <a:pt x="17322" y="11645"/>
                                </a:moveTo>
                                <a:lnTo>
                                  <a:pt x="5239" y="57421"/>
                                </a:lnTo>
                                <a:lnTo>
                                  <a:pt x="0" y="84145"/>
                                </a:lnTo>
                                <a:lnTo>
                                  <a:pt x="513" y="102137"/>
                                </a:lnTo>
                                <a:lnTo>
                                  <a:pt x="5689" y="121716"/>
                                </a:lnTo>
                                <a:lnTo>
                                  <a:pt x="15925" y="141013"/>
                                </a:lnTo>
                                <a:lnTo>
                                  <a:pt x="29632" y="150685"/>
                                </a:lnTo>
                                <a:lnTo>
                                  <a:pt x="42744" y="149841"/>
                                </a:lnTo>
                                <a:lnTo>
                                  <a:pt x="51193" y="137591"/>
                                </a:lnTo>
                                <a:lnTo>
                                  <a:pt x="54490" y="114238"/>
                                </a:lnTo>
                                <a:lnTo>
                                  <a:pt x="55311" y="84931"/>
                                </a:lnTo>
                                <a:lnTo>
                                  <a:pt x="54336" y="56024"/>
                                </a:lnTo>
                                <a:lnTo>
                                  <a:pt x="43762" y="8210"/>
                                </a:lnTo>
                                <a:lnTo>
                                  <a:pt x="32143" y="0"/>
                                </a:lnTo>
                                <a:lnTo>
                                  <a:pt x="24739" y="1066"/>
                                </a:lnTo>
                                <a:lnTo>
                                  <a:pt x="17322" y="11645"/>
                                </a:lnTo>
                              </a:path>
                            </a:pathLst>
                          </a:custGeom>
                          <a:ln w="3162">
                            <a:solidFill>
                              <a:srgbClr val="D7AA6D"/>
                            </a:solidFill>
                            <a:prstDash val="solid"/>
                          </a:ln>
                        </wps:spPr>
                        <wps:bodyPr wrap="square" lIns="0" tIns="0" rIns="0" bIns="0" rtlCol="0">
                          <a:prstTxWarp prst="textNoShape">
                            <a:avLst/>
                          </a:prstTxWarp>
                          <a:noAutofit/>
                        </wps:bodyPr>
                      </wps:wsp>
                      <pic:pic>
                        <pic:nvPicPr>
                          <pic:cNvPr id="86" name="Image 86"/>
                          <pic:cNvPicPr/>
                        </pic:nvPicPr>
                        <pic:blipFill>
                          <a:blip r:embed="rId40" cstate="print"/>
                          <a:stretch>
                            <a:fillRect/>
                          </a:stretch>
                        </pic:blipFill>
                        <pic:spPr>
                          <a:xfrm>
                            <a:off x="609200" y="526974"/>
                            <a:ext cx="50221" cy="133885"/>
                          </a:xfrm>
                          <a:prstGeom prst="rect">
                            <a:avLst/>
                          </a:prstGeom>
                        </pic:spPr>
                      </pic:pic>
                      <wps:wsp>
                        <wps:cNvPr id="87" name="Graphic 87"/>
                        <wps:cNvSpPr/>
                        <wps:spPr>
                          <a:xfrm>
                            <a:off x="609197" y="526984"/>
                            <a:ext cx="50800" cy="133985"/>
                          </a:xfrm>
                          <a:custGeom>
                            <a:avLst/>
                            <a:gdLst/>
                            <a:ahLst/>
                            <a:cxnLst/>
                            <a:rect l="l" t="t" r="r" b="b"/>
                            <a:pathLst>
                              <a:path w="50800" h="133985">
                                <a:moveTo>
                                  <a:pt x="7886" y="16929"/>
                                </a:moveTo>
                                <a:lnTo>
                                  <a:pt x="4065" y="32075"/>
                                </a:lnTo>
                                <a:lnTo>
                                  <a:pt x="1139" y="49206"/>
                                </a:lnTo>
                                <a:lnTo>
                                  <a:pt x="0" y="68717"/>
                                </a:lnTo>
                                <a:lnTo>
                                  <a:pt x="1536" y="91008"/>
                                </a:lnTo>
                                <a:lnTo>
                                  <a:pt x="6303" y="112440"/>
                                </a:lnTo>
                                <a:lnTo>
                                  <a:pt x="13447" y="127522"/>
                                </a:lnTo>
                                <a:lnTo>
                                  <a:pt x="21780" y="133872"/>
                                </a:lnTo>
                                <a:lnTo>
                                  <a:pt x="30111" y="129108"/>
                                </a:lnTo>
                                <a:lnTo>
                                  <a:pt x="37567" y="115652"/>
                                </a:lnTo>
                                <a:lnTo>
                                  <a:pt x="43735" y="98423"/>
                                </a:lnTo>
                                <a:lnTo>
                                  <a:pt x="48117" y="78810"/>
                                </a:lnTo>
                                <a:lnTo>
                                  <a:pt x="50215" y="58204"/>
                                </a:lnTo>
                                <a:lnTo>
                                  <a:pt x="48710" y="37499"/>
                                </a:lnTo>
                                <a:lnTo>
                                  <a:pt x="43735" y="18781"/>
                                </a:lnTo>
                                <a:lnTo>
                                  <a:pt x="36974" y="5224"/>
                                </a:lnTo>
                                <a:lnTo>
                                  <a:pt x="30111" y="0"/>
                                </a:lnTo>
                                <a:lnTo>
                                  <a:pt x="23065" y="2645"/>
                                </a:lnTo>
                                <a:lnTo>
                                  <a:pt x="15822" y="8464"/>
                                </a:lnTo>
                                <a:lnTo>
                                  <a:pt x="10168" y="14283"/>
                                </a:lnTo>
                                <a:lnTo>
                                  <a:pt x="7886" y="16929"/>
                                </a:lnTo>
                              </a:path>
                            </a:pathLst>
                          </a:custGeom>
                          <a:ln w="3162">
                            <a:solidFill>
                              <a:srgbClr val="D7AA6D"/>
                            </a:solidFill>
                            <a:prstDash val="solid"/>
                          </a:ln>
                        </wps:spPr>
                        <wps:bodyPr wrap="square" lIns="0" tIns="0" rIns="0" bIns="0" rtlCol="0">
                          <a:prstTxWarp prst="textNoShape">
                            <a:avLst/>
                          </a:prstTxWarp>
                          <a:noAutofit/>
                        </wps:bodyPr>
                      </wps:wsp>
                      <pic:pic>
                        <pic:nvPicPr>
                          <pic:cNvPr id="88" name="Image 88"/>
                          <pic:cNvPicPr/>
                        </pic:nvPicPr>
                        <pic:blipFill>
                          <a:blip r:embed="rId41" cstate="print"/>
                          <a:stretch>
                            <a:fillRect/>
                          </a:stretch>
                        </pic:blipFill>
                        <pic:spPr>
                          <a:xfrm>
                            <a:off x="640551" y="602018"/>
                            <a:ext cx="45058" cy="134570"/>
                          </a:xfrm>
                          <a:prstGeom prst="rect">
                            <a:avLst/>
                          </a:prstGeom>
                        </pic:spPr>
                      </pic:pic>
                      <wps:wsp>
                        <wps:cNvPr id="89" name="Graphic 89"/>
                        <wps:cNvSpPr/>
                        <wps:spPr>
                          <a:xfrm>
                            <a:off x="640548" y="602072"/>
                            <a:ext cx="45720" cy="134620"/>
                          </a:xfrm>
                          <a:custGeom>
                            <a:avLst/>
                            <a:gdLst/>
                            <a:ahLst/>
                            <a:cxnLst/>
                            <a:rect l="l" t="t" r="r" b="b"/>
                            <a:pathLst>
                              <a:path w="45720" h="134620">
                                <a:moveTo>
                                  <a:pt x="3573" y="35974"/>
                                </a:moveTo>
                                <a:lnTo>
                                  <a:pt x="0" y="68020"/>
                                </a:lnTo>
                                <a:lnTo>
                                  <a:pt x="1191" y="97884"/>
                                </a:lnTo>
                                <a:lnTo>
                                  <a:pt x="5955" y="121399"/>
                                </a:lnTo>
                                <a:lnTo>
                                  <a:pt x="13098" y="134399"/>
                                </a:lnTo>
                                <a:lnTo>
                                  <a:pt x="22089" y="134515"/>
                                </a:lnTo>
                                <a:lnTo>
                                  <a:pt x="31759" y="124120"/>
                                </a:lnTo>
                                <a:lnTo>
                                  <a:pt x="39949" y="106166"/>
                                </a:lnTo>
                                <a:lnTo>
                                  <a:pt x="44505" y="83599"/>
                                </a:lnTo>
                                <a:lnTo>
                                  <a:pt x="45385" y="58853"/>
                                </a:lnTo>
                                <a:lnTo>
                                  <a:pt x="44155" y="34892"/>
                                </a:lnTo>
                                <a:lnTo>
                                  <a:pt x="41069" y="15441"/>
                                </a:lnTo>
                                <a:lnTo>
                                  <a:pt x="36377" y="4224"/>
                                </a:lnTo>
                                <a:lnTo>
                                  <a:pt x="26560" y="0"/>
                                </a:lnTo>
                                <a:lnTo>
                                  <a:pt x="17346" y="4115"/>
                                </a:lnTo>
                                <a:lnTo>
                                  <a:pt x="10513" y="10809"/>
                                </a:lnTo>
                                <a:lnTo>
                                  <a:pt x="7840" y="14321"/>
                                </a:lnTo>
                                <a:lnTo>
                                  <a:pt x="3573" y="35974"/>
                                </a:lnTo>
                              </a:path>
                            </a:pathLst>
                          </a:custGeom>
                          <a:ln w="3162">
                            <a:solidFill>
                              <a:srgbClr val="D7AA6D"/>
                            </a:solidFill>
                            <a:prstDash val="solid"/>
                          </a:ln>
                        </wps:spPr>
                        <wps:bodyPr wrap="square" lIns="0" tIns="0" rIns="0" bIns="0" rtlCol="0">
                          <a:prstTxWarp prst="textNoShape">
                            <a:avLst/>
                          </a:prstTxWarp>
                          <a:noAutofit/>
                        </wps:bodyPr>
                      </wps:wsp>
                      <pic:pic>
                        <pic:nvPicPr>
                          <pic:cNvPr id="90" name="Image 90"/>
                          <pic:cNvPicPr/>
                        </pic:nvPicPr>
                        <pic:blipFill>
                          <a:blip r:embed="rId42" cstate="print"/>
                          <a:stretch>
                            <a:fillRect/>
                          </a:stretch>
                        </pic:blipFill>
                        <pic:spPr>
                          <a:xfrm>
                            <a:off x="578762" y="869938"/>
                            <a:ext cx="43381" cy="86639"/>
                          </a:xfrm>
                          <a:prstGeom prst="rect">
                            <a:avLst/>
                          </a:prstGeom>
                        </pic:spPr>
                      </pic:pic>
                      <wps:wsp>
                        <wps:cNvPr id="91" name="Graphic 91"/>
                        <wps:cNvSpPr/>
                        <wps:spPr>
                          <a:xfrm>
                            <a:off x="578711" y="870031"/>
                            <a:ext cx="43180" cy="86995"/>
                          </a:xfrm>
                          <a:custGeom>
                            <a:avLst/>
                            <a:gdLst/>
                            <a:ahLst/>
                            <a:cxnLst/>
                            <a:rect l="l" t="t" r="r" b="b"/>
                            <a:pathLst>
                              <a:path w="43180" h="86995">
                                <a:moveTo>
                                  <a:pt x="4959" y="84766"/>
                                </a:moveTo>
                                <a:lnTo>
                                  <a:pt x="5449" y="86283"/>
                                </a:lnTo>
                              </a:path>
                              <a:path w="43180" h="86995">
                                <a:moveTo>
                                  <a:pt x="36257" y="86531"/>
                                </a:moveTo>
                                <a:lnTo>
                                  <a:pt x="36987" y="84766"/>
                                </a:lnTo>
                              </a:path>
                              <a:path w="43180" h="86995">
                                <a:moveTo>
                                  <a:pt x="36987" y="84766"/>
                                </a:moveTo>
                                <a:lnTo>
                                  <a:pt x="39426" y="78868"/>
                                </a:lnTo>
                                <a:lnTo>
                                  <a:pt x="43132" y="62414"/>
                                </a:lnTo>
                                <a:lnTo>
                                  <a:pt x="42871" y="46690"/>
                                </a:lnTo>
                                <a:lnTo>
                                  <a:pt x="39433" y="28417"/>
                                </a:lnTo>
                                <a:lnTo>
                                  <a:pt x="34969" y="12068"/>
                                </a:lnTo>
                                <a:lnTo>
                                  <a:pt x="30703" y="3157"/>
                                </a:lnTo>
                                <a:lnTo>
                                  <a:pt x="26040" y="0"/>
                                </a:lnTo>
                                <a:lnTo>
                                  <a:pt x="20383" y="909"/>
                                </a:lnTo>
                                <a:lnTo>
                                  <a:pt x="11912" y="4084"/>
                                </a:lnTo>
                                <a:lnTo>
                                  <a:pt x="5562" y="21013"/>
                                </a:lnTo>
                                <a:lnTo>
                                  <a:pt x="1390" y="47042"/>
                                </a:lnTo>
                                <a:lnTo>
                                  <a:pt x="0" y="62553"/>
                                </a:lnTo>
                                <a:lnTo>
                                  <a:pt x="1390" y="73700"/>
                                </a:lnTo>
                                <a:lnTo>
                                  <a:pt x="4959" y="84766"/>
                                </a:lnTo>
                              </a:path>
                            </a:pathLst>
                          </a:custGeom>
                          <a:ln w="3162">
                            <a:solidFill>
                              <a:srgbClr val="D7AA6D"/>
                            </a:solidFill>
                            <a:prstDash val="solid"/>
                          </a:ln>
                        </wps:spPr>
                        <wps:bodyPr wrap="square" lIns="0" tIns="0" rIns="0" bIns="0" rtlCol="0">
                          <a:prstTxWarp prst="textNoShape">
                            <a:avLst/>
                          </a:prstTxWarp>
                          <a:noAutofit/>
                        </wps:bodyPr>
                      </wps:wsp>
                      <pic:pic>
                        <pic:nvPicPr>
                          <pic:cNvPr id="92" name="Image 92"/>
                          <pic:cNvPicPr/>
                        </pic:nvPicPr>
                        <pic:blipFill>
                          <a:blip r:embed="rId43" cstate="print"/>
                          <a:stretch>
                            <a:fillRect/>
                          </a:stretch>
                        </pic:blipFill>
                        <pic:spPr>
                          <a:xfrm>
                            <a:off x="628180" y="892099"/>
                            <a:ext cx="48171" cy="64566"/>
                          </a:xfrm>
                          <a:prstGeom prst="rect">
                            <a:avLst/>
                          </a:prstGeom>
                        </pic:spPr>
                      </pic:pic>
                      <wps:wsp>
                        <wps:cNvPr id="93" name="Graphic 93"/>
                        <wps:cNvSpPr/>
                        <wps:spPr>
                          <a:xfrm>
                            <a:off x="628199" y="892099"/>
                            <a:ext cx="48260" cy="64769"/>
                          </a:xfrm>
                          <a:custGeom>
                            <a:avLst/>
                            <a:gdLst/>
                            <a:ahLst/>
                            <a:cxnLst/>
                            <a:rect l="l" t="t" r="r" b="b"/>
                            <a:pathLst>
                              <a:path w="48260" h="64769">
                                <a:moveTo>
                                  <a:pt x="47357" y="63827"/>
                                </a:moveTo>
                                <a:lnTo>
                                  <a:pt x="47408" y="62698"/>
                                </a:lnTo>
                              </a:path>
                              <a:path w="48260" h="64769">
                                <a:moveTo>
                                  <a:pt x="153" y="62698"/>
                                </a:moveTo>
                                <a:lnTo>
                                  <a:pt x="0" y="64554"/>
                                </a:lnTo>
                              </a:path>
                              <a:path w="48260" h="64769">
                                <a:moveTo>
                                  <a:pt x="47408" y="62698"/>
                                </a:moveTo>
                                <a:lnTo>
                                  <a:pt x="40212" y="11352"/>
                                </a:lnTo>
                                <a:lnTo>
                                  <a:pt x="25923" y="0"/>
                                </a:lnTo>
                                <a:lnTo>
                                  <a:pt x="18601" y="2960"/>
                                </a:lnTo>
                                <a:lnTo>
                                  <a:pt x="2598" y="38484"/>
                                </a:lnTo>
                                <a:lnTo>
                                  <a:pt x="926" y="53317"/>
                                </a:lnTo>
                                <a:lnTo>
                                  <a:pt x="153" y="62698"/>
                                </a:lnTo>
                              </a:path>
                            </a:pathLst>
                          </a:custGeom>
                          <a:ln w="3162">
                            <a:solidFill>
                              <a:srgbClr val="D7AA6D"/>
                            </a:solidFill>
                            <a:prstDash val="solid"/>
                          </a:ln>
                        </wps:spPr>
                        <wps:bodyPr wrap="square" lIns="0" tIns="0" rIns="0" bIns="0" rtlCol="0">
                          <a:prstTxWarp prst="textNoShape">
                            <a:avLst/>
                          </a:prstTxWarp>
                          <a:noAutofit/>
                        </wps:bodyPr>
                      </wps:wsp>
                      <pic:pic>
                        <pic:nvPicPr>
                          <pic:cNvPr id="94" name="Image 94"/>
                          <pic:cNvPicPr/>
                        </pic:nvPicPr>
                        <pic:blipFill>
                          <a:blip r:embed="rId44" cstate="print"/>
                          <a:stretch>
                            <a:fillRect/>
                          </a:stretch>
                        </pic:blipFill>
                        <pic:spPr>
                          <a:xfrm>
                            <a:off x="638117" y="750583"/>
                            <a:ext cx="50485" cy="159511"/>
                          </a:xfrm>
                          <a:prstGeom prst="rect">
                            <a:avLst/>
                          </a:prstGeom>
                        </pic:spPr>
                      </pic:pic>
                      <wps:wsp>
                        <wps:cNvPr id="95" name="Graphic 95"/>
                        <wps:cNvSpPr/>
                        <wps:spPr>
                          <a:xfrm>
                            <a:off x="638124" y="750582"/>
                            <a:ext cx="50800" cy="160020"/>
                          </a:xfrm>
                          <a:custGeom>
                            <a:avLst/>
                            <a:gdLst/>
                            <a:ahLst/>
                            <a:cxnLst/>
                            <a:rect l="l" t="t" r="r" b="b"/>
                            <a:pathLst>
                              <a:path w="50800" h="160020">
                                <a:moveTo>
                                  <a:pt x="5953" y="60032"/>
                                </a:moveTo>
                                <a:lnTo>
                                  <a:pt x="744" y="113372"/>
                                </a:lnTo>
                                <a:lnTo>
                                  <a:pt x="0" y="141514"/>
                                </a:lnTo>
                                <a:lnTo>
                                  <a:pt x="4613" y="153785"/>
                                </a:lnTo>
                                <a:lnTo>
                                  <a:pt x="15478" y="159511"/>
                                </a:lnTo>
                                <a:lnTo>
                                  <a:pt x="27895" y="159296"/>
                                </a:lnTo>
                                <a:lnTo>
                                  <a:pt x="37037" y="149063"/>
                                </a:lnTo>
                                <a:lnTo>
                                  <a:pt x="43601" y="131090"/>
                                </a:lnTo>
                                <a:lnTo>
                                  <a:pt x="48282" y="107657"/>
                                </a:lnTo>
                                <a:lnTo>
                                  <a:pt x="50482" y="76588"/>
                                </a:lnTo>
                                <a:lnTo>
                                  <a:pt x="49207" y="41236"/>
                                </a:lnTo>
                                <a:lnTo>
                                  <a:pt x="44558" y="12181"/>
                                </a:lnTo>
                                <a:lnTo>
                                  <a:pt x="36636" y="0"/>
                                </a:lnTo>
                                <a:lnTo>
                                  <a:pt x="28030" y="3161"/>
                                </a:lnTo>
                                <a:lnTo>
                                  <a:pt x="6880" y="40814"/>
                                </a:lnTo>
                                <a:lnTo>
                                  <a:pt x="5953" y="60032"/>
                                </a:lnTo>
                              </a:path>
                            </a:pathLst>
                          </a:custGeom>
                          <a:ln w="3162">
                            <a:solidFill>
                              <a:srgbClr val="D7AA6D"/>
                            </a:solidFill>
                            <a:prstDash val="solid"/>
                          </a:ln>
                        </wps:spPr>
                        <wps:bodyPr wrap="square" lIns="0" tIns="0" rIns="0" bIns="0" rtlCol="0">
                          <a:prstTxWarp prst="textNoShape">
                            <a:avLst/>
                          </a:prstTxWarp>
                          <a:noAutofit/>
                        </wps:bodyPr>
                      </wps:wsp>
                      <pic:pic>
                        <pic:nvPicPr>
                          <pic:cNvPr id="96" name="Image 96"/>
                          <pic:cNvPicPr/>
                        </pic:nvPicPr>
                        <pic:blipFill>
                          <a:blip r:embed="rId45" cstate="print"/>
                          <a:stretch>
                            <a:fillRect/>
                          </a:stretch>
                        </pic:blipFill>
                        <pic:spPr>
                          <a:xfrm>
                            <a:off x="602144" y="633692"/>
                            <a:ext cx="43485" cy="141224"/>
                          </a:xfrm>
                          <a:prstGeom prst="rect">
                            <a:avLst/>
                          </a:prstGeom>
                        </pic:spPr>
                      </pic:pic>
                      <wps:wsp>
                        <wps:cNvPr id="97" name="Graphic 97"/>
                        <wps:cNvSpPr/>
                        <wps:spPr>
                          <a:xfrm>
                            <a:off x="602146" y="634362"/>
                            <a:ext cx="43815" cy="140970"/>
                          </a:xfrm>
                          <a:custGeom>
                            <a:avLst/>
                            <a:gdLst/>
                            <a:ahLst/>
                            <a:cxnLst/>
                            <a:rect l="l" t="t" r="r" b="b"/>
                            <a:pathLst>
                              <a:path w="43815" h="140970">
                                <a:moveTo>
                                  <a:pt x="4326" y="39217"/>
                                </a:moveTo>
                                <a:lnTo>
                                  <a:pt x="0" y="63484"/>
                                </a:lnTo>
                                <a:lnTo>
                                  <a:pt x="529" y="91141"/>
                                </a:lnTo>
                                <a:lnTo>
                                  <a:pt x="4744" y="116398"/>
                                </a:lnTo>
                                <a:lnTo>
                                  <a:pt x="11476" y="133464"/>
                                </a:lnTo>
                                <a:lnTo>
                                  <a:pt x="20604" y="140551"/>
                                </a:lnTo>
                                <a:lnTo>
                                  <a:pt x="30883" y="138949"/>
                                </a:lnTo>
                                <a:lnTo>
                                  <a:pt x="39460" y="127447"/>
                                </a:lnTo>
                                <a:lnTo>
                                  <a:pt x="43480" y="104838"/>
                                </a:lnTo>
                                <a:lnTo>
                                  <a:pt x="42690" y="71185"/>
                                </a:lnTo>
                                <a:lnTo>
                                  <a:pt x="39181" y="34936"/>
                                </a:lnTo>
                                <a:lnTo>
                                  <a:pt x="33643" y="7428"/>
                                </a:lnTo>
                                <a:lnTo>
                                  <a:pt x="26767" y="0"/>
                                </a:lnTo>
                                <a:lnTo>
                                  <a:pt x="19146" y="9722"/>
                                </a:lnTo>
                                <a:lnTo>
                                  <a:pt x="11889" y="22804"/>
                                </a:lnTo>
                                <a:lnTo>
                                  <a:pt x="6461" y="34288"/>
                                </a:lnTo>
                                <a:lnTo>
                                  <a:pt x="4326" y="39217"/>
                                </a:lnTo>
                              </a:path>
                            </a:pathLst>
                          </a:custGeom>
                          <a:ln w="3162">
                            <a:solidFill>
                              <a:srgbClr val="D7AA6D"/>
                            </a:solidFill>
                            <a:prstDash val="solid"/>
                          </a:ln>
                        </wps:spPr>
                        <wps:bodyPr wrap="square" lIns="0" tIns="0" rIns="0" bIns="0" rtlCol="0">
                          <a:prstTxWarp prst="textNoShape">
                            <a:avLst/>
                          </a:prstTxWarp>
                          <a:noAutofit/>
                        </wps:bodyPr>
                      </wps:wsp>
                      <pic:pic>
                        <pic:nvPicPr>
                          <pic:cNvPr id="98" name="Image 98"/>
                          <pic:cNvPicPr/>
                        </pic:nvPicPr>
                        <pic:blipFill>
                          <a:blip r:embed="rId46" cstate="print"/>
                          <a:stretch>
                            <a:fillRect/>
                          </a:stretch>
                        </pic:blipFill>
                        <pic:spPr>
                          <a:xfrm>
                            <a:off x="559040" y="620433"/>
                            <a:ext cx="55447" cy="145792"/>
                          </a:xfrm>
                          <a:prstGeom prst="rect">
                            <a:avLst/>
                          </a:prstGeom>
                        </pic:spPr>
                      </pic:pic>
                      <wps:wsp>
                        <wps:cNvPr id="99" name="Graphic 99"/>
                        <wps:cNvSpPr/>
                        <wps:spPr>
                          <a:xfrm>
                            <a:off x="559039" y="620521"/>
                            <a:ext cx="55880" cy="146050"/>
                          </a:xfrm>
                          <a:custGeom>
                            <a:avLst/>
                            <a:gdLst/>
                            <a:ahLst/>
                            <a:cxnLst/>
                            <a:rect l="l" t="t" r="r" b="b"/>
                            <a:pathLst>
                              <a:path w="55880" h="146050">
                                <a:moveTo>
                                  <a:pt x="10363" y="3621"/>
                                </a:moveTo>
                                <a:lnTo>
                                  <a:pt x="5864" y="25715"/>
                                </a:lnTo>
                                <a:lnTo>
                                  <a:pt x="1945" y="58962"/>
                                </a:lnTo>
                                <a:lnTo>
                                  <a:pt x="0" y="93561"/>
                                </a:lnTo>
                                <a:lnTo>
                                  <a:pt x="1422" y="119712"/>
                                </a:lnTo>
                                <a:lnTo>
                                  <a:pt x="9013" y="136156"/>
                                </a:lnTo>
                                <a:lnTo>
                                  <a:pt x="21663" y="145706"/>
                                </a:lnTo>
                                <a:lnTo>
                                  <a:pt x="34909" y="144640"/>
                                </a:lnTo>
                                <a:lnTo>
                                  <a:pt x="44285" y="129237"/>
                                </a:lnTo>
                                <a:lnTo>
                                  <a:pt x="50585" y="97050"/>
                                </a:lnTo>
                                <a:lnTo>
                                  <a:pt x="55397" y="56679"/>
                                </a:lnTo>
                                <a:lnTo>
                                  <a:pt x="55447" y="20970"/>
                                </a:lnTo>
                                <a:lnTo>
                                  <a:pt x="47460" y="2770"/>
                                </a:lnTo>
                                <a:lnTo>
                                  <a:pt x="34297" y="0"/>
                                </a:lnTo>
                                <a:lnTo>
                                  <a:pt x="22363" y="615"/>
                                </a:lnTo>
                                <a:lnTo>
                                  <a:pt x="13704" y="2520"/>
                                </a:lnTo>
                                <a:lnTo>
                                  <a:pt x="10363" y="3621"/>
                                </a:lnTo>
                              </a:path>
                            </a:pathLst>
                          </a:custGeom>
                          <a:ln w="3162">
                            <a:solidFill>
                              <a:srgbClr val="D7AA6D"/>
                            </a:solidFill>
                            <a:prstDash val="solid"/>
                          </a:ln>
                        </wps:spPr>
                        <wps:bodyPr wrap="square" lIns="0" tIns="0" rIns="0" bIns="0" rtlCol="0">
                          <a:prstTxWarp prst="textNoShape">
                            <a:avLst/>
                          </a:prstTxWarp>
                          <a:noAutofit/>
                        </wps:bodyPr>
                      </wps:wsp>
                      <pic:pic>
                        <pic:nvPicPr>
                          <pic:cNvPr id="100" name="Image 100"/>
                          <pic:cNvPicPr/>
                        </pic:nvPicPr>
                        <pic:blipFill>
                          <a:blip r:embed="rId47" cstate="print"/>
                          <a:stretch>
                            <a:fillRect/>
                          </a:stretch>
                        </pic:blipFill>
                        <pic:spPr>
                          <a:xfrm>
                            <a:off x="565213" y="527736"/>
                            <a:ext cx="42156" cy="123444"/>
                          </a:xfrm>
                          <a:prstGeom prst="rect">
                            <a:avLst/>
                          </a:prstGeom>
                        </pic:spPr>
                      </pic:pic>
                      <wps:wsp>
                        <wps:cNvPr id="101" name="Graphic 101"/>
                        <wps:cNvSpPr/>
                        <wps:spPr>
                          <a:xfrm>
                            <a:off x="564774" y="527810"/>
                            <a:ext cx="43180" cy="123189"/>
                          </a:xfrm>
                          <a:custGeom>
                            <a:avLst/>
                            <a:gdLst/>
                            <a:ahLst/>
                            <a:cxnLst/>
                            <a:rect l="l" t="t" r="r" b="b"/>
                            <a:pathLst>
                              <a:path w="43180" h="123189">
                                <a:moveTo>
                                  <a:pt x="449" y="33032"/>
                                </a:moveTo>
                                <a:lnTo>
                                  <a:pt x="1635" y="76425"/>
                                </a:lnTo>
                                <a:lnTo>
                                  <a:pt x="17642" y="121219"/>
                                </a:lnTo>
                                <a:lnTo>
                                  <a:pt x="27516" y="123112"/>
                                </a:lnTo>
                                <a:lnTo>
                                  <a:pt x="36556" y="115687"/>
                                </a:lnTo>
                                <a:lnTo>
                                  <a:pt x="41724" y="95478"/>
                                </a:lnTo>
                                <a:lnTo>
                                  <a:pt x="42563" y="64322"/>
                                </a:lnTo>
                                <a:lnTo>
                                  <a:pt x="40333" y="32194"/>
                                </a:lnTo>
                                <a:lnTo>
                                  <a:pt x="34569" y="7839"/>
                                </a:lnTo>
                                <a:lnTo>
                                  <a:pt x="24808" y="0"/>
                                </a:lnTo>
                                <a:lnTo>
                                  <a:pt x="8920" y="4457"/>
                                </a:lnTo>
                                <a:lnTo>
                                  <a:pt x="6799" y="8686"/>
                                </a:lnTo>
                                <a:lnTo>
                                  <a:pt x="5745" y="13982"/>
                                </a:lnTo>
                                <a:lnTo>
                                  <a:pt x="4678" y="19278"/>
                                </a:lnTo>
                                <a:lnTo>
                                  <a:pt x="449" y="33032"/>
                                </a:lnTo>
                              </a:path>
                            </a:pathLst>
                          </a:custGeom>
                          <a:ln w="3162">
                            <a:solidFill>
                              <a:srgbClr val="D7AA6D"/>
                            </a:solidFill>
                            <a:prstDash val="solid"/>
                          </a:ln>
                        </wps:spPr>
                        <wps:bodyPr wrap="square" lIns="0" tIns="0" rIns="0" bIns="0" rtlCol="0">
                          <a:prstTxWarp prst="textNoShape">
                            <a:avLst/>
                          </a:prstTxWarp>
                          <a:noAutofit/>
                        </wps:bodyPr>
                      </wps:wsp>
                      <pic:pic>
                        <pic:nvPicPr>
                          <pic:cNvPr id="102" name="Image 102"/>
                          <pic:cNvPicPr/>
                        </pic:nvPicPr>
                        <pic:blipFill>
                          <a:blip r:embed="rId48" cstate="print"/>
                          <a:stretch>
                            <a:fillRect/>
                          </a:stretch>
                        </pic:blipFill>
                        <pic:spPr>
                          <a:xfrm>
                            <a:off x="558476" y="743331"/>
                            <a:ext cx="44298" cy="123102"/>
                          </a:xfrm>
                          <a:prstGeom prst="rect">
                            <a:avLst/>
                          </a:prstGeom>
                        </pic:spPr>
                      </pic:pic>
                      <wps:wsp>
                        <wps:cNvPr id="103" name="Graphic 103"/>
                        <wps:cNvSpPr/>
                        <wps:spPr>
                          <a:xfrm>
                            <a:off x="558477" y="743941"/>
                            <a:ext cx="44450" cy="122555"/>
                          </a:xfrm>
                          <a:custGeom>
                            <a:avLst/>
                            <a:gdLst/>
                            <a:ahLst/>
                            <a:cxnLst/>
                            <a:rect l="l" t="t" r="r" b="b"/>
                            <a:pathLst>
                              <a:path w="44450" h="122555">
                                <a:moveTo>
                                  <a:pt x="396" y="44450"/>
                                </a:moveTo>
                                <a:lnTo>
                                  <a:pt x="5155" y="95490"/>
                                </a:lnTo>
                                <a:lnTo>
                                  <a:pt x="30160" y="122493"/>
                                </a:lnTo>
                                <a:lnTo>
                                  <a:pt x="36461" y="117631"/>
                                </a:lnTo>
                                <a:lnTo>
                                  <a:pt x="41671" y="102654"/>
                                </a:lnTo>
                                <a:lnTo>
                                  <a:pt x="44299" y="75598"/>
                                </a:lnTo>
                                <a:lnTo>
                                  <a:pt x="42860" y="42592"/>
                                </a:lnTo>
                                <a:lnTo>
                                  <a:pt x="37651" y="13953"/>
                                </a:lnTo>
                                <a:lnTo>
                                  <a:pt x="28971" y="0"/>
                                </a:lnTo>
                                <a:lnTo>
                                  <a:pt x="19992" y="623"/>
                                </a:lnTo>
                                <a:lnTo>
                                  <a:pt x="396" y="44450"/>
                                </a:lnTo>
                              </a:path>
                            </a:pathLst>
                          </a:custGeom>
                          <a:ln w="3162">
                            <a:solidFill>
                              <a:srgbClr val="D7AA6D"/>
                            </a:solidFill>
                            <a:prstDash val="solid"/>
                          </a:ln>
                        </wps:spPr>
                        <wps:bodyPr wrap="square" lIns="0" tIns="0" rIns="0" bIns="0" rtlCol="0">
                          <a:prstTxWarp prst="textNoShape">
                            <a:avLst/>
                          </a:prstTxWarp>
                          <a:noAutofit/>
                        </wps:bodyPr>
                      </wps:wsp>
                      <wps:wsp>
                        <wps:cNvPr id="104" name="Graphic 104"/>
                        <wps:cNvSpPr/>
                        <wps:spPr>
                          <a:xfrm>
                            <a:off x="785973" y="13662"/>
                            <a:ext cx="306705" cy="941705"/>
                          </a:xfrm>
                          <a:custGeom>
                            <a:avLst/>
                            <a:gdLst/>
                            <a:ahLst/>
                            <a:cxnLst/>
                            <a:rect l="l" t="t" r="r" b="b"/>
                            <a:pathLst>
                              <a:path w="306705" h="941705">
                                <a:moveTo>
                                  <a:pt x="7558" y="12990"/>
                                </a:moveTo>
                                <a:lnTo>
                                  <a:pt x="7342" y="16650"/>
                                </a:lnTo>
                                <a:lnTo>
                                  <a:pt x="6746" y="33740"/>
                                </a:lnTo>
                                <a:lnTo>
                                  <a:pt x="7937" y="55891"/>
                                </a:lnTo>
                                <a:lnTo>
                                  <a:pt x="12700" y="81167"/>
                                </a:lnTo>
                                <a:lnTo>
                                  <a:pt x="18702" y="113760"/>
                                </a:lnTo>
                                <a:lnTo>
                                  <a:pt x="22621" y="151414"/>
                                </a:lnTo>
                                <a:lnTo>
                                  <a:pt x="24755" y="182519"/>
                                </a:lnTo>
                                <a:lnTo>
                                  <a:pt x="25400" y="195467"/>
                                </a:lnTo>
                                <a:lnTo>
                                  <a:pt x="21778" y="221090"/>
                                </a:lnTo>
                                <a:lnTo>
                                  <a:pt x="20240" y="239718"/>
                                </a:lnTo>
                                <a:lnTo>
                                  <a:pt x="20488" y="260430"/>
                                </a:lnTo>
                                <a:lnTo>
                                  <a:pt x="22225" y="292304"/>
                                </a:lnTo>
                                <a:lnTo>
                                  <a:pt x="26392" y="327725"/>
                                </a:lnTo>
                                <a:lnTo>
                                  <a:pt x="31750" y="357789"/>
                                </a:lnTo>
                                <a:lnTo>
                                  <a:pt x="34726" y="389638"/>
                                </a:lnTo>
                                <a:lnTo>
                                  <a:pt x="31750" y="430417"/>
                                </a:lnTo>
                                <a:lnTo>
                                  <a:pt x="26069" y="476132"/>
                                </a:lnTo>
                                <a:lnTo>
                                  <a:pt x="23217" y="518721"/>
                                </a:lnTo>
                                <a:lnTo>
                                  <a:pt x="23043" y="559227"/>
                                </a:lnTo>
                                <a:lnTo>
                                  <a:pt x="25400" y="598692"/>
                                </a:lnTo>
                                <a:lnTo>
                                  <a:pt x="29542" y="639818"/>
                                </a:lnTo>
                                <a:lnTo>
                                  <a:pt x="33535" y="683623"/>
                                </a:lnTo>
                                <a:lnTo>
                                  <a:pt x="35445" y="728619"/>
                                </a:lnTo>
                                <a:lnTo>
                                  <a:pt x="33337" y="773317"/>
                                </a:lnTo>
                                <a:lnTo>
                                  <a:pt x="28823" y="818139"/>
                                </a:lnTo>
                                <a:lnTo>
                                  <a:pt x="25796" y="862812"/>
                                </a:lnTo>
                                <a:lnTo>
                                  <a:pt x="25747" y="904806"/>
                                </a:lnTo>
                                <a:lnTo>
                                  <a:pt x="30107" y="941134"/>
                                </a:lnTo>
                              </a:path>
                              <a:path w="306705" h="941705">
                                <a:moveTo>
                                  <a:pt x="199122" y="12990"/>
                                </a:moveTo>
                                <a:lnTo>
                                  <a:pt x="197271" y="22925"/>
                                </a:lnTo>
                                <a:lnTo>
                                  <a:pt x="194667" y="43067"/>
                                </a:lnTo>
                                <a:lnTo>
                                  <a:pt x="193550" y="67971"/>
                                </a:lnTo>
                                <a:lnTo>
                                  <a:pt x="195262" y="97042"/>
                                </a:lnTo>
                                <a:lnTo>
                                  <a:pt x="196378" y="134373"/>
                                </a:lnTo>
                                <a:lnTo>
                                  <a:pt x="193476" y="178996"/>
                                </a:lnTo>
                                <a:lnTo>
                                  <a:pt x="187895" y="222727"/>
                                </a:lnTo>
                                <a:lnTo>
                                  <a:pt x="180975" y="257379"/>
                                </a:lnTo>
                                <a:lnTo>
                                  <a:pt x="174079" y="299567"/>
                                </a:lnTo>
                                <a:lnTo>
                                  <a:pt x="168671" y="361043"/>
                                </a:lnTo>
                                <a:lnTo>
                                  <a:pt x="166241" y="426329"/>
                                </a:lnTo>
                                <a:lnTo>
                                  <a:pt x="168275" y="479947"/>
                                </a:lnTo>
                                <a:lnTo>
                                  <a:pt x="177130" y="527785"/>
                                </a:lnTo>
                                <a:lnTo>
                                  <a:pt x="190301" y="581666"/>
                                </a:lnTo>
                                <a:lnTo>
                                  <a:pt x="201984" y="635011"/>
                                </a:lnTo>
                                <a:lnTo>
                                  <a:pt x="206375" y="681242"/>
                                </a:lnTo>
                                <a:lnTo>
                                  <a:pt x="205010" y="725568"/>
                                </a:lnTo>
                                <a:lnTo>
                                  <a:pt x="203795" y="773912"/>
                                </a:lnTo>
                                <a:lnTo>
                                  <a:pt x="203472" y="820768"/>
                                </a:lnTo>
                                <a:lnTo>
                                  <a:pt x="204787" y="860629"/>
                                </a:lnTo>
                                <a:lnTo>
                                  <a:pt x="206871" y="895678"/>
                                </a:lnTo>
                                <a:lnTo>
                                  <a:pt x="208359" y="927899"/>
                                </a:lnTo>
                                <a:lnTo>
                                  <a:pt x="208631" y="935089"/>
                                </a:lnTo>
                              </a:path>
                              <a:path w="306705" h="941705">
                                <a:moveTo>
                                  <a:pt x="192900" y="184443"/>
                                </a:moveTo>
                                <a:lnTo>
                                  <a:pt x="195660" y="204798"/>
                                </a:lnTo>
                                <a:lnTo>
                                  <a:pt x="203482" y="239061"/>
                                </a:lnTo>
                                <a:lnTo>
                                  <a:pt x="211366" y="284489"/>
                                </a:lnTo>
                                <a:lnTo>
                                  <a:pt x="214312" y="338342"/>
                                </a:lnTo>
                                <a:lnTo>
                                  <a:pt x="212651" y="391830"/>
                                </a:lnTo>
                                <a:lnTo>
                                  <a:pt x="209883" y="439570"/>
                                </a:lnTo>
                                <a:lnTo>
                                  <a:pt x="205757" y="483924"/>
                                </a:lnTo>
                                <a:lnTo>
                                  <a:pt x="200025" y="527254"/>
                                </a:lnTo>
                                <a:lnTo>
                                  <a:pt x="194292" y="571775"/>
                                </a:lnTo>
                                <a:lnTo>
                                  <a:pt x="190166" y="617319"/>
                                </a:lnTo>
                                <a:lnTo>
                                  <a:pt x="187398" y="662678"/>
                                </a:lnTo>
                                <a:lnTo>
                                  <a:pt x="185737" y="706642"/>
                                </a:lnTo>
                                <a:lnTo>
                                  <a:pt x="185836" y="745511"/>
                                </a:lnTo>
                                <a:lnTo>
                                  <a:pt x="187721" y="778278"/>
                                </a:lnTo>
                                <a:lnTo>
                                  <a:pt x="190202" y="807770"/>
                                </a:lnTo>
                                <a:lnTo>
                                  <a:pt x="192087" y="836817"/>
                                </a:lnTo>
                              </a:path>
                              <a:path w="306705" h="941705">
                                <a:moveTo>
                                  <a:pt x="47625" y="14492"/>
                                </a:moveTo>
                                <a:lnTo>
                                  <a:pt x="49485" y="39693"/>
                                </a:lnTo>
                                <a:lnTo>
                                  <a:pt x="51792" y="74420"/>
                                </a:lnTo>
                                <a:lnTo>
                                  <a:pt x="53206" y="110932"/>
                                </a:lnTo>
                                <a:lnTo>
                                  <a:pt x="52387" y="141492"/>
                                </a:lnTo>
                                <a:lnTo>
                                  <a:pt x="52337" y="168206"/>
                                </a:lnTo>
                                <a:lnTo>
                                  <a:pt x="55562" y="200428"/>
                                </a:lnTo>
                                <a:lnTo>
                                  <a:pt x="59977" y="241281"/>
                                </a:lnTo>
                                <a:lnTo>
                                  <a:pt x="63500" y="293892"/>
                                </a:lnTo>
                                <a:lnTo>
                                  <a:pt x="65161" y="352207"/>
                                </a:lnTo>
                                <a:lnTo>
                                  <a:pt x="64889" y="406803"/>
                                </a:lnTo>
                                <a:lnTo>
                                  <a:pt x="61937" y="455742"/>
                                </a:lnTo>
                                <a:lnTo>
                                  <a:pt x="55562" y="497092"/>
                                </a:lnTo>
                                <a:lnTo>
                                  <a:pt x="48494" y="532974"/>
                                </a:lnTo>
                                <a:lnTo>
                                  <a:pt x="43065" y="569637"/>
                                </a:lnTo>
                                <a:lnTo>
                                  <a:pt x="37931" y="611335"/>
                                </a:lnTo>
                                <a:lnTo>
                                  <a:pt x="31750" y="662319"/>
                                </a:lnTo>
                                <a:lnTo>
                                  <a:pt x="22547" y="720239"/>
                                </a:lnTo>
                                <a:lnTo>
                                  <a:pt x="11707" y="777301"/>
                                </a:lnTo>
                                <a:lnTo>
                                  <a:pt x="2951" y="829625"/>
                                </a:lnTo>
                                <a:lnTo>
                                  <a:pt x="0" y="873329"/>
                                </a:lnTo>
                              </a:path>
                              <a:path w="306705" h="941705">
                                <a:moveTo>
                                  <a:pt x="222250" y="14492"/>
                                </a:moveTo>
                                <a:lnTo>
                                  <a:pt x="221257" y="26671"/>
                                </a:lnTo>
                                <a:lnTo>
                                  <a:pt x="220265" y="40487"/>
                                </a:lnTo>
                                <a:lnTo>
                                  <a:pt x="222250" y="61149"/>
                                </a:lnTo>
                                <a:lnTo>
                                  <a:pt x="230187" y="93867"/>
                                </a:lnTo>
                                <a:lnTo>
                                  <a:pt x="240010" y="137870"/>
                                </a:lnTo>
                                <a:lnTo>
                                  <a:pt x="245665" y="186339"/>
                                </a:lnTo>
                                <a:lnTo>
                                  <a:pt x="247153" y="235402"/>
                                </a:lnTo>
                                <a:lnTo>
                                  <a:pt x="244475" y="281192"/>
                                </a:lnTo>
                                <a:lnTo>
                                  <a:pt x="239762" y="318771"/>
                                </a:lnTo>
                                <a:lnTo>
                                  <a:pt x="235346" y="352034"/>
                                </a:lnTo>
                                <a:lnTo>
                                  <a:pt x="231526" y="390357"/>
                                </a:lnTo>
                                <a:lnTo>
                                  <a:pt x="228600" y="443117"/>
                                </a:lnTo>
                                <a:lnTo>
                                  <a:pt x="227359" y="498853"/>
                                </a:lnTo>
                                <a:lnTo>
                                  <a:pt x="228203" y="543724"/>
                                </a:lnTo>
                                <a:lnTo>
                                  <a:pt x="230832" y="583536"/>
                                </a:lnTo>
                                <a:lnTo>
                                  <a:pt x="234950" y="624092"/>
                                </a:lnTo>
                                <a:lnTo>
                                  <a:pt x="237103" y="660244"/>
                                </a:lnTo>
                                <a:lnTo>
                                  <a:pt x="237889" y="707994"/>
                                </a:lnTo>
                                <a:lnTo>
                                  <a:pt x="238323" y="762006"/>
                                </a:lnTo>
                                <a:lnTo>
                                  <a:pt x="239418" y="816944"/>
                                </a:lnTo>
                                <a:lnTo>
                                  <a:pt x="242189" y="867472"/>
                                </a:lnTo>
                                <a:lnTo>
                                  <a:pt x="247650" y="908254"/>
                                </a:lnTo>
                              </a:path>
                              <a:path w="306705" h="941705">
                                <a:moveTo>
                                  <a:pt x="229311" y="563944"/>
                                </a:moveTo>
                                <a:lnTo>
                                  <a:pt x="254485" y="613994"/>
                                </a:lnTo>
                                <a:lnTo>
                                  <a:pt x="266562" y="653290"/>
                                </a:lnTo>
                                <a:lnTo>
                                  <a:pt x="273050" y="698704"/>
                                </a:lnTo>
                                <a:lnTo>
                                  <a:pt x="274662" y="745935"/>
                                </a:lnTo>
                                <a:lnTo>
                                  <a:pt x="276047" y="804521"/>
                                </a:lnTo>
                                <a:lnTo>
                                  <a:pt x="277736" y="864096"/>
                                </a:lnTo>
                                <a:lnTo>
                                  <a:pt x="280263" y="914299"/>
                                </a:lnTo>
                                <a:lnTo>
                                  <a:pt x="282760" y="933808"/>
                                </a:lnTo>
                              </a:path>
                              <a:path w="306705" h="941705">
                                <a:moveTo>
                                  <a:pt x="273659" y="713081"/>
                                </a:moveTo>
                                <a:lnTo>
                                  <a:pt x="279706" y="698047"/>
                                </a:lnTo>
                                <a:lnTo>
                                  <a:pt x="286223" y="676490"/>
                                </a:lnTo>
                                <a:lnTo>
                                  <a:pt x="288686" y="633519"/>
                                </a:lnTo>
                                <a:lnTo>
                                  <a:pt x="282575" y="554242"/>
                                </a:lnTo>
                                <a:lnTo>
                                  <a:pt x="273879" y="487119"/>
                                </a:lnTo>
                                <a:lnTo>
                                  <a:pt x="264531" y="423795"/>
                                </a:lnTo>
                                <a:lnTo>
                                  <a:pt x="255828" y="366545"/>
                                </a:lnTo>
                                <a:lnTo>
                                  <a:pt x="249069" y="317645"/>
                                </a:lnTo>
                                <a:lnTo>
                                  <a:pt x="245550" y="279372"/>
                                </a:lnTo>
                                <a:lnTo>
                                  <a:pt x="246570" y="254001"/>
                                </a:lnTo>
                                <a:lnTo>
                                  <a:pt x="253147" y="225816"/>
                                </a:lnTo>
                                <a:lnTo>
                                  <a:pt x="260611" y="195640"/>
                                </a:lnTo>
                                <a:lnTo>
                                  <a:pt x="267278" y="163341"/>
                                </a:lnTo>
                                <a:lnTo>
                                  <a:pt x="271462" y="128792"/>
                                </a:lnTo>
                                <a:lnTo>
                                  <a:pt x="272529" y="92006"/>
                                </a:lnTo>
                                <a:lnTo>
                                  <a:pt x="271660" y="55965"/>
                                </a:lnTo>
                                <a:lnTo>
                                  <a:pt x="269899" y="24984"/>
                                </a:lnTo>
                                <a:lnTo>
                                  <a:pt x="269004" y="12990"/>
                                </a:lnTo>
                              </a:path>
                              <a:path w="306705" h="941705">
                                <a:moveTo>
                                  <a:pt x="77237" y="940247"/>
                                </a:moveTo>
                                <a:lnTo>
                                  <a:pt x="75780" y="919849"/>
                                </a:lnTo>
                                <a:lnTo>
                                  <a:pt x="73926" y="874840"/>
                                </a:lnTo>
                                <a:lnTo>
                                  <a:pt x="72758" y="820383"/>
                                </a:lnTo>
                                <a:lnTo>
                                  <a:pt x="72809" y="763944"/>
                                </a:lnTo>
                                <a:lnTo>
                                  <a:pt x="74612" y="712992"/>
                                </a:lnTo>
                                <a:lnTo>
                                  <a:pt x="77875" y="668512"/>
                                </a:lnTo>
                                <a:lnTo>
                                  <a:pt x="82197" y="614331"/>
                                </a:lnTo>
                                <a:lnTo>
                                  <a:pt x="86518" y="555035"/>
                                </a:lnTo>
                                <a:lnTo>
                                  <a:pt x="89781" y="495210"/>
                                </a:lnTo>
                                <a:lnTo>
                                  <a:pt x="90928" y="439442"/>
                                </a:lnTo>
                                <a:lnTo>
                                  <a:pt x="88900" y="392317"/>
                                </a:lnTo>
                                <a:lnTo>
                                  <a:pt x="84734" y="340005"/>
                                </a:lnTo>
                                <a:lnTo>
                                  <a:pt x="81864" y="285484"/>
                                </a:lnTo>
                                <a:lnTo>
                                  <a:pt x="80441" y="233783"/>
                                </a:lnTo>
                                <a:lnTo>
                                  <a:pt x="80619" y="189929"/>
                                </a:lnTo>
                                <a:lnTo>
                                  <a:pt x="82550" y="158954"/>
                                </a:lnTo>
                                <a:lnTo>
                                  <a:pt x="85576" y="119143"/>
                                </a:lnTo>
                                <a:lnTo>
                                  <a:pt x="87709" y="66681"/>
                                </a:lnTo>
                                <a:lnTo>
                                  <a:pt x="89247" y="16302"/>
                                </a:lnTo>
                                <a:lnTo>
                                  <a:pt x="89369" y="12990"/>
                                </a:lnTo>
                              </a:path>
                              <a:path w="306705" h="941705">
                                <a:moveTo>
                                  <a:pt x="117422" y="939103"/>
                                </a:moveTo>
                                <a:lnTo>
                                  <a:pt x="115689" y="852692"/>
                                </a:lnTo>
                                <a:lnTo>
                                  <a:pt x="111447" y="791672"/>
                                </a:lnTo>
                                <a:lnTo>
                                  <a:pt x="103187" y="743154"/>
                                </a:lnTo>
                                <a:lnTo>
                                  <a:pt x="93542" y="706506"/>
                                </a:lnTo>
                                <a:lnTo>
                                  <a:pt x="86253" y="673861"/>
                                </a:lnTo>
                                <a:lnTo>
                                  <a:pt x="81643" y="650444"/>
                                </a:lnTo>
                                <a:lnTo>
                                  <a:pt x="80035" y="641478"/>
                                </a:lnTo>
                              </a:path>
                              <a:path w="306705" h="941705">
                                <a:moveTo>
                                  <a:pt x="90931" y="443117"/>
                                </a:moveTo>
                                <a:lnTo>
                                  <a:pt x="92440" y="414606"/>
                                </a:lnTo>
                                <a:lnTo>
                                  <a:pt x="97580" y="387214"/>
                                </a:lnTo>
                                <a:lnTo>
                                  <a:pt x="104444" y="355627"/>
                                </a:lnTo>
                                <a:lnTo>
                                  <a:pt x="111125" y="314529"/>
                                </a:lnTo>
                                <a:lnTo>
                                  <a:pt x="114523" y="268603"/>
                                </a:lnTo>
                                <a:lnTo>
                                  <a:pt x="114700" y="211549"/>
                                </a:lnTo>
                                <a:lnTo>
                                  <a:pt x="110914" y="150152"/>
                                </a:lnTo>
                                <a:lnTo>
                                  <a:pt x="102426" y="91196"/>
                                </a:lnTo>
                                <a:lnTo>
                                  <a:pt x="88493" y="41466"/>
                                </a:lnTo>
                              </a:path>
                              <a:path w="306705" h="941705">
                                <a:moveTo>
                                  <a:pt x="140603" y="12990"/>
                                </a:moveTo>
                                <a:lnTo>
                                  <a:pt x="134168" y="103441"/>
                                </a:lnTo>
                                <a:lnTo>
                                  <a:pt x="131960" y="160939"/>
                                </a:lnTo>
                                <a:lnTo>
                                  <a:pt x="134813" y="197600"/>
                                </a:lnTo>
                                <a:lnTo>
                                  <a:pt x="142875" y="235154"/>
                                </a:lnTo>
                                <a:lnTo>
                                  <a:pt x="152559" y="288110"/>
                                </a:lnTo>
                                <a:lnTo>
                                  <a:pt x="159934" y="346870"/>
                                </a:lnTo>
                                <a:lnTo>
                                  <a:pt x="164627" y="396999"/>
                                </a:lnTo>
                                <a:lnTo>
                                  <a:pt x="166268" y="424067"/>
                                </a:lnTo>
                              </a:path>
                              <a:path w="306705" h="941705">
                                <a:moveTo>
                                  <a:pt x="108153" y="335205"/>
                                </a:moveTo>
                                <a:lnTo>
                                  <a:pt x="114203" y="408503"/>
                                </a:lnTo>
                                <a:lnTo>
                                  <a:pt x="121153" y="465060"/>
                                </a:lnTo>
                                <a:lnTo>
                                  <a:pt x="128587" y="512967"/>
                                </a:lnTo>
                                <a:lnTo>
                                  <a:pt x="135979" y="551215"/>
                                </a:lnTo>
                                <a:lnTo>
                                  <a:pt x="142478" y="590357"/>
                                </a:lnTo>
                                <a:lnTo>
                                  <a:pt x="146000" y="631285"/>
                                </a:lnTo>
                                <a:lnTo>
                                  <a:pt x="144462" y="674892"/>
                                </a:lnTo>
                                <a:lnTo>
                                  <a:pt x="138546" y="719259"/>
                                </a:lnTo>
                                <a:lnTo>
                                  <a:pt x="130195" y="773768"/>
                                </a:lnTo>
                                <a:lnTo>
                                  <a:pt x="122073" y="829115"/>
                                </a:lnTo>
                                <a:lnTo>
                                  <a:pt x="116843" y="875995"/>
                                </a:lnTo>
                                <a:lnTo>
                                  <a:pt x="117170" y="905105"/>
                                </a:lnTo>
                              </a:path>
                              <a:path w="306705" h="941705">
                                <a:moveTo>
                                  <a:pt x="154772" y="937827"/>
                                </a:moveTo>
                                <a:lnTo>
                                  <a:pt x="152781" y="912715"/>
                                </a:lnTo>
                                <a:lnTo>
                                  <a:pt x="148521" y="869748"/>
                                </a:lnTo>
                                <a:lnTo>
                                  <a:pt x="148979" y="823808"/>
                                </a:lnTo>
                                <a:lnTo>
                                  <a:pt x="160337" y="779667"/>
                                </a:lnTo>
                                <a:lnTo>
                                  <a:pt x="174981" y="742844"/>
                                </a:lnTo>
                                <a:lnTo>
                                  <a:pt x="182668" y="715984"/>
                                </a:lnTo>
                                <a:lnTo>
                                  <a:pt x="185638" y="699537"/>
                                </a:lnTo>
                                <a:lnTo>
                                  <a:pt x="186131" y="693954"/>
                                </a:lnTo>
                              </a:path>
                              <a:path w="306705" h="941705">
                                <a:moveTo>
                                  <a:pt x="303485" y="12990"/>
                                </a:moveTo>
                                <a:lnTo>
                                  <a:pt x="305866" y="83002"/>
                                </a:lnTo>
                                <a:lnTo>
                                  <a:pt x="306585" y="129189"/>
                                </a:lnTo>
                                <a:lnTo>
                                  <a:pt x="305221" y="161683"/>
                                </a:lnTo>
                                <a:lnTo>
                                  <a:pt x="301625" y="198642"/>
                                </a:lnTo>
                                <a:lnTo>
                                  <a:pt x="297060" y="239346"/>
                                </a:lnTo>
                                <a:lnTo>
                                  <a:pt x="293687" y="274246"/>
                                </a:lnTo>
                                <a:lnTo>
                                  <a:pt x="292695" y="308254"/>
                                </a:lnTo>
                                <a:lnTo>
                                  <a:pt x="295275" y="346279"/>
                                </a:lnTo>
                                <a:lnTo>
                                  <a:pt x="299784" y="391062"/>
                                </a:lnTo>
                                <a:lnTo>
                                  <a:pt x="302669" y="439373"/>
                                </a:lnTo>
                                <a:lnTo>
                                  <a:pt x="302254" y="487175"/>
                                </a:lnTo>
                                <a:lnTo>
                                  <a:pt x="296862" y="530429"/>
                                </a:lnTo>
                                <a:lnTo>
                                  <a:pt x="290484" y="562409"/>
                                </a:lnTo>
                                <a:lnTo>
                                  <a:pt x="287423" y="581240"/>
                                </a:lnTo>
                                <a:lnTo>
                                  <a:pt x="286471" y="590163"/>
                                </a:lnTo>
                                <a:lnTo>
                                  <a:pt x="286423" y="592418"/>
                                </a:lnTo>
                              </a:path>
                              <a:path w="306705" h="941705">
                                <a:moveTo>
                                  <a:pt x="282760" y="933808"/>
                                </a:moveTo>
                                <a:lnTo>
                                  <a:pt x="283061" y="936161"/>
                                </a:lnTo>
                              </a:path>
                              <a:path w="306705" h="941705">
                                <a:moveTo>
                                  <a:pt x="7937" y="6554"/>
                                </a:moveTo>
                                <a:lnTo>
                                  <a:pt x="7558" y="12990"/>
                                </a:lnTo>
                              </a:path>
                              <a:path w="306705" h="941705">
                                <a:moveTo>
                                  <a:pt x="200025" y="8142"/>
                                </a:moveTo>
                                <a:lnTo>
                                  <a:pt x="199122" y="12990"/>
                                </a:lnTo>
                              </a:path>
                              <a:path w="306705" h="941705">
                                <a:moveTo>
                                  <a:pt x="269004" y="12990"/>
                                </a:moveTo>
                                <a:lnTo>
                                  <a:pt x="268361" y="4370"/>
                                </a:lnTo>
                              </a:path>
                              <a:path w="306705" h="941705">
                                <a:moveTo>
                                  <a:pt x="89369" y="12990"/>
                                </a:moveTo>
                                <a:lnTo>
                                  <a:pt x="89688" y="4370"/>
                                </a:lnTo>
                              </a:path>
                              <a:path w="306705" h="941705">
                                <a:moveTo>
                                  <a:pt x="141216" y="4370"/>
                                </a:moveTo>
                                <a:lnTo>
                                  <a:pt x="140603" y="12990"/>
                                </a:lnTo>
                              </a:path>
                              <a:path w="306705" h="941705">
                                <a:moveTo>
                                  <a:pt x="303212" y="4967"/>
                                </a:moveTo>
                                <a:lnTo>
                                  <a:pt x="303485" y="12990"/>
                                </a:lnTo>
                              </a:path>
                              <a:path w="306705" h="941705">
                                <a:moveTo>
                                  <a:pt x="268361" y="4370"/>
                                </a:moveTo>
                                <a:lnTo>
                                  <a:pt x="268287" y="3379"/>
                                </a:lnTo>
                              </a:path>
                              <a:path w="306705" h="941705">
                                <a:moveTo>
                                  <a:pt x="89688" y="4370"/>
                                </a:moveTo>
                                <a:lnTo>
                                  <a:pt x="89849" y="0"/>
                                </a:lnTo>
                              </a:path>
                              <a:path w="306705" h="941705">
                                <a:moveTo>
                                  <a:pt x="141287" y="3379"/>
                                </a:moveTo>
                                <a:lnTo>
                                  <a:pt x="141216" y="4370"/>
                                </a:lnTo>
                              </a:path>
                            </a:pathLst>
                          </a:custGeom>
                          <a:ln w="2514">
                            <a:solidFill>
                              <a:srgbClr val="D1315E"/>
                            </a:solidFill>
                            <a:prstDash val="solid"/>
                          </a:ln>
                        </wps:spPr>
                        <wps:bodyPr wrap="square" lIns="0" tIns="0" rIns="0" bIns="0" rtlCol="0">
                          <a:prstTxWarp prst="textNoShape">
                            <a:avLst/>
                          </a:prstTxWarp>
                          <a:noAutofit/>
                        </wps:bodyPr>
                      </wps:wsp>
                      <wps:wsp>
                        <wps:cNvPr id="105" name="Graphic 105"/>
                        <wps:cNvSpPr/>
                        <wps:spPr>
                          <a:xfrm>
                            <a:off x="497011" y="8560"/>
                            <a:ext cx="57785" cy="946785"/>
                          </a:xfrm>
                          <a:custGeom>
                            <a:avLst/>
                            <a:gdLst/>
                            <a:ahLst/>
                            <a:cxnLst/>
                            <a:rect l="l" t="t" r="r" b="b"/>
                            <a:pathLst>
                              <a:path w="57785" h="946785">
                                <a:moveTo>
                                  <a:pt x="56272" y="945355"/>
                                </a:moveTo>
                                <a:lnTo>
                                  <a:pt x="39219" y="945355"/>
                                </a:lnTo>
                                <a:lnTo>
                                  <a:pt x="56184" y="946406"/>
                                </a:lnTo>
                                <a:lnTo>
                                  <a:pt x="56272" y="945355"/>
                                </a:lnTo>
                                <a:close/>
                              </a:path>
                              <a:path w="57785" h="946785">
                                <a:moveTo>
                                  <a:pt x="7609" y="0"/>
                                </a:moveTo>
                                <a:lnTo>
                                  <a:pt x="654" y="0"/>
                                </a:lnTo>
                                <a:lnTo>
                                  <a:pt x="0" y="154"/>
                                </a:lnTo>
                                <a:lnTo>
                                  <a:pt x="584" y="26266"/>
                                </a:lnTo>
                                <a:lnTo>
                                  <a:pt x="3378" y="104574"/>
                                </a:lnTo>
                                <a:lnTo>
                                  <a:pt x="4283" y="144436"/>
                                </a:lnTo>
                                <a:lnTo>
                                  <a:pt x="4638" y="195736"/>
                                </a:lnTo>
                                <a:lnTo>
                                  <a:pt x="4646" y="241686"/>
                                </a:lnTo>
                                <a:lnTo>
                                  <a:pt x="4508" y="265495"/>
                                </a:lnTo>
                                <a:lnTo>
                                  <a:pt x="2579" y="353070"/>
                                </a:lnTo>
                                <a:lnTo>
                                  <a:pt x="1413" y="412830"/>
                                </a:lnTo>
                                <a:lnTo>
                                  <a:pt x="1041" y="448579"/>
                                </a:lnTo>
                                <a:lnTo>
                                  <a:pt x="2824" y="530324"/>
                                </a:lnTo>
                                <a:lnTo>
                                  <a:pt x="3914" y="584887"/>
                                </a:lnTo>
                                <a:lnTo>
                                  <a:pt x="4483" y="626366"/>
                                </a:lnTo>
                                <a:lnTo>
                                  <a:pt x="4467" y="673536"/>
                                </a:lnTo>
                                <a:lnTo>
                                  <a:pt x="4352" y="728673"/>
                                </a:lnTo>
                                <a:lnTo>
                                  <a:pt x="4320" y="809128"/>
                                </a:lnTo>
                                <a:lnTo>
                                  <a:pt x="4711" y="853912"/>
                                </a:lnTo>
                                <a:lnTo>
                                  <a:pt x="5181" y="874996"/>
                                </a:lnTo>
                                <a:lnTo>
                                  <a:pt x="5091" y="891615"/>
                                </a:lnTo>
                                <a:lnTo>
                                  <a:pt x="4216" y="912401"/>
                                </a:lnTo>
                                <a:lnTo>
                                  <a:pt x="2482" y="943351"/>
                                </a:lnTo>
                                <a:lnTo>
                                  <a:pt x="2369" y="945355"/>
                                </a:lnTo>
                                <a:lnTo>
                                  <a:pt x="2334" y="945990"/>
                                </a:lnTo>
                                <a:lnTo>
                                  <a:pt x="7900" y="945724"/>
                                </a:lnTo>
                                <a:lnTo>
                                  <a:pt x="20482" y="945355"/>
                                </a:lnTo>
                                <a:lnTo>
                                  <a:pt x="56272" y="945355"/>
                                </a:lnTo>
                                <a:lnTo>
                                  <a:pt x="56440" y="943351"/>
                                </a:lnTo>
                                <a:lnTo>
                                  <a:pt x="56942" y="934784"/>
                                </a:lnTo>
                                <a:lnTo>
                                  <a:pt x="57293" y="921605"/>
                                </a:lnTo>
                                <a:lnTo>
                                  <a:pt x="57187" y="912401"/>
                                </a:lnTo>
                                <a:lnTo>
                                  <a:pt x="57099" y="904712"/>
                                </a:lnTo>
                                <a:lnTo>
                                  <a:pt x="56310" y="880498"/>
                                </a:lnTo>
                                <a:lnTo>
                                  <a:pt x="55511" y="858674"/>
                                </a:lnTo>
                                <a:lnTo>
                                  <a:pt x="54767" y="830868"/>
                                </a:lnTo>
                                <a:lnTo>
                                  <a:pt x="53149" y="809128"/>
                                </a:lnTo>
                                <a:lnTo>
                                  <a:pt x="51493" y="788353"/>
                                </a:lnTo>
                                <a:lnTo>
                                  <a:pt x="50749" y="765012"/>
                                </a:lnTo>
                                <a:lnTo>
                                  <a:pt x="50908" y="741730"/>
                                </a:lnTo>
                                <a:lnTo>
                                  <a:pt x="50997" y="728673"/>
                                </a:lnTo>
                                <a:lnTo>
                                  <a:pt x="52088" y="632183"/>
                                </a:lnTo>
                                <a:lnTo>
                                  <a:pt x="52336" y="596737"/>
                                </a:lnTo>
                                <a:lnTo>
                                  <a:pt x="51766" y="559331"/>
                                </a:lnTo>
                                <a:lnTo>
                                  <a:pt x="50153" y="505853"/>
                                </a:lnTo>
                                <a:lnTo>
                                  <a:pt x="47648" y="449397"/>
                                </a:lnTo>
                                <a:lnTo>
                                  <a:pt x="44399" y="403062"/>
                                </a:lnTo>
                                <a:lnTo>
                                  <a:pt x="41893" y="361440"/>
                                </a:lnTo>
                                <a:lnTo>
                                  <a:pt x="41025" y="315353"/>
                                </a:lnTo>
                                <a:lnTo>
                                  <a:pt x="41086" y="265495"/>
                                </a:lnTo>
                                <a:lnTo>
                                  <a:pt x="41212" y="241686"/>
                                </a:lnTo>
                                <a:lnTo>
                                  <a:pt x="41224" y="239549"/>
                                </a:lnTo>
                                <a:lnTo>
                                  <a:pt x="41720" y="203037"/>
                                </a:lnTo>
                                <a:lnTo>
                                  <a:pt x="42811" y="153428"/>
                                </a:lnTo>
                                <a:lnTo>
                                  <a:pt x="43903" y="105604"/>
                                </a:lnTo>
                                <a:lnTo>
                                  <a:pt x="44399" y="74449"/>
                                </a:lnTo>
                                <a:lnTo>
                                  <a:pt x="43595" y="32975"/>
                                </a:lnTo>
                                <a:lnTo>
                                  <a:pt x="32636" y="5957"/>
                                </a:lnTo>
                                <a:lnTo>
                                  <a:pt x="25746" y="4226"/>
                                </a:lnTo>
                                <a:lnTo>
                                  <a:pt x="11040" y="725"/>
                                </a:lnTo>
                                <a:lnTo>
                                  <a:pt x="7609" y="0"/>
                                </a:lnTo>
                                <a:close/>
                              </a:path>
                            </a:pathLst>
                          </a:custGeom>
                          <a:solidFill>
                            <a:srgbClr val="F9CBB0"/>
                          </a:solidFill>
                        </wps:spPr>
                        <wps:bodyPr wrap="square" lIns="0" tIns="0" rIns="0" bIns="0" rtlCol="0">
                          <a:prstTxWarp prst="textNoShape">
                            <a:avLst/>
                          </a:prstTxWarp>
                          <a:noAutofit/>
                        </wps:bodyPr>
                      </wps:wsp>
                      <wps:wsp>
                        <wps:cNvPr id="106" name="Graphic 106"/>
                        <wps:cNvSpPr/>
                        <wps:spPr>
                          <a:xfrm>
                            <a:off x="497009" y="8710"/>
                            <a:ext cx="5080" cy="946150"/>
                          </a:xfrm>
                          <a:custGeom>
                            <a:avLst/>
                            <a:gdLst/>
                            <a:ahLst/>
                            <a:cxnLst/>
                            <a:rect l="l" t="t" r="r" b="b"/>
                            <a:pathLst>
                              <a:path w="5080" h="946150">
                                <a:moveTo>
                                  <a:pt x="292" y="13423"/>
                                </a:moveTo>
                                <a:lnTo>
                                  <a:pt x="2673" y="87753"/>
                                </a:lnTo>
                                <a:lnTo>
                                  <a:pt x="3916" y="127854"/>
                                </a:lnTo>
                                <a:lnTo>
                                  <a:pt x="4669" y="185994"/>
                                </a:lnTo>
                                <a:lnTo>
                                  <a:pt x="4513" y="225178"/>
                                </a:lnTo>
                                <a:lnTo>
                                  <a:pt x="4031" y="265252"/>
                                </a:lnTo>
                                <a:lnTo>
                                  <a:pt x="3124" y="293370"/>
                                </a:lnTo>
                                <a:lnTo>
                                  <a:pt x="2140" y="321718"/>
                                </a:lnTo>
                                <a:lnTo>
                                  <a:pt x="1455" y="362615"/>
                                </a:lnTo>
                                <a:lnTo>
                                  <a:pt x="1011" y="403414"/>
                                </a:lnTo>
                                <a:lnTo>
                                  <a:pt x="749" y="431469"/>
                                </a:lnTo>
                                <a:lnTo>
                                  <a:pt x="1384" y="468999"/>
                                </a:lnTo>
                                <a:lnTo>
                                  <a:pt x="2947" y="531631"/>
                                </a:lnTo>
                                <a:lnTo>
                                  <a:pt x="4322" y="596840"/>
                                </a:lnTo>
                                <a:lnTo>
                                  <a:pt x="4394" y="642099"/>
                                </a:lnTo>
                                <a:lnTo>
                                  <a:pt x="3577" y="678224"/>
                                </a:lnTo>
                                <a:lnTo>
                                  <a:pt x="3095" y="724504"/>
                                </a:lnTo>
                                <a:lnTo>
                                  <a:pt x="3047" y="771120"/>
                                </a:lnTo>
                                <a:lnTo>
                                  <a:pt x="3530" y="808253"/>
                                </a:lnTo>
                                <a:lnTo>
                                  <a:pt x="4030" y="839346"/>
                                </a:lnTo>
                                <a:lnTo>
                                  <a:pt x="4103" y="869911"/>
                                </a:lnTo>
                                <a:lnTo>
                                  <a:pt x="3978" y="893199"/>
                                </a:lnTo>
                                <a:lnTo>
                                  <a:pt x="3886" y="902462"/>
                                </a:lnTo>
                                <a:lnTo>
                                  <a:pt x="2332" y="945837"/>
                                </a:lnTo>
                                <a:lnTo>
                                  <a:pt x="3709" y="898852"/>
                                </a:lnTo>
                                <a:lnTo>
                                  <a:pt x="4414" y="873601"/>
                                </a:lnTo>
                                <a:lnTo>
                                  <a:pt x="4674" y="861446"/>
                                </a:lnTo>
                                <a:lnTo>
                                  <a:pt x="4711" y="853757"/>
                                </a:lnTo>
                                <a:lnTo>
                                  <a:pt x="4017" y="826249"/>
                                </a:lnTo>
                                <a:lnTo>
                                  <a:pt x="2727" y="774184"/>
                                </a:lnTo>
                                <a:lnTo>
                                  <a:pt x="2032" y="718249"/>
                                </a:lnTo>
                                <a:lnTo>
                                  <a:pt x="3124" y="679132"/>
                                </a:lnTo>
                                <a:lnTo>
                                  <a:pt x="4438" y="636691"/>
                                </a:lnTo>
                                <a:lnTo>
                                  <a:pt x="4116" y="571777"/>
                                </a:lnTo>
                                <a:lnTo>
                                  <a:pt x="2900" y="506566"/>
                                </a:lnTo>
                                <a:lnTo>
                                  <a:pt x="1536" y="463232"/>
                                </a:lnTo>
                                <a:lnTo>
                                  <a:pt x="668" y="425975"/>
                                </a:lnTo>
                                <a:lnTo>
                                  <a:pt x="544" y="374729"/>
                                </a:lnTo>
                                <a:lnTo>
                                  <a:pt x="1313" y="325268"/>
                                </a:lnTo>
                                <a:lnTo>
                                  <a:pt x="3124" y="293370"/>
                                </a:lnTo>
                                <a:lnTo>
                                  <a:pt x="4686" y="256411"/>
                                </a:lnTo>
                                <a:lnTo>
                                  <a:pt x="4910" y="196532"/>
                                </a:lnTo>
                                <a:lnTo>
                                  <a:pt x="4240" y="136653"/>
                                </a:lnTo>
                                <a:lnTo>
                                  <a:pt x="3124" y="99695"/>
                                </a:lnTo>
                                <a:lnTo>
                                  <a:pt x="1966" y="74071"/>
                                </a:lnTo>
                                <a:lnTo>
                                  <a:pt x="966" y="40917"/>
                                </a:lnTo>
                                <a:lnTo>
                                  <a:pt x="264" y="12228"/>
                                </a:lnTo>
                                <a:lnTo>
                                  <a:pt x="0" y="0"/>
                                </a:lnTo>
                              </a:path>
                            </a:pathLst>
                          </a:custGeom>
                          <a:ln w="7200">
                            <a:solidFill>
                              <a:srgbClr val="FFFFFF"/>
                            </a:solidFill>
                            <a:prstDash val="solid"/>
                          </a:ln>
                        </wps:spPr>
                        <wps:bodyPr wrap="square" lIns="0" tIns="0" rIns="0" bIns="0" rtlCol="0">
                          <a:prstTxWarp prst="textNoShape">
                            <a:avLst/>
                          </a:prstTxWarp>
                          <a:noAutofit/>
                        </wps:bodyPr>
                      </wps:wsp>
                      <wps:wsp>
                        <wps:cNvPr id="107" name="Graphic 107"/>
                        <wps:cNvSpPr/>
                        <wps:spPr>
                          <a:xfrm>
                            <a:off x="773713" y="345576"/>
                            <a:ext cx="218440" cy="288290"/>
                          </a:xfrm>
                          <a:custGeom>
                            <a:avLst/>
                            <a:gdLst/>
                            <a:ahLst/>
                            <a:cxnLst/>
                            <a:rect l="l" t="t" r="r" b="b"/>
                            <a:pathLst>
                              <a:path w="218440" h="288290">
                                <a:moveTo>
                                  <a:pt x="218020" y="144145"/>
                                </a:moveTo>
                                <a:lnTo>
                                  <a:pt x="209454" y="200250"/>
                                </a:lnTo>
                                <a:lnTo>
                                  <a:pt x="186093" y="246068"/>
                                </a:lnTo>
                                <a:lnTo>
                                  <a:pt x="151444" y="276961"/>
                                </a:lnTo>
                                <a:lnTo>
                                  <a:pt x="109016" y="288290"/>
                                </a:lnTo>
                                <a:lnTo>
                                  <a:pt x="66581" y="276961"/>
                                </a:lnTo>
                                <a:lnTo>
                                  <a:pt x="31929" y="246068"/>
                                </a:lnTo>
                                <a:lnTo>
                                  <a:pt x="8566" y="200250"/>
                                </a:lnTo>
                                <a:lnTo>
                                  <a:pt x="0" y="144145"/>
                                </a:lnTo>
                                <a:lnTo>
                                  <a:pt x="8566" y="88034"/>
                                </a:lnTo>
                                <a:lnTo>
                                  <a:pt x="31929" y="42216"/>
                                </a:lnTo>
                                <a:lnTo>
                                  <a:pt x="66581" y="11326"/>
                                </a:lnTo>
                                <a:lnTo>
                                  <a:pt x="109016" y="0"/>
                                </a:lnTo>
                                <a:lnTo>
                                  <a:pt x="151444" y="11326"/>
                                </a:lnTo>
                                <a:lnTo>
                                  <a:pt x="186093" y="42216"/>
                                </a:lnTo>
                                <a:lnTo>
                                  <a:pt x="209454" y="88034"/>
                                </a:lnTo>
                                <a:lnTo>
                                  <a:pt x="218020" y="144145"/>
                                </a:lnTo>
                                <a:close/>
                              </a:path>
                            </a:pathLst>
                          </a:custGeom>
                          <a:ln w="12700">
                            <a:solidFill>
                              <a:srgbClr val="6D6E71"/>
                            </a:solidFill>
                            <a:prstDash val="solid"/>
                          </a:ln>
                        </wps:spPr>
                        <wps:bodyPr wrap="square" lIns="0" tIns="0" rIns="0" bIns="0" rtlCol="0">
                          <a:prstTxWarp prst="textNoShape">
                            <a:avLst/>
                          </a:prstTxWarp>
                          <a:noAutofit/>
                        </wps:bodyPr>
                      </wps:wsp>
                      <pic:pic>
                        <pic:nvPicPr>
                          <pic:cNvPr id="108" name="Image 108"/>
                          <pic:cNvPicPr/>
                        </pic:nvPicPr>
                        <pic:blipFill>
                          <a:blip r:embed="rId49" cstate="print"/>
                          <a:stretch>
                            <a:fillRect/>
                          </a:stretch>
                        </pic:blipFill>
                        <pic:spPr>
                          <a:xfrm>
                            <a:off x="2857" y="417805"/>
                            <a:ext cx="437692" cy="143827"/>
                          </a:xfrm>
                          <a:prstGeom prst="rect">
                            <a:avLst/>
                          </a:prstGeom>
                        </pic:spPr>
                      </pic:pic>
                      <wps:wsp>
                        <wps:cNvPr id="109" name="Graphic 109"/>
                        <wps:cNvSpPr/>
                        <wps:spPr>
                          <a:xfrm>
                            <a:off x="274712" y="443201"/>
                            <a:ext cx="166370" cy="93345"/>
                          </a:xfrm>
                          <a:custGeom>
                            <a:avLst/>
                            <a:gdLst/>
                            <a:ahLst/>
                            <a:cxnLst/>
                            <a:rect l="l" t="t" r="r" b="b"/>
                            <a:pathLst>
                              <a:path w="166370" h="93345">
                                <a:moveTo>
                                  <a:pt x="91808" y="59194"/>
                                </a:moveTo>
                                <a:lnTo>
                                  <a:pt x="165836" y="59194"/>
                                </a:lnTo>
                                <a:lnTo>
                                  <a:pt x="165836" y="33832"/>
                                </a:lnTo>
                                <a:lnTo>
                                  <a:pt x="91808" y="33832"/>
                                </a:lnTo>
                              </a:path>
                              <a:path w="166370" h="93345">
                                <a:moveTo>
                                  <a:pt x="0" y="93027"/>
                                </a:moveTo>
                                <a:lnTo>
                                  <a:pt x="48011" y="86608"/>
                                </a:lnTo>
                                <a:lnTo>
                                  <a:pt x="91808" y="59194"/>
                                </a:lnTo>
                                <a:lnTo>
                                  <a:pt x="91808" y="33832"/>
                                </a:lnTo>
                                <a:lnTo>
                                  <a:pt x="54152" y="7619"/>
                                </a:lnTo>
                                <a:lnTo>
                                  <a:pt x="32125" y="3214"/>
                                </a:lnTo>
                                <a:lnTo>
                                  <a:pt x="19142" y="952"/>
                                </a:lnTo>
                                <a:lnTo>
                                  <a:pt x="10125" y="119"/>
                                </a:lnTo>
                                <a:lnTo>
                                  <a:pt x="0" y="0"/>
                                </a:lnTo>
                              </a:path>
                            </a:pathLst>
                          </a:custGeom>
                          <a:ln w="5715">
                            <a:solidFill>
                              <a:srgbClr val="0066B3"/>
                            </a:solidFill>
                            <a:prstDash val="solid"/>
                          </a:ln>
                        </wps:spPr>
                        <wps:bodyPr wrap="square" lIns="0" tIns="0" rIns="0" bIns="0" rtlCol="0">
                          <a:prstTxWarp prst="textNoShape">
                            <a:avLst/>
                          </a:prstTxWarp>
                          <a:noAutofit/>
                        </wps:bodyPr>
                      </wps:wsp>
                      <pic:pic>
                        <pic:nvPicPr>
                          <pic:cNvPr id="110" name="Image 110"/>
                          <pic:cNvPicPr/>
                        </pic:nvPicPr>
                        <pic:blipFill>
                          <a:blip r:embed="rId50" cstate="print"/>
                          <a:stretch>
                            <a:fillRect/>
                          </a:stretch>
                        </pic:blipFill>
                        <pic:spPr>
                          <a:xfrm>
                            <a:off x="2857" y="425412"/>
                            <a:ext cx="247548" cy="128600"/>
                          </a:xfrm>
                          <a:prstGeom prst="rect">
                            <a:avLst/>
                          </a:prstGeom>
                        </pic:spPr>
                      </pic:pic>
                      <wps:wsp>
                        <wps:cNvPr id="111" name="Graphic 111"/>
                        <wps:cNvSpPr/>
                        <wps:spPr>
                          <a:xfrm>
                            <a:off x="2857" y="417801"/>
                            <a:ext cx="272415" cy="144145"/>
                          </a:xfrm>
                          <a:custGeom>
                            <a:avLst/>
                            <a:gdLst/>
                            <a:ahLst/>
                            <a:cxnLst/>
                            <a:rect l="l" t="t" r="r" b="b"/>
                            <a:pathLst>
                              <a:path w="272415" h="144145">
                                <a:moveTo>
                                  <a:pt x="0" y="136220"/>
                                </a:moveTo>
                                <a:lnTo>
                                  <a:pt x="247556" y="136220"/>
                                </a:lnTo>
                                <a:lnTo>
                                  <a:pt x="247556" y="71920"/>
                                </a:lnTo>
                                <a:lnTo>
                                  <a:pt x="247556" y="7620"/>
                                </a:lnTo>
                                <a:lnTo>
                                  <a:pt x="0" y="7620"/>
                                </a:lnTo>
                              </a:path>
                              <a:path w="272415" h="144145">
                                <a:moveTo>
                                  <a:pt x="0" y="143827"/>
                                </a:moveTo>
                                <a:lnTo>
                                  <a:pt x="271851" y="143827"/>
                                </a:lnTo>
                                <a:lnTo>
                                  <a:pt x="271851" y="0"/>
                                </a:lnTo>
                                <a:lnTo>
                                  <a:pt x="0" y="0"/>
                                </a:lnTo>
                              </a:path>
                            </a:pathLst>
                          </a:custGeom>
                          <a:ln w="5715">
                            <a:solidFill>
                              <a:srgbClr val="0066B3"/>
                            </a:solidFill>
                            <a:prstDash val="solid"/>
                          </a:ln>
                        </wps:spPr>
                        <wps:bodyPr wrap="square" lIns="0" tIns="0" rIns="0" bIns="0" rtlCol="0">
                          <a:prstTxWarp prst="textNoShape">
                            <a:avLst/>
                          </a:prstTxWarp>
                          <a:noAutofit/>
                        </wps:bodyPr>
                      </wps:wsp>
                      <wps:wsp>
                        <wps:cNvPr id="112" name="Graphic 112"/>
                        <wps:cNvSpPr/>
                        <wps:spPr>
                          <a:xfrm>
                            <a:off x="440547" y="485441"/>
                            <a:ext cx="442595" cy="8890"/>
                          </a:xfrm>
                          <a:custGeom>
                            <a:avLst/>
                            <a:gdLst/>
                            <a:ahLst/>
                            <a:cxnLst/>
                            <a:rect l="l" t="t" r="r" b="b"/>
                            <a:pathLst>
                              <a:path w="442595" h="8890">
                                <a:moveTo>
                                  <a:pt x="442175" y="4279"/>
                                </a:moveTo>
                                <a:lnTo>
                                  <a:pt x="0" y="8559"/>
                                </a:lnTo>
                                <a:lnTo>
                                  <a:pt x="0" y="0"/>
                                </a:lnTo>
                                <a:lnTo>
                                  <a:pt x="442175" y="4279"/>
                                </a:lnTo>
                                <a:close/>
                              </a:path>
                            </a:pathLst>
                          </a:custGeom>
                          <a:ln w="2514">
                            <a:solidFill>
                              <a:srgbClr val="0066B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7.188004pt;margin-top:16.994946pt;width:88.05pt;height:75.75pt;mso-position-horizontal-relative:page;mso-position-vertical-relative:paragraph;z-index:-15724032;mso-wrap-distance-left:0;mso-wrap-distance-right:0" id="docshapegroup19" coordorigin="2544,340" coordsize="1761,1515">
                <v:shape style="position:absolute;left:3321;top:353;width:426;height:1493" type="#_x0000_t75" id="docshape20" stroked="false">
                  <v:imagedata r:id="rId8" o:title=""/>
                </v:shape>
                <v:shape style="position:absolute;left:3181;top:354;width:153;height:1489" id="docshape21" coordorigin="3181,354" coordsize="153,1489" path="m3322,354l3319,355,3316,356,3314,358,3304,366,3290,377,3272,392,3251,411,3233,427,3220,438,3205,448,3181,463,3186,491,3189,538,3191,573,3191,612,3191,671,3191,729,3191,738,3189,814,3186,897,3183,974,3182,1031,3181,1037,3181,1041,3181,1107,3183,1191,3183,1201,3186,1307,3189,1411,3194,1558,3195,1605,3196,1639,3196,1675,3196,1738,3201,1744,3215,1759,3233,1776,3254,1791,3271,1800,3284,1808,3302,1821,3330,1843,3330,1769,3330,1698,3330,1619,3329,1558,3329,1485,3329,1411,3329,1331,3329,1254,3329,1191,3328,1151,3328,1083,3328,1053,3328,1044,3328,1037,3328,1031,3327,989,3327,944,3328,911,3328,860,3328,814,3327,738,3327,663,3327,586,3327,511,3327,438,3326,373,3322,355,3322,354xm3333,1760l3332,1769,3331,1821,3331,1808,3333,1776,3333,1760xm3332,1639l3333,1675,3333,1751,3333,1744,3333,1729,3334,1710,3334,1698,3332,1639xm3333,1365l3332,1411,3331,1422,3330,1485,3331,1558,3331,1573,3332,1605,3331,1485,3332,1423,3333,1365xm3328,1053l3328,1065,3328,1083,3329,1092,3331,1191,3333,1286,3333,1254,3331,1151,3329,1083,3328,1053xm3328,1004l3328,1044,3328,1053,3328,1004xm3331,816l3329,866,3328,897,3328,974,3329,944,3329,925,3330,866,3330,860,3331,816xm3334,623l3334,708,3333,757,3333,771,3331,814,3334,757,3334,647,3334,623xm3327,392l3328,411,3328,418,3330,470,3330,491,3330,470,3327,392xm3327,366l3326,373,3327,375,3327,373,3327,366xe" filled="true" fillcolor="#c68f98" stroked="false">
                  <v:path arrowok="t"/>
                  <v:fill type="solid"/>
                </v:shape>
                <v:shape style="position:absolute;left:3739;top:354;width:566;height:1490" type="#_x0000_t75" id="docshape22" stroked="false">
                  <v:imagedata r:id="rId9" o:title=""/>
                </v:shape>
                <v:shape style="position:absolute;left:3780;top:354;width:483;height:1487" id="docshape23" coordorigin="3781,354" coordsize="483,1487" path="m3792,382l3791,401,3793,436,3801,476,3810,527,3816,586,3820,635,3821,656,3815,696,3813,725,3813,758,3816,808,3822,864,3831,911,3835,961,3831,1026,3822,1098,3817,1165,3817,1229,3821,1291,3827,1355,3834,1424,3837,1495,3833,1566,3826,1636,3821,1707,3821,1773,3828,1831m4092,382l4091,384,4087,416,4086,455,4088,501,4090,559,4085,630,4077,699,4066,753,4055,820,4046,916,4043,1019,4046,1104,4060,1179,4080,1264,4099,1348,4106,1421,4104,1490,4102,1567,4101,1640,4103,1703,4107,1758,4109,1809,4110,1834m4085,638l4089,670,4101,724,4114,796,4118,881,4116,965,4111,1040,4105,1110,4096,1178,4087,1248,4080,1320,4076,1391,4073,1461,4073,1522,4076,1573,4080,1620,4083,1666m3857,382l3859,410,3862,465,3865,523,3863,571,3863,613,3868,663,3875,728,3881,811,3883,902,3883,988,3878,1066,3868,1131,3857,1187,3849,1245,3841,1311,3831,1391,3816,1482,3799,1572,3785,1654,3781,1723m4130,382l4129,390,4128,412,4131,444,4143,496,4159,565,4168,641,4170,719,4166,791,4158,850,4151,902,4145,963,4141,1046,4139,1133,4140,1204,4144,1267,4151,1331,4154,1388,4155,1463,4156,1548,4158,1634,4162,1714,4171,1778m4142,1236l4160,1267,4182,1315,4201,1377,4211,1448,4213,1523,4216,1615,4218,1709,4222,1788,4228,1832m4212,1471l4221,1447,4232,1413,4235,1346,4226,1221,4212,1115,4197,1015,4184,925,4173,848,4167,788,4169,748,4179,703,4191,656,4202,605,4208,551,4210,493,4209,436,4206,387,4205,382m3903,1841l3900,1796,3897,1726,3895,1640,3895,1551,3898,1471,3903,1401,3910,1315,3917,1222,3922,1128,3924,1040,3921,966,3914,883,3910,797,3907,716,3908,647,3911,598,3916,535,3919,453,3921,382m3966,1840l3965,1781,3963,1691,3956,1595,3943,1518,3928,1460,3917,1409,3909,1372,3907,1358m3924,1046l3926,1001,3934,958,3945,908,3956,843,3961,771,3961,681,3955,584,3942,491,3920,413m4001,382l3992,511,3989,601,3993,659,4006,718,4021,802,4033,894,4040,973,4043,1016m3951,876l3953,914,3961,991,3972,1080,3983,1156,3995,1216,4005,1278,4011,1342,4008,1411,3999,1481,3986,1566,3973,1654,3965,1727,3965,1773m4026,1838l4021,1785,4015,1718,4015,1645,4033,1576,4056,1518,4068,1475,4073,1449,4074,1441m4259,382l4262,479,4264,551,4261,602,4256,661,4249,725,4243,780,4242,833,4246,893,4253,964,4257,1040,4257,1115,4248,1183,4238,1234,4233,1263,4232,1277,4232,1281m4228,1832l4228,1836m3793,364l3792,374,3792,382m4094,368l4092,382m3856,371l3857,382m4131,371l4130,382m4205,382l4204,368m3921,382l3921,374,3922,368m4002,368l4001,382m4259,368l4259,382m4096,362l4094,368m4204,368l4204,367m3922,368l3922,362m4003,354l4002,368m4259,367l4259,368m4204,367l4204,364m4258,357l4259,367e" filled="false" stroked="true" strokeweight="1.417pt" strokecolor="#fcd6d6">
                  <v:path arrowok="t"/>
                  <v:stroke dashstyle="solid"/>
                </v:shape>
                <v:shape style="position:absolute;left:3780;top:354;width:483;height:1487" id="docshape24" coordorigin="3781,354" coordsize="483,1487" path="m3792,382l3791,401,3793,436,3801,476,3810,527,3816,586,3820,635,3821,656,3815,696,3813,725,3813,758,3816,808,3822,864,3831,911,3835,961,3831,1026,3822,1098,3817,1165,3817,1229,3821,1291,3827,1355,3834,1424,3837,1495,3833,1566,3826,1636,3821,1707,3821,1773,3828,1831m4092,382l4091,384,4087,416,4086,455,4088,501,4090,559,4085,630,4077,699,4066,753,4055,820,4046,916,4043,1019,4046,1104,4060,1179,4080,1264,4099,1348,4106,1421,4104,1490,4102,1567,4101,1640,4103,1703,4107,1758,4109,1809,4110,1834m4085,638l4089,670,4101,724,4114,796,4118,881,4116,965,4111,1040,4105,1110,4096,1178,4087,1248,4080,1320,4076,1391,4073,1461,4073,1522,4076,1573,4080,1620,4083,1666m3857,382l3859,410,3862,465,3865,523,3863,571,3863,613,3868,663,3875,728,3881,811,3883,902,3883,988,3878,1066,3868,1131,3857,1187,3849,1245,3841,1311,3831,1391,3816,1482,3799,1572,3785,1654,3781,1723m4130,382l4129,390,4128,412,4131,444,4143,496,4159,565,4168,641,4170,719,4166,791,4158,850,4151,902,4145,963,4141,1046,4139,1133,4140,1204,4144,1267,4151,1331,4154,1388,4155,1463,4156,1548,4158,1634,4162,1714,4171,1778m4142,1236l4160,1267,4182,1315,4201,1377,4211,1448,4213,1523,4216,1615,4218,1709,4222,1788,4228,1832m4212,1471l4221,1447,4232,1413,4235,1346,4226,1221,4212,1115,4197,1015,4184,925,4173,848,4167,788,4169,748,4179,703,4191,656,4202,605,4208,551,4210,493,4209,436,4206,387,4205,382m3903,1841l3900,1796,3897,1726,3895,1640,3895,1551,3898,1471,3903,1401,3910,1315,3917,1222,3922,1128,3924,1040,3921,966,3914,883,3910,797,3907,716,3908,647,3911,598,3916,535,3919,453,3921,382m3966,1840l3965,1781,3963,1691,3956,1595,3943,1518,3928,1460,3917,1409,3909,1372,3907,1358m3924,1046l3926,1001,3934,958,3945,908,3956,843,3961,771,3961,681,3955,584,3942,491,3920,413m4001,382l3992,511,3989,601,3993,659,4006,718,4021,802,4033,894,4040,973,4043,1016m3951,876l3953,914,3961,991,3972,1080,3983,1156,3995,1216,4005,1278,4011,1342,4008,1411,3999,1481,3986,1566,3973,1654,3965,1727,3965,1773m4026,1838l4021,1785,4015,1718,4015,1645,4033,1576,4056,1518,4068,1475,4073,1449,4074,1441m4259,382l4262,479,4264,551,4261,602,4256,661,4249,725,4243,780,4242,833,4246,893,4253,964,4257,1040,4257,1115,4248,1183,4238,1234,4233,1263,4232,1277,4232,1281m4228,1832l4228,1836m3793,364l3792,374,3792,382m4094,368l4092,382m3856,371l3857,382m4131,371l4130,382m4205,382l4204,368m3921,382l3921,374,3922,368m4002,368l4001,382m4259,368l4259,382m4096,362l4094,368m4204,368l4204,367m3922,368l3922,362m4003,354l4002,368m4259,367l4259,368m4204,367l4204,364m4258,357l4259,367e" filled="false" stroked="true" strokeweight=".567pt" strokecolor="#f4847f">
                  <v:path arrowok="t"/>
                  <v:stroke dashstyle="solid"/>
                </v:shape>
                <v:shape style="position:absolute;left:3643;top:847;width:70;height:229" type="#_x0000_t75" id="docshape25" stroked="false">
                  <v:imagedata r:id="rId10" o:title=""/>
                </v:shape>
                <v:shape style="position:absolute;left:3643;top:847;width:70;height:229" id="docshape26" coordorigin="3644,848" coordsize="70,229" path="m3705,891l3711,923,3713,964,3712,1006,3706,1041,3691,1066,3671,1077,3653,1064,3644,1021,3644,959,3647,903,3655,863,3669,848,3684,855,3695,870,3703,884,3705,891e" filled="false" stroked="true" strokeweight=".249pt" strokecolor="#d7aa6d">
                  <v:path arrowok="t"/>
                  <v:stroke dashstyle="solid"/>
                </v:shape>
                <v:shape style="position:absolute;left:3623;top:978;width:90;height:261" type="#_x0000_t75" id="docshape27" stroked="false">
                  <v:imagedata r:id="rId11" o:title=""/>
                </v:shape>
                <v:shape style="position:absolute;left:3623;top:975;width:90;height:264" id="docshape28" coordorigin="3623,976" coordsize="90,264" path="m3691,993l3700,1017,3709,1056,3713,1105,3709,1158,3695,1203,3677,1230,3660,1239,3649,1231,3641,1200,3630,1151,3623,1097,3624,1053,3649,984,3679,976,3691,993e" filled="false" stroked="true" strokeweight=".249pt" strokecolor="#d7aa6d">
                  <v:path arrowok="t"/>
                  <v:stroke dashstyle="solid"/>
                </v:shape>
                <v:shape style="position:absolute;left:3642;top:760;width:65;height:228" type="#_x0000_t75" id="docshape29" stroked="false">
                  <v:imagedata r:id="rId12" o:title=""/>
                </v:shape>
                <v:shape style="position:absolute;left:3642;top:760;width:67;height:228" id="docshape30" coordorigin="3642,760" coordsize="67,228" path="m3701,792l3707,823,3709,844,3708,868,3704,903,3694,945,3679,976,3664,987,3654,973,3648,931,3643,876,3642,822,3649,786,3660,769,3669,762,3676,760,3678,761,3701,792e" filled="false" stroked="true" strokeweight=".249pt" strokecolor="#d7aa6d">
                  <v:path arrowok="t"/>
                  <v:stroke dashstyle="solid"/>
                </v:shape>
                <v:shape style="position:absolute;left:3469;top:828;width:64;height:218" type="#_x0000_t75" id="docshape31" stroked="false">
                  <v:imagedata r:id="rId13" o:title=""/>
                </v:shape>
                <v:shape style="position:absolute;left:3469;top:828;width:64;height:218" id="docshape32" coordorigin="3469,828" coordsize="64,218" path="m3485,1007l3493,1030,3502,1045,3511,1046,3521,1023,3529,971,3532,906,3530,851,3521,828,3506,832,3492,841,3480,858,3472,883,3469,918,3470,956,3474,987,3476,1000,3478,1000,3485,1007e" filled="false" stroked="true" strokeweight=".249pt" strokecolor="#d7aa6d">
                  <v:path arrowok="t"/>
                  <v:stroke dashstyle="solid"/>
                </v:shape>
                <v:shape style="position:absolute;left:3607;top:822;width:74;height:239" type="#_x0000_t75" id="docshape33" stroked="false">
                  <v:imagedata r:id="rId14" o:title=""/>
                </v:shape>
                <v:shape style="position:absolute;left:3607;top:826;width:74;height:236" id="docshape34" coordorigin="3607,826" coordsize="74,236" path="m3609,1013l3614,1035,3623,1052,3636,1062,3652,1060,3667,1038,3676,1000,3680,956,3681,920,3677,886,3670,851,3659,827,3646,826,3631,848,3617,875,3609,904,3607,926,3609,950,3610,979,3609,1003,3609,1013e" filled="false" stroked="true" strokeweight=".249pt" strokecolor="#d7aa6d">
                  <v:path arrowok="t"/>
                  <v:stroke dashstyle="solid"/>
                </v:shape>
                <v:shape style="position:absolute;left:3642;top:614;width:74;height:203" type="#_x0000_t75" id="docshape35" stroked="false">
                  <v:imagedata r:id="rId15" o:title=""/>
                </v:shape>
                <v:shape style="position:absolute;left:3642;top:614;width:74;height:203" id="docshape36" coordorigin="3642,615" coordsize="74,203" path="m3704,615l3708,643,3714,685,3716,732,3709,775,3694,804,3680,817,3668,816,3661,801,3654,767,3647,716,3642,663,3646,623e" filled="false" stroked="true" strokeweight=".249pt" strokecolor="#d7aa6d">
                  <v:path arrowok="t"/>
                  <v:stroke dashstyle="solid"/>
                </v:shape>
                <v:shape style="position:absolute;left:3643;top:380;width:78;height:251" type="#_x0000_t75" id="docshape37" stroked="false">
                  <v:imagedata r:id="rId16" o:title=""/>
                </v:shape>
                <v:shape style="position:absolute;left:3643;top:380;width:78;height:251" id="docshape38" coordorigin="3643,380" coordsize="78,251" path="m3643,579l3655,603,3673,623,3690,631,3704,615,3713,577,3718,534,3721,493,3721,463,3717,437,3712,408,3704,384,3701,382m3679,382l3666,399,3655,423,3647,450m3701,382l3699,380m3680,381l3679,382e" filled="false" stroked="true" strokeweight=".249pt" strokecolor="#d7aa6d">
                  <v:path arrowok="t"/>
                  <v:stroke dashstyle="solid"/>
                </v:shape>
                <v:shape style="position:absolute;left:3577;top:375;width:89;height:215" type="#_x0000_t75" id="docshape39" stroked="false">
                  <v:imagedata r:id="rId17" o:title=""/>
                </v:shape>
                <v:shape style="position:absolute;left:3577;top:376;width:89;height:215" id="docshape40" coordorigin="3577,376" coordsize="89,215" path="m3616,376l3578,449,3577,498,3581,543,3591,573,3606,587,3624,591,3640,583,3651,563,3657,533,3663,500,3666,465,3664,435,3656,410,3644,393,3633,382,3629,378e" filled="false" stroked="true" strokeweight=".249pt" strokecolor="#d7aa6d">
                  <v:path arrowok="t"/>
                  <v:stroke dashstyle="solid"/>
                </v:shape>
                <v:shape style="position:absolute;left:3591;top:601;width:88;height:238" type="#_x0000_t75" id="docshape41" stroked="false">
                  <v:imagedata r:id="rId18" o:title=""/>
                </v:shape>
                <v:shape style="position:absolute;left:3591;top:601;width:88;height:238" id="docshape42" coordorigin="3592,601" coordsize="88,238" path="m3619,620l3600,692,3592,734,3592,762,3601,793,3617,824,3638,839,3659,837,3672,818,3677,781,3679,735,3677,690,3661,614,3642,601,3631,603,3619,620e" filled="false" stroked="true" strokeweight=".249pt" strokecolor="#d7aa6d">
                  <v:path arrowok="t"/>
                  <v:stroke dashstyle="solid"/>
                </v:shape>
                <v:shape style="position:absolute;left:3483;top:459;width:80;height:211" type="#_x0000_t75" id="docshape43" stroked="false">
                  <v:imagedata r:id="rId19" o:title=""/>
                </v:shape>
                <v:shape style="position:absolute;left:3483;top:459;width:80;height:211" id="docshape44" coordorigin="3483,460" coordsize="80,211" path="m3496,486l3490,510,3485,537,3483,568,3486,603,3493,637,3504,661,3517,671,3531,663,3542,642,3552,615,3559,584,3562,551,3560,519,3552,489,3541,468,3531,460,3519,464,3508,473,3499,482,3496,486e" filled="false" stroked="true" strokeweight=".249pt" strokecolor="#d7aa6d">
                  <v:path arrowok="t"/>
                  <v:stroke dashstyle="solid"/>
                </v:shape>
                <v:shape style="position:absolute;left:3485;top:376;width:94;height:123" type="#_x0000_t75" id="docshape45" stroked="false">
                  <v:imagedata r:id="rId20" o:title=""/>
                </v:shape>
                <v:shape style="position:absolute;left:3485;top:376;width:94;height:123" id="docshape46" coordorigin="3486,376" coordsize="94,123" path="m3486,378l3494,465,3526,499,3543,498,3577,431,3579,384,3579,376e" filled="false" stroked="true" strokeweight=".249pt" strokecolor="#d7aa6d">
                  <v:path arrowok="t"/>
                  <v:stroke dashstyle="solid"/>
                </v:shape>
                <v:shape style="position:absolute;left:3532;top:577;width:72;height:212" type="#_x0000_t75" id="docshape47" stroked="false">
                  <v:imagedata r:id="rId21" o:title=""/>
                </v:shape>
                <v:shape style="position:absolute;left:3532;top:578;width:72;height:212" id="docshape48" coordorigin="3532,578" coordsize="72,212" path="m3538,635l3532,685,3534,732,3542,769,3553,790,3567,790,3583,774,3595,745,3603,710,3604,671,3602,633,3597,602,3590,585,3574,578,3560,585,3549,595,3545,601,3538,635e" filled="false" stroked="true" strokeweight=".249pt" strokecolor="#d7aa6d">
                  <v:path arrowok="t"/>
                  <v:stroke dashstyle="solid"/>
                </v:shape>
                <v:shape style="position:absolute;left:3407;top:368;width:52;height:103" type="#_x0000_t75" id="docshape49" stroked="false">
                  <v:imagedata r:id="rId22" o:title=""/>
                </v:shape>
                <v:shape style="position:absolute;left:3407;top:368;width:52;height:103" id="docshape50" coordorigin="3407,368" coordsize="52,103" path="m3453,374l3455,378,3458,388,3459,402,3459,426,3456,452,3449,466,3438,471,3427,468,3418,457,3412,440,3408,419,3407,398,3409,368e" filled="false" stroked="true" strokeweight=".249pt" strokecolor="#d7aa6d">
                  <v:path arrowok="t"/>
                  <v:stroke dashstyle="solid"/>
                </v:shape>
                <v:shape style="position:absolute;left:3435;top:999;width:69;height:179" type="#_x0000_t75" id="docshape51" stroked="false">
                  <v:imagedata r:id="rId23" o:title=""/>
                </v:shape>
                <v:shape style="position:absolute;left:3435;top:1000;width:68;height:179" id="docshape52" coordorigin="3435,1000" coordsize="68,179" path="m3444,1033l3437,1074,3435,1099,3437,1116,3444,1136,3452,1161,3460,1178,3469,1179,3484,1156,3497,1124,3503,1098,3503,1074,3497,1045,3490,1019,3483,1005,3476,1000,3467,1001,3454,1006,3444,1033e" filled="false" stroked="true" strokeweight=".249pt" strokecolor="#d7aa6d">
                  <v:path arrowok="t"/>
                  <v:stroke dashstyle="solid"/>
                </v:shape>
                <v:shape style="position:absolute;left:3512;top:1034;width:77;height:182" type="#_x0000_t75" id="docshape53" stroked="false">
                  <v:imagedata r:id="rId24" o:title=""/>
                </v:shape>
                <v:shape style="position:absolute;left:3512;top:1034;width:77;height:182" id="docshape54" coordorigin="3512,1035" coordsize="77,182" path="m3512,1148l3517,1181,3528,1203,3542,1214,3556,1216,3568,1205,3579,1179,3587,1145,3589,1108,3584,1075,3576,1053,3566,1039,3554,1035,3542,1039,3517,1095,3512,1148e" filled="false" stroked="true" strokeweight=".249pt" strokecolor="#d7aa6d">
                  <v:path arrowok="t"/>
                  <v:stroke dashstyle="solid"/>
                </v:shape>
                <v:shape style="position:absolute;left:3528;top:811;width:80;height:252" type="#_x0000_t75" id="docshape55" stroked="false">
                  <v:imagedata r:id="rId25" o:title=""/>
                </v:shape>
                <v:shape style="position:absolute;left:3528;top:811;width:80;height:252" id="docshape56" coordorigin="3529,812" coordsize="80,252" path="m3538,906l3530,990,3529,1035,3536,1054,3553,1063,3573,1063,3587,1047,3597,1018,3605,981,3608,933,3606,877,3599,831,3586,812,3573,817,3540,876,3538,906e" filled="false" stroked="true" strokeweight=".249pt" strokecolor="#d7aa6d">
                  <v:path arrowok="t"/>
                  <v:stroke dashstyle="solid"/>
                </v:shape>
                <v:shape style="position:absolute;left:3610;top:1059;width:68;height:223" type="#_x0000_t75" id="docshape57" stroked="false">
                  <v:imagedata r:id="rId26" o:title=""/>
                </v:shape>
                <v:shape style="position:absolute;left:3610;top:1059;width:68;height:223" id="docshape58" coordorigin="3611,1060" coordsize="68,223" path="m3611,1138l3618,1213,3641,1273,3650,1282,3658,1276,3666,1258,3674,1230,3678,1185,3675,1129,3666,1081,3652,1060,3638,1063,3612,1121,3611,1138e" filled="false" stroked="true" strokeweight=".249pt" strokecolor="#d7aa6d">
                  <v:path arrowok="t"/>
                  <v:stroke dashstyle="solid"/>
                </v:shape>
                <v:shape style="position:absolute;left:3472;top:628;width:69;height:222" type="#_x0000_t75" id="docshape59" stroked="false">
                  <v:imagedata r:id="rId27" o:title=""/>
                </v:shape>
                <v:shape style="position:absolute;left:3472;top:628;width:69;height:222" id="docshape60" coordorigin="3472,629" coordsize="69,222" path="m3479,691l3472,729,3473,772,3479,812,3490,839,3504,850,3521,848,3534,830,3540,794,3539,741,3534,684,3525,641,3514,629,3502,644,3491,665,3482,683,3479,691e" filled="false" stroked="true" strokeweight=".249pt" strokecolor="#d7aa6d">
                  <v:path arrowok="t"/>
                  <v:stroke dashstyle="solid"/>
                </v:shape>
                <v:shape style="position:absolute;left:3404;top:606;width:88;height:230" type="#_x0000_t75" id="docshape61" stroked="false">
                  <v:imagedata r:id="rId28" o:title=""/>
                </v:shape>
                <v:shape style="position:absolute;left:3404;top:607;width:88;height:230" id="docshape62" coordorigin="3404,607" coordsize="88,230" path="m3420,613l3413,648,3407,700,3404,754,3406,796,3418,822,3438,837,3459,835,3474,811,3484,760,3491,696,3491,640,3479,611,3458,607,3439,608,3426,611,3420,613e" filled="false" stroked="true" strokeweight=".249pt" strokecolor="#d7aa6d">
                  <v:path arrowok="t"/>
                  <v:stroke dashstyle="solid"/>
                </v:shape>
                <v:shape style="position:absolute;left:3413;top:460;width:68;height:195" type="#_x0000_t75" id="docshape63" stroked="false">
                  <v:imagedata r:id="rId29" o:title=""/>
                </v:shape>
                <v:shape style="position:absolute;left:3413;top:461;width:68;height:194" id="docshape64" coordorigin="3413,461" coordsize="68,194" path="m3414,513l3416,581,3441,652,3457,655,3471,643,3479,611,3480,562,3477,512,3468,473,3452,461,3427,468,3424,475,3422,483,3421,491,3414,513e" filled="false" stroked="true" strokeweight=".249pt" strokecolor="#d7aa6d">
                  <v:path arrowok="t"/>
                  <v:stroke dashstyle="solid"/>
                </v:shape>
                <v:shape style="position:absolute;left:3403;top:801;width:70;height:193" type="#_x0000_t75" id="docshape65" stroked="false">
                  <v:imagedata r:id="rId30" o:title=""/>
                </v:shape>
                <v:shape style="position:absolute;left:3403;top:801;width:70;height:193" id="docshape66" coordorigin="3403,801" coordsize="70,193" path="m3404,871l3411,952,3451,994,3461,987,3469,963,3473,921,3471,869,3463,823,3449,801,3435,802,3404,871e" filled="false" stroked="true" strokeweight=".249pt" strokecolor="#d7aa6d">
                  <v:path arrowok="t"/>
                  <v:stroke dashstyle="solid"/>
                </v:shape>
                <v:shape style="position:absolute;left:3663;top:1557;width:70;height:229" type="#_x0000_t75" id="docshape67" stroked="false">
                  <v:imagedata r:id="rId31" o:title=""/>
                </v:shape>
                <v:shape style="position:absolute;left:3663;top:1557;width:70;height:229" id="docshape68" coordorigin="3664,1558" coordsize="70,229" path="m3725,1601l3731,1633,3733,1674,3732,1716,3726,1751,3711,1776,3691,1787,3673,1774,3664,1731,3664,1669,3667,1613,3675,1573,3689,1558,3704,1565,3715,1580,3723,1594,3725,1601e" filled="false" stroked="true" strokeweight=".249pt" strokecolor="#d7aa6d">
                  <v:path arrowok="t"/>
                  <v:stroke dashstyle="solid"/>
                </v:shape>
                <v:shape style="position:absolute;left:3618;top:1684;width:90;height:161" type="#_x0000_t75" id="docshape69" stroked="false">
                  <v:imagedata r:id="rId32" o:title=""/>
                </v:shape>
                <v:shape style="position:absolute;left:3619;top:1682;width:90;height:163" id="docshape70" coordorigin="3619,1682" coordsize="90,163" path="m3625,1845l3625,1844m3625,1844l3619,1803,3620,1759,3626,1728,3635,1705,3645,1690,3657,1684,3675,1682,3687,1699,3696,1723,3705,1762,3709,1811,3706,1844e" filled="false" stroked="true" strokeweight=".249pt" strokecolor="#d7aa6d">
                  <v:path arrowok="t"/>
                  <v:stroke dashstyle="solid"/>
                </v:shape>
                <v:shape style="position:absolute;left:3661;top:1470;width:65;height:228" type="#_x0000_t75" id="docshape71" stroked="false">
                  <v:imagedata r:id="rId33" o:title=""/>
                </v:shape>
                <v:shape style="position:absolute;left:3662;top:1470;width:67;height:228" id="docshape72" coordorigin="3662,1470" coordsize="67,228" path="m3721,1502l3727,1533,3729,1554,3728,1578,3724,1613,3714,1655,3699,1686,3684,1697,3674,1683,3668,1641,3663,1586,3662,1532,3669,1496,3680,1479,3689,1472,3696,1470,3698,1471,3721,1502e" filled="false" stroked="true" strokeweight=".249pt" strokecolor="#d7aa6d">
                  <v:path arrowok="t"/>
                  <v:stroke dashstyle="solid"/>
                </v:shape>
                <v:shape style="position:absolute;left:3489;top:1538;width:64;height:218" type="#_x0000_t75" id="docshape73" stroked="false">
                  <v:imagedata r:id="rId34" o:title=""/>
                </v:shape>
                <v:shape style="position:absolute;left:3489;top:1538;width:64;height:218" id="docshape74" coordorigin="3489,1538" coordsize="64,218" path="m3505,1717l3513,1740,3522,1755,3531,1756,3541,1733,3549,1681,3552,1616,3550,1561,3541,1538,3526,1542,3512,1551,3500,1568,3492,1593,3489,1628,3490,1666,3494,1697,3496,1710,3498,1710,3505,1717e" filled="false" stroked="true" strokeweight=".249pt" strokecolor="#d7aa6d">
                  <v:path arrowok="t"/>
                  <v:stroke dashstyle="solid"/>
                </v:shape>
                <v:shape style="position:absolute;left:3627;top:1532;width:74;height:239" type="#_x0000_t75" id="docshape75" stroked="false">
                  <v:imagedata r:id="rId35" o:title=""/>
                </v:shape>
                <v:shape style="position:absolute;left:3627;top:1536;width:74;height:236" id="docshape76" coordorigin="3627,1536" coordsize="74,236" path="m3629,1723l3634,1745,3643,1762,3656,1772,3672,1770,3687,1748,3696,1710,3700,1666,3701,1630,3697,1596,3690,1561,3679,1537,3666,1536,3651,1558,3637,1585,3629,1614,3627,1636,3629,1660,3630,1689,3629,1713,3629,1723e" filled="false" stroked="true" strokeweight=".249pt" strokecolor="#d7aa6d">
                  <v:path arrowok="t"/>
                  <v:stroke dashstyle="solid"/>
                </v:shape>
                <v:shape style="position:absolute;left:3662;top:1324;width:74;height:203" type="#_x0000_t75" id="docshape77" stroked="false">
                  <v:imagedata r:id="rId36" o:title=""/>
                </v:shape>
                <v:shape style="position:absolute;left:3662;top:1324;width:74;height:203" id="docshape78" coordorigin="3662,1325" coordsize="74,203" path="m3724,1325l3728,1353,3734,1395,3736,1442,3729,1485,3714,1514,3700,1527,3688,1526,3681,1511,3674,1478,3667,1426,3662,1373,3666,1333e" filled="false" stroked="true" strokeweight=".249pt" strokecolor="#d7aa6d">
                  <v:path arrowok="t"/>
                  <v:stroke dashstyle="solid"/>
                </v:shape>
                <v:shape style="position:absolute;left:3663;top:1084;width:78;height:257" type="#_x0000_t75" id="docshape79" stroked="false">
                  <v:imagedata r:id="rId37" o:title=""/>
                </v:shape>
                <v:shape style="position:absolute;left:3663;top:1084;width:78;height:257" id="docshape80" coordorigin="3663,1085" coordsize="78,257" path="m3663,1289l3675,1313,3693,1333,3710,1341,3724,1325,3733,1287,3738,1244,3741,1203,3741,1173,3737,1147,3732,1118,3724,1094,3712,1085,3699,1092,3686,1109,3675,1133,3667,1160e" filled="false" stroked="true" strokeweight=".249pt" strokecolor="#d7aa6d">
                  <v:path arrowok="t"/>
                  <v:stroke dashstyle="solid"/>
                </v:shape>
                <v:shape style="position:absolute;left:3597;top:1085;width:89;height:215" type="#_x0000_t75" id="docshape81" stroked="false">
                  <v:imagedata r:id="rId38" o:title=""/>
                </v:shape>
                <v:shape style="position:absolute;left:3597;top:1085;width:89;height:215" id="docshape82" coordorigin="3597,1086" coordsize="89,215" path="m3649,1088l3640,1086,3628,1087,3614,1097,3604,1120,3598,1159,3597,1208,3601,1253,3611,1283,3626,1297,3644,1301,3660,1293,3671,1273,3677,1243,3683,1210,3686,1175,3684,1145,3676,1120,3664,1103,3653,1092,3649,1088e" filled="false" stroked="true" strokeweight=".249pt" strokecolor="#d7aa6d">
                  <v:path arrowok="t"/>
                  <v:stroke dashstyle="solid"/>
                </v:shape>
                <v:shape style="position:absolute;left:3611;top:1311;width:88;height:238" type="#_x0000_t75" id="docshape83" stroked="false">
                  <v:imagedata r:id="rId39" o:title=""/>
                </v:shape>
                <v:shape style="position:absolute;left:3611;top:1311;width:88;height:238" id="docshape84" coordorigin="3612,1311" coordsize="88,238" path="m3639,1330l3620,1402,3612,1444,3612,1472,3621,1503,3637,1534,3658,1549,3679,1547,3692,1528,3697,1491,3699,1445,3697,1400,3681,1324,3662,1311,3651,1313,3639,1330e" filled="false" stroked="true" strokeweight=".249pt" strokecolor="#d7aa6d">
                  <v:path arrowok="t"/>
                  <v:stroke dashstyle="solid"/>
                </v:shape>
                <v:shape style="position:absolute;left:3503;top:1169;width:80;height:211" type="#_x0000_t75" id="docshape85" stroked="false">
                  <v:imagedata r:id="rId40" o:title=""/>
                </v:shape>
                <v:shape style="position:absolute;left:3503;top:1169;width:80;height:211" id="docshape86" coordorigin="3503,1170" coordsize="80,211" path="m3516,1196l3510,1220,3505,1247,3503,1278,3506,1313,3513,1347,3524,1371,3537,1381,3551,1373,3562,1352,3572,1325,3579,1294,3582,1261,3580,1229,3572,1199,3561,1178,3551,1170,3539,1174,3528,1183,3519,1192,3516,1196e" filled="false" stroked="true" strokeweight=".249pt" strokecolor="#d7aa6d">
                  <v:path arrowok="t"/>
                  <v:stroke dashstyle="solid"/>
                </v:shape>
                <v:shape style="position:absolute;left:3552;top:1287;width:71;height:212" type="#_x0000_t75" id="docshape87" stroked="false">
                  <v:imagedata r:id="rId41" o:title=""/>
                </v:shape>
                <v:shape style="position:absolute;left:3552;top:1288;width:72;height:212" id="docshape88" coordorigin="3552,1288" coordsize="72,212" path="m3558,1345l3552,1395,3554,1442,3562,1479,3573,1500,3587,1500,3603,1484,3615,1455,3623,1420,3624,1381,3622,1343,3617,1312,3610,1295,3594,1288,3580,1295,3569,1305,3565,1311,3558,1345e" filled="false" stroked="true" strokeweight=".249pt" strokecolor="#d7aa6d">
                  <v:path arrowok="t"/>
                  <v:stroke dashstyle="solid"/>
                </v:shape>
                <v:shape style="position:absolute;left:3455;top:1709;width:69;height:137" type="#_x0000_t75" id="docshape89" stroked="false">
                  <v:imagedata r:id="rId42" o:title=""/>
                </v:shape>
                <v:shape style="position:absolute;left:3455;top:1710;width:68;height:137" id="docshape90" coordorigin="3455,1710" coordsize="68,137" path="m3463,1844l3464,1846m3512,1846l3513,1844m3513,1844l3517,1834,3523,1808,3523,1784,3517,1755,3510,1729,3503,1715,3496,1710,3487,1711,3474,1716,3464,1743,3457,1784,3455,1809,3457,1826,3463,1844e" filled="false" stroked="true" strokeweight=".249pt" strokecolor="#d7aa6d">
                  <v:path arrowok="t"/>
                  <v:stroke dashstyle="solid"/>
                </v:shape>
                <v:shape style="position:absolute;left:3533;top:1744;width:76;height:102" type="#_x0000_t75" id="docshape91" stroked="false">
                  <v:imagedata r:id="rId43" o:title=""/>
                </v:shape>
                <v:shape style="position:absolute;left:3533;top:1744;width:76;height:102" id="docshape92" coordorigin="3533,1745" coordsize="76,102" path="m3608,1845l3608,1844m3533,1844l3533,1846m3608,1844l3609,1818,3604,1785,3596,1763,3586,1749,3574,1745,3562,1749,3553,1761,3546,1775,3541,1788,3537,1805,3535,1829,3533,1844e" filled="false" stroked="true" strokeweight=".249pt" strokecolor="#d7aa6d">
                  <v:path arrowok="t"/>
                  <v:stroke dashstyle="solid"/>
                </v:shape>
                <v:shape style="position:absolute;left:3548;top:1521;width:80;height:252" type="#_x0000_t75" id="docshape93" stroked="false">
                  <v:imagedata r:id="rId44" o:title=""/>
                </v:shape>
                <v:shape style="position:absolute;left:3548;top:1521;width:80;height:252" id="docshape94" coordorigin="3549,1522" coordsize="80,252" path="m3558,1616l3550,1700,3549,1745,3556,1764,3573,1773,3593,1773,3607,1757,3617,1728,3625,1691,3628,1643,3626,1587,3619,1541,3606,1522,3593,1527,3560,1586,3558,1616e" filled="false" stroked="true" strokeweight=".249pt" strokecolor="#d7aa6d">
                  <v:path arrowok="t"/>
                  <v:stroke dashstyle="solid"/>
                </v:shape>
                <v:shape style="position:absolute;left:3492;top:1337;width:69;height:223" type="#_x0000_t75" id="docshape95" stroked="false">
                  <v:imagedata r:id="rId45" o:title=""/>
                </v:shape>
                <v:shape style="position:absolute;left:3492;top:1338;width:69;height:222" id="docshape96" coordorigin="3492,1339" coordsize="69,222" path="m3499,1401l3492,1439,3493,1482,3499,1522,3510,1549,3524,1560,3541,1558,3554,1540,3560,1504,3559,1451,3554,1394,3545,1351,3534,1339,3522,1354,3511,1375,3502,1393,3499,1401e" filled="false" stroked="true" strokeweight=".249pt" strokecolor="#d7aa6d">
                  <v:path arrowok="t"/>
                  <v:stroke dashstyle="solid"/>
                </v:shape>
                <v:shape style="position:absolute;left:3424;top:1316;width:88;height:230" type="#_x0000_t75" id="docshape97" stroked="false">
                  <v:imagedata r:id="rId46" o:title=""/>
                </v:shape>
                <v:shape style="position:absolute;left:3424;top:1317;width:88;height:230" id="docshape98" coordorigin="3424,1317" coordsize="88,230" path="m3440,1323l3433,1358,3427,1410,3424,1464,3426,1506,3438,1532,3458,1547,3479,1545,3494,1521,3504,1470,3511,1406,3511,1350,3499,1321,3478,1317,3459,1318,3446,1321,3440,1323e" filled="false" stroked="true" strokeweight=".249pt" strokecolor="#d7aa6d">
                  <v:path arrowok="t"/>
                  <v:stroke dashstyle="solid"/>
                </v:shape>
                <v:shape style="position:absolute;left:3433;top:1170;width:67;height:195" type="#_x0000_t75" id="docshape99" stroked="false">
                  <v:imagedata r:id="rId47" o:title=""/>
                </v:shape>
                <v:shape style="position:absolute;left:3433;top:1171;width:68;height:194" id="docshape100" coordorigin="3433,1171" coordsize="68,194" path="m3434,1223l3436,1291,3461,1362,3477,1365,3491,1353,3499,1321,3500,1272,3497,1222,3488,1183,3472,1171,3447,1178,3444,1185,3442,1193,3441,1201,3434,1223e" filled="false" stroked="true" strokeweight=".249pt" strokecolor="#d7aa6d">
                  <v:path arrowok="t"/>
                  <v:stroke dashstyle="solid"/>
                </v:shape>
                <v:shape style="position:absolute;left:3423;top:1510;width:70;height:194" type="#_x0000_t75" id="docshape101" stroked="false">
                  <v:imagedata r:id="rId48" o:title=""/>
                </v:shape>
                <v:shape style="position:absolute;left:3423;top:1511;width:70;height:193" id="docshape102" coordorigin="3423,1511" coordsize="70,193" path="m3424,1581l3431,1662,3471,1704,3481,1697,3489,1673,3493,1631,3491,1579,3483,1533,3469,1511,3455,1512,3424,1581e" filled="false" stroked="true" strokeweight=".249pt" strokecolor="#d7aa6d">
                  <v:path arrowok="t"/>
                  <v:stroke dashstyle="solid"/>
                </v:shape>
                <v:shape style="position:absolute;left:3781;top:361;width:483;height:1483" id="docshape103" coordorigin="3782,361" coordsize="483,1483" path="m3793,382l3793,388,3792,415,3794,449,3802,489,3811,541,3817,600,3820,649,3822,669,3816,710,3813,739,3814,772,3817,822,3823,878,3832,925,3836,975,3832,1039,3823,1111,3818,1178,3818,1242,3822,1304,3828,1369,3834,1438,3837,1509,3834,1579,3827,1650,3822,1720,3822,1786,3829,1844m4095,382l4092,398,4088,429,4086,468,4089,514,4091,573,4086,643,4077,712,4067,767,4056,833,4047,930,4043,1033,4047,1117,4060,1193,4081,1277,4100,1361,4107,1434,4104,1504,4102,1580,4102,1654,4104,1717,4107,1772,4110,1823,4110,1834m4085,652l4090,684,4102,738,4114,809,4119,894,4116,978,4112,1054,4106,1124,4097,1192,4087,1262,4081,1334,4077,1405,4074,1474,4074,1535,4077,1587,4081,1633,4084,1679m3857,384l3859,424,3863,479,3865,536,3864,584,3864,626,3869,677,3876,741,3882,824,3884,916,3884,1002,3879,1079,3869,1144,3858,1201,3849,1258,3841,1324,3832,1404,3817,1496,3800,1586,3786,1668,3782,1737m4132,384l4130,403,4128,425,4132,458,4144,509,4159,579,4168,655,4171,732,4167,804,4159,863,4152,916,4146,976,4142,1059,4140,1147,4141,1218,4145,1280,4152,1344,4155,1401,4156,1476,4157,1561,4159,1648,4163,1728,4172,1792m4143,1250l4161,1280,4182,1328,4201,1390,4212,1462,4214,1536,4216,1628,4219,1722,4223,1801,4227,1832m4212,1484l4222,1461,4232,1427,4236,1359,4227,1234,4213,1129,4198,1029,4184,939,4174,862,4168,801,4170,761,4180,717,4192,670,4202,619,4209,564,4211,506,4209,450,4207,401,4205,382m3903,1842l3901,1810,3898,1739,3896,1653,3896,1564,3899,1484,3904,1414,3911,1329,3918,1235,3923,1141,3925,1053,3922,979,3915,897,3910,811,3908,730,3908,661,3912,612,3916,549,3920,466,3922,387,3922,382m3966,1840l3966,1795,3964,1704,3957,1608,3944,1532,3929,1474,3917,1423,3910,1386,3908,1372m3925,1059l3927,1014,3935,971,3946,921,3957,857,3962,784,3962,695,3956,598,3943,505,3921,427m4003,382l3993,524,3989,615,3994,673,4007,732,4022,815,4033,908,4041,987,4043,1029m3952,889l3954,928,3961,1005,3972,1094,3984,1169,3996,1229,4006,1291,4011,1356,4009,1424,4000,1494,3987,1580,3974,1667,3966,1741,3966,1787m4025,1838l4022,1799,4015,1731,4016,1659,4034,1589,4057,1531,4069,1489,4074,1463,4075,1454m4259,382l4263,492,4264,565,4262,616,4257,674,4249,738,4244,793,4242,847,4247,907,4254,977,4258,1053,4258,1129,4249,1197,4239,1247,4234,1277,4233,1291,4233,1294m4227,1832l4227,1836m3794,372l3793,382m4097,374l4095,382m4205,382l4204,368m3922,382l3923,368m4004,368l4003,382m4259,369l4259,382m4204,368l4204,367m3923,368l3923,361m4004,367l4004,368e" filled="false" stroked="true" strokeweight=".198pt" strokecolor="#d1315e">
                  <v:path arrowok="t"/>
                  <v:stroke dashstyle="solid"/>
                </v:shape>
                <v:shape style="position:absolute;left:3326;top:353;width:91;height:1491" id="docshape104" coordorigin="3326,353" coordsize="91,1491" path="m3415,1842l3388,1842,3415,1844,3415,1842xm3338,353l3327,353,3326,354,3327,395,3332,518,3333,581,3334,662,3334,734,3334,771,3331,909,3329,1004,3328,1060,3331,1189,3333,1274,3334,1340,3333,1414,3333,1501,3333,1628,3334,1698,3335,1731,3334,1757,3333,1790,3330,1839,3330,1842,3330,1843,3339,1843,3359,1842,3415,1842,3415,1839,3416,1825,3417,1805,3417,1790,3416,1778,3415,1740,3414,1706,3413,1662,3410,1628,3408,1595,3406,1558,3407,1521,3407,1501,3408,1349,3409,1293,3408,1234,3405,1150,3401,1061,3396,988,3392,923,3391,850,3391,771,3391,734,3391,731,3392,673,3394,595,3396,520,3396,471,3396,448,3396,429,3395,405,3393,366,3378,363,3367,360,3344,355,3338,353xe" filled="true" fillcolor="#f9cbb0" stroked="false">
                  <v:path arrowok="t"/>
                  <v:fill type="solid"/>
                </v:shape>
                <v:shape style="position:absolute;left:3326;top:353;width:8;height:1490" id="docshape105" coordorigin="3326,354" coordsize="8,1490" path="m3327,375l3331,492,3333,555,3334,647,3334,708,3333,771,3331,816,3330,860,3329,925,3328,989,3328,1033,3329,1092,3331,1191,3333,1294,3333,1365,3332,1422,3331,1495,3331,1568,3332,1626,3333,1675,3333,1724,3333,1760,3333,1775,3330,1843,3332,1769,3333,1729,3334,1710,3334,1698,3333,1655,3331,1573,3330,1485,3331,1423,3333,1356,3333,1254,3331,1151,3329,1083,3328,1024,3327,944,3329,866,3331,816,3334,757,3334,663,3333,569,3331,511,3330,470,3328,418,3327,373,3326,354e" filled="false" stroked="true" strokeweight=".567pt" strokecolor="#ffffff">
                  <v:path arrowok="t"/>
                  <v:stroke dashstyle="solid"/>
                </v:shape>
                <v:shape style="position:absolute;left:3762;top:884;width:344;height:454" id="docshape106" coordorigin="3762,884" coordsize="344,454" path="m4106,1111l4092,1199,4055,1272,4001,1320,3934,1338,3867,1320,3812,1272,3776,1199,3762,1111,3776,1023,3812,951,3867,902,3934,884,4001,902,4055,951,4092,1023,4106,1111xe" filled="false" stroked="true" strokeweight="1pt" strokecolor="#6d6e71">
                  <v:path arrowok="t"/>
                  <v:stroke dashstyle="solid"/>
                </v:shape>
                <v:shape style="position:absolute;left:2548;top:997;width:690;height:227" type="#_x0000_t75" id="docshape107" stroked="false">
                  <v:imagedata r:id="rId49" o:title=""/>
                </v:shape>
                <v:shape style="position:absolute;left:2976;top:1037;width:262;height:147" id="docshape108" coordorigin="2976,1038" coordsize="262,147" path="m3121,1131l3238,1131,3238,1091,3121,1091m2976,1184l3001,1182,3029,1178,3052,1174,3062,1172,3121,1131,3121,1091,3062,1050,3027,1043,3007,1039,2992,1038,2976,1038e" filled="false" stroked="true" strokeweight=".45pt" strokecolor="#0066b3">
                  <v:path arrowok="t"/>
                  <v:stroke dashstyle="solid"/>
                </v:shape>
                <v:shape style="position:absolute;left:2548;top:1009;width:390;height:203" type="#_x0000_t75" id="docshape109" stroked="false">
                  <v:imagedata r:id="rId50" o:title=""/>
                </v:shape>
                <v:shape style="position:absolute;left:2548;top:997;width:429;height:227" id="docshape110" coordorigin="2548,998" coordsize="429,227" path="m2548,1212l2938,1212,2938,1111,2938,1010,2548,1010m2548,1224l2976,1224,2976,998,2548,998e" filled="false" stroked="true" strokeweight=".45pt" strokecolor="#0066b3">
                  <v:path arrowok="t"/>
                  <v:stroke dashstyle="solid"/>
                </v:shape>
                <v:shape style="position:absolute;left:3237;top:1104;width:697;height:14" id="docshape111" coordorigin="3238,1104" coordsize="697,14" path="m3934,1111l3238,1118,3238,1104,3934,1111xe" filled="false" stroked="true" strokeweight=".198pt" strokecolor="#0066b3">
                  <v:path arrowok="t"/>
                  <v:stroke dashstyle="solid"/>
                </v:shape>
                <w10:wrap type="topAndBottom"/>
              </v:group>
            </w:pict>
          </mc:Fallback>
        </mc:AlternateContent>
      </w:r>
    </w:p>
    <w:p>
      <w:pPr>
        <w:spacing w:before="81"/>
        <w:ind w:left="2977" w:right="0" w:firstLine="0"/>
        <w:jc w:val="left"/>
        <w:rPr>
          <w:rFonts w:ascii="Arial MT"/>
          <w:sz w:val="16"/>
        </w:rPr>
      </w:pPr>
      <w:r>
        <w:rPr>
          <w:rFonts w:ascii="Arial MT"/>
          <w:color w:val="231F20"/>
          <w:spacing w:val="-10"/>
          <w:sz w:val="16"/>
        </w:rPr>
        <w:t>1</w:t>
      </w: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spacing w:before="137"/>
        <w:rPr>
          <w:rFonts w:ascii="Arial MT"/>
          <w:sz w:val="16"/>
        </w:rPr>
      </w:pPr>
    </w:p>
    <w:p>
      <w:pPr>
        <w:spacing w:line="261" w:lineRule="auto" w:before="0"/>
        <w:ind w:left="480" w:right="1077" w:firstLine="0"/>
        <w:jc w:val="both"/>
        <w:rPr>
          <w:rFonts w:ascii="Arial MT" w:hAnsi="Arial MT"/>
          <w:sz w:val="16"/>
        </w:rPr>
      </w:pPr>
      <w:r>
        <w:rPr>
          <w:rFonts w:ascii="Arial MT" w:hAnsi="Arial MT"/>
          <w:sz w:val="16"/>
        </w:rPr>
        <mc:AlternateContent>
          <mc:Choice Requires="wps">
            <w:drawing>
              <wp:anchor distT="0" distB="0" distL="0" distR="0" allowOverlap="1" layoutInCell="1" locked="0" behindDoc="1" simplePos="0" relativeHeight="485726720">
                <wp:simplePos x="0" y="0"/>
                <wp:positionH relativeFrom="page">
                  <wp:posOffset>2473238</wp:posOffset>
                </wp:positionH>
                <wp:positionV relativeFrom="paragraph">
                  <wp:posOffset>-3616681</wp:posOffset>
                </wp:positionV>
                <wp:extent cx="3757295" cy="3605529"/>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3757295" cy="3605529"/>
                          <a:chExt cx="3757295" cy="3605529"/>
                        </a:xfrm>
                      </wpg:grpSpPr>
                      <pic:pic>
                        <pic:nvPicPr>
                          <pic:cNvPr id="114" name="Image 114"/>
                          <pic:cNvPicPr/>
                        </pic:nvPicPr>
                        <pic:blipFill>
                          <a:blip r:embed="rId51" cstate="print"/>
                          <a:stretch>
                            <a:fillRect/>
                          </a:stretch>
                        </pic:blipFill>
                        <pic:spPr>
                          <a:xfrm>
                            <a:off x="1985833" y="6345"/>
                            <a:ext cx="1765033" cy="2466124"/>
                          </a:xfrm>
                          <a:prstGeom prst="rect">
                            <a:avLst/>
                          </a:prstGeom>
                        </pic:spPr>
                      </pic:pic>
                      <wps:wsp>
                        <wps:cNvPr id="115" name="Graphic 115"/>
                        <wps:cNvSpPr/>
                        <wps:spPr>
                          <a:xfrm>
                            <a:off x="1985833" y="6350"/>
                            <a:ext cx="1765300" cy="2466340"/>
                          </a:xfrm>
                          <a:custGeom>
                            <a:avLst/>
                            <a:gdLst/>
                            <a:ahLst/>
                            <a:cxnLst/>
                            <a:rect l="l" t="t" r="r" b="b"/>
                            <a:pathLst>
                              <a:path w="1765300" h="2466340">
                                <a:moveTo>
                                  <a:pt x="1765033" y="1233055"/>
                                </a:moveTo>
                                <a:lnTo>
                                  <a:pt x="1764125" y="1289499"/>
                                </a:lnTo>
                                <a:lnTo>
                                  <a:pt x="1761426" y="1345291"/>
                                </a:lnTo>
                                <a:lnTo>
                                  <a:pt x="1756976" y="1400377"/>
                                </a:lnTo>
                                <a:lnTo>
                                  <a:pt x="1750814" y="1454703"/>
                                </a:lnTo>
                                <a:lnTo>
                                  <a:pt x="1742978" y="1508214"/>
                                </a:lnTo>
                                <a:lnTo>
                                  <a:pt x="1733508" y="1560856"/>
                                </a:lnTo>
                                <a:lnTo>
                                  <a:pt x="1722442" y="1612575"/>
                                </a:lnTo>
                                <a:lnTo>
                                  <a:pt x="1709820" y="1663316"/>
                                </a:lnTo>
                                <a:lnTo>
                                  <a:pt x="1695680" y="1713024"/>
                                </a:lnTo>
                                <a:lnTo>
                                  <a:pt x="1680061" y="1761646"/>
                                </a:lnTo>
                                <a:lnTo>
                                  <a:pt x="1663002" y="1809127"/>
                                </a:lnTo>
                                <a:lnTo>
                                  <a:pt x="1644543" y="1855412"/>
                                </a:lnTo>
                                <a:lnTo>
                                  <a:pt x="1624721" y="1900447"/>
                                </a:lnTo>
                                <a:lnTo>
                                  <a:pt x="1603577" y="1944178"/>
                                </a:lnTo>
                                <a:lnTo>
                                  <a:pt x="1581149" y="1986550"/>
                                </a:lnTo>
                                <a:lnTo>
                                  <a:pt x="1557476" y="2027508"/>
                                </a:lnTo>
                                <a:lnTo>
                                  <a:pt x="1532596" y="2067000"/>
                                </a:lnTo>
                                <a:lnTo>
                                  <a:pt x="1506550" y="2104969"/>
                                </a:lnTo>
                                <a:lnTo>
                                  <a:pt x="1479375" y="2141362"/>
                                </a:lnTo>
                                <a:lnTo>
                                  <a:pt x="1451111" y="2176124"/>
                                </a:lnTo>
                                <a:lnTo>
                                  <a:pt x="1421797" y="2209201"/>
                                </a:lnTo>
                                <a:lnTo>
                                  <a:pt x="1391471" y="2240538"/>
                                </a:lnTo>
                                <a:lnTo>
                                  <a:pt x="1360173" y="2270081"/>
                                </a:lnTo>
                                <a:lnTo>
                                  <a:pt x="1327942" y="2297775"/>
                                </a:lnTo>
                                <a:lnTo>
                                  <a:pt x="1294816" y="2323567"/>
                                </a:lnTo>
                                <a:lnTo>
                                  <a:pt x="1260835" y="2347401"/>
                                </a:lnTo>
                                <a:lnTo>
                                  <a:pt x="1226037" y="2369224"/>
                                </a:lnTo>
                                <a:lnTo>
                                  <a:pt x="1190461" y="2388981"/>
                                </a:lnTo>
                                <a:lnTo>
                                  <a:pt x="1154147" y="2406617"/>
                                </a:lnTo>
                                <a:lnTo>
                                  <a:pt x="1117133" y="2422078"/>
                                </a:lnTo>
                                <a:lnTo>
                                  <a:pt x="1079458" y="2435309"/>
                                </a:lnTo>
                                <a:lnTo>
                                  <a:pt x="1041161" y="2446257"/>
                                </a:lnTo>
                                <a:lnTo>
                                  <a:pt x="1002282" y="2454867"/>
                                </a:lnTo>
                                <a:lnTo>
                                  <a:pt x="962858" y="2461085"/>
                                </a:lnTo>
                                <a:lnTo>
                                  <a:pt x="922930" y="2464855"/>
                                </a:lnTo>
                                <a:lnTo>
                                  <a:pt x="882535" y="2466124"/>
                                </a:lnTo>
                                <a:lnTo>
                                  <a:pt x="842138" y="2464855"/>
                                </a:lnTo>
                                <a:lnTo>
                                  <a:pt x="802206" y="2461085"/>
                                </a:lnTo>
                                <a:lnTo>
                                  <a:pt x="762780" y="2454867"/>
                                </a:lnTo>
                                <a:lnTo>
                                  <a:pt x="723898" y="2446257"/>
                                </a:lnTo>
                                <a:lnTo>
                                  <a:pt x="685599" y="2435309"/>
                                </a:lnTo>
                                <a:lnTo>
                                  <a:pt x="647921" y="2422078"/>
                                </a:lnTo>
                                <a:lnTo>
                                  <a:pt x="610905" y="2406617"/>
                                </a:lnTo>
                                <a:lnTo>
                                  <a:pt x="574589" y="2388981"/>
                                </a:lnTo>
                                <a:lnTo>
                                  <a:pt x="539012" y="2369224"/>
                                </a:lnTo>
                                <a:lnTo>
                                  <a:pt x="504212" y="2347401"/>
                                </a:lnTo>
                                <a:lnTo>
                                  <a:pt x="470229" y="2323567"/>
                                </a:lnTo>
                                <a:lnTo>
                                  <a:pt x="437102" y="2297775"/>
                                </a:lnTo>
                                <a:lnTo>
                                  <a:pt x="404869" y="2270081"/>
                                </a:lnTo>
                                <a:lnTo>
                                  <a:pt x="373570" y="2240538"/>
                                </a:lnTo>
                                <a:lnTo>
                                  <a:pt x="343243" y="2209201"/>
                                </a:lnTo>
                                <a:lnTo>
                                  <a:pt x="313928" y="2176124"/>
                                </a:lnTo>
                                <a:lnTo>
                                  <a:pt x="285663" y="2141362"/>
                                </a:lnTo>
                                <a:lnTo>
                                  <a:pt x="258487" y="2104969"/>
                                </a:lnTo>
                                <a:lnTo>
                                  <a:pt x="232440" y="2067000"/>
                                </a:lnTo>
                                <a:lnTo>
                                  <a:pt x="207560" y="2027508"/>
                                </a:lnTo>
                                <a:lnTo>
                                  <a:pt x="183886" y="1986550"/>
                                </a:lnTo>
                                <a:lnTo>
                                  <a:pt x="161457" y="1944178"/>
                                </a:lnTo>
                                <a:lnTo>
                                  <a:pt x="140313" y="1900447"/>
                                </a:lnTo>
                                <a:lnTo>
                                  <a:pt x="120491" y="1855412"/>
                                </a:lnTo>
                                <a:lnTo>
                                  <a:pt x="102031" y="1809127"/>
                                </a:lnTo>
                                <a:lnTo>
                                  <a:pt x="84972" y="1761646"/>
                                </a:lnTo>
                                <a:lnTo>
                                  <a:pt x="69353" y="1713024"/>
                                </a:lnTo>
                                <a:lnTo>
                                  <a:pt x="55213" y="1663316"/>
                                </a:lnTo>
                                <a:lnTo>
                                  <a:pt x="42590" y="1612575"/>
                                </a:lnTo>
                                <a:lnTo>
                                  <a:pt x="31524" y="1560856"/>
                                </a:lnTo>
                                <a:lnTo>
                                  <a:pt x="22054" y="1508214"/>
                                </a:lnTo>
                                <a:lnTo>
                                  <a:pt x="14218" y="1454703"/>
                                </a:lnTo>
                                <a:lnTo>
                                  <a:pt x="8056" y="1400377"/>
                                </a:lnTo>
                                <a:lnTo>
                                  <a:pt x="3606" y="1345291"/>
                                </a:lnTo>
                                <a:lnTo>
                                  <a:pt x="908" y="1289499"/>
                                </a:lnTo>
                                <a:lnTo>
                                  <a:pt x="0" y="1233055"/>
                                </a:lnTo>
                                <a:lnTo>
                                  <a:pt x="908" y="1176613"/>
                                </a:lnTo>
                                <a:lnTo>
                                  <a:pt x="3606" y="1120822"/>
                                </a:lnTo>
                                <a:lnTo>
                                  <a:pt x="8056" y="1065737"/>
                                </a:lnTo>
                                <a:lnTo>
                                  <a:pt x="14218" y="1011411"/>
                                </a:lnTo>
                                <a:lnTo>
                                  <a:pt x="22054" y="957901"/>
                                </a:lnTo>
                                <a:lnTo>
                                  <a:pt x="31524" y="905260"/>
                                </a:lnTo>
                                <a:lnTo>
                                  <a:pt x="42590" y="853542"/>
                                </a:lnTo>
                                <a:lnTo>
                                  <a:pt x="55213" y="802801"/>
                                </a:lnTo>
                                <a:lnTo>
                                  <a:pt x="69353" y="753094"/>
                                </a:lnTo>
                                <a:lnTo>
                                  <a:pt x="84972" y="704472"/>
                                </a:lnTo>
                                <a:lnTo>
                                  <a:pt x="102031" y="656992"/>
                                </a:lnTo>
                                <a:lnTo>
                                  <a:pt x="120491" y="610708"/>
                                </a:lnTo>
                                <a:lnTo>
                                  <a:pt x="140313" y="565673"/>
                                </a:lnTo>
                                <a:lnTo>
                                  <a:pt x="161457" y="521943"/>
                                </a:lnTo>
                                <a:lnTo>
                                  <a:pt x="183886" y="479571"/>
                                </a:lnTo>
                                <a:lnTo>
                                  <a:pt x="207560" y="438612"/>
                                </a:lnTo>
                                <a:lnTo>
                                  <a:pt x="232440" y="399122"/>
                                </a:lnTo>
                                <a:lnTo>
                                  <a:pt x="258487" y="361153"/>
                                </a:lnTo>
                                <a:lnTo>
                                  <a:pt x="285663" y="324760"/>
                                </a:lnTo>
                                <a:lnTo>
                                  <a:pt x="313928" y="289998"/>
                                </a:lnTo>
                                <a:lnTo>
                                  <a:pt x="343243" y="256922"/>
                                </a:lnTo>
                                <a:lnTo>
                                  <a:pt x="373570" y="225585"/>
                                </a:lnTo>
                                <a:lnTo>
                                  <a:pt x="404869" y="196042"/>
                                </a:lnTo>
                                <a:lnTo>
                                  <a:pt x="437102" y="168347"/>
                                </a:lnTo>
                                <a:lnTo>
                                  <a:pt x="470229" y="142556"/>
                                </a:lnTo>
                                <a:lnTo>
                                  <a:pt x="504212" y="118722"/>
                                </a:lnTo>
                                <a:lnTo>
                                  <a:pt x="539012" y="96899"/>
                                </a:lnTo>
                                <a:lnTo>
                                  <a:pt x="574589" y="77142"/>
                                </a:lnTo>
                                <a:lnTo>
                                  <a:pt x="610905" y="59506"/>
                                </a:lnTo>
                                <a:lnTo>
                                  <a:pt x="647921" y="44045"/>
                                </a:lnTo>
                                <a:lnTo>
                                  <a:pt x="685599" y="30814"/>
                                </a:lnTo>
                                <a:lnTo>
                                  <a:pt x="723898" y="19866"/>
                                </a:lnTo>
                                <a:lnTo>
                                  <a:pt x="762780" y="11256"/>
                                </a:lnTo>
                                <a:lnTo>
                                  <a:pt x="802206" y="5039"/>
                                </a:lnTo>
                                <a:lnTo>
                                  <a:pt x="842138" y="1268"/>
                                </a:lnTo>
                                <a:lnTo>
                                  <a:pt x="882535" y="0"/>
                                </a:lnTo>
                                <a:lnTo>
                                  <a:pt x="922930" y="1268"/>
                                </a:lnTo>
                                <a:lnTo>
                                  <a:pt x="962858" y="5039"/>
                                </a:lnTo>
                                <a:lnTo>
                                  <a:pt x="1002282" y="11256"/>
                                </a:lnTo>
                                <a:lnTo>
                                  <a:pt x="1041161" y="19866"/>
                                </a:lnTo>
                                <a:lnTo>
                                  <a:pt x="1079458" y="30814"/>
                                </a:lnTo>
                                <a:lnTo>
                                  <a:pt x="1117133" y="44045"/>
                                </a:lnTo>
                                <a:lnTo>
                                  <a:pt x="1154147" y="59506"/>
                                </a:lnTo>
                                <a:lnTo>
                                  <a:pt x="1190461" y="77142"/>
                                </a:lnTo>
                                <a:lnTo>
                                  <a:pt x="1226037" y="96899"/>
                                </a:lnTo>
                                <a:lnTo>
                                  <a:pt x="1260835" y="118722"/>
                                </a:lnTo>
                                <a:lnTo>
                                  <a:pt x="1294816" y="142556"/>
                                </a:lnTo>
                                <a:lnTo>
                                  <a:pt x="1327942" y="168347"/>
                                </a:lnTo>
                                <a:lnTo>
                                  <a:pt x="1360173" y="196042"/>
                                </a:lnTo>
                                <a:lnTo>
                                  <a:pt x="1391471" y="225585"/>
                                </a:lnTo>
                                <a:lnTo>
                                  <a:pt x="1421797" y="256922"/>
                                </a:lnTo>
                                <a:lnTo>
                                  <a:pt x="1451111" y="289998"/>
                                </a:lnTo>
                                <a:lnTo>
                                  <a:pt x="1479375" y="324760"/>
                                </a:lnTo>
                                <a:lnTo>
                                  <a:pt x="1506550" y="361153"/>
                                </a:lnTo>
                                <a:lnTo>
                                  <a:pt x="1532596" y="399122"/>
                                </a:lnTo>
                                <a:lnTo>
                                  <a:pt x="1557476" y="438612"/>
                                </a:lnTo>
                                <a:lnTo>
                                  <a:pt x="1581149" y="479571"/>
                                </a:lnTo>
                                <a:lnTo>
                                  <a:pt x="1603577" y="521943"/>
                                </a:lnTo>
                                <a:lnTo>
                                  <a:pt x="1624721" y="565673"/>
                                </a:lnTo>
                                <a:lnTo>
                                  <a:pt x="1644543" y="610708"/>
                                </a:lnTo>
                                <a:lnTo>
                                  <a:pt x="1663002" y="656992"/>
                                </a:lnTo>
                                <a:lnTo>
                                  <a:pt x="1680061" y="704472"/>
                                </a:lnTo>
                                <a:lnTo>
                                  <a:pt x="1695680" y="753094"/>
                                </a:lnTo>
                                <a:lnTo>
                                  <a:pt x="1709820" y="802801"/>
                                </a:lnTo>
                                <a:lnTo>
                                  <a:pt x="1722442" y="853542"/>
                                </a:lnTo>
                                <a:lnTo>
                                  <a:pt x="1733508" y="905260"/>
                                </a:lnTo>
                                <a:lnTo>
                                  <a:pt x="1742978" y="957901"/>
                                </a:lnTo>
                                <a:lnTo>
                                  <a:pt x="1750814" y="1011411"/>
                                </a:lnTo>
                                <a:lnTo>
                                  <a:pt x="1756976" y="1065737"/>
                                </a:lnTo>
                                <a:lnTo>
                                  <a:pt x="1761426" y="1120822"/>
                                </a:lnTo>
                                <a:lnTo>
                                  <a:pt x="1764125" y="1176613"/>
                                </a:lnTo>
                                <a:lnTo>
                                  <a:pt x="1765033" y="1233055"/>
                                </a:lnTo>
                                <a:close/>
                              </a:path>
                            </a:pathLst>
                          </a:custGeom>
                          <a:ln w="12700">
                            <a:solidFill>
                              <a:srgbClr val="6D6E71"/>
                            </a:solidFill>
                            <a:prstDash val="solid"/>
                          </a:ln>
                        </wps:spPr>
                        <wps:bodyPr wrap="square" lIns="0" tIns="0" rIns="0" bIns="0" rtlCol="0">
                          <a:prstTxWarp prst="textNoShape">
                            <a:avLst/>
                          </a:prstTxWarp>
                          <a:noAutofit/>
                        </wps:bodyPr>
                      </wps:wsp>
                      <wps:wsp>
                        <wps:cNvPr id="116" name="Graphic 116"/>
                        <wps:cNvSpPr/>
                        <wps:spPr>
                          <a:xfrm>
                            <a:off x="2326115" y="907845"/>
                            <a:ext cx="289560" cy="327660"/>
                          </a:xfrm>
                          <a:custGeom>
                            <a:avLst/>
                            <a:gdLst/>
                            <a:ahLst/>
                            <a:cxnLst/>
                            <a:rect l="l" t="t" r="r" b="b"/>
                            <a:pathLst>
                              <a:path w="289560" h="327660">
                                <a:moveTo>
                                  <a:pt x="216672" y="0"/>
                                </a:moveTo>
                                <a:lnTo>
                                  <a:pt x="170923" y="16333"/>
                                </a:lnTo>
                                <a:lnTo>
                                  <a:pt x="142344" y="41333"/>
                                </a:lnTo>
                                <a:lnTo>
                                  <a:pt x="127523" y="56154"/>
                                </a:lnTo>
                                <a:lnTo>
                                  <a:pt x="113087" y="65981"/>
                                </a:lnTo>
                                <a:lnTo>
                                  <a:pt x="103425" y="71241"/>
                                </a:lnTo>
                                <a:lnTo>
                                  <a:pt x="94173" y="73720"/>
                                </a:lnTo>
                                <a:lnTo>
                                  <a:pt x="80965" y="75204"/>
                                </a:lnTo>
                                <a:lnTo>
                                  <a:pt x="61219" y="79836"/>
                                </a:lnTo>
                                <a:lnTo>
                                  <a:pt x="18904" y="104970"/>
                                </a:lnTo>
                                <a:lnTo>
                                  <a:pt x="1851" y="147235"/>
                                </a:lnTo>
                                <a:lnTo>
                                  <a:pt x="0" y="174157"/>
                                </a:lnTo>
                                <a:lnTo>
                                  <a:pt x="2116" y="201873"/>
                                </a:lnTo>
                                <a:lnTo>
                                  <a:pt x="19150" y="253136"/>
                                </a:lnTo>
                                <a:lnTo>
                                  <a:pt x="54543" y="302615"/>
                                </a:lnTo>
                                <a:lnTo>
                                  <a:pt x="120419" y="326492"/>
                                </a:lnTo>
                                <a:lnTo>
                                  <a:pt x="142614" y="327618"/>
                                </a:lnTo>
                                <a:lnTo>
                                  <a:pt x="157270" y="321602"/>
                                </a:lnTo>
                                <a:lnTo>
                                  <a:pt x="167757" y="308046"/>
                                </a:lnTo>
                                <a:lnTo>
                                  <a:pt x="177611" y="293157"/>
                                </a:lnTo>
                                <a:lnTo>
                                  <a:pt x="189447" y="282638"/>
                                </a:lnTo>
                                <a:lnTo>
                                  <a:pt x="205253" y="275297"/>
                                </a:lnTo>
                                <a:lnTo>
                                  <a:pt x="227015" y="269946"/>
                                </a:lnTo>
                                <a:lnTo>
                                  <a:pt x="252683" y="261609"/>
                                </a:lnTo>
                                <a:lnTo>
                                  <a:pt x="275175" y="246127"/>
                                </a:lnTo>
                                <a:lnTo>
                                  <a:pt x="288935" y="223500"/>
                                </a:lnTo>
                                <a:lnTo>
                                  <a:pt x="288407" y="193733"/>
                                </a:lnTo>
                                <a:lnTo>
                                  <a:pt x="276800" y="159839"/>
                                </a:lnTo>
                                <a:lnTo>
                                  <a:pt x="263804" y="125742"/>
                                </a:lnTo>
                                <a:lnTo>
                                  <a:pt x="253585" y="92833"/>
                                </a:lnTo>
                                <a:lnTo>
                                  <a:pt x="250307" y="62504"/>
                                </a:lnTo>
                                <a:lnTo>
                                  <a:pt x="247030" y="34790"/>
                                </a:lnTo>
                                <a:lnTo>
                                  <a:pt x="235224" y="12237"/>
                                </a:lnTo>
                                <a:lnTo>
                                  <a:pt x="216672" y="0"/>
                                </a:lnTo>
                                <a:close/>
                              </a:path>
                            </a:pathLst>
                          </a:custGeom>
                          <a:solidFill>
                            <a:srgbClr val="F9E3B2"/>
                          </a:solidFill>
                        </wps:spPr>
                        <wps:bodyPr wrap="square" lIns="0" tIns="0" rIns="0" bIns="0" rtlCol="0">
                          <a:prstTxWarp prst="textNoShape">
                            <a:avLst/>
                          </a:prstTxWarp>
                          <a:noAutofit/>
                        </wps:bodyPr>
                      </wps:wsp>
                      <wps:wsp>
                        <wps:cNvPr id="117" name="Graphic 117"/>
                        <wps:cNvSpPr/>
                        <wps:spPr>
                          <a:xfrm>
                            <a:off x="2326115" y="907845"/>
                            <a:ext cx="289560" cy="327660"/>
                          </a:xfrm>
                          <a:custGeom>
                            <a:avLst/>
                            <a:gdLst/>
                            <a:ahLst/>
                            <a:cxnLst/>
                            <a:rect l="l" t="t" r="r" b="b"/>
                            <a:pathLst>
                              <a:path w="289560" h="327660">
                                <a:moveTo>
                                  <a:pt x="127523" y="56154"/>
                                </a:moveTo>
                                <a:lnTo>
                                  <a:pt x="113087" y="65981"/>
                                </a:lnTo>
                                <a:lnTo>
                                  <a:pt x="103425" y="71241"/>
                                </a:lnTo>
                                <a:lnTo>
                                  <a:pt x="94173" y="73720"/>
                                </a:lnTo>
                                <a:lnTo>
                                  <a:pt x="80965" y="75204"/>
                                </a:lnTo>
                                <a:lnTo>
                                  <a:pt x="61219" y="79836"/>
                                </a:lnTo>
                                <a:lnTo>
                                  <a:pt x="18904" y="104970"/>
                                </a:lnTo>
                                <a:lnTo>
                                  <a:pt x="1851" y="147235"/>
                                </a:lnTo>
                                <a:lnTo>
                                  <a:pt x="0" y="174157"/>
                                </a:lnTo>
                                <a:lnTo>
                                  <a:pt x="2116" y="201873"/>
                                </a:lnTo>
                                <a:lnTo>
                                  <a:pt x="19150" y="253136"/>
                                </a:lnTo>
                                <a:lnTo>
                                  <a:pt x="54543" y="302615"/>
                                </a:lnTo>
                                <a:lnTo>
                                  <a:pt x="120419" y="326492"/>
                                </a:lnTo>
                                <a:lnTo>
                                  <a:pt x="142614" y="327618"/>
                                </a:lnTo>
                                <a:lnTo>
                                  <a:pt x="157270" y="321602"/>
                                </a:lnTo>
                                <a:lnTo>
                                  <a:pt x="167757" y="308046"/>
                                </a:lnTo>
                                <a:lnTo>
                                  <a:pt x="177611" y="293157"/>
                                </a:lnTo>
                                <a:lnTo>
                                  <a:pt x="189447" y="282638"/>
                                </a:lnTo>
                                <a:lnTo>
                                  <a:pt x="205253" y="275297"/>
                                </a:lnTo>
                                <a:lnTo>
                                  <a:pt x="227015" y="269946"/>
                                </a:lnTo>
                                <a:lnTo>
                                  <a:pt x="252683" y="261609"/>
                                </a:lnTo>
                                <a:lnTo>
                                  <a:pt x="275175" y="246127"/>
                                </a:lnTo>
                                <a:lnTo>
                                  <a:pt x="288935" y="223500"/>
                                </a:lnTo>
                                <a:lnTo>
                                  <a:pt x="288407" y="193733"/>
                                </a:lnTo>
                                <a:lnTo>
                                  <a:pt x="276800" y="159839"/>
                                </a:lnTo>
                                <a:lnTo>
                                  <a:pt x="263804" y="125742"/>
                                </a:lnTo>
                                <a:lnTo>
                                  <a:pt x="253585" y="92833"/>
                                </a:lnTo>
                                <a:lnTo>
                                  <a:pt x="250307" y="62504"/>
                                </a:lnTo>
                                <a:lnTo>
                                  <a:pt x="247030" y="34790"/>
                                </a:lnTo>
                                <a:lnTo>
                                  <a:pt x="235224" y="12237"/>
                                </a:lnTo>
                                <a:lnTo>
                                  <a:pt x="216672" y="0"/>
                                </a:lnTo>
                                <a:lnTo>
                                  <a:pt x="193157" y="3233"/>
                                </a:lnTo>
                                <a:lnTo>
                                  <a:pt x="170923" y="16333"/>
                                </a:lnTo>
                                <a:lnTo>
                                  <a:pt x="155044" y="28636"/>
                                </a:lnTo>
                                <a:lnTo>
                                  <a:pt x="145519" y="37762"/>
                                </a:lnTo>
                                <a:lnTo>
                                  <a:pt x="142344" y="41333"/>
                                </a:lnTo>
                                <a:lnTo>
                                  <a:pt x="127523" y="56154"/>
                                </a:lnTo>
                                <a:close/>
                              </a:path>
                            </a:pathLst>
                          </a:custGeom>
                          <a:ln w="7200">
                            <a:solidFill>
                              <a:srgbClr val="6BA0B8"/>
                            </a:solidFill>
                            <a:prstDash val="solid"/>
                          </a:ln>
                        </wps:spPr>
                        <wps:bodyPr wrap="square" lIns="0" tIns="0" rIns="0" bIns="0" rtlCol="0">
                          <a:prstTxWarp prst="textNoShape">
                            <a:avLst/>
                          </a:prstTxWarp>
                          <a:noAutofit/>
                        </wps:bodyPr>
                      </wps:wsp>
                      <pic:pic>
                        <pic:nvPicPr>
                          <pic:cNvPr id="118" name="Image 118"/>
                          <pic:cNvPicPr/>
                        </pic:nvPicPr>
                        <pic:blipFill>
                          <a:blip r:embed="rId52" cstate="print"/>
                          <a:stretch>
                            <a:fillRect/>
                          </a:stretch>
                        </pic:blipFill>
                        <pic:spPr>
                          <a:xfrm>
                            <a:off x="588871" y="403081"/>
                            <a:ext cx="1032916" cy="1456270"/>
                          </a:xfrm>
                          <a:prstGeom prst="rect">
                            <a:avLst/>
                          </a:prstGeom>
                        </pic:spPr>
                      </pic:pic>
                      <wps:wsp>
                        <wps:cNvPr id="119" name="Graphic 119"/>
                        <wps:cNvSpPr/>
                        <wps:spPr>
                          <a:xfrm>
                            <a:off x="588872" y="403085"/>
                            <a:ext cx="1033144" cy="1456690"/>
                          </a:xfrm>
                          <a:custGeom>
                            <a:avLst/>
                            <a:gdLst/>
                            <a:ahLst/>
                            <a:cxnLst/>
                            <a:rect l="l" t="t" r="r" b="b"/>
                            <a:pathLst>
                              <a:path w="1033144" h="1456690">
                                <a:moveTo>
                                  <a:pt x="1032916" y="728129"/>
                                </a:moveTo>
                                <a:lnTo>
                                  <a:pt x="1031362" y="785033"/>
                                </a:lnTo>
                                <a:lnTo>
                                  <a:pt x="1026777" y="840739"/>
                                </a:lnTo>
                                <a:lnTo>
                                  <a:pt x="1019276" y="895086"/>
                                </a:lnTo>
                                <a:lnTo>
                                  <a:pt x="1008974" y="947911"/>
                                </a:lnTo>
                                <a:lnTo>
                                  <a:pt x="995985" y="999053"/>
                                </a:lnTo>
                                <a:lnTo>
                                  <a:pt x="980424" y="1048349"/>
                                </a:lnTo>
                                <a:lnTo>
                                  <a:pt x="962406" y="1095637"/>
                                </a:lnTo>
                                <a:lnTo>
                                  <a:pt x="942046" y="1140757"/>
                                </a:lnTo>
                                <a:lnTo>
                                  <a:pt x="919459" y="1183546"/>
                                </a:lnTo>
                                <a:lnTo>
                                  <a:pt x="894759" y="1223842"/>
                                </a:lnTo>
                                <a:lnTo>
                                  <a:pt x="868061" y="1261483"/>
                                </a:lnTo>
                                <a:lnTo>
                                  <a:pt x="839480" y="1296307"/>
                                </a:lnTo>
                                <a:lnTo>
                                  <a:pt x="809131" y="1328153"/>
                                </a:lnTo>
                                <a:lnTo>
                                  <a:pt x="777128" y="1356859"/>
                                </a:lnTo>
                                <a:lnTo>
                                  <a:pt x="743587" y="1382262"/>
                                </a:lnTo>
                                <a:lnTo>
                                  <a:pt x="708622" y="1404201"/>
                                </a:lnTo>
                                <a:lnTo>
                                  <a:pt x="672348" y="1422514"/>
                                </a:lnTo>
                                <a:lnTo>
                                  <a:pt x="634880" y="1437040"/>
                                </a:lnTo>
                                <a:lnTo>
                                  <a:pt x="596332" y="1447616"/>
                                </a:lnTo>
                                <a:lnTo>
                                  <a:pt x="556820" y="1454080"/>
                                </a:lnTo>
                                <a:lnTo>
                                  <a:pt x="516458" y="1456270"/>
                                </a:lnTo>
                                <a:lnTo>
                                  <a:pt x="476097" y="1454080"/>
                                </a:lnTo>
                                <a:lnTo>
                                  <a:pt x="436586" y="1447616"/>
                                </a:lnTo>
                                <a:lnTo>
                                  <a:pt x="398039" y="1437040"/>
                                </a:lnTo>
                                <a:lnTo>
                                  <a:pt x="360572" y="1422514"/>
                                </a:lnTo>
                                <a:lnTo>
                                  <a:pt x="324298" y="1404201"/>
                                </a:lnTo>
                                <a:lnTo>
                                  <a:pt x="289334" y="1382262"/>
                                </a:lnTo>
                                <a:lnTo>
                                  <a:pt x="255793" y="1356859"/>
                                </a:lnTo>
                                <a:lnTo>
                                  <a:pt x="223790" y="1328153"/>
                                </a:lnTo>
                                <a:lnTo>
                                  <a:pt x="193441" y="1296307"/>
                                </a:lnTo>
                                <a:lnTo>
                                  <a:pt x="164859" y="1261483"/>
                                </a:lnTo>
                                <a:lnTo>
                                  <a:pt x="138161" y="1223842"/>
                                </a:lnTo>
                                <a:lnTo>
                                  <a:pt x="113460" y="1183546"/>
                                </a:lnTo>
                                <a:lnTo>
                                  <a:pt x="90872" y="1140757"/>
                                </a:lnTo>
                                <a:lnTo>
                                  <a:pt x="70512" y="1095637"/>
                                </a:lnTo>
                                <a:lnTo>
                                  <a:pt x="52493" y="1048349"/>
                                </a:lnTo>
                                <a:lnTo>
                                  <a:pt x="36932" y="999053"/>
                                </a:lnTo>
                                <a:lnTo>
                                  <a:pt x="23942" y="947911"/>
                                </a:lnTo>
                                <a:lnTo>
                                  <a:pt x="13640" y="895086"/>
                                </a:lnTo>
                                <a:lnTo>
                                  <a:pt x="6138" y="840739"/>
                                </a:lnTo>
                                <a:lnTo>
                                  <a:pt x="1553" y="785033"/>
                                </a:lnTo>
                                <a:lnTo>
                                  <a:pt x="0" y="728129"/>
                                </a:lnTo>
                                <a:lnTo>
                                  <a:pt x="1553" y="671224"/>
                                </a:lnTo>
                                <a:lnTo>
                                  <a:pt x="6138" y="615518"/>
                                </a:lnTo>
                                <a:lnTo>
                                  <a:pt x="13640" y="561172"/>
                                </a:lnTo>
                                <a:lnTo>
                                  <a:pt x="23942" y="508347"/>
                                </a:lnTo>
                                <a:lnTo>
                                  <a:pt x="36932" y="457206"/>
                                </a:lnTo>
                                <a:lnTo>
                                  <a:pt x="52493" y="407911"/>
                                </a:lnTo>
                                <a:lnTo>
                                  <a:pt x="70512" y="360623"/>
                                </a:lnTo>
                                <a:lnTo>
                                  <a:pt x="90872" y="315504"/>
                                </a:lnTo>
                                <a:lnTo>
                                  <a:pt x="113460" y="272716"/>
                                </a:lnTo>
                                <a:lnTo>
                                  <a:pt x="138161" y="232422"/>
                                </a:lnTo>
                                <a:lnTo>
                                  <a:pt x="164859" y="194781"/>
                                </a:lnTo>
                                <a:lnTo>
                                  <a:pt x="193441" y="159958"/>
                                </a:lnTo>
                                <a:lnTo>
                                  <a:pt x="223790" y="128113"/>
                                </a:lnTo>
                                <a:lnTo>
                                  <a:pt x="255793" y="99408"/>
                                </a:lnTo>
                                <a:lnTo>
                                  <a:pt x="289334" y="74005"/>
                                </a:lnTo>
                                <a:lnTo>
                                  <a:pt x="324298" y="52067"/>
                                </a:lnTo>
                                <a:lnTo>
                                  <a:pt x="360572" y="33754"/>
                                </a:lnTo>
                                <a:lnTo>
                                  <a:pt x="398039" y="19229"/>
                                </a:lnTo>
                                <a:lnTo>
                                  <a:pt x="436586" y="8654"/>
                                </a:lnTo>
                                <a:lnTo>
                                  <a:pt x="476097" y="2190"/>
                                </a:lnTo>
                                <a:lnTo>
                                  <a:pt x="516458" y="0"/>
                                </a:lnTo>
                                <a:lnTo>
                                  <a:pt x="556820" y="2190"/>
                                </a:lnTo>
                                <a:lnTo>
                                  <a:pt x="596332" y="8654"/>
                                </a:lnTo>
                                <a:lnTo>
                                  <a:pt x="634880" y="19229"/>
                                </a:lnTo>
                                <a:lnTo>
                                  <a:pt x="672348" y="33754"/>
                                </a:lnTo>
                                <a:lnTo>
                                  <a:pt x="708622" y="52067"/>
                                </a:lnTo>
                                <a:lnTo>
                                  <a:pt x="743587" y="74005"/>
                                </a:lnTo>
                                <a:lnTo>
                                  <a:pt x="777128" y="99408"/>
                                </a:lnTo>
                                <a:lnTo>
                                  <a:pt x="809131" y="128113"/>
                                </a:lnTo>
                                <a:lnTo>
                                  <a:pt x="839480" y="159958"/>
                                </a:lnTo>
                                <a:lnTo>
                                  <a:pt x="868061" y="194781"/>
                                </a:lnTo>
                                <a:lnTo>
                                  <a:pt x="894759" y="232422"/>
                                </a:lnTo>
                                <a:lnTo>
                                  <a:pt x="919459" y="272716"/>
                                </a:lnTo>
                                <a:lnTo>
                                  <a:pt x="942046" y="315504"/>
                                </a:lnTo>
                                <a:lnTo>
                                  <a:pt x="962406" y="360623"/>
                                </a:lnTo>
                                <a:lnTo>
                                  <a:pt x="980424" y="407911"/>
                                </a:lnTo>
                                <a:lnTo>
                                  <a:pt x="995985" y="457206"/>
                                </a:lnTo>
                                <a:lnTo>
                                  <a:pt x="1008974" y="508347"/>
                                </a:lnTo>
                                <a:lnTo>
                                  <a:pt x="1019276" y="561172"/>
                                </a:lnTo>
                                <a:lnTo>
                                  <a:pt x="1026777" y="615518"/>
                                </a:lnTo>
                                <a:lnTo>
                                  <a:pt x="1031362" y="671224"/>
                                </a:lnTo>
                                <a:lnTo>
                                  <a:pt x="1032916" y="728129"/>
                                </a:lnTo>
                                <a:close/>
                              </a:path>
                            </a:pathLst>
                          </a:custGeom>
                          <a:ln w="12700">
                            <a:solidFill>
                              <a:srgbClr val="6D6E71"/>
                            </a:solidFill>
                            <a:prstDash val="solid"/>
                          </a:ln>
                        </wps:spPr>
                        <wps:bodyPr wrap="square" lIns="0" tIns="0" rIns="0" bIns="0" rtlCol="0">
                          <a:prstTxWarp prst="textNoShape">
                            <a:avLst/>
                          </a:prstTxWarp>
                          <a:noAutofit/>
                        </wps:bodyPr>
                      </wps:wsp>
                      <wps:wsp>
                        <wps:cNvPr id="120" name="Graphic 120"/>
                        <wps:cNvSpPr/>
                        <wps:spPr>
                          <a:xfrm>
                            <a:off x="985411" y="1054388"/>
                            <a:ext cx="246379" cy="274320"/>
                          </a:xfrm>
                          <a:custGeom>
                            <a:avLst/>
                            <a:gdLst/>
                            <a:ahLst/>
                            <a:cxnLst/>
                            <a:rect l="l" t="t" r="r" b="b"/>
                            <a:pathLst>
                              <a:path w="246379" h="274320">
                                <a:moveTo>
                                  <a:pt x="179164" y="0"/>
                                </a:moveTo>
                                <a:lnTo>
                                  <a:pt x="164306" y="2480"/>
                                </a:lnTo>
                                <a:lnTo>
                                  <a:pt x="153317" y="6151"/>
                                </a:lnTo>
                                <a:lnTo>
                                  <a:pt x="149026" y="8036"/>
                                </a:lnTo>
                                <a:lnTo>
                                  <a:pt x="132084" y="25102"/>
                                </a:lnTo>
                                <a:lnTo>
                                  <a:pt x="114696" y="40977"/>
                                </a:lnTo>
                                <a:lnTo>
                                  <a:pt x="97011" y="52685"/>
                                </a:lnTo>
                                <a:lnTo>
                                  <a:pt x="79176" y="57249"/>
                                </a:lnTo>
                                <a:lnTo>
                                  <a:pt x="57199" y="60225"/>
                                </a:lnTo>
                                <a:lnTo>
                                  <a:pt x="31948" y="69155"/>
                                </a:lnTo>
                                <a:lnTo>
                                  <a:pt x="10864" y="84038"/>
                                </a:lnTo>
                                <a:lnTo>
                                  <a:pt x="1389" y="104874"/>
                                </a:lnTo>
                                <a:lnTo>
                                  <a:pt x="173" y="130869"/>
                                </a:lnTo>
                                <a:lnTo>
                                  <a:pt x="0" y="159246"/>
                                </a:lnTo>
                                <a:lnTo>
                                  <a:pt x="2505" y="187027"/>
                                </a:lnTo>
                                <a:lnTo>
                                  <a:pt x="17884" y="230311"/>
                                </a:lnTo>
                                <a:lnTo>
                                  <a:pt x="56951" y="260449"/>
                                </a:lnTo>
                                <a:lnTo>
                                  <a:pt x="81086" y="266501"/>
                                </a:lnTo>
                                <a:lnTo>
                                  <a:pt x="105965" y="273149"/>
                                </a:lnTo>
                                <a:lnTo>
                                  <a:pt x="128165" y="273843"/>
                                </a:lnTo>
                                <a:lnTo>
                                  <a:pt x="144264" y="262036"/>
                                </a:lnTo>
                                <a:lnTo>
                                  <a:pt x="154806" y="246434"/>
                                </a:lnTo>
                                <a:lnTo>
                                  <a:pt x="164306" y="238422"/>
                                </a:lnTo>
                                <a:lnTo>
                                  <a:pt x="175294" y="235470"/>
                                </a:lnTo>
                                <a:lnTo>
                                  <a:pt x="190301" y="235049"/>
                                </a:lnTo>
                                <a:lnTo>
                                  <a:pt x="209922" y="231452"/>
                                </a:lnTo>
                                <a:lnTo>
                                  <a:pt x="229393" y="220563"/>
                                </a:lnTo>
                                <a:lnTo>
                                  <a:pt x="243209" y="202232"/>
                                </a:lnTo>
                                <a:lnTo>
                                  <a:pt x="245864" y="176311"/>
                                </a:lnTo>
                                <a:lnTo>
                                  <a:pt x="237554" y="144809"/>
                                </a:lnTo>
                                <a:lnTo>
                                  <a:pt x="225821" y="112414"/>
                                </a:lnTo>
                                <a:lnTo>
                                  <a:pt x="216172" y="82996"/>
                                </a:lnTo>
                                <a:lnTo>
                                  <a:pt x="214114" y="60424"/>
                                </a:lnTo>
                                <a:lnTo>
                                  <a:pt x="216048" y="42093"/>
                                </a:lnTo>
                                <a:lnTo>
                                  <a:pt x="214114" y="24507"/>
                                </a:lnTo>
                                <a:lnTo>
                                  <a:pt x="207416" y="10194"/>
                                </a:lnTo>
                                <a:lnTo>
                                  <a:pt x="195064" y="1686"/>
                                </a:lnTo>
                                <a:lnTo>
                                  <a:pt x="179164" y="0"/>
                                </a:lnTo>
                                <a:close/>
                              </a:path>
                            </a:pathLst>
                          </a:custGeom>
                          <a:solidFill>
                            <a:srgbClr val="F9E3B2"/>
                          </a:solidFill>
                        </wps:spPr>
                        <wps:bodyPr wrap="square" lIns="0" tIns="0" rIns="0" bIns="0" rtlCol="0">
                          <a:prstTxWarp prst="textNoShape">
                            <a:avLst/>
                          </a:prstTxWarp>
                          <a:noAutofit/>
                        </wps:bodyPr>
                      </wps:wsp>
                      <wps:wsp>
                        <wps:cNvPr id="121" name="Graphic 121"/>
                        <wps:cNvSpPr/>
                        <wps:spPr>
                          <a:xfrm>
                            <a:off x="985411" y="1054388"/>
                            <a:ext cx="246379" cy="274320"/>
                          </a:xfrm>
                          <a:custGeom>
                            <a:avLst/>
                            <a:gdLst/>
                            <a:ahLst/>
                            <a:cxnLst/>
                            <a:rect l="l" t="t" r="r" b="b"/>
                            <a:pathLst>
                              <a:path w="246379" h="274320">
                                <a:moveTo>
                                  <a:pt x="149026" y="8036"/>
                                </a:moveTo>
                                <a:lnTo>
                                  <a:pt x="114696" y="40977"/>
                                </a:lnTo>
                                <a:lnTo>
                                  <a:pt x="79176" y="57249"/>
                                </a:lnTo>
                                <a:lnTo>
                                  <a:pt x="57199" y="60225"/>
                                </a:lnTo>
                                <a:lnTo>
                                  <a:pt x="31948" y="69155"/>
                                </a:lnTo>
                                <a:lnTo>
                                  <a:pt x="10864" y="84038"/>
                                </a:lnTo>
                                <a:lnTo>
                                  <a:pt x="1389" y="104874"/>
                                </a:lnTo>
                                <a:lnTo>
                                  <a:pt x="173" y="130869"/>
                                </a:lnTo>
                                <a:lnTo>
                                  <a:pt x="0" y="159246"/>
                                </a:lnTo>
                                <a:lnTo>
                                  <a:pt x="2505" y="187027"/>
                                </a:lnTo>
                                <a:lnTo>
                                  <a:pt x="17884" y="230311"/>
                                </a:lnTo>
                                <a:lnTo>
                                  <a:pt x="56951" y="260449"/>
                                </a:lnTo>
                                <a:lnTo>
                                  <a:pt x="81086" y="266501"/>
                                </a:lnTo>
                                <a:lnTo>
                                  <a:pt x="105965" y="273149"/>
                                </a:lnTo>
                                <a:lnTo>
                                  <a:pt x="128165" y="273843"/>
                                </a:lnTo>
                                <a:lnTo>
                                  <a:pt x="144264" y="262036"/>
                                </a:lnTo>
                                <a:lnTo>
                                  <a:pt x="154806" y="246434"/>
                                </a:lnTo>
                                <a:lnTo>
                                  <a:pt x="164306" y="238422"/>
                                </a:lnTo>
                                <a:lnTo>
                                  <a:pt x="175294" y="235470"/>
                                </a:lnTo>
                                <a:lnTo>
                                  <a:pt x="190301" y="235049"/>
                                </a:lnTo>
                                <a:lnTo>
                                  <a:pt x="209922" y="231452"/>
                                </a:lnTo>
                                <a:lnTo>
                                  <a:pt x="229393" y="220563"/>
                                </a:lnTo>
                                <a:lnTo>
                                  <a:pt x="243209" y="202232"/>
                                </a:lnTo>
                                <a:lnTo>
                                  <a:pt x="245864" y="176311"/>
                                </a:lnTo>
                                <a:lnTo>
                                  <a:pt x="237554" y="144809"/>
                                </a:lnTo>
                                <a:lnTo>
                                  <a:pt x="225821" y="112414"/>
                                </a:lnTo>
                                <a:lnTo>
                                  <a:pt x="216172" y="82996"/>
                                </a:lnTo>
                                <a:lnTo>
                                  <a:pt x="214114" y="60424"/>
                                </a:lnTo>
                                <a:lnTo>
                                  <a:pt x="216048" y="42093"/>
                                </a:lnTo>
                                <a:lnTo>
                                  <a:pt x="214114" y="24507"/>
                                </a:lnTo>
                                <a:lnTo>
                                  <a:pt x="207416" y="10194"/>
                                </a:lnTo>
                                <a:lnTo>
                                  <a:pt x="195064" y="1686"/>
                                </a:lnTo>
                                <a:lnTo>
                                  <a:pt x="179164" y="0"/>
                                </a:lnTo>
                                <a:lnTo>
                                  <a:pt x="164306" y="2480"/>
                                </a:lnTo>
                                <a:lnTo>
                                  <a:pt x="153317" y="6151"/>
                                </a:lnTo>
                                <a:lnTo>
                                  <a:pt x="149026" y="8036"/>
                                </a:lnTo>
                                <a:close/>
                              </a:path>
                            </a:pathLst>
                          </a:custGeom>
                          <a:ln w="7200">
                            <a:solidFill>
                              <a:srgbClr val="6BA0B8"/>
                            </a:solidFill>
                            <a:prstDash val="solid"/>
                          </a:ln>
                        </wps:spPr>
                        <wps:bodyPr wrap="square" lIns="0" tIns="0" rIns="0" bIns="0" rtlCol="0">
                          <a:prstTxWarp prst="textNoShape">
                            <a:avLst/>
                          </a:prstTxWarp>
                          <a:noAutofit/>
                        </wps:bodyPr>
                      </wps:wsp>
                      <pic:pic>
                        <pic:nvPicPr>
                          <pic:cNvPr id="122" name="Image 122"/>
                          <pic:cNvPicPr/>
                        </pic:nvPicPr>
                        <pic:blipFill>
                          <a:blip r:embed="rId53" cstate="print"/>
                          <a:stretch>
                            <a:fillRect/>
                          </a:stretch>
                        </pic:blipFill>
                        <pic:spPr>
                          <a:xfrm>
                            <a:off x="1061772" y="1148410"/>
                            <a:ext cx="126380" cy="143941"/>
                          </a:xfrm>
                          <a:prstGeom prst="rect">
                            <a:avLst/>
                          </a:prstGeom>
                        </pic:spPr>
                      </pic:pic>
                      <pic:pic>
                        <pic:nvPicPr>
                          <pic:cNvPr id="123" name="Image 123"/>
                          <pic:cNvPicPr/>
                        </pic:nvPicPr>
                        <pic:blipFill>
                          <a:blip r:embed="rId54" cstate="print"/>
                          <a:stretch>
                            <a:fillRect/>
                          </a:stretch>
                        </pic:blipFill>
                        <pic:spPr>
                          <a:xfrm>
                            <a:off x="652408" y="574900"/>
                            <a:ext cx="147066" cy="917740"/>
                          </a:xfrm>
                          <a:prstGeom prst="rect">
                            <a:avLst/>
                          </a:prstGeom>
                        </pic:spPr>
                      </pic:pic>
                      <wps:wsp>
                        <wps:cNvPr id="124" name="Graphic 124"/>
                        <wps:cNvSpPr/>
                        <wps:spPr>
                          <a:xfrm>
                            <a:off x="652409" y="576426"/>
                            <a:ext cx="147320" cy="916305"/>
                          </a:xfrm>
                          <a:custGeom>
                            <a:avLst/>
                            <a:gdLst/>
                            <a:ahLst/>
                            <a:cxnLst/>
                            <a:rect l="l" t="t" r="r" b="b"/>
                            <a:pathLst>
                              <a:path w="147320" h="916305">
                                <a:moveTo>
                                  <a:pt x="147066" y="28798"/>
                                </a:moveTo>
                                <a:lnTo>
                                  <a:pt x="145479" y="11856"/>
                                </a:lnTo>
                                <a:lnTo>
                                  <a:pt x="142701" y="421"/>
                                </a:lnTo>
                                <a:lnTo>
                                  <a:pt x="138137" y="0"/>
                                </a:lnTo>
                                <a:lnTo>
                                  <a:pt x="131191" y="16098"/>
                                </a:lnTo>
                                <a:lnTo>
                                  <a:pt x="122208" y="41202"/>
                                </a:lnTo>
                                <a:lnTo>
                                  <a:pt x="106560" y="83189"/>
                                </a:lnTo>
                                <a:lnTo>
                                  <a:pt x="86913" y="136979"/>
                                </a:lnTo>
                                <a:lnTo>
                                  <a:pt x="65933" y="197489"/>
                                </a:lnTo>
                                <a:lnTo>
                                  <a:pt x="46286" y="259638"/>
                                </a:lnTo>
                                <a:lnTo>
                                  <a:pt x="30637" y="318343"/>
                                </a:lnTo>
                                <a:lnTo>
                                  <a:pt x="21654" y="368523"/>
                                </a:lnTo>
                                <a:lnTo>
                                  <a:pt x="17192" y="411091"/>
                                </a:lnTo>
                                <a:lnTo>
                                  <a:pt x="12451" y="459928"/>
                                </a:lnTo>
                                <a:lnTo>
                                  <a:pt x="7897" y="512821"/>
                                </a:lnTo>
                                <a:lnTo>
                                  <a:pt x="3993" y="567556"/>
                                </a:lnTo>
                                <a:lnTo>
                                  <a:pt x="1206" y="621918"/>
                                </a:lnTo>
                                <a:lnTo>
                                  <a:pt x="0" y="673695"/>
                                </a:lnTo>
                                <a:lnTo>
                                  <a:pt x="840" y="720672"/>
                                </a:lnTo>
                                <a:lnTo>
                                  <a:pt x="4191" y="760635"/>
                                </a:lnTo>
                                <a:lnTo>
                                  <a:pt x="14659" y="826020"/>
                                </a:lnTo>
                                <a:lnTo>
                                  <a:pt x="26020" y="876523"/>
                                </a:lnTo>
                                <a:lnTo>
                                  <a:pt x="45466" y="916210"/>
                                </a:lnTo>
                                <a:lnTo>
                                  <a:pt x="51023" y="902419"/>
                                </a:lnTo>
                                <a:lnTo>
                                  <a:pt x="54198" y="874935"/>
                                </a:lnTo>
                                <a:lnTo>
                                  <a:pt x="56182" y="840308"/>
                                </a:lnTo>
                                <a:lnTo>
                                  <a:pt x="58166" y="805085"/>
                                </a:lnTo>
                                <a:lnTo>
                                  <a:pt x="61332" y="779096"/>
                                </a:lnTo>
                                <a:lnTo>
                                  <a:pt x="67716" y="737368"/>
                                </a:lnTo>
                                <a:lnTo>
                                  <a:pt x="76221" y="684255"/>
                                </a:lnTo>
                                <a:lnTo>
                                  <a:pt x="85749" y="624110"/>
                                </a:lnTo>
                                <a:lnTo>
                                  <a:pt x="95203" y="561286"/>
                                </a:lnTo>
                                <a:lnTo>
                                  <a:pt x="103485" y="500136"/>
                                </a:lnTo>
                                <a:lnTo>
                                  <a:pt x="109497" y="445014"/>
                                </a:lnTo>
                                <a:lnTo>
                                  <a:pt x="112141" y="400273"/>
                                </a:lnTo>
                                <a:lnTo>
                                  <a:pt x="114161" y="337776"/>
                                </a:lnTo>
                                <a:lnTo>
                                  <a:pt x="118009" y="275203"/>
                                </a:lnTo>
                                <a:lnTo>
                                  <a:pt x="123229" y="217050"/>
                                </a:lnTo>
                                <a:lnTo>
                                  <a:pt x="129363" y="167812"/>
                                </a:lnTo>
                                <a:lnTo>
                                  <a:pt x="135954" y="131985"/>
                                </a:lnTo>
                                <a:lnTo>
                                  <a:pt x="142378" y="96440"/>
                                </a:lnTo>
                                <a:lnTo>
                                  <a:pt x="145677" y="63127"/>
                                </a:lnTo>
                                <a:lnTo>
                                  <a:pt x="146893" y="38447"/>
                                </a:lnTo>
                                <a:lnTo>
                                  <a:pt x="147066" y="28798"/>
                                </a:lnTo>
                                <a:close/>
                              </a:path>
                            </a:pathLst>
                          </a:custGeom>
                          <a:ln w="9004">
                            <a:solidFill>
                              <a:srgbClr val="D1315E"/>
                            </a:solidFill>
                            <a:prstDash val="solid"/>
                          </a:ln>
                        </wps:spPr>
                        <wps:bodyPr wrap="square" lIns="0" tIns="0" rIns="0" bIns="0" rtlCol="0">
                          <a:prstTxWarp prst="textNoShape">
                            <a:avLst/>
                          </a:prstTxWarp>
                          <a:noAutofit/>
                        </wps:bodyPr>
                      </wps:wsp>
                      <pic:pic>
                        <pic:nvPicPr>
                          <pic:cNvPr id="125" name="Image 125"/>
                          <pic:cNvPicPr/>
                        </pic:nvPicPr>
                        <pic:blipFill>
                          <a:blip r:embed="rId55" cstate="print"/>
                          <a:stretch>
                            <a:fillRect/>
                          </a:stretch>
                        </pic:blipFill>
                        <pic:spPr>
                          <a:xfrm>
                            <a:off x="1404189" y="674226"/>
                            <a:ext cx="145085" cy="1177585"/>
                          </a:xfrm>
                          <a:prstGeom prst="rect">
                            <a:avLst/>
                          </a:prstGeom>
                        </pic:spPr>
                      </pic:pic>
                      <wps:wsp>
                        <wps:cNvPr id="126" name="Graphic 126"/>
                        <wps:cNvSpPr/>
                        <wps:spPr>
                          <a:xfrm>
                            <a:off x="1404191" y="676467"/>
                            <a:ext cx="145415" cy="1175385"/>
                          </a:xfrm>
                          <a:custGeom>
                            <a:avLst/>
                            <a:gdLst/>
                            <a:ahLst/>
                            <a:cxnLst/>
                            <a:rect l="l" t="t" r="r" b="b"/>
                            <a:pathLst>
                              <a:path w="145415" h="1175385">
                                <a:moveTo>
                                  <a:pt x="130285" y="208157"/>
                                </a:moveTo>
                                <a:lnTo>
                                  <a:pt x="140405" y="125012"/>
                                </a:lnTo>
                                <a:lnTo>
                                  <a:pt x="143903" y="78454"/>
                                </a:lnTo>
                                <a:lnTo>
                                  <a:pt x="144895" y="17393"/>
                                </a:lnTo>
                                <a:lnTo>
                                  <a:pt x="144771" y="0"/>
                                </a:lnTo>
                                <a:lnTo>
                                  <a:pt x="122347" y="33304"/>
                                </a:lnTo>
                                <a:lnTo>
                                  <a:pt x="94891" y="111769"/>
                                </a:lnTo>
                                <a:lnTo>
                                  <a:pt x="79684" y="166250"/>
                                </a:lnTo>
                                <a:lnTo>
                                  <a:pt x="64608" y="225591"/>
                                </a:lnTo>
                                <a:lnTo>
                                  <a:pt x="50500" y="285815"/>
                                </a:lnTo>
                                <a:lnTo>
                                  <a:pt x="38196" y="342942"/>
                                </a:lnTo>
                                <a:lnTo>
                                  <a:pt x="28533" y="392995"/>
                                </a:lnTo>
                                <a:lnTo>
                                  <a:pt x="22348" y="431995"/>
                                </a:lnTo>
                                <a:lnTo>
                                  <a:pt x="13747" y="516193"/>
                                </a:lnTo>
                                <a:lnTo>
                                  <a:pt x="9618" y="569494"/>
                                </a:lnTo>
                                <a:lnTo>
                                  <a:pt x="5931" y="626949"/>
                                </a:lnTo>
                                <a:lnTo>
                                  <a:pt x="2935" y="686075"/>
                                </a:lnTo>
                                <a:lnTo>
                                  <a:pt x="875" y="744387"/>
                                </a:lnTo>
                                <a:lnTo>
                                  <a:pt x="0" y="799401"/>
                                </a:lnTo>
                                <a:lnTo>
                                  <a:pt x="554" y="848631"/>
                                </a:lnTo>
                                <a:lnTo>
                                  <a:pt x="2507" y="899597"/>
                                </a:lnTo>
                                <a:lnTo>
                                  <a:pt x="5628" y="961954"/>
                                </a:lnTo>
                                <a:lnTo>
                                  <a:pt x="9625" y="1027391"/>
                                </a:lnTo>
                                <a:lnTo>
                                  <a:pt x="14205" y="1087597"/>
                                </a:lnTo>
                                <a:lnTo>
                                  <a:pt x="19072" y="1134260"/>
                                </a:lnTo>
                                <a:lnTo>
                                  <a:pt x="30955" y="1171968"/>
                                </a:lnTo>
                                <a:lnTo>
                                  <a:pt x="37230" y="1175342"/>
                                </a:lnTo>
                                <a:lnTo>
                                  <a:pt x="42018" y="1166214"/>
                                </a:lnTo>
                                <a:lnTo>
                                  <a:pt x="44573" y="1141607"/>
                                </a:lnTo>
                                <a:lnTo>
                                  <a:pt x="46240" y="1111871"/>
                                </a:lnTo>
                                <a:lnTo>
                                  <a:pt x="49449" y="1069876"/>
                                </a:lnTo>
                                <a:lnTo>
                                  <a:pt x="53893" y="1019767"/>
                                </a:lnTo>
                                <a:lnTo>
                                  <a:pt x="59262" y="965689"/>
                                </a:lnTo>
                                <a:lnTo>
                                  <a:pt x="65250" y="911787"/>
                                </a:lnTo>
                                <a:lnTo>
                                  <a:pt x="71547" y="862207"/>
                                </a:lnTo>
                                <a:lnTo>
                                  <a:pt x="76208" y="825963"/>
                                </a:lnTo>
                                <a:lnTo>
                                  <a:pt x="81547" y="780389"/>
                                </a:lnTo>
                                <a:lnTo>
                                  <a:pt x="87305" y="728152"/>
                                </a:lnTo>
                                <a:lnTo>
                                  <a:pt x="93219" y="671916"/>
                                </a:lnTo>
                                <a:lnTo>
                                  <a:pt x="99029" y="614348"/>
                                </a:lnTo>
                                <a:lnTo>
                                  <a:pt x="104473" y="558113"/>
                                </a:lnTo>
                                <a:lnTo>
                                  <a:pt x="109290" y="505876"/>
                                </a:lnTo>
                                <a:lnTo>
                                  <a:pt x="113219" y="460302"/>
                                </a:lnTo>
                                <a:lnTo>
                                  <a:pt x="120909" y="351479"/>
                                </a:lnTo>
                                <a:lnTo>
                                  <a:pt x="125522" y="281579"/>
                                </a:lnTo>
                                <a:lnTo>
                                  <a:pt x="128945" y="228944"/>
                                </a:lnTo>
                                <a:lnTo>
                                  <a:pt x="130285" y="208157"/>
                                </a:lnTo>
                                <a:close/>
                              </a:path>
                            </a:pathLst>
                          </a:custGeom>
                          <a:ln w="9004">
                            <a:solidFill>
                              <a:srgbClr val="D1315E"/>
                            </a:solidFill>
                            <a:prstDash val="solid"/>
                          </a:ln>
                        </wps:spPr>
                        <wps:bodyPr wrap="square" lIns="0" tIns="0" rIns="0" bIns="0" rtlCol="0">
                          <a:prstTxWarp prst="textNoShape">
                            <a:avLst/>
                          </a:prstTxWarp>
                          <a:noAutofit/>
                        </wps:bodyPr>
                      </wps:wsp>
                      <wps:wsp>
                        <wps:cNvPr id="127" name="Graphic 127"/>
                        <wps:cNvSpPr/>
                        <wps:spPr>
                          <a:xfrm>
                            <a:off x="925851" y="1152380"/>
                            <a:ext cx="340360" cy="544195"/>
                          </a:xfrm>
                          <a:custGeom>
                            <a:avLst/>
                            <a:gdLst/>
                            <a:ahLst/>
                            <a:cxnLst/>
                            <a:rect l="l" t="t" r="r" b="b"/>
                            <a:pathLst>
                              <a:path w="340360" h="544195">
                                <a:moveTo>
                                  <a:pt x="340350" y="543991"/>
                                </a:moveTo>
                                <a:lnTo>
                                  <a:pt x="289586" y="530469"/>
                                </a:lnTo>
                                <a:lnTo>
                                  <a:pt x="238179" y="508589"/>
                                </a:lnTo>
                                <a:lnTo>
                                  <a:pt x="179960" y="473258"/>
                                </a:lnTo>
                                <a:lnTo>
                                  <a:pt x="121131" y="421765"/>
                                </a:lnTo>
                                <a:lnTo>
                                  <a:pt x="93426" y="389112"/>
                                </a:lnTo>
                                <a:lnTo>
                                  <a:pt x="67896" y="351402"/>
                                </a:lnTo>
                                <a:lnTo>
                                  <a:pt x="45315" y="308298"/>
                                </a:lnTo>
                                <a:lnTo>
                                  <a:pt x="26460" y="259460"/>
                                </a:lnTo>
                                <a:lnTo>
                                  <a:pt x="12105" y="204549"/>
                                </a:lnTo>
                                <a:lnTo>
                                  <a:pt x="3027" y="143228"/>
                                </a:lnTo>
                                <a:lnTo>
                                  <a:pt x="0" y="75158"/>
                                </a:lnTo>
                                <a:lnTo>
                                  <a:pt x="3800" y="0"/>
                                </a:lnTo>
                              </a:path>
                            </a:pathLst>
                          </a:custGeom>
                          <a:ln w="17995">
                            <a:solidFill>
                              <a:srgbClr val="E85575"/>
                            </a:solidFill>
                            <a:prstDash val="solid"/>
                          </a:ln>
                        </wps:spPr>
                        <wps:bodyPr wrap="square" lIns="0" tIns="0" rIns="0" bIns="0" rtlCol="0">
                          <a:prstTxWarp prst="textNoShape">
                            <a:avLst/>
                          </a:prstTxWarp>
                          <a:noAutofit/>
                        </wps:bodyPr>
                      </wps:wsp>
                      <wps:wsp>
                        <wps:cNvPr id="128" name="Graphic 128"/>
                        <wps:cNvSpPr/>
                        <wps:spPr>
                          <a:xfrm>
                            <a:off x="883881" y="1088094"/>
                            <a:ext cx="89535" cy="81915"/>
                          </a:xfrm>
                          <a:custGeom>
                            <a:avLst/>
                            <a:gdLst/>
                            <a:ahLst/>
                            <a:cxnLst/>
                            <a:rect l="l" t="t" r="r" b="b"/>
                            <a:pathLst>
                              <a:path w="89535" h="81915">
                                <a:moveTo>
                                  <a:pt x="52006" y="0"/>
                                </a:moveTo>
                                <a:lnTo>
                                  <a:pt x="0" y="73152"/>
                                </a:lnTo>
                                <a:lnTo>
                                  <a:pt x="89344" y="81622"/>
                                </a:lnTo>
                                <a:lnTo>
                                  <a:pt x="52006" y="0"/>
                                </a:lnTo>
                                <a:close/>
                              </a:path>
                            </a:pathLst>
                          </a:custGeom>
                          <a:solidFill>
                            <a:srgbClr val="E85575"/>
                          </a:solidFill>
                        </wps:spPr>
                        <wps:bodyPr wrap="square" lIns="0" tIns="0" rIns="0" bIns="0" rtlCol="0">
                          <a:prstTxWarp prst="textNoShape">
                            <a:avLst/>
                          </a:prstTxWarp>
                          <a:noAutofit/>
                        </wps:bodyPr>
                      </wps:wsp>
                      <wps:wsp>
                        <wps:cNvPr id="129" name="Graphic 129"/>
                        <wps:cNvSpPr/>
                        <wps:spPr>
                          <a:xfrm>
                            <a:off x="1349496" y="1395802"/>
                            <a:ext cx="266700" cy="208279"/>
                          </a:xfrm>
                          <a:custGeom>
                            <a:avLst/>
                            <a:gdLst/>
                            <a:ahLst/>
                            <a:cxnLst/>
                            <a:rect l="l" t="t" r="r" b="b"/>
                            <a:pathLst>
                              <a:path w="266700" h="208279">
                                <a:moveTo>
                                  <a:pt x="162755" y="0"/>
                                </a:moveTo>
                                <a:lnTo>
                                  <a:pt x="150601" y="1240"/>
                                </a:lnTo>
                                <a:lnTo>
                                  <a:pt x="136958" y="5159"/>
                                </a:lnTo>
                                <a:lnTo>
                                  <a:pt x="123911" y="12055"/>
                                </a:lnTo>
                                <a:lnTo>
                                  <a:pt x="113543" y="22225"/>
                                </a:lnTo>
                                <a:lnTo>
                                  <a:pt x="98667" y="33337"/>
                                </a:lnTo>
                                <a:lnTo>
                                  <a:pt x="75454" y="42068"/>
                                </a:lnTo>
                                <a:lnTo>
                                  <a:pt x="51047" y="47228"/>
                                </a:lnTo>
                                <a:lnTo>
                                  <a:pt x="32593" y="47625"/>
                                </a:lnTo>
                                <a:lnTo>
                                  <a:pt x="18752" y="51444"/>
                                </a:lnTo>
                                <a:lnTo>
                                  <a:pt x="6399" y="65087"/>
                                </a:lnTo>
                                <a:lnTo>
                                  <a:pt x="0" y="84683"/>
                                </a:lnTo>
                                <a:lnTo>
                                  <a:pt x="4018" y="106362"/>
                                </a:lnTo>
                                <a:lnTo>
                                  <a:pt x="15502" y="124767"/>
                                </a:lnTo>
                                <a:lnTo>
                                  <a:pt x="26838" y="139303"/>
                                </a:lnTo>
                                <a:lnTo>
                                  <a:pt x="35495" y="153243"/>
                                </a:lnTo>
                                <a:lnTo>
                                  <a:pt x="38943" y="169862"/>
                                </a:lnTo>
                                <a:lnTo>
                                  <a:pt x="43705" y="186432"/>
                                </a:lnTo>
                                <a:lnTo>
                                  <a:pt x="56802" y="197643"/>
                                </a:lnTo>
                                <a:lnTo>
                                  <a:pt x="76448" y="202902"/>
                                </a:lnTo>
                                <a:lnTo>
                                  <a:pt x="100855" y="201612"/>
                                </a:lnTo>
                                <a:lnTo>
                                  <a:pt x="130366" y="200992"/>
                                </a:lnTo>
                                <a:lnTo>
                                  <a:pt x="163154" y="204985"/>
                                </a:lnTo>
                                <a:lnTo>
                                  <a:pt x="194158" y="208086"/>
                                </a:lnTo>
                                <a:lnTo>
                                  <a:pt x="218318" y="204787"/>
                                </a:lnTo>
                                <a:lnTo>
                                  <a:pt x="238211" y="190673"/>
                                </a:lnTo>
                                <a:lnTo>
                                  <a:pt x="256021" y="166885"/>
                                </a:lnTo>
                                <a:lnTo>
                                  <a:pt x="266091" y="136252"/>
                                </a:lnTo>
                                <a:lnTo>
                                  <a:pt x="262768" y="101600"/>
                                </a:lnTo>
                                <a:lnTo>
                                  <a:pt x="241310" y="60066"/>
                                </a:lnTo>
                                <a:lnTo>
                                  <a:pt x="212670" y="18043"/>
                                </a:lnTo>
                                <a:lnTo>
                                  <a:pt x="186899" y="3220"/>
                                </a:lnTo>
                                <a:lnTo>
                                  <a:pt x="162755" y="0"/>
                                </a:lnTo>
                                <a:close/>
                              </a:path>
                            </a:pathLst>
                          </a:custGeom>
                          <a:solidFill>
                            <a:srgbClr val="F9E3B2"/>
                          </a:solidFill>
                        </wps:spPr>
                        <wps:bodyPr wrap="square" lIns="0" tIns="0" rIns="0" bIns="0" rtlCol="0">
                          <a:prstTxWarp prst="textNoShape">
                            <a:avLst/>
                          </a:prstTxWarp>
                          <a:noAutofit/>
                        </wps:bodyPr>
                      </wps:wsp>
                      <wps:wsp>
                        <wps:cNvPr id="130" name="Graphic 130"/>
                        <wps:cNvSpPr/>
                        <wps:spPr>
                          <a:xfrm>
                            <a:off x="1349496" y="1395802"/>
                            <a:ext cx="266700" cy="208279"/>
                          </a:xfrm>
                          <a:custGeom>
                            <a:avLst/>
                            <a:gdLst/>
                            <a:ahLst/>
                            <a:cxnLst/>
                            <a:rect l="l" t="t" r="r" b="b"/>
                            <a:pathLst>
                              <a:path w="266700" h="208279">
                                <a:moveTo>
                                  <a:pt x="262768" y="101600"/>
                                </a:moveTo>
                                <a:lnTo>
                                  <a:pt x="256021" y="166885"/>
                                </a:lnTo>
                                <a:lnTo>
                                  <a:pt x="218318" y="204787"/>
                                </a:lnTo>
                                <a:lnTo>
                                  <a:pt x="194158" y="208086"/>
                                </a:lnTo>
                                <a:lnTo>
                                  <a:pt x="163154" y="204985"/>
                                </a:lnTo>
                                <a:lnTo>
                                  <a:pt x="130366" y="200992"/>
                                </a:lnTo>
                                <a:lnTo>
                                  <a:pt x="100855" y="201612"/>
                                </a:lnTo>
                                <a:lnTo>
                                  <a:pt x="56802" y="197643"/>
                                </a:lnTo>
                                <a:lnTo>
                                  <a:pt x="35495" y="153243"/>
                                </a:lnTo>
                                <a:lnTo>
                                  <a:pt x="26838" y="139303"/>
                                </a:lnTo>
                                <a:lnTo>
                                  <a:pt x="15502" y="124767"/>
                                </a:lnTo>
                                <a:lnTo>
                                  <a:pt x="4018" y="106362"/>
                                </a:lnTo>
                                <a:lnTo>
                                  <a:pt x="0" y="84683"/>
                                </a:lnTo>
                                <a:lnTo>
                                  <a:pt x="6399" y="65087"/>
                                </a:lnTo>
                                <a:lnTo>
                                  <a:pt x="18752" y="51444"/>
                                </a:lnTo>
                                <a:lnTo>
                                  <a:pt x="32593" y="47625"/>
                                </a:lnTo>
                                <a:lnTo>
                                  <a:pt x="51047" y="47228"/>
                                </a:lnTo>
                                <a:lnTo>
                                  <a:pt x="75454" y="42068"/>
                                </a:lnTo>
                                <a:lnTo>
                                  <a:pt x="98667" y="33337"/>
                                </a:lnTo>
                                <a:lnTo>
                                  <a:pt x="113543" y="22225"/>
                                </a:lnTo>
                                <a:lnTo>
                                  <a:pt x="123911" y="12055"/>
                                </a:lnTo>
                                <a:lnTo>
                                  <a:pt x="136958" y="5159"/>
                                </a:lnTo>
                                <a:lnTo>
                                  <a:pt x="150601" y="1240"/>
                                </a:lnTo>
                                <a:lnTo>
                                  <a:pt x="162755" y="0"/>
                                </a:lnTo>
                                <a:lnTo>
                                  <a:pt x="186899" y="3220"/>
                                </a:lnTo>
                                <a:lnTo>
                                  <a:pt x="226192" y="36487"/>
                                </a:lnTo>
                                <a:lnTo>
                                  <a:pt x="252838" y="80959"/>
                                </a:lnTo>
                                <a:lnTo>
                                  <a:pt x="260187" y="95894"/>
                                </a:lnTo>
                                <a:lnTo>
                                  <a:pt x="262768" y="101600"/>
                                </a:lnTo>
                                <a:close/>
                              </a:path>
                            </a:pathLst>
                          </a:custGeom>
                          <a:ln w="7200">
                            <a:solidFill>
                              <a:srgbClr val="6BA0B8"/>
                            </a:solidFill>
                            <a:prstDash val="solid"/>
                          </a:ln>
                        </wps:spPr>
                        <wps:bodyPr wrap="square" lIns="0" tIns="0" rIns="0" bIns="0" rtlCol="0">
                          <a:prstTxWarp prst="textNoShape">
                            <a:avLst/>
                          </a:prstTxWarp>
                          <a:noAutofit/>
                        </wps:bodyPr>
                      </wps:wsp>
                      <pic:pic>
                        <pic:nvPicPr>
                          <pic:cNvPr id="131" name="Image 131"/>
                          <pic:cNvPicPr/>
                        </pic:nvPicPr>
                        <pic:blipFill>
                          <a:blip r:embed="rId56" cstate="print"/>
                          <a:stretch>
                            <a:fillRect/>
                          </a:stretch>
                        </pic:blipFill>
                        <pic:spPr>
                          <a:xfrm>
                            <a:off x="1399532" y="1456844"/>
                            <a:ext cx="169143" cy="116160"/>
                          </a:xfrm>
                          <a:prstGeom prst="rect">
                            <a:avLst/>
                          </a:prstGeom>
                        </pic:spPr>
                      </pic:pic>
                      <pic:pic>
                        <pic:nvPicPr>
                          <pic:cNvPr id="132" name="Image 132"/>
                          <pic:cNvPicPr/>
                        </pic:nvPicPr>
                        <pic:blipFill>
                          <a:blip r:embed="rId57" cstate="print"/>
                          <a:stretch>
                            <a:fillRect/>
                          </a:stretch>
                        </pic:blipFill>
                        <pic:spPr>
                          <a:xfrm>
                            <a:off x="1290061" y="531389"/>
                            <a:ext cx="141288" cy="1159638"/>
                          </a:xfrm>
                          <a:prstGeom prst="rect">
                            <a:avLst/>
                          </a:prstGeom>
                        </pic:spPr>
                      </pic:pic>
                      <wps:wsp>
                        <wps:cNvPr id="133" name="Graphic 133"/>
                        <wps:cNvSpPr/>
                        <wps:spPr>
                          <a:xfrm>
                            <a:off x="1290013" y="518739"/>
                            <a:ext cx="141605" cy="1172845"/>
                          </a:xfrm>
                          <a:custGeom>
                            <a:avLst/>
                            <a:gdLst/>
                            <a:ahLst/>
                            <a:cxnLst/>
                            <a:rect l="l" t="t" r="r" b="b"/>
                            <a:pathLst>
                              <a:path w="141605" h="1172845">
                                <a:moveTo>
                                  <a:pt x="11112" y="551622"/>
                                </a:moveTo>
                                <a:lnTo>
                                  <a:pt x="15157" y="511120"/>
                                </a:lnTo>
                                <a:lnTo>
                                  <a:pt x="23645" y="460482"/>
                                </a:lnTo>
                                <a:lnTo>
                                  <a:pt x="35188" y="403957"/>
                                </a:lnTo>
                                <a:lnTo>
                                  <a:pt x="48397" y="345794"/>
                                </a:lnTo>
                                <a:lnTo>
                                  <a:pt x="61884" y="290240"/>
                                </a:lnTo>
                                <a:lnTo>
                                  <a:pt x="74260" y="241546"/>
                                </a:lnTo>
                                <a:lnTo>
                                  <a:pt x="84137" y="203960"/>
                                </a:lnTo>
                                <a:lnTo>
                                  <a:pt x="97522" y="150361"/>
                                </a:lnTo>
                                <a:lnTo>
                                  <a:pt x="109064" y="100210"/>
                                </a:lnTo>
                                <a:lnTo>
                                  <a:pt x="118706" y="58742"/>
                                </a:lnTo>
                                <a:lnTo>
                                  <a:pt x="134109" y="7818"/>
                                </a:lnTo>
                                <a:lnTo>
                                  <a:pt x="138234" y="0"/>
                                </a:lnTo>
                                <a:lnTo>
                                  <a:pt x="140161" y="7709"/>
                                </a:lnTo>
                                <a:lnTo>
                                  <a:pt x="141287" y="30922"/>
                                </a:lnTo>
                                <a:lnTo>
                                  <a:pt x="141337" y="70064"/>
                                </a:lnTo>
                                <a:lnTo>
                                  <a:pt x="139303" y="120219"/>
                                </a:lnTo>
                                <a:lnTo>
                                  <a:pt x="135483" y="173351"/>
                                </a:lnTo>
                                <a:lnTo>
                                  <a:pt x="130175" y="221422"/>
                                </a:lnTo>
                                <a:lnTo>
                                  <a:pt x="123626" y="265649"/>
                                </a:lnTo>
                                <a:lnTo>
                                  <a:pt x="117078" y="310918"/>
                                </a:lnTo>
                                <a:lnTo>
                                  <a:pt x="112315" y="354698"/>
                                </a:lnTo>
                                <a:lnTo>
                                  <a:pt x="111125" y="394460"/>
                                </a:lnTo>
                                <a:lnTo>
                                  <a:pt x="110981" y="424030"/>
                                </a:lnTo>
                                <a:lnTo>
                                  <a:pt x="109394" y="467540"/>
                                </a:lnTo>
                                <a:lnTo>
                                  <a:pt x="106667" y="520465"/>
                                </a:lnTo>
                                <a:lnTo>
                                  <a:pt x="103108" y="578277"/>
                                </a:lnTo>
                                <a:lnTo>
                                  <a:pt x="99022" y="636450"/>
                                </a:lnTo>
                                <a:lnTo>
                                  <a:pt x="94713" y="690457"/>
                                </a:lnTo>
                                <a:lnTo>
                                  <a:pt x="90487" y="735772"/>
                                </a:lnTo>
                                <a:lnTo>
                                  <a:pt x="85118" y="783606"/>
                                </a:lnTo>
                                <a:lnTo>
                                  <a:pt x="77861" y="843963"/>
                                </a:lnTo>
                                <a:lnTo>
                                  <a:pt x="69743" y="910513"/>
                                </a:lnTo>
                                <a:lnTo>
                                  <a:pt x="61792" y="976924"/>
                                </a:lnTo>
                                <a:lnTo>
                                  <a:pt x="55034" y="1036865"/>
                                </a:lnTo>
                                <a:lnTo>
                                  <a:pt x="50499" y="1084004"/>
                                </a:lnTo>
                                <a:lnTo>
                                  <a:pt x="49212" y="1112010"/>
                                </a:lnTo>
                                <a:lnTo>
                                  <a:pt x="48890" y="1140833"/>
                                </a:lnTo>
                                <a:lnTo>
                                  <a:pt x="45442" y="1164001"/>
                                </a:lnTo>
                                <a:lnTo>
                                  <a:pt x="22724" y="1131488"/>
                                </a:lnTo>
                                <a:lnTo>
                                  <a:pt x="17189" y="1090331"/>
                                </a:lnTo>
                                <a:lnTo>
                                  <a:pt x="12138" y="1037193"/>
                                </a:lnTo>
                                <a:lnTo>
                                  <a:pt x="7739" y="976279"/>
                                </a:lnTo>
                                <a:lnTo>
                                  <a:pt x="4157" y="911793"/>
                                </a:lnTo>
                                <a:lnTo>
                                  <a:pt x="1562" y="847939"/>
                                </a:lnTo>
                                <a:lnTo>
                                  <a:pt x="120" y="788923"/>
                                </a:lnTo>
                                <a:lnTo>
                                  <a:pt x="0" y="738947"/>
                                </a:lnTo>
                                <a:lnTo>
                                  <a:pt x="2406" y="660118"/>
                                </a:lnTo>
                                <a:lnTo>
                                  <a:pt x="6151" y="601232"/>
                                </a:lnTo>
                                <a:lnTo>
                                  <a:pt x="9599" y="564372"/>
                                </a:lnTo>
                                <a:lnTo>
                                  <a:pt x="11112" y="551622"/>
                                </a:lnTo>
                                <a:close/>
                              </a:path>
                            </a:pathLst>
                          </a:custGeom>
                          <a:ln w="9004">
                            <a:solidFill>
                              <a:srgbClr val="D1315E"/>
                            </a:solidFill>
                            <a:prstDash val="solid"/>
                          </a:ln>
                        </wps:spPr>
                        <wps:bodyPr wrap="square" lIns="0" tIns="0" rIns="0" bIns="0" rtlCol="0">
                          <a:prstTxWarp prst="textNoShape">
                            <a:avLst/>
                          </a:prstTxWarp>
                          <a:noAutofit/>
                        </wps:bodyPr>
                      </wps:wsp>
                      <wps:wsp>
                        <wps:cNvPr id="134" name="Graphic 134"/>
                        <wps:cNvSpPr/>
                        <wps:spPr>
                          <a:xfrm>
                            <a:off x="1066646" y="1360034"/>
                            <a:ext cx="260985" cy="212090"/>
                          </a:xfrm>
                          <a:custGeom>
                            <a:avLst/>
                            <a:gdLst/>
                            <a:ahLst/>
                            <a:cxnLst/>
                            <a:rect l="l" t="t" r="r" b="b"/>
                            <a:pathLst>
                              <a:path w="260985" h="212090">
                                <a:moveTo>
                                  <a:pt x="172144" y="0"/>
                                </a:moveTo>
                                <a:lnTo>
                                  <a:pt x="145578" y="4018"/>
                                </a:lnTo>
                                <a:lnTo>
                                  <a:pt x="119260" y="16048"/>
                                </a:lnTo>
                                <a:lnTo>
                                  <a:pt x="96961" y="25251"/>
                                </a:lnTo>
                                <a:lnTo>
                                  <a:pt x="77936" y="30584"/>
                                </a:lnTo>
                                <a:lnTo>
                                  <a:pt x="61441" y="31005"/>
                                </a:lnTo>
                                <a:lnTo>
                                  <a:pt x="43978" y="32022"/>
                                </a:lnTo>
                                <a:lnTo>
                                  <a:pt x="25325" y="39141"/>
                                </a:lnTo>
                                <a:lnTo>
                                  <a:pt x="9649" y="51320"/>
                                </a:lnTo>
                                <a:lnTo>
                                  <a:pt x="1116" y="67518"/>
                                </a:lnTo>
                                <a:lnTo>
                                  <a:pt x="0" y="84856"/>
                                </a:lnTo>
                                <a:lnTo>
                                  <a:pt x="2902" y="100260"/>
                                </a:lnTo>
                                <a:lnTo>
                                  <a:pt x="8483" y="112390"/>
                                </a:lnTo>
                                <a:lnTo>
                                  <a:pt x="15403" y="119905"/>
                                </a:lnTo>
                                <a:lnTo>
                                  <a:pt x="22398" y="127992"/>
                                </a:lnTo>
                                <a:lnTo>
                                  <a:pt x="28500" y="140543"/>
                                </a:lnTo>
                                <a:lnTo>
                                  <a:pt x="32816" y="154285"/>
                                </a:lnTo>
                                <a:lnTo>
                                  <a:pt x="34453" y="165943"/>
                                </a:lnTo>
                                <a:lnTo>
                                  <a:pt x="40506" y="177948"/>
                                </a:lnTo>
                                <a:lnTo>
                                  <a:pt x="55488" y="191740"/>
                                </a:lnTo>
                                <a:lnTo>
                                  <a:pt x="74637" y="202555"/>
                                </a:lnTo>
                                <a:lnTo>
                                  <a:pt x="93191" y="205630"/>
                                </a:lnTo>
                                <a:lnTo>
                                  <a:pt x="111819" y="204365"/>
                                </a:lnTo>
                                <a:lnTo>
                                  <a:pt x="132680" y="205035"/>
                                </a:lnTo>
                                <a:lnTo>
                                  <a:pt x="153243" y="207193"/>
                                </a:lnTo>
                                <a:lnTo>
                                  <a:pt x="170978" y="210393"/>
                                </a:lnTo>
                                <a:lnTo>
                                  <a:pt x="190078" y="211608"/>
                                </a:lnTo>
                                <a:lnTo>
                                  <a:pt x="234825" y="194989"/>
                                </a:lnTo>
                                <a:lnTo>
                                  <a:pt x="258216" y="147389"/>
                                </a:lnTo>
                                <a:lnTo>
                                  <a:pt x="260870" y="121493"/>
                                </a:lnTo>
                                <a:lnTo>
                                  <a:pt x="259060" y="97978"/>
                                </a:lnTo>
                                <a:lnTo>
                                  <a:pt x="238844" y="54421"/>
                                </a:lnTo>
                                <a:lnTo>
                                  <a:pt x="231303" y="46880"/>
                                </a:lnTo>
                                <a:lnTo>
                                  <a:pt x="214560" y="27682"/>
                                </a:lnTo>
                                <a:lnTo>
                                  <a:pt x="194989" y="9971"/>
                                </a:lnTo>
                                <a:lnTo>
                                  <a:pt x="172144" y="0"/>
                                </a:lnTo>
                                <a:close/>
                              </a:path>
                            </a:pathLst>
                          </a:custGeom>
                          <a:solidFill>
                            <a:srgbClr val="F9E3B2"/>
                          </a:solidFill>
                        </wps:spPr>
                        <wps:bodyPr wrap="square" lIns="0" tIns="0" rIns="0" bIns="0" rtlCol="0">
                          <a:prstTxWarp prst="textNoShape">
                            <a:avLst/>
                          </a:prstTxWarp>
                          <a:noAutofit/>
                        </wps:bodyPr>
                      </wps:wsp>
                      <wps:wsp>
                        <wps:cNvPr id="135" name="Graphic 135"/>
                        <wps:cNvSpPr/>
                        <wps:spPr>
                          <a:xfrm>
                            <a:off x="1066646" y="1360034"/>
                            <a:ext cx="260985" cy="212090"/>
                          </a:xfrm>
                          <a:custGeom>
                            <a:avLst/>
                            <a:gdLst/>
                            <a:ahLst/>
                            <a:cxnLst/>
                            <a:rect l="l" t="t" r="r" b="b"/>
                            <a:pathLst>
                              <a:path w="260985" h="212090">
                                <a:moveTo>
                                  <a:pt x="231303" y="46880"/>
                                </a:moveTo>
                                <a:lnTo>
                                  <a:pt x="214560" y="27682"/>
                                </a:lnTo>
                                <a:lnTo>
                                  <a:pt x="194989" y="9971"/>
                                </a:lnTo>
                                <a:lnTo>
                                  <a:pt x="172144" y="0"/>
                                </a:lnTo>
                                <a:lnTo>
                                  <a:pt x="145578" y="4018"/>
                                </a:lnTo>
                                <a:lnTo>
                                  <a:pt x="119260" y="16048"/>
                                </a:lnTo>
                                <a:lnTo>
                                  <a:pt x="96961" y="25251"/>
                                </a:lnTo>
                                <a:lnTo>
                                  <a:pt x="77936" y="30584"/>
                                </a:lnTo>
                                <a:lnTo>
                                  <a:pt x="61441" y="31005"/>
                                </a:lnTo>
                                <a:lnTo>
                                  <a:pt x="43978" y="32022"/>
                                </a:lnTo>
                                <a:lnTo>
                                  <a:pt x="25325" y="39141"/>
                                </a:lnTo>
                                <a:lnTo>
                                  <a:pt x="9649" y="51320"/>
                                </a:lnTo>
                                <a:lnTo>
                                  <a:pt x="1116" y="67518"/>
                                </a:lnTo>
                                <a:lnTo>
                                  <a:pt x="0" y="84856"/>
                                </a:lnTo>
                                <a:lnTo>
                                  <a:pt x="2902" y="100260"/>
                                </a:lnTo>
                                <a:lnTo>
                                  <a:pt x="8483" y="112390"/>
                                </a:lnTo>
                                <a:lnTo>
                                  <a:pt x="15403" y="119905"/>
                                </a:lnTo>
                                <a:lnTo>
                                  <a:pt x="22398" y="127992"/>
                                </a:lnTo>
                                <a:lnTo>
                                  <a:pt x="28500" y="140543"/>
                                </a:lnTo>
                                <a:lnTo>
                                  <a:pt x="32816" y="154285"/>
                                </a:lnTo>
                                <a:lnTo>
                                  <a:pt x="34453" y="165943"/>
                                </a:lnTo>
                                <a:lnTo>
                                  <a:pt x="40506" y="177948"/>
                                </a:lnTo>
                                <a:lnTo>
                                  <a:pt x="55488" y="191740"/>
                                </a:lnTo>
                                <a:lnTo>
                                  <a:pt x="74637" y="202555"/>
                                </a:lnTo>
                                <a:lnTo>
                                  <a:pt x="93191" y="205630"/>
                                </a:lnTo>
                                <a:lnTo>
                                  <a:pt x="111819" y="204365"/>
                                </a:lnTo>
                                <a:lnTo>
                                  <a:pt x="132680" y="205035"/>
                                </a:lnTo>
                                <a:lnTo>
                                  <a:pt x="153243" y="207193"/>
                                </a:lnTo>
                                <a:lnTo>
                                  <a:pt x="170978" y="210393"/>
                                </a:lnTo>
                                <a:lnTo>
                                  <a:pt x="190078" y="211608"/>
                                </a:lnTo>
                                <a:lnTo>
                                  <a:pt x="234825" y="194989"/>
                                </a:lnTo>
                                <a:lnTo>
                                  <a:pt x="258216" y="147389"/>
                                </a:lnTo>
                                <a:lnTo>
                                  <a:pt x="260870" y="121493"/>
                                </a:lnTo>
                                <a:lnTo>
                                  <a:pt x="259060" y="97978"/>
                                </a:lnTo>
                                <a:lnTo>
                                  <a:pt x="253528" y="78630"/>
                                </a:lnTo>
                                <a:lnTo>
                                  <a:pt x="246037" y="64293"/>
                                </a:lnTo>
                                <a:lnTo>
                                  <a:pt x="238844" y="54421"/>
                                </a:lnTo>
                                <a:lnTo>
                                  <a:pt x="233436" y="48716"/>
                                </a:lnTo>
                                <a:lnTo>
                                  <a:pt x="231303" y="46880"/>
                                </a:lnTo>
                                <a:close/>
                              </a:path>
                            </a:pathLst>
                          </a:custGeom>
                          <a:ln w="7200">
                            <a:solidFill>
                              <a:srgbClr val="6BA0B8"/>
                            </a:solidFill>
                            <a:prstDash val="solid"/>
                          </a:ln>
                        </wps:spPr>
                        <wps:bodyPr wrap="square" lIns="0" tIns="0" rIns="0" bIns="0" rtlCol="0">
                          <a:prstTxWarp prst="textNoShape">
                            <a:avLst/>
                          </a:prstTxWarp>
                          <a:noAutofit/>
                        </wps:bodyPr>
                      </wps:wsp>
                      <pic:pic>
                        <pic:nvPicPr>
                          <pic:cNvPr id="136" name="Image 136"/>
                          <pic:cNvPicPr/>
                        </pic:nvPicPr>
                        <pic:blipFill>
                          <a:blip r:embed="rId58" cstate="print"/>
                          <a:stretch>
                            <a:fillRect/>
                          </a:stretch>
                        </pic:blipFill>
                        <pic:spPr>
                          <a:xfrm>
                            <a:off x="1112473" y="1423050"/>
                            <a:ext cx="169143" cy="116160"/>
                          </a:xfrm>
                          <a:prstGeom prst="rect">
                            <a:avLst/>
                          </a:prstGeom>
                        </pic:spPr>
                      </pic:pic>
                      <pic:pic>
                        <pic:nvPicPr>
                          <pic:cNvPr id="137" name="Image 137"/>
                          <pic:cNvPicPr/>
                        </pic:nvPicPr>
                        <pic:blipFill>
                          <a:blip r:embed="rId59" cstate="print"/>
                          <a:stretch>
                            <a:fillRect/>
                          </a:stretch>
                        </pic:blipFill>
                        <pic:spPr>
                          <a:xfrm>
                            <a:off x="807413" y="463939"/>
                            <a:ext cx="576262" cy="585787"/>
                          </a:xfrm>
                          <a:prstGeom prst="rect">
                            <a:avLst/>
                          </a:prstGeom>
                        </pic:spPr>
                      </pic:pic>
                      <pic:pic>
                        <pic:nvPicPr>
                          <pic:cNvPr id="138" name="Image 138"/>
                          <pic:cNvPicPr/>
                        </pic:nvPicPr>
                        <pic:blipFill>
                          <a:blip r:embed="rId60" cstate="print"/>
                          <a:stretch>
                            <a:fillRect/>
                          </a:stretch>
                        </pic:blipFill>
                        <pic:spPr>
                          <a:xfrm>
                            <a:off x="933988" y="920714"/>
                            <a:ext cx="187810" cy="132610"/>
                          </a:xfrm>
                          <a:prstGeom prst="rect">
                            <a:avLst/>
                          </a:prstGeom>
                        </pic:spPr>
                      </pic:pic>
                      <wps:wsp>
                        <wps:cNvPr id="139" name="Graphic 139"/>
                        <wps:cNvSpPr/>
                        <wps:spPr>
                          <a:xfrm>
                            <a:off x="807414" y="463940"/>
                            <a:ext cx="576580" cy="485775"/>
                          </a:xfrm>
                          <a:custGeom>
                            <a:avLst/>
                            <a:gdLst/>
                            <a:ahLst/>
                            <a:cxnLst/>
                            <a:rect l="l" t="t" r="r" b="b"/>
                            <a:pathLst>
                              <a:path w="576580" h="485775">
                                <a:moveTo>
                                  <a:pt x="225424" y="180962"/>
                                </a:moveTo>
                                <a:lnTo>
                                  <a:pt x="120649" y="106360"/>
                                </a:lnTo>
                                <a:lnTo>
                                  <a:pt x="142872" y="217485"/>
                                </a:lnTo>
                                <a:lnTo>
                                  <a:pt x="34924" y="230187"/>
                                </a:lnTo>
                                <a:lnTo>
                                  <a:pt x="71434" y="307440"/>
                                </a:lnTo>
                                <a:lnTo>
                                  <a:pt x="0" y="349248"/>
                                </a:lnTo>
                                <a:lnTo>
                                  <a:pt x="93660" y="411162"/>
                                </a:lnTo>
                                <a:lnTo>
                                  <a:pt x="26987" y="485772"/>
                                </a:lnTo>
                                <a:lnTo>
                                  <a:pt x="130174" y="484187"/>
                                </a:lnTo>
                              </a:path>
                              <a:path w="576580" h="485775">
                                <a:moveTo>
                                  <a:pt x="192718" y="484190"/>
                                </a:moveTo>
                                <a:lnTo>
                                  <a:pt x="203193" y="466719"/>
                                </a:lnTo>
                              </a:path>
                              <a:path w="576580" h="485775">
                                <a:moveTo>
                                  <a:pt x="255021" y="466712"/>
                                </a:moveTo>
                                <a:lnTo>
                                  <a:pt x="257173" y="460372"/>
                                </a:lnTo>
                              </a:path>
                              <a:path w="576580" h="485775">
                                <a:moveTo>
                                  <a:pt x="310784" y="460375"/>
                                </a:moveTo>
                                <a:lnTo>
                                  <a:pt x="312735" y="420684"/>
                                </a:lnTo>
                              </a:path>
                              <a:path w="576580" h="485775">
                                <a:moveTo>
                                  <a:pt x="386238" y="420687"/>
                                </a:moveTo>
                                <a:lnTo>
                                  <a:pt x="380997" y="385760"/>
                                </a:lnTo>
                              </a:path>
                              <a:path w="576580" h="485775">
                                <a:moveTo>
                                  <a:pt x="464965" y="385760"/>
                                </a:moveTo>
                                <a:lnTo>
                                  <a:pt x="430095" y="341324"/>
                                </a:lnTo>
                                <a:lnTo>
                                  <a:pt x="501119" y="320152"/>
                                </a:lnTo>
                                <a:lnTo>
                                  <a:pt x="451164" y="249871"/>
                                </a:lnTo>
                                <a:lnTo>
                                  <a:pt x="576262" y="187323"/>
                                </a:lnTo>
                                <a:lnTo>
                                  <a:pt x="434974" y="184149"/>
                                </a:lnTo>
                                <a:lnTo>
                                  <a:pt x="436488" y="180962"/>
                                </a:lnTo>
                              </a:path>
                              <a:path w="576580" h="485775">
                                <a:moveTo>
                                  <a:pt x="312736" y="420687"/>
                                </a:moveTo>
                                <a:lnTo>
                                  <a:pt x="395291" y="481003"/>
                                </a:lnTo>
                                <a:lnTo>
                                  <a:pt x="386240" y="420687"/>
                                </a:lnTo>
                              </a:path>
                              <a:path w="576580" h="485775">
                                <a:moveTo>
                                  <a:pt x="380999" y="385762"/>
                                </a:moveTo>
                                <a:lnTo>
                                  <a:pt x="504823" y="436562"/>
                                </a:lnTo>
                                <a:lnTo>
                                  <a:pt x="464965" y="385760"/>
                                </a:lnTo>
                              </a:path>
                              <a:path w="576580" h="485775">
                                <a:moveTo>
                                  <a:pt x="436488" y="180962"/>
                                </a:moveTo>
                                <a:lnTo>
                                  <a:pt x="445539" y="161925"/>
                                </a:lnTo>
                              </a:path>
                              <a:path w="576580" h="485775">
                                <a:moveTo>
                                  <a:pt x="387349" y="161924"/>
                                </a:moveTo>
                                <a:lnTo>
                                  <a:pt x="388593" y="130174"/>
                                </a:lnTo>
                              </a:path>
                              <a:path w="576580" h="485775">
                                <a:moveTo>
                                  <a:pt x="296861" y="130174"/>
                                </a:moveTo>
                                <a:lnTo>
                                  <a:pt x="253999" y="50798"/>
                                </a:lnTo>
                                <a:lnTo>
                                  <a:pt x="225420" y="180971"/>
                                </a:lnTo>
                              </a:path>
                              <a:path w="576580" h="485775">
                                <a:moveTo>
                                  <a:pt x="445539" y="161925"/>
                                </a:moveTo>
                                <a:lnTo>
                                  <a:pt x="481010" y="87312"/>
                                </a:lnTo>
                                <a:lnTo>
                                  <a:pt x="387349" y="161923"/>
                                </a:lnTo>
                              </a:path>
                              <a:path w="576580" h="485775">
                                <a:moveTo>
                                  <a:pt x="388594" y="130175"/>
                                </a:moveTo>
                                <a:lnTo>
                                  <a:pt x="393699" y="0"/>
                                </a:lnTo>
                                <a:lnTo>
                                  <a:pt x="296862" y="130172"/>
                                </a:lnTo>
                              </a:path>
                            </a:pathLst>
                          </a:custGeom>
                          <a:ln w="7200">
                            <a:solidFill>
                              <a:srgbClr val="D1315E"/>
                            </a:solidFill>
                            <a:prstDash val="solid"/>
                          </a:ln>
                        </wps:spPr>
                        <wps:bodyPr wrap="square" lIns="0" tIns="0" rIns="0" bIns="0" rtlCol="0">
                          <a:prstTxWarp prst="textNoShape">
                            <a:avLst/>
                          </a:prstTxWarp>
                          <a:noAutofit/>
                        </wps:bodyPr>
                      </wps:wsp>
                      <wps:wsp>
                        <wps:cNvPr id="140" name="Graphic 140"/>
                        <wps:cNvSpPr/>
                        <wps:spPr>
                          <a:xfrm>
                            <a:off x="807414" y="463940"/>
                            <a:ext cx="576580" cy="586105"/>
                          </a:xfrm>
                          <a:custGeom>
                            <a:avLst/>
                            <a:gdLst/>
                            <a:ahLst/>
                            <a:cxnLst/>
                            <a:rect l="l" t="t" r="r" b="b"/>
                            <a:pathLst>
                              <a:path w="576580" h="586105">
                                <a:moveTo>
                                  <a:pt x="130174" y="484187"/>
                                </a:moveTo>
                                <a:lnTo>
                                  <a:pt x="131760" y="585784"/>
                                </a:lnTo>
                                <a:lnTo>
                                  <a:pt x="192718" y="484190"/>
                                </a:lnTo>
                              </a:path>
                              <a:path w="576580" h="586105">
                                <a:moveTo>
                                  <a:pt x="203199" y="466712"/>
                                </a:moveTo>
                                <a:lnTo>
                                  <a:pt x="228597" y="544510"/>
                                </a:lnTo>
                                <a:lnTo>
                                  <a:pt x="255021" y="466712"/>
                                </a:lnTo>
                              </a:path>
                              <a:path w="576580" h="586105">
                                <a:moveTo>
                                  <a:pt x="257174" y="460374"/>
                                </a:moveTo>
                                <a:lnTo>
                                  <a:pt x="307972" y="517524"/>
                                </a:lnTo>
                                <a:lnTo>
                                  <a:pt x="310784" y="460374"/>
                                </a:lnTo>
                              </a:path>
                              <a:path w="576580" h="586105">
                                <a:moveTo>
                                  <a:pt x="225424" y="180962"/>
                                </a:moveTo>
                                <a:lnTo>
                                  <a:pt x="120649" y="106360"/>
                                </a:lnTo>
                                <a:lnTo>
                                  <a:pt x="142872" y="217485"/>
                                </a:lnTo>
                                <a:lnTo>
                                  <a:pt x="34924" y="230187"/>
                                </a:lnTo>
                                <a:lnTo>
                                  <a:pt x="71434" y="307440"/>
                                </a:lnTo>
                                <a:lnTo>
                                  <a:pt x="0" y="349248"/>
                                </a:lnTo>
                                <a:lnTo>
                                  <a:pt x="93660" y="411162"/>
                                </a:lnTo>
                                <a:lnTo>
                                  <a:pt x="26987" y="485772"/>
                                </a:lnTo>
                                <a:lnTo>
                                  <a:pt x="130174" y="484187"/>
                                </a:lnTo>
                              </a:path>
                              <a:path w="576580" h="586105">
                                <a:moveTo>
                                  <a:pt x="192718" y="484190"/>
                                </a:moveTo>
                                <a:lnTo>
                                  <a:pt x="203193" y="466719"/>
                                </a:lnTo>
                              </a:path>
                              <a:path w="576580" h="586105">
                                <a:moveTo>
                                  <a:pt x="255021" y="466712"/>
                                </a:moveTo>
                                <a:lnTo>
                                  <a:pt x="257173" y="460372"/>
                                </a:lnTo>
                              </a:path>
                              <a:path w="576580" h="586105">
                                <a:moveTo>
                                  <a:pt x="310784" y="460375"/>
                                </a:moveTo>
                                <a:lnTo>
                                  <a:pt x="312735" y="420684"/>
                                </a:lnTo>
                              </a:path>
                              <a:path w="576580" h="586105">
                                <a:moveTo>
                                  <a:pt x="386238" y="420687"/>
                                </a:moveTo>
                                <a:lnTo>
                                  <a:pt x="380997" y="385760"/>
                                </a:lnTo>
                              </a:path>
                              <a:path w="576580" h="586105">
                                <a:moveTo>
                                  <a:pt x="464965" y="385760"/>
                                </a:moveTo>
                                <a:lnTo>
                                  <a:pt x="430095" y="341324"/>
                                </a:lnTo>
                                <a:lnTo>
                                  <a:pt x="501119" y="320152"/>
                                </a:lnTo>
                                <a:lnTo>
                                  <a:pt x="451164" y="249871"/>
                                </a:lnTo>
                                <a:lnTo>
                                  <a:pt x="576262" y="187323"/>
                                </a:lnTo>
                                <a:lnTo>
                                  <a:pt x="434974" y="184149"/>
                                </a:lnTo>
                                <a:lnTo>
                                  <a:pt x="436488" y="180962"/>
                                </a:lnTo>
                              </a:path>
                              <a:path w="576580" h="586105">
                                <a:moveTo>
                                  <a:pt x="312736" y="420687"/>
                                </a:moveTo>
                                <a:lnTo>
                                  <a:pt x="395291" y="481003"/>
                                </a:lnTo>
                                <a:lnTo>
                                  <a:pt x="386240" y="420687"/>
                                </a:lnTo>
                              </a:path>
                              <a:path w="576580" h="586105">
                                <a:moveTo>
                                  <a:pt x="380999" y="385762"/>
                                </a:moveTo>
                                <a:lnTo>
                                  <a:pt x="504823" y="436562"/>
                                </a:lnTo>
                                <a:lnTo>
                                  <a:pt x="464965" y="385760"/>
                                </a:lnTo>
                              </a:path>
                              <a:path w="576580" h="586105">
                                <a:moveTo>
                                  <a:pt x="436488" y="180962"/>
                                </a:moveTo>
                                <a:lnTo>
                                  <a:pt x="445539" y="161925"/>
                                </a:lnTo>
                              </a:path>
                              <a:path w="576580" h="586105">
                                <a:moveTo>
                                  <a:pt x="387349" y="161924"/>
                                </a:moveTo>
                                <a:lnTo>
                                  <a:pt x="388593" y="130174"/>
                                </a:lnTo>
                              </a:path>
                              <a:path w="576580" h="586105">
                                <a:moveTo>
                                  <a:pt x="296861" y="130174"/>
                                </a:moveTo>
                                <a:lnTo>
                                  <a:pt x="253999" y="50798"/>
                                </a:lnTo>
                                <a:lnTo>
                                  <a:pt x="225420" y="180971"/>
                                </a:lnTo>
                              </a:path>
                              <a:path w="576580" h="586105">
                                <a:moveTo>
                                  <a:pt x="445539" y="161925"/>
                                </a:moveTo>
                                <a:lnTo>
                                  <a:pt x="481010" y="87312"/>
                                </a:lnTo>
                                <a:lnTo>
                                  <a:pt x="387349" y="161923"/>
                                </a:lnTo>
                              </a:path>
                              <a:path w="576580" h="586105">
                                <a:moveTo>
                                  <a:pt x="388594" y="130175"/>
                                </a:moveTo>
                                <a:lnTo>
                                  <a:pt x="393699" y="0"/>
                                </a:lnTo>
                                <a:lnTo>
                                  <a:pt x="296862" y="130172"/>
                                </a:lnTo>
                              </a:path>
                            </a:pathLst>
                          </a:custGeom>
                          <a:ln w="36004">
                            <a:solidFill>
                              <a:srgbClr val="F9CBB0"/>
                            </a:solidFill>
                            <a:prstDash val="solid"/>
                          </a:ln>
                        </wps:spPr>
                        <wps:bodyPr wrap="square" lIns="0" tIns="0" rIns="0" bIns="0" rtlCol="0">
                          <a:prstTxWarp prst="textNoShape">
                            <a:avLst/>
                          </a:prstTxWarp>
                          <a:noAutofit/>
                        </wps:bodyPr>
                      </wps:wsp>
                      <wps:wsp>
                        <wps:cNvPr id="141" name="Graphic 141"/>
                        <wps:cNvSpPr/>
                        <wps:spPr>
                          <a:xfrm>
                            <a:off x="807414" y="463937"/>
                            <a:ext cx="576580" cy="586105"/>
                          </a:xfrm>
                          <a:custGeom>
                            <a:avLst/>
                            <a:gdLst/>
                            <a:ahLst/>
                            <a:cxnLst/>
                            <a:rect l="l" t="t" r="r" b="b"/>
                            <a:pathLst>
                              <a:path w="576580" h="586105">
                                <a:moveTo>
                                  <a:pt x="225425" y="180975"/>
                                </a:moveTo>
                                <a:lnTo>
                                  <a:pt x="120650" y="106362"/>
                                </a:lnTo>
                                <a:lnTo>
                                  <a:pt x="142875" y="217487"/>
                                </a:lnTo>
                                <a:lnTo>
                                  <a:pt x="34925" y="230187"/>
                                </a:lnTo>
                                <a:lnTo>
                                  <a:pt x="71437" y="307441"/>
                                </a:lnTo>
                                <a:lnTo>
                                  <a:pt x="0" y="349250"/>
                                </a:lnTo>
                                <a:lnTo>
                                  <a:pt x="93662" y="411162"/>
                                </a:lnTo>
                                <a:lnTo>
                                  <a:pt x="26987" y="485775"/>
                                </a:lnTo>
                                <a:lnTo>
                                  <a:pt x="130175" y="484187"/>
                                </a:lnTo>
                                <a:lnTo>
                                  <a:pt x="131762" y="585787"/>
                                </a:lnTo>
                                <a:lnTo>
                                  <a:pt x="203200" y="466725"/>
                                </a:lnTo>
                                <a:lnTo>
                                  <a:pt x="228600" y="544512"/>
                                </a:lnTo>
                                <a:lnTo>
                                  <a:pt x="257175" y="460375"/>
                                </a:lnTo>
                                <a:lnTo>
                                  <a:pt x="307975" y="517525"/>
                                </a:lnTo>
                                <a:lnTo>
                                  <a:pt x="312737" y="420687"/>
                                </a:lnTo>
                                <a:lnTo>
                                  <a:pt x="395287" y="481012"/>
                                </a:lnTo>
                                <a:lnTo>
                                  <a:pt x="381000" y="385762"/>
                                </a:lnTo>
                                <a:lnTo>
                                  <a:pt x="504825" y="436562"/>
                                </a:lnTo>
                                <a:lnTo>
                                  <a:pt x="430098" y="341325"/>
                                </a:lnTo>
                                <a:lnTo>
                                  <a:pt x="501116" y="320141"/>
                                </a:lnTo>
                                <a:lnTo>
                                  <a:pt x="451167" y="249872"/>
                                </a:lnTo>
                                <a:lnTo>
                                  <a:pt x="576262" y="187325"/>
                                </a:lnTo>
                                <a:lnTo>
                                  <a:pt x="434975" y="184150"/>
                                </a:lnTo>
                                <a:lnTo>
                                  <a:pt x="481012" y="87312"/>
                                </a:lnTo>
                                <a:lnTo>
                                  <a:pt x="387350" y="161925"/>
                                </a:lnTo>
                                <a:lnTo>
                                  <a:pt x="393700" y="0"/>
                                </a:lnTo>
                                <a:lnTo>
                                  <a:pt x="296862" y="130175"/>
                                </a:lnTo>
                                <a:lnTo>
                                  <a:pt x="254000" y="50800"/>
                                </a:lnTo>
                                <a:lnTo>
                                  <a:pt x="225425" y="180975"/>
                                </a:lnTo>
                                <a:close/>
                              </a:path>
                            </a:pathLst>
                          </a:custGeom>
                          <a:ln w="7200">
                            <a:solidFill>
                              <a:srgbClr val="D1315E"/>
                            </a:solidFill>
                            <a:prstDash val="solid"/>
                          </a:ln>
                        </wps:spPr>
                        <wps:bodyPr wrap="square" lIns="0" tIns="0" rIns="0" bIns="0" rtlCol="0">
                          <a:prstTxWarp prst="textNoShape">
                            <a:avLst/>
                          </a:prstTxWarp>
                          <a:noAutofit/>
                        </wps:bodyPr>
                      </wps:wsp>
                      <pic:pic>
                        <pic:nvPicPr>
                          <pic:cNvPr id="142" name="Image 142"/>
                          <pic:cNvPicPr/>
                        </pic:nvPicPr>
                        <pic:blipFill>
                          <a:blip r:embed="rId61" cstate="print"/>
                          <a:stretch>
                            <a:fillRect/>
                          </a:stretch>
                        </pic:blipFill>
                        <pic:spPr>
                          <a:xfrm>
                            <a:off x="2413950" y="57527"/>
                            <a:ext cx="576275" cy="585800"/>
                          </a:xfrm>
                          <a:prstGeom prst="rect">
                            <a:avLst/>
                          </a:prstGeom>
                        </pic:spPr>
                      </pic:pic>
                      <pic:pic>
                        <pic:nvPicPr>
                          <pic:cNvPr id="143" name="Image 143"/>
                          <pic:cNvPicPr/>
                        </pic:nvPicPr>
                        <pic:blipFill>
                          <a:blip r:embed="rId62" cstate="print"/>
                          <a:stretch>
                            <a:fillRect/>
                          </a:stretch>
                        </pic:blipFill>
                        <pic:spPr>
                          <a:xfrm>
                            <a:off x="2540537" y="514314"/>
                            <a:ext cx="187811" cy="132610"/>
                          </a:xfrm>
                          <a:prstGeom prst="rect">
                            <a:avLst/>
                          </a:prstGeom>
                        </pic:spPr>
                      </pic:pic>
                      <wps:wsp>
                        <wps:cNvPr id="144" name="Graphic 144"/>
                        <wps:cNvSpPr/>
                        <wps:spPr>
                          <a:xfrm>
                            <a:off x="2413951" y="57527"/>
                            <a:ext cx="576580" cy="486409"/>
                          </a:xfrm>
                          <a:custGeom>
                            <a:avLst/>
                            <a:gdLst/>
                            <a:ahLst/>
                            <a:cxnLst/>
                            <a:rect l="l" t="t" r="r" b="b"/>
                            <a:pathLst>
                              <a:path w="576580" h="486409">
                                <a:moveTo>
                                  <a:pt x="225436" y="180987"/>
                                </a:moveTo>
                                <a:lnTo>
                                  <a:pt x="120662" y="106373"/>
                                </a:lnTo>
                                <a:lnTo>
                                  <a:pt x="142886" y="217497"/>
                                </a:lnTo>
                                <a:lnTo>
                                  <a:pt x="34924" y="230200"/>
                                </a:lnTo>
                                <a:lnTo>
                                  <a:pt x="71435" y="307452"/>
                                </a:lnTo>
                                <a:lnTo>
                                  <a:pt x="0" y="349262"/>
                                </a:lnTo>
                                <a:lnTo>
                                  <a:pt x="93660" y="411174"/>
                                </a:lnTo>
                                <a:lnTo>
                                  <a:pt x="26987" y="485786"/>
                                </a:lnTo>
                                <a:lnTo>
                                  <a:pt x="130186" y="484200"/>
                                </a:lnTo>
                              </a:path>
                              <a:path w="576580" h="486409">
                                <a:moveTo>
                                  <a:pt x="192733" y="484199"/>
                                </a:moveTo>
                                <a:lnTo>
                                  <a:pt x="203212" y="466735"/>
                                </a:lnTo>
                              </a:path>
                              <a:path w="576580" h="486409">
                                <a:moveTo>
                                  <a:pt x="255029" y="466737"/>
                                </a:moveTo>
                                <a:lnTo>
                                  <a:pt x="257187" y="460385"/>
                                </a:lnTo>
                              </a:path>
                              <a:path w="576580" h="486409">
                                <a:moveTo>
                                  <a:pt x="310797" y="460387"/>
                                </a:moveTo>
                                <a:lnTo>
                                  <a:pt x="312749" y="420697"/>
                                </a:lnTo>
                              </a:path>
                              <a:path w="576580" h="486409">
                                <a:moveTo>
                                  <a:pt x="386250" y="420700"/>
                                </a:moveTo>
                                <a:lnTo>
                                  <a:pt x="381011" y="385772"/>
                                </a:lnTo>
                              </a:path>
                              <a:path w="576580" h="486409">
                                <a:moveTo>
                                  <a:pt x="464978" y="385774"/>
                                </a:moveTo>
                                <a:lnTo>
                                  <a:pt x="430108" y="341336"/>
                                </a:lnTo>
                                <a:lnTo>
                                  <a:pt x="501141" y="320154"/>
                                </a:lnTo>
                                <a:lnTo>
                                  <a:pt x="451190" y="249883"/>
                                </a:lnTo>
                                <a:lnTo>
                                  <a:pt x="576275" y="187337"/>
                                </a:lnTo>
                                <a:lnTo>
                                  <a:pt x="434986" y="184162"/>
                                </a:lnTo>
                                <a:lnTo>
                                  <a:pt x="436495" y="180987"/>
                                </a:lnTo>
                              </a:path>
                              <a:path w="576580" h="486409">
                                <a:moveTo>
                                  <a:pt x="312749" y="420700"/>
                                </a:moveTo>
                                <a:lnTo>
                                  <a:pt x="395297" y="481024"/>
                                </a:lnTo>
                                <a:lnTo>
                                  <a:pt x="386251" y="420700"/>
                                </a:lnTo>
                              </a:path>
                              <a:path w="576580" h="486409">
                                <a:moveTo>
                                  <a:pt x="381011" y="385775"/>
                                </a:moveTo>
                                <a:lnTo>
                                  <a:pt x="504835" y="436574"/>
                                </a:lnTo>
                                <a:lnTo>
                                  <a:pt x="464978" y="385774"/>
                                </a:lnTo>
                              </a:path>
                              <a:path w="576580" h="486409">
                                <a:moveTo>
                                  <a:pt x="436495" y="180987"/>
                                </a:moveTo>
                                <a:lnTo>
                                  <a:pt x="445551" y="161937"/>
                                </a:lnTo>
                              </a:path>
                              <a:path w="576580" h="486409">
                                <a:moveTo>
                                  <a:pt x="387361" y="161937"/>
                                </a:moveTo>
                                <a:lnTo>
                                  <a:pt x="388605" y="130187"/>
                                </a:lnTo>
                              </a:path>
                              <a:path w="576580" h="486409">
                                <a:moveTo>
                                  <a:pt x="296874" y="130187"/>
                                </a:moveTo>
                                <a:lnTo>
                                  <a:pt x="254012" y="50812"/>
                                </a:lnTo>
                                <a:lnTo>
                                  <a:pt x="225437" y="180985"/>
                                </a:lnTo>
                              </a:path>
                              <a:path w="576580" h="486409">
                                <a:moveTo>
                                  <a:pt x="445551" y="161937"/>
                                </a:moveTo>
                                <a:lnTo>
                                  <a:pt x="481023" y="87324"/>
                                </a:lnTo>
                                <a:lnTo>
                                  <a:pt x="387362" y="161936"/>
                                </a:lnTo>
                              </a:path>
                              <a:path w="576580" h="486409">
                                <a:moveTo>
                                  <a:pt x="388606" y="130187"/>
                                </a:moveTo>
                                <a:lnTo>
                                  <a:pt x="393712" y="0"/>
                                </a:lnTo>
                                <a:lnTo>
                                  <a:pt x="296875" y="130186"/>
                                </a:lnTo>
                              </a:path>
                            </a:pathLst>
                          </a:custGeom>
                          <a:ln w="7200">
                            <a:solidFill>
                              <a:srgbClr val="D1315E"/>
                            </a:solidFill>
                            <a:prstDash val="solid"/>
                          </a:ln>
                        </wps:spPr>
                        <wps:bodyPr wrap="square" lIns="0" tIns="0" rIns="0" bIns="0" rtlCol="0">
                          <a:prstTxWarp prst="textNoShape">
                            <a:avLst/>
                          </a:prstTxWarp>
                          <a:noAutofit/>
                        </wps:bodyPr>
                      </wps:wsp>
                      <wps:wsp>
                        <wps:cNvPr id="145" name="Graphic 145"/>
                        <wps:cNvSpPr/>
                        <wps:spPr>
                          <a:xfrm>
                            <a:off x="2413951" y="57527"/>
                            <a:ext cx="576580" cy="586105"/>
                          </a:xfrm>
                          <a:custGeom>
                            <a:avLst/>
                            <a:gdLst/>
                            <a:ahLst/>
                            <a:cxnLst/>
                            <a:rect l="l" t="t" r="r" b="b"/>
                            <a:pathLst>
                              <a:path w="576580" h="586105">
                                <a:moveTo>
                                  <a:pt x="130186" y="484200"/>
                                </a:moveTo>
                                <a:lnTo>
                                  <a:pt x="131774" y="585797"/>
                                </a:lnTo>
                                <a:lnTo>
                                  <a:pt x="192733" y="484199"/>
                                </a:lnTo>
                              </a:path>
                              <a:path w="576580" h="586105">
                                <a:moveTo>
                                  <a:pt x="203211" y="466737"/>
                                </a:moveTo>
                                <a:lnTo>
                                  <a:pt x="228614" y="544521"/>
                                </a:lnTo>
                                <a:lnTo>
                                  <a:pt x="255029" y="466737"/>
                                </a:lnTo>
                              </a:path>
                              <a:path w="576580" h="586105">
                                <a:moveTo>
                                  <a:pt x="257186" y="460387"/>
                                </a:moveTo>
                                <a:lnTo>
                                  <a:pt x="307985" y="517536"/>
                                </a:lnTo>
                                <a:lnTo>
                                  <a:pt x="310797" y="460387"/>
                                </a:lnTo>
                              </a:path>
                              <a:path w="576580" h="586105">
                                <a:moveTo>
                                  <a:pt x="225436" y="180987"/>
                                </a:moveTo>
                                <a:lnTo>
                                  <a:pt x="120662" y="106373"/>
                                </a:lnTo>
                                <a:lnTo>
                                  <a:pt x="142886" y="217497"/>
                                </a:lnTo>
                                <a:lnTo>
                                  <a:pt x="34924" y="230200"/>
                                </a:lnTo>
                                <a:lnTo>
                                  <a:pt x="71435" y="307452"/>
                                </a:lnTo>
                                <a:lnTo>
                                  <a:pt x="0" y="349262"/>
                                </a:lnTo>
                                <a:lnTo>
                                  <a:pt x="93660" y="411174"/>
                                </a:lnTo>
                                <a:lnTo>
                                  <a:pt x="26987" y="485786"/>
                                </a:lnTo>
                                <a:lnTo>
                                  <a:pt x="130186" y="484200"/>
                                </a:lnTo>
                              </a:path>
                              <a:path w="576580" h="586105">
                                <a:moveTo>
                                  <a:pt x="192733" y="484199"/>
                                </a:moveTo>
                                <a:lnTo>
                                  <a:pt x="203212" y="466735"/>
                                </a:lnTo>
                              </a:path>
                              <a:path w="576580" h="586105">
                                <a:moveTo>
                                  <a:pt x="255029" y="466737"/>
                                </a:moveTo>
                                <a:lnTo>
                                  <a:pt x="257187" y="460385"/>
                                </a:lnTo>
                              </a:path>
                              <a:path w="576580" h="586105">
                                <a:moveTo>
                                  <a:pt x="310797" y="460387"/>
                                </a:moveTo>
                                <a:lnTo>
                                  <a:pt x="312749" y="420697"/>
                                </a:lnTo>
                              </a:path>
                              <a:path w="576580" h="586105">
                                <a:moveTo>
                                  <a:pt x="386250" y="420700"/>
                                </a:moveTo>
                                <a:lnTo>
                                  <a:pt x="381011" y="385772"/>
                                </a:lnTo>
                              </a:path>
                              <a:path w="576580" h="586105">
                                <a:moveTo>
                                  <a:pt x="464978" y="385774"/>
                                </a:moveTo>
                                <a:lnTo>
                                  <a:pt x="430108" y="341336"/>
                                </a:lnTo>
                                <a:lnTo>
                                  <a:pt x="501141" y="320154"/>
                                </a:lnTo>
                                <a:lnTo>
                                  <a:pt x="451190" y="249883"/>
                                </a:lnTo>
                                <a:lnTo>
                                  <a:pt x="576275" y="187337"/>
                                </a:lnTo>
                                <a:lnTo>
                                  <a:pt x="434986" y="184162"/>
                                </a:lnTo>
                                <a:lnTo>
                                  <a:pt x="436495" y="180987"/>
                                </a:lnTo>
                              </a:path>
                              <a:path w="576580" h="586105">
                                <a:moveTo>
                                  <a:pt x="312749" y="420700"/>
                                </a:moveTo>
                                <a:lnTo>
                                  <a:pt x="395297" y="481024"/>
                                </a:lnTo>
                                <a:lnTo>
                                  <a:pt x="386251" y="420700"/>
                                </a:lnTo>
                              </a:path>
                              <a:path w="576580" h="586105">
                                <a:moveTo>
                                  <a:pt x="381011" y="385775"/>
                                </a:moveTo>
                                <a:lnTo>
                                  <a:pt x="504835" y="436574"/>
                                </a:lnTo>
                                <a:lnTo>
                                  <a:pt x="464978" y="385774"/>
                                </a:lnTo>
                              </a:path>
                              <a:path w="576580" h="586105">
                                <a:moveTo>
                                  <a:pt x="436495" y="180987"/>
                                </a:moveTo>
                                <a:lnTo>
                                  <a:pt x="445551" y="161937"/>
                                </a:lnTo>
                              </a:path>
                              <a:path w="576580" h="586105">
                                <a:moveTo>
                                  <a:pt x="387361" y="161937"/>
                                </a:moveTo>
                                <a:lnTo>
                                  <a:pt x="388605" y="130187"/>
                                </a:lnTo>
                              </a:path>
                              <a:path w="576580" h="586105">
                                <a:moveTo>
                                  <a:pt x="296874" y="130187"/>
                                </a:moveTo>
                                <a:lnTo>
                                  <a:pt x="254012" y="50812"/>
                                </a:lnTo>
                                <a:lnTo>
                                  <a:pt x="225437" y="180985"/>
                                </a:lnTo>
                              </a:path>
                              <a:path w="576580" h="586105">
                                <a:moveTo>
                                  <a:pt x="445551" y="161937"/>
                                </a:moveTo>
                                <a:lnTo>
                                  <a:pt x="481023" y="87324"/>
                                </a:lnTo>
                                <a:lnTo>
                                  <a:pt x="387362" y="161936"/>
                                </a:lnTo>
                              </a:path>
                              <a:path w="576580" h="586105">
                                <a:moveTo>
                                  <a:pt x="388606" y="130187"/>
                                </a:moveTo>
                                <a:lnTo>
                                  <a:pt x="393712" y="0"/>
                                </a:lnTo>
                                <a:lnTo>
                                  <a:pt x="296875" y="130186"/>
                                </a:lnTo>
                              </a:path>
                            </a:pathLst>
                          </a:custGeom>
                          <a:ln w="36004">
                            <a:solidFill>
                              <a:srgbClr val="F9CBB0"/>
                            </a:solidFill>
                            <a:prstDash val="solid"/>
                          </a:ln>
                        </wps:spPr>
                        <wps:bodyPr wrap="square" lIns="0" tIns="0" rIns="0" bIns="0" rtlCol="0">
                          <a:prstTxWarp prst="textNoShape">
                            <a:avLst/>
                          </a:prstTxWarp>
                          <a:noAutofit/>
                        </wps:bodyPr>
                      </wps:wsp>
                      <wps:wsp>
                        <wps:cNvPr id="146" name="Graphic 146"/>
                        <wps:cNvSpPr/>
                        <wps:spPr>
                          <a:xfrm>
                            <a:off x="2413950" y="57537"/>
                            <a:ext cx="576580" cy="586105"/>
                          </a:xfrm>
                          <a:custGeom>
                            <a:avLst/>
                            <a:gdLst/>
                            <a:ahLst/>
                            <a:cxnLst/>
                            <a:rect l="l" t="t" r="r" b="b"/>
                            <a:pathLst>
                              <a:path w="576580" h="586105">
                                <a:moveTo>
                                  <a:pt x="225437" y="180975"/>
                                </a:moveTo>
                                <a:lnTo>
                                  <a:pt x="120662" y="106362"/>
                                </a:lnTo>
                                <a:lnTo>
                                  <a:pt x="142887" y="217487"/>
                                </a:lnTo>
                                <a:lnTo>
                                  <a:pt x="34924" y="230187"/>
                                </a:lnTo>
                                <a:lnTo>
                                  <a:pt x="71437" y="307441"/>
                                </a:lnTo>
                                <a:lnTo>
                                  <a:pt x="0" y="349250"/>
                                </a:lnTo>
                                <a:lnTo>
                                  <a:pt x="93662" y="411162"/>
                                </a:lnTo>
                                <a:lnTo>
                                  <a:pt x="26987" y="485775"/>
                                </a:lnTo>
                                <a:lnTo>
                                  <a:pt x="130187" y="484187"/>
                                </a:lnTo>
                                <a:lnTo>
                                  <a:pt x="131775" y="585787"/>
                                </a:lnTo>
                                <a:lnTo>
                                  <a:pt x="203212" y="466725"/>
                                </a:lnTo>
                                <a:lnTo>
                                  <a:pt x="228612" y="544512"/>
                                </a:lnTo>
                                <a:lnTo>
                                  <a:pt x="257187" y="460375"/>
                                </a:lnTo>
                                <a:lnTo>
                                  <a:pt x="307987" y="517525"/>
                                </a:lnTo>
                                <a:lnTo>
                                  <a:pt x="312750" y="420687"/>
                                </a:lnTo>
                                <a:lnTo>
                                  <a:pt x="395300" y="481012"/>
                                </a:lnTo>
                                <a:lnTo>
                                  <a:pt x="381012" y="385762"/>
                                </a:lnTo>
                                <a:lnTo>
                                  <a:pt x="504837" y="436562"/>
                                </a:lnTo>
                                <a:lnTo>
                                  <a:pt x="430110" y="341325"/>
                                </a:lnTo>
                                <a:lnTo>
                                  <a:pt x="501141" y="320141"/>
                                </a:lnTo>
                                <a:lnTo>
                                  <a:pt x="451192" y="249872"/>
                                </a:lnTo>
                                <a:lnTo>
                                  <a:pt x="576275" y="187325"/>
                                </a:lnTo>
                                <a:lnTo>
                                  <a:pt x="434987" y="184150"/>
                                </a:lnTo>
                                <a:lnTo>
                                  <a:pt x="481025" y="87312"/>
                                </a:lnTo>
                                <a:lnTo>
                                  <a:pt x="387362" y="161925"/>
                                </a:lnTo>
                                <a:lnTo>
                                  <a:pt x="393712" y="0"/>
                                </a:lnTo>
                                <a:lnTo>
                                  <a:pt x="296875" y="130175"/>
                                </a:lnTo>
                                <a:lnTo>
                                  <a:pt x="254012" y="50800"/>
                                </a:lnTo>
                                <a:lnTo>
                                  <a:pt x="225437" y="180975"/>
                                </a:lnTo>
                                <a:close/>
                              </a:path>
                            </a:pathLst>
                          </a:custGeom>
                          <a:ln w="7200">
                            <a:solidFill>
                              <a:srgbClr val="D1315E"/>
                            </a:solidFill>
                            <a:prstDash val="solid"/>
                          </a:ln>
                        </wps:spPr>
                        <wps:bodyPr wrap="square" lIns="0" tIns="0" rIns="0" bIns="0" rtlCol="0">
                          <a:prstTxWarp prst="textNoShape">
                            <a:avLst/>
                          </a:prstTxWarp>
                          <a:noAutofit/>
                        </wps:bodyPr>
                      </wps:wsp>
                      <pic:pic>
                        <pic:nvPicPr>
                          <pic:cNvPr id="147" name="Image 147"/>
                          <pic:cNvPicPr/>
                        </pic:nvPicPr>
                        <pic:blipFill>
                          <a:blip r:embed="rId63" cstate="print"/>
                          <a:stretch>
                            <a:fillRect/>
                          </a:stretch>
                        </pic:blipFill>
                        <pic:spPr>
                          <a:xfrm>
                            <a:off x="2419520" y="1020754"/>
                            <a:ext cx="142354" cy="162328"/>
                          </a:xfrm>
                          <a:prstGeom prst="rect">
                            <a:avLst/>
                          </a:prstGeom>
                        </pic:spPr>
                      </pic:pic>
                      <pic:pic>
                        <pic:nvPicPr>
                          <pic:cNvPr id="148" name="Image 148"/>
                          <pic:cNvPicPr/>
                        </pic:nvPicPr>
                        <pic:blipFill>
                          <a:blip r:embed="rId64" cstate="print"/>
                          <a:stretch>
                            <a:fillRect/>
                          </a:stretch>
                        </pic:blipFill>
                        <pic:spPr>
                          <a:xfrm>
                            <a:off x="2131855" y="125535"/>
                            <a:ext cx="254879" cy="2035417"/>
                          </a:xfrm>
                          <a:prstGeom prst="rect">
                            <a:avLst/>
                          </a:prstGeom>
                        </pic:spPr>
                      </pic:pic>
                      <wps:wsp>
                        <wps:cNvPr id="149" name="Graphic 149"/>
                        <wps:cNvSpPr/>
                        <wps:spPr>
                          <a:xfrm>
                            <a:off x="2131749" y="126667"/>
                            <a:ext cx="255270" cy="2034539"/>
                          </a:xfrm>
                          <a:custGeom>
                            <a:avLst/>
                            <a:gdLst/>
                            <a:ahLst/>
                            <a:cxnLst/>
                            <a:rect l="l" t="t" r="r" b="b"/>
                            <a:pathLst>
                              <a:path w="255270" h="2034539">
                                <a:moveTo>
                                  <a:pt x="150439" y="297582"/>
                                </a:moveTo>
                                <a:lnTo>
                                  <a:pt x="134500" y="349533"/>
                                </a:lnTo>
                                <a:lnTo>
                                  <a:pt x="124525" y="386990"/>
                                </a:lnTo>
                                <a:lnTo>
                                  <a:pt x="113597" y="430658"/>
                                </a:lnTo>
                                <a:lnTo>
                                  <a:pt x="102001" y="479454"/>
                                </a:lnTo>
                                <a:lnTo>
                                  <a:pt x="90026" y="532295"/>
                                </a:lnTo>
                                <a:lnTo>
                                  <a:pt x="77957" y="588098"/>
                                </a:lnTo>
                                <a:lnTo>
                                  <a:pt x="66083" y="645780"/>
                                </a:lnTo>
                                <a:lnTo>
                                  <a:pt x="54690" y="704257"/>
                                </a:lnTo>
                                <a:lnTo>
                                  <a:pt x="44064" y="762448"/>
                                </a:lnTo>
                                <a:lnTo>
                                  <a:pt x="34494" y="819269"/>
                                </a:lnTo>
                                <a:lnTo>
                                  <a:pt x="26265" y="873637"/>
                                </a:lnTo>
                                <a:lnTo>
                                  <a:pt x="19665" y="924469"/>
                                </a:lnTo>
                                <a:lnTo>
                                  <a:pt x="14981" y="970682"/>
                                </a:lnTo>
                                <a:lnTo>
                                  <a:pt x="12125" y="1009281"/>
                                </a:lnTo>
                                <a:lnTo>
                                  <a:pt x="9543" y="1052894"/>
                                </a:lnTo>
                                <a:lnTo>
                                  <a:pt x="7246" y="1100825"/>
                                </a:lnTo>
                                <a:lnTo>
                                  <a:pt x="5244" y="1152374"/>
                                </a:lnTo>
                                <a:lnTo>
                                  <a:pt x="3547" y="1206844"/>
                                </a:lnTo>
                                <a:lnTo>
                                  <a:pt x="2165" y="1263537"/>
                                </a:lnTo>
                                <a:lnTo>
                                  <a:pt x="1109" y="1321756"/>
                                </a:lnTo>
                                <a:lnTo>
                                  <a:pt x="389" y="1380802"/>
                                </a:lnTo>
                                <a:lnTo>
                                  <a:pt x="16" y="1439976"/>
                                </a:lnTo>
                                <a:lnTo>
                                  <a:pt x="0" y="1498583"/>
                                </a:lnTo>
                                <a:lnTo>
                                  <a:pt x="350" y="1555923"/>
                                </a:lnTo>
                                <a:lnTo>
                                  <a:pt x="1078" y="1611298"/>
                                </a:lnTo>
                                <a:lnTo>
                                  <a:pt x="2194" y="1664011"/>
                                </a:lnTo>
                                <a:lnTo>
                                  <a:pt x="3707" y="1713364"/>
                                </a:lnTo>
                                <a:lnTo>
                                  <a:pt x="5629" y="1758659"/>
                                </a:lnTo>
                                <a:lnTo>
                                  <a:pt x="7970" y="1799197"/>
                                </a:lnTo>
                                <a:lnTo>
                                  <a:pt x="19532" y="1905384"/>
                                </a:lnTo>
                                <a:lnTo>
                                  <a:pt x="30523" y="1961971"/>
                                </a:lnTo>
                                <a:lnTo>
                                  <a:pt x="42420" y="2003009"/>
                                </a:lnTo>
                                <a:lnTo>
                                  <a:pt x="63749" y="2034283"/>
                                </a:lnTo>
                                <a:lnTo>
                                  <a:pt x="70591" y="2022447"/>
                                </a:lnTo>
                                <a:lnTo>
                                  <a:pt x="73160" y="1990911"/>
                                </a:lnTo>
                                <a:lnTo>
                                  <a:pt x="74164" y="1957123"/>
                                </a:lnTo>
                                <a:lnTo>
                                  <a:pt x="76999" y="1915156"/>
                                </a:lnTo>
                                <a:lnTo>
                                  <a:pt x="81398" y="1866483"/>
                                </a:lnTo>
                                <a:lnTo>
                                  <a:pt x="87093" y="1812577"/>
                                </a:lnTo>
                                <a:lnTo>
                                  <a:pt x="93816" y="1754912"/>
                                </a:lnTo>
                                <a:lnTo>
                                  <a:pt x="101302" y="1694960"/>
                                </a:lnTo>
                                <a:lnTo>
                                  <a:pt x="109283" y="1634195"/>
                                </a:lnTo>
                                <a:lnTo>
                                  <a:pt x="117492" y="1574090"/>
                                </a:lnTo>
                                <a:lnTo>
                                  <a:pt x="125661" y="1516119"/>
                                </a:lnTo>
                                <a:lnTo>
                                  <a:pt x="133523" y="1461753"/>
                                </a:lnTo>
                                <a:lnTo>
                                  <a:pt x="138469" y="1425321"/>
                                </a:lnTo>
                                <a:lnTo>
                                  <a:pt x="143725" y="1381839"/>
                                </a:lnTo>
                                <a:lnTo>
                                  <a:pt x="149204" y="1332392"/>
                                </a:lnTo>
                                <a:lnTo>
                                  <a:pt x="154819" y="1278064"/>
                                </a:lnTo>
                                <a:lnTo>
                                  <a:pt x="160484" y="1219941"/>
                                </a:lnTo>
                                <a:lnTo>
                                  <a:pt x="166111" y="1159108"/>
                                </a:lnTo>
                                <a:lnTo>
                                  <a:pt x="171614" y="1096650"/>
                                </a:lnTo>
                                <a:lnTo>
                                  <a:pt x="176906" y="1033653"/>
                                </a:lnTo>
                                <a:lnTo>
                                  <a:pt x="181901" y="971202"/>
                                </a:lnTo>
                                <a:lnTo>
                                  <a:pt x="186511" y="910382"/>
                                </a:lnTo>
                                <a:lnTo>
                                  <a:pt x="190650" y="852278"/>
                                </a:lnTo>
                                <a:lnTo>
                                  <a:pt x="194231" y="797975"/>
                                </a:lnTo>
                                <a:lnTo>
                                  <a:pt x="197167" y="748559"/>
                                </a:lnTo>
                                <a:lnTo>
                                  <a:pt x="199372" y="705115"/>
                                </a:lnTo>
                                <a:lnTo>
                                  <a:pt x="201239" y="640482"/>
                                </a:lnTo>
                                <a:lnTo>
                                  <a:pt x="202693" y="598382"/>
                                </a:lnTo>
                                <a:lnTo>
                                  <a:pt x="206638" y="549551"/>
                                </a:lnTo>
                                <a:lnTo>
                                  <a:pt x="212451" y="495893"/>
                                </a:lnTo>
                                <a:lnTo>
                                  <a:pt x="219510" y="439315"/>
                                </a:lnTo>
                                <a:lnTo>
                                  <a:pt x="227192" y="381721"/>
                                </a:lnTo>
                                <a:lnTo>
                                  <a:pt x="234874" y="325016"/>
                                </a:lnTo>
                                <a:lnTo>
                                  <a:pt x="241933" y="271105"/>
                                </a:lnTo>
                                <a:lnTo>
                                  <a:pt x="247746" y="221892"/>
                                </a:lnTo>
                                <a:lnTo>
                                  <a:pt x="251691" y="179283"/>
                                </a:lnTo>
                                <a:lnTo>
                                  <a:pt x="253144" y="145182"/>
                                </a:lnTo>
                                <a:lnTo>
                                  <a:pt x="253846" y="96482"/>
                                </a:lnTo>
                                <a:lnTo>
                                  <a:pt x="254896" y="51897"/>
                                </a:lnTo>
                                <a:lnTo>
                                  <a:pt x="254710" y="17658"/>
                                </a:lnTo>
                                <a:lnTo>
                                  <a:pt x="251701" y="0"/>
                                </a:lnTo>
                                <a:lnTo>
                                  <a:pt x="244287" y="5153"/>
                                </a:lnTo>
                                <a:lnTo>
                                  <a:pt x="230881" y="39353"/>
                                </a:lnTo>
                                <a:lnTo>
                                  <a:pt x="204028" y="122564"/>
                                </a:lnTo>
                                <a:lnTo>
                                  <a:pt x="177963" y="206568"/>
                                </a:lnTo>
                                <a:lnTo>
                                  <a:pt x="158247" y="271521"/>
                                </a:lnTo>
                                <a:lnTo>
                                  <a:pt x="150439" y="297582"/>
                                </a:lnTo>
                                <a:close/>
                              </a:path>
                            </a:pathLst>
                          </a:custGeom>
                          <a:ln w="9004">
                            <a:solidFill>
                              <a:srgbClr val="D1315E"/>
                            </a:solidFill>
                            <a:prstDash val="solid"/>
                          </a:ln>
                        </wps:spPr>
                        <wps:bodyPr wrap="square" lIns="0" tIns="0" rIns="0" bIns="0" rtlCol="0">
                          <a:prstTxWarp prst="textNoShape">
                            <a:avLst/>
                          </a:prstTxWarp>
                          <a:noAutofit/>
                        </wps:bodyPr>
                      </wps:wsp>
                      <pic:pic>
                        <pic:nvPicPr>
                          <pic:cNvPr id="150" name="Image 150"/>
                          <pic:cNvPicPr/>
                        </pic:nvPicPr>
                        <pic:blipFill>
                          <a:blip r:embed="rId65" cstate="print"/>
                          <a:stretch>
                            <a:fillRect/>
                          </a:stretch>
                        </pic:blipFill>
                        <pic:spPr>
                          <a:xfrm>
                            <a:off x="3356815" y="453068"/>
                            <a:ext cx="249498" cy="2016334"/>
                          </a:xfrm>
                          <a:prstGeom prst="rect">
                            <a:avLst/>
                          </a:prstGeom>
                        </pic:spPr>
                      </pic:pic>
                      <wps:wsp>
                        <wps:cNvPr id="151" name="Graphic 151"/>
                        <wps:cNvSpPr/>
                        <wps:spPr>
                          <a:xfrm>
                            <a:off x="3356815" y="453229"/>
                            <a:ext cx="249554" cy="2016760"/>
                          </a:xfrm>
                          <a:custGeom>
                            <a:avLst/>
                            <a:gdLst/>
                            <a:ahLst/>
                            <a:cxnLst/>
                            <a:rect l="l" t="t" r="r" b="b"/>
                            <a:pathLst>
                              <a:path w="249554" h="2016760">
                                <a:moveTo>
                                  <a:pt x="203855" y="106491"/>
                                </a:moveTo>
                                <a:lnTo>
                                  <a:pt x="189365" y="157459"/>
                                </a:lnTo>
                                <a:lnTo>
                                  <a:pt x="167861" y="234948"/>
                                </a:lnTo>
                                <a:lnTo>
                                  <a:pt x="155251" y="281624"/>
                                </a:lnTo>
                                <a:lnTo>
                                  <a:pt x="141812" y="332515"/>
                                </a:lnTo>
                                <a:lnTo>
                                  <a:pt x="127854" y="386816"/>
                                </a:lnTo>
                                <a:lnTo>
                                  <a:pt x="113685" y="443720"/>
                                </a:lnTo>
                                <a:lnTo>
                                  <a:pt x="99615" y="502423"/>
                                </a:lnTo>
                                <a:lnTo>
                                  <a:pt x="85950" y="562120"/>
                                </a:lnTo>
                                <a:lnTo>
                                  <a:pt x="73001" y="622004"/>
                                </a:lnTo>
                                <a:lnTo>
                                  <a:pt x="61076" y="681272"/>
                                </a:lnTo>
                                <a:lnTo>
                                  <a:pt x="50482" y="739117"/>
                                </a:lnTo>
                                <a:lnTo>
                                  <a:pt x="41530" y="794735"/>
                                </a:lnTo>
                                <a:lnTo>
                                  <a:pt x="34526" y="847320"/>
                                </a:lnTo>
                                <a:lnTo>
                                  <a:pt x="29744" y="891676"/>
                                </a:lnTo>
                                <a:lnTo>
                                  <a:pt x="25285" y="939704"/>
                                </a:lnTo>
                                <a:lnTo>
                                  <a:pt x="21156" y="990842"/>
                                </a:lnTo>
                                <a:lnTo>
                                  <a:pt x="17368" y="1044527"/>
                                </a:lnTo>
                                <a:lnTo>
                                  <a:pt x="13928" y="1100198"/>
                                </a:lnTo>
                                <a:lnTo>
                                  <a:pt x="10845" y="1157294"/>
                                </a:lnTo>
                                <a:lnTo>
                                  <a:pt x="8128" y="1215252"/>
                                </a:lnTo>
                                <a:lnTo>
                                  <a:pt x="5786" y="1273510"/>
                                </a:lnTo>
                                <a:lnTo>
                                  <a:pt x="3827" y="1331507"/>
                                </a:lnTo>
                                <a:lnTo>
                                  <a:pt x="2260" y="1388681"/>
                                </a:lnTo>
                                <a:lnTo>
                                  <a:pt x="1094" y="1444470"/>
                                </a:lnTo>
                                <a:lnTo>
                                  <a:pt x="338" y="1498312"/>
                                </a:lnTo>
                                <a:lnTo>
                                  <a:pt x="0" y="1549646"/>
                                </a:lnTo>
                                <a:lnTo>
                                  <a:pt x="88" y="1597909"/>
                                </a:lnTo>
                                <a:lnTo>
                                  <a:pt x="612" y="1642540"/>
                                </a:lnTo>
                                <a:lnTo>
                                  <a:pt x="1580" y="1682976"/>
                                </a:lnTo>
                                <a:lnTo>
                                  <a:pt x="4884" y="1749020"/>
                                </a:lnTo>
                                <a:lnTo>
                                  <a:pt x="9705" y="1803978"/>
                                </a:lnTo>
                                <a:lnTo>
                                  <a:pt x="15536" y="1857229"/>
                                </a:lnTo>
                                <a:lnTo>
                                  <a:pt x="22133" y="1906438"/>
                                </a:lnTo>
                                <a:lnTo>
                                  <a:pt x="29254" y="1949272"/>
                                </a:lnTo>
                                <a:lnTo>
                                  <a:pt x="44087" y="2006472"/>
                                </a:lnTo>
                                <a:lnTo>
                                  <a:pt x="51311" y="2016171"/>
                                </a:lnTo>
                                <a:lnTo>
                                  <a:pt x="58082" y="2010155"/>
                                </a:lnTo>
                                <a:lnTo>
                                  <a:pt x="67281" y="1965762"/>
                                </a:lnTo>
                                <a:lnTo>
                                  <a:pt x="75189" y="1906421"/>
                                </a:lnTo>
                                <a:lnTo>
                                  <a:pt x="79857" y="1868533"/>
                                </a:lnTo>
                                <a:lnTo>
                                  <a:pt x="84926" y="1825914"/>
                                </a:lnTo>
                                <a:lnTo>
                                  <a:pt x="90339" y="1779127"/>
                                </a:lnTo>
                                <a:lnTo>
                                  <a:pt x="96040" y="1728734"/>
                                </a:lnTo>
                                <a:lnTo>
                                  <a:pt x="101972" y="1675296"/>
                                </a:lnTo>
                                <a:lnTo>
                                  <a:pt x="108078" y="1619377"/>
                                </a:lnTo>
                                <a:lnTo>
                                  <a:pt x="114302" y="1561536"/>
                                </a:lnTo>
                                <a:lnTo>
                                  <a:pt x="120587" y="1502337"/>
                                </a:lnTo>
                                <a:lnTo>
                                  <a:pt x="126876" y="1442341"/>
                                </a:lnTo>
                                <a:lnTo>
                                  <a:pt x="133112" y="1382109"/>
                                </a:lnTo>
                                <a:lnTo>
                                  <a:pt x="139240" y="1322205"/>
                                </a:lnTo>
                                <a:lnTo>
                                  <a:pt x="145201" y="1263189"/>
                                </a:lnTo>
                                <a:lnTo>
                                  <a:pt x="150941" y="1205623"/>
                                </a:lnTo>
                                <a:lnTo>
                                  <a:pt x="156401" y="1150070"/>
                                </a:lnTo>
                                <a:lnTo>
                                  <a:pt x="161526" y="1097091"/>
                                </a:lnTo>
                                <a:lnTo>
                                  <a:pt x="166709" y="1041204"/>
                                </a:lnTo>
                                <a:lnTo>
                                  <a:pt x="171794" y="983007"/>
                                </a:lnTo>
                                <a:lnTo>
                                  <a:pt x="176771" y="923088"/>
                                </a:lnTo>
                                <a:lnTo>
                                  <a:pt x="181628" y="862036"/>
                                </a:lnTo>
                                <a:lnTo>
                                  <a:pt x="186357" y="800442"/>
                                </a:lnTo>
                                <a:lnTo>
                                  <a:pt x="190945" y="738894"/>
                                </a:lnTo>
                                <a:lnTo>
                                  <a:pt x="195384" y="677982"/>
                                </a:lnTo>
                                <a:lnTo>
                                  <a:pt x="199663" y="618295"/>
                                </a:lnTo>
                                <a:lnTo>
                                  <a:pt x="203771" y="560423"/>
                                </a:lnTo>
                                <a:lnTo>
                                  <a:pt x="207699" y="504955"/>
                                </a:lnTo>
                                <a:lnTo>
                                  <a:pt x="211435" y="452479"/>
                                </a:lnTo>
                                <a:lnTo>
                                  <a:pt x="214969" y="403587"/>
                                </a:lnTo>
                                <a:lnTo>
                                  <a:pt x="218292" y="358866"/>
                                </a:lnTo>
                                <a:lnTo>
                                  <a:pt x="221392" y="318907"/>
                                </a:lnTo>
                                <a:lnTo>
                                  <a:pt x="226884" y="255630"/>
                                </a:lnTo>
                                <a:lnTo>
                                  <a:pt x="235056" y="185074"/>
                                </a:lnTo>
                                <a:lnTo>
                                  <a:pt x="240932" y="133842"/>
                                </a:lnTo>
                                <a:lnTo>
                                  <a:pt x="245919" y="84756"/>
                                </a:lnTo>
                                <a:lnTo>
                                  <a:pt x="249055" y="42780"/>
                                </a:lnTo>
                                <a:lnTo>
                                  <a:pt x="249376" y="12873"/>
                                </a:lnTo>
                                <a:lnTo>
                                  <a:pt x="245921" y="0"/>
                                </a:lnTo>
                                <a:lnTo>
                                  <a:pt x="237726" y="9120"/>
                                </a:lnTo>
                                <a:lnTo>
                                  <a:pt x="221718" y="45765"/>
                                </a:lnTo>
                                <a:lnTo>
                                  <a:pt x="211266" y="76855"/>
                                </a:lnTo>
                                <a:lnTo>
                                  <a:pt x="205576" y="98420"/>
                                </a:lnTo>
                                <a:lnTo>
                                  <a:pt x="203855" y="106491"/>
                                </a:lnTo>
                                <a:close/>
                              </a:path>
                            </a:pathLst>
                          </a:custGeom>
                          <a:ln w="9004">
                            <a:solidFill>
                              <a:srgbClr val="D1315E"/>
                            </a:solidFill>
                            <a:prstDash val="solid"/>
                          </a:ln>
                        </wps:spPr>
                        <wps:bodyPr wrap="square" lIns="0" tIns="0" rIns="0" bIns="0" rtlCol="0">
                          <a:prstTxWarp prst="textNoShape">
                            <a:avLst/>
                          </a:prstTxWarp>
                          <a:noAutofit/>
                        </wps:bodyPr>
                      </wps:wsp>
                      <pic:pic>
                        <pic:nvPicPr>
                          <pic:cNvPr id="152" name="Image 152"/>
                          <pic:cNvPicPr/>
                        </pic:nvPicPr>
                        <pic:blipFill>
                          <a:blip r:embed="rId66" cstate="print"/>
                          <a:stretch>
                            <a:fillRect/>
                          </a:stretch>
                        </pic:blipFill>
                        <pic:spPr>
                          <a:xfrm>
                            <a:off x="3157740" y="209546"/>
                            <a:ext cx="249607" cy="1997663"/>
                          </a:xfrm>
                          <a:prstGeom prst="rect">
                            <a:avLst/>
                          </a:prstGeom>
                        </pic:spPr>
                      </pic:pic>
                      <wps:wsp>
                        <wps:cNvPr id="153" name="Graphic 153"/>
                        <wps:cNvSpPr/>
                        <wps:spPr>
                          <a:xfrm>
                            <a:off x="3157659" y="210467"/>
                            <a:ext cx="250190" cy="1997075"/>
                          </a:xfrm>
                          <a:custGeom>
                            <a:avLst/>
                            <a:gdLst/>
                            <a:ahLst/>
                            <a:cxnLst/>
                            <a:rect l="l" t="t" r="r" b="b"/>
                            <a:pathLst>
                              <a:path w="250190" h="1997075">
                                <a:moveTo>
                                  <a:pt x="199813" y="120653"/>
                                </a:moveTo>
                                <a:lnTo>
                                  <a:pt x="180226" y="179887"/>
                                </a:lnTo>
                                <a:lnTo>
                                  <a:pt x="156453" y="254504"/>
                                </a:lnTo>
                                <a:lnTo>
                                  <a:pt x="143524" y="296885"/>
                                </a:lnTo>
                                <a:lnTo>
                                  <a:pt x="130181" y="342276"/>
                                </a:lnTo>
                                <a:lnTo>
                                  <a:pt x="116635" y="390400"/>
                                </a:lnTo>
                                <a:lnTo>
                                  <a:pt x="103096" y="440977"/>
                                </a:lnTo>
                                <a:lnTo>
                                  <a:pt x="89775" y="493729"/>
                                </a:lnTo>
                                <a:lnTo>
                                  <a:pt x="76884" y="548377"/>
                                </a:lnTo>
                                <a:lnTo>
                                  <a:pt x="64632" y="604644"/>
                                </a:lnTo>
                                <a:lnTo>
                                  <a:pt x="53231" y="662251"/>
                                </a:lnTo>
                                <a:lnTo>
                                  <a:pt x="42892" y="720918"/>
                                </a:lnTo>
                                <a:lnTo>
                                  <a:pt x="33826" y="780369"/>
                                </a:lnTo>
                                <a:lnTo>
                                  <a:pt x="26242" y="840324"/>
                                </a:lnTo>
                                <a:lnTo>
                                  <a:pt x="20947" y="891453"/>
                                </a:lnTo>
                                <a:lnTo>
                                  <a:pt x="16326" y="944406"/>
                                </a:lnTo>
                                <a:lnTo>
                                  <a:pt x="12350" y="998815"/>
                                </a:lnTo>
                                <a:lnTo>
                                  <a:pt x="8987" y="1054309"/>
                                </a:lnTo>
                                <a:lnTo>
                                  <a:pt x="6209" y="1110516"/>
                                </a:lnTo>
                                <a:lnTo>
                                  <a:pt x="3983" y="1167068"/>
                                </a:lnTo>
                                <a:lnTo>
                                  <a:pt x="2279" y="1223594"/>
                                </a:lnTo>
                                <a:lnTo>
                                  <a:pt x="1068" y="1279724"/>
                                </a:lnTo>
                                <a:lnTo>
                                  <a:pt x="318" y="1335087"/>
                                </a:lnTo>
                                <a:lnTo>
                                  <a:pt x="0" y="1389314"/>
                                </a:lnTo>
                                <a:lnTo>
                                  <a:pt x="81" y="1442033"/>
                                </a:lnTo>
                                <a:lnTo>
                                  <a:pt x="534" y="1492876"/>
                                </a:lnTo>
                                <a:lnTo>
                                  <a:pt x="1325" y="1541471"/>
                                </a:lnTo>
                                <a:lnTo>
                                  <a:pt x="2426" y="1587449"/>
                                </a:lnTo>
                                <a:lnTo>
                                  <a:pt x="3806" y="1630439"/>
                                </a:lnTo>
                                <a:lnTo>
                                  <a:pt x="5434" y="1670072"/>
                                </a:lnTo>
                                <a:lnTo>
                                  <a:pt x="9313" y="1737782"/>
                                </a:lnTo>
                                <a:lnTo>
                                  <a:pt x="15349" y="1802646"/>
                                </a:lnTo>
                                <a:lnTo>
                                  <a:pt x="23468" y="1862201"/>
                                </a:lnTo>
                                <a:lnTo>
                                  <a:pt x="32975" y="1913918"/>
                                </a:lnTo>
                                <a:lnTo>
                                  <a:pt x="43178" y="1955266"/>
                                </a:lnTo>
                                <a:lnTo>
                                  <a:pt x="62888" y="1996739"/>
                                </a:lnTo>
                                <a:lnTo>
                                  <a:pt x="71006" y="1991804"/>
                                </a:lnTo>
                                <a:lnTo>
                                  <a:pt x="79962" y="1942298"/>
                                </a:lnTo>
                                <a:lnTo>
                                  <a:pt x="87811" y="1869860"/>
                                </a:lnTo>
                                <a:lnTo>
                                  <a:pt x="92560" y="1823763"/>
                                </a:lnTo>
                                <a:lnTo>
                                  <a:pt x="97737" y="1772586"/>
                                </a:lnTo>
                                <a:lnTo>
                                  <a:pt x="103254" y="1717459"/>
                                </a:lnTo>
                                <a:lnTo>
                                  <a:pt x="109018" y="1659509"/>
                                </a:lnTo>
                                <a:lnTo>
                                  <a:pt x="114941" y="1599866"/>
                                </a:lnTo>
                                <a:lnTo>
                                  <a:pt x="120931" y="1539659"/>
                                </a:lnTo>
                                <a:lnTo>
                                  <a:pt x="126899" y="1480016"/>
                                </a:lnTo>
                                <a:lnTo>
                                  <a:pt x="132755" y="1422067"/>
                                </a:lnTo>
                                <a:lnTo>
                                  <a:pt x="138407" y="1366940"/>
                                </a:lnTo>
                                <a:lnTo>
                                  <a:pt x="143766" y="1315764"/>
                                </a:lnTo>
                                <a:lnTo>
                                  <a:pt x="148741" y="1269668"/>
                                </a:lnTo>
                                <a:lnTo>
                                  <a:pt x="153242" y="1229782"/>
                                </a:lnTo>
                                <a:lnTo>
                                  <a:pt x="158018" y="1186980"/>
                                </a:lnTo>
                                <a:lnTo>
                                  <a:pt x="163191" y="1137477"/>
                                </a:lnTo>
                                <a:lnTo>
                                  <a:pt x="168643" y="1082605"/>
                                </a:lnTo>
                                <a:lnTo>
                                  <a:pt x="174251" y="1023696"/>
                                </a:lnTo>
                                <a:lnTo>
                                  <a:pt x="179896" y="962085"/>
                                </a:lnTo>
                                <a:lnTo>
                                  <a:pt x="185458" y="899104"/>
                                </a:lnTo>
                                <a:lnTo>
                                  <a:pt x="190817" y="836085"/>
                                </a:lnTo>
                                <a:lnTo>
                                  <a:pt x="195851" y="774362"/>
                                </a:lnTo>
                                <a:lnTo>
                                  <a:pt x="200441" y="715268"/>
                                </a:lnTo>
                                <a:lnTo>
                                  <a:pt x="204466" y="660136"/>
                                </a:lnTo>
                                <a:lnTo>
                                  <a:pt x="207806" y="610298"/>
                                </a:lnTo>
                                <a:lnTo>
                                  <a:pt x="210341" y="567088"/>
                                </a:lnTo>
                                <a:lnTo>
                                  <a:pt x="212513" y="505882"/>
                                </a:lnTo>
                                <a:lnTo>
                                  <a:pt x="213396" y="467505"/>
                                </a:lnTo>
                                <a:lnTo>
                                  <a:pt x="215811" y="419302"/>
                                </a:lnTo>
                                <a:lnTo>
                                  <a:pt x="219412" y="364304"/>
                                </a:lnTo>
                                <a:lnTo>
                                  <a:pt x="223849" y="305542"/>
                                </a:lnTo>
                                <a:lnTo>
                                  <a:pt x="228773" y="246048"/>
                                </a:lnTo>
                                <a:lnTo>
                                  <a:pt x="233838" y="188854"/>
                                </a:lnTo>
                                <a:lnTo>
                                  <a:pt x="238693" y="136990"/>
                                </a:lnTo>
                                <a:lnTo>
                                  <a:pt x="242991" y="93489"/>
                                </a:lnTo>
                                <a:lnTo>
                                  <a:pt x="246384" y="61382"/>
                                </a:lnTo>
                                <a:lnTo>
                                  <a:pt x="249686" y="17990"/>
                                </a:lnTo>
                                <a:lnTo>
                                  <a:pt x="247433" y="0"/>
                                </a:lnTo>
                                <a:lnTo>
                                  <a:pt x="240421" y="4235"/>
                                </a:lnTo>
                                <a:lnTo>
                                  <a:pt x="229442" y="27524"/>
                                </a:lnTo>
                                <a:lnTo>
                                  <a:pt x="217671" y="59933"/>
                                </a:lnTo>
                                <a:lnTo>
                                  <a:pt x="208279" y="89962"/>
                                </a:lnTo>
                                <a:lnTo>
                                  <a:pt x="202062" y="112054"/>
                                </a:lnTo>
                                <a:lnTo>
                                  <a:pt x="199813" y="120653"/>
                                </a:lnTo>
                                <a:close/>
                              </a:path>
                            </a:pathLst>
                          </a:custGeom>
                          <a:ln w="9004">
                            <a:solidFill>
                              <a:srgbClr val="D1315E"/>
                            </a:solidFill>
                            <a:prstDash val="solid"/>
                          </a:ln>
                        </wps:spPr>
                        <wps:bodyPr wrap="square" lIns="0" tIns="0" rIns="0" bIns="0" rtlCol="0">
                          <a:prstTxWarp prst="textNoShape">
                            <a:avLst/>
                          </a:prstTxWarp>
                          <a:noAutofit/>
                        </wps:bodyPr>
                      </wps:wsp>
                      <pic:pic>
                        <pic:nvPicPr>
                          <pic:cNvPr id="154" name="Image 154"/>
                          <pic:cNvPicPr/>
                        </pic:nvPicPr>
                        <pic:blipFill>
                          <a:blip r:embed="rId67" cstate="print"/>
                          <a:stretch>
                            <a:fillRect/>
                          </a:stretch>
                        </pic:blipFill>
                        <pic:spPr>
                          <a:xfrm>
                            <a:off x="0" y="1819899"/>
                            <a:ext cx="1308529" cy="1785265"/>
                          </a:xfrm>
                          <a:prstGeom prst="rect">
                            <a:avLst/>
                          </a:prstGeom>
                        </pic:spPr>
                      </pic:pic>
                      <pic:pic>
                        <pic:nvPicPr>
                          <pic:cNvPr id="155" name="Image 155"/>
                          <pic:cNvPicPr/>
                        </pic:nvPicPr>
                        <pic:blipFill>
                          <a:blip r:embed="rId68" cstate="print"/>
                          <a:stretch>
                            <a:fillRect/>
                          </a:stretch>
                        </pic:blipFill>
                        <pic:spPr>
                          <a:xfrm>
                            <a:off x="1307475" y="2274223"/>
                            <a:ext cx="1497558" cy="889025"/>
                          </a:xfrm>
                          <a:prstGeom prst="rect">
                            <a:avLst/>
                          </a:prstGeom>
                        </pic:spPr>
                      </pic:pic>
                      <pic:pic>
                        <pic:nvPicPr>
                          <pic:cNvPr id="156" name="Image 156"/>
                          <pic:cNvPicPr/>
                        </pic:nvPicPr>
                        <pic:blipFill>
                          <a:blip r:embed="rId69" cstate="print"/>
                          <a:stretch>
                            <a:fillRect/>
                          </a:stretch>
                        </pic:blipFill>
                        <pic:spPr>
                          <a:xfrm>
                            <a:off x="1260665" y="259534"/>
                            <a:ext cx="2338306" cy="3004507"/>
                          </a:xfrm>
                          <a:prstGeom prst="rect">
                            <a:avLst/>
                          </a:prstGeom>
                        </pic:spPr>
                      </pic:pic>
                      <wps:wsp>
                        <wps:cNvPr id="157" name="Textbox 157"/>
                        <wps:cNvSpPr txBox="1"/>
                        <wps:spPr>
                          <a:xfrm>
                            <a:off x="755774" y="147159"/>
                            <a:ext cx="726440"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Muscular</w:t>
                              </w:r>
                              <w:r>
                                <w:rPr>
                                  <w:rFonts w:ascii="Arial MT"/>
                                  <w:color w:val="231F20"/>
                                  <w:spacing w:val="6"/>
                                  <w:sz w:val="16"/>
                                </w:rPr>
                                <w:t> </w:t>
                              </w:r>
                              <w:r>
                                <w:rPr>
                                  <w:rFonts w:ascii="Arial MT"/>
                                  <w:color w:val="231F20"/>
                                  <w:spacing w:val="-2"/>
                                  <w:sz w:val="16"/>
                                </w:rPr>
                                <w:t>tissue</w:t>
                              </w:r>
                            </w:p>
                          </w:txbxContent>
                        </wps:txbx>
                        <wps:bodyPr wrap="square" lIns="0" tIns="0" rIns="0" bIns="0" rtlCol="0">
                          <a:noAutofit/>
                        </wps:bodyPr>
                      </wps:wsp>
                      <wps:wsp>
                        <wps:cNvPr id="158" name="Textbox 158"/>
                        <wps:cNvSpPr txBox="1"/>
                        <wps:spPr>
                          <a:xfrm>
                            <a:off x="2514166" y="292651"/>
                            <a:ext cx="31940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2"/>
                                  <w:sz w:val="16"/>
                                </w:rPr>
                                <w:t>Ag/Adj</w:t>
                              </w:r>
                            </w:p>
                          </w:txbxContent>
                        </wps:txbx>
                        <wps:bodyPr wrap="square" lIns="0" tIns="0" rIns="0" bIns="0" rtlCol="0">
                          <a:noAutofit/>
                        </wps:bodyPr>
                      </wps:wsp>
                      <wps:wsp>
                        <wps:cNvPr id="159" name="Textbox 159"/>
                        <wps:cNvSpPr txBox="1"/>
                        <wps:spPr>
                          <a:xfrm>
                            <a:off x="2920972" y="522368"/>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60" name="Textbox 160"/>
                        <wps:cNvSpPr txBox="1"/>
                        <wps:spPr>
                          <a:xfrm>
                            <a:off x="907565" y="699051"/>
                            <a:ext cx="31940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2"/>
                                  <w:sz w:val="16"/>
                                </w:rPr>
                                <w:t>Ag/Adj</w:t>
                              </w:r>
                            </w:p>
                          </w:txbxContent>
                        </wps:txbx>
                        <wps:bodyPr wrap="square" lIns="0" tIns="0" rIns="0" bIns="0" rtlCol="0">
                          <a:noAutofit/>
                        </wps:bodyPr>
                      </wps:wsp>
                      <wps:wsp>
                        <wps:cNvPr id="161" name="Textbox 161"/>
                        <wps:cNvSpPr txBox="1"/>
                        <wps:spPr>
                          <a:xfrm>
                            <a:off x="3131487" y="672127"/>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62" name="Textbox 162"/>
                        <wps:cNvSpPr txBox="1"/>
                        <wps:spPr>
                          <a:xfrm>
                            <a:off x="2743172" y="833569"/>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63" name="Textbox 163"/>
                        <wps:cNvSpPr txBox="1"/>
                        <wps:spPr>
                          <a:xfrm>
                            <a:off x="2990873" y="1017668"/>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64" name="Textbox 164"/>
                        <wps:cNvSpPr txBox="1"/>
                        <wps:spPr>
                          <a:xfrm>
                            <a:off x="2546373" y="1303469"/>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65" name="Textbox 165"/>
                        <wps:cNvSpPr txBox="1"/>
                        <wps:spPr>
                          <a:xfrm>
                            <a:off x="2762273" y="1462168"/>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66" name="Textbox 166"/>
                        <wps:cNvSpPr txBox="1"/>
                        <wps:spPr>
                          <a:xfrm>
                            <a:off x="2352723" y="1630418"/>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67" name="Textbox 167"/>
                        <wps:cNvSpPr txBox="1"/>
                        <wps:spPr>
                          <a:xfrm>
                            <a:off x="1564612" y="1802427"/>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2</w:t>
                              </w:r>
                            </w:p>
                          </w:txbxContent>
                        </wps:txbx>
                        <wps:bodyPr wrap="square" lIns="0" tIns="0" rIns="0" bIns="0" rtlCol="0">
                          <a:noAutofit/>
                        </wps:bodyPr>
                      </wps:wsp>
                      <wps:wsp>
                        <wps:cNvPr id="168" name="Textbox 168"/>
                        <wps:cNvSpPr txBox="1"/>
                        <wps:spPr>
                          <a:xfrm>
                            <a:off x="2638524" y="1798667"/>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69" name="Textbox 169"/>
                        <wps:cNvSpPr txBox="1"/>
                        <wps:spPr>
                          <a:xfrm>
                            <a:off x="3558512" y="2170727"/>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3</w:t>
                              </w:r>
                            </w:p>
                          </w:txbxContent>
                        </wps:txbx>
                        <wps:bodyPr wrap="square" lIns="0" tIns="0" rIns="0" bIns="0" rtlCol="0">
                          <a:noAutofit/>
                        </wps:bodyPr>
                      </wps:wsp>
                      <wps:wsp>
                        <wps:cNvPr id="170" name="Textbox 170"/>
                        <wps:cNvSpPr txBox="1"/>
                        <wps:spPr>
                          <a:xfrm>
                            <a:off x="1671902" y="2360617"/>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71" name="Textbox 171"/>
                        <wps:cNvSpPr txBox="1"/>
                        <wps:spPr>
                          <a:xfrm>
                            <a:off x="1887802" y="2519519"/>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72" name="Textbox 172"/>
                        <wps:cNvSpPr txBox="1"/>
                        <wps:spPr>
                          <a:xfrm>
                            <a:off x="180210" y="2763359"/>
                            <a:ext cx="323850" cy="240029"/>
                          </a:xfrm>
                          <a:prstGeom prst="rect">
                            <a:avLst/>
                          </a:prstGeom>
                        </wps:spPr>
                        <wps:txbx>
                          <w:txbxContent>
                            <w:p>
                              <w:pPr>
                                <w:spacing w:line="249" w:lineRule="auto" w:before="0"/>
                                <w:ind w:left="63" w:right="18" w:hanging="64"/>
                                <w:jc w:val="left"/>
                                <w:rPr>
                                  <w:rFonts w:ascii="Arial MT"/>
                                  <w:sz w:val="16"/>
                                </w:rPr>
                              </w:pPr>
                              <w:r>
                                <w:rPr>
                                  <w:rFonts w:ascii="Arial MT"/>
                                  <w:color w:val="231F20"/>
                                  <w:spacing w:val="-2"/>
                                  <w:sz w:val="16"/>
                                </w:rPr>
                                <w:t>Lymph </w:t>
                              </w:r>
                              <w:r>
                                <w:rPr>
                                  <w:rFonts w:ascii="Arial MT"/>
                                  <w:color w:val="231F20"/>
                                  <w:spacing w:val="-4"/>
                                  <w:sz w:val="16"/>
                                </w:rPr>
                                <w:t>node</w:t>
                              </w:r>
                            </w:p>
                          </w:txbxContent>
                        </wps:txbx>
                        <wps:bodyPr wrap="square" lIns="0" tIns="0" rIns="0" bIns="0" rtlCol="0">
                          <a:noAutofit/>
                        </wps:bodyPr>
                      </wps:wsp>
                      <wps:wsp>
                        <wps:cNvPr id="173" name="Textbox 173"/>
                        <wps:cNvSpPr txBox="1"/>
                        <wps:spPr>
                          <a:xfrm>
                            <a:off x="1478252" y="2687769"/>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74" name="Textbox 174"/>
                        <wps:cNvSpPr txBox="1"/>
                        <wps:spPr>
                          <a:xfrm>
                            <a:off x="1764053" y="2856019"/>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175" name="Textbox 175"/>
                        <wps:cNvSpPr txBox="1"/>
                        <wps:spPr>
                          <a:xfrm>
                            <a:off x="307312" y="3106259"/>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5</w:t>
                              </w:r>
                            </w:p>
                          </w:txbxContent>
                        </wps:txbx>
                        <wps:bodyPr wrap="square" lIns="0" tIns="0" rIns="0" bIns="0" rtlCol="0">
                          <a:noAutofit/>
                        </wps:bodyPr>
                      </wps:wsp>
                      <wps:wsp>
                        <wps:cNvPr id="176" name="Textbox 176"/>
                        <wps:cNvSpPr txBox="1"/>
                        <wps:spPr>
                          <a:xfrm>
                            <a:off x="2076879" y="3106259"/>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4</w:t>
                              </w:r>
                            </w:p>
                          </w:txbxContent>
                        </wps:txbx>
                        <wps:bodyPr wrap="square" lIns="0" tIns="0" rIns="0" bIns="0" rtlCol="0">
                          <a:noAutofit/>
                        </wps:bodyPr>
                      </wps:wsp>
                    </wpg:wgp>
                  </a:graphicData>
                </a:graphic>
              </wp:anchor>
            </w:drawing>
          </mc:Choice>
          <mc:Fallback>
            <w:pict>
              <v:group style="position:absolute;margin-left:194.743164pt;margin-top:-284.778107pt;width:295.850pt;height:283.9pt;mso-position-horizontal-relative:page;mso-position-vertical-relative:paragraph;z-index:-17589760" id="docshapegroup112" coordorigin="3895,-5696" coordsize="5917,5678">
                <v:shape style="position:absolute;left:7022;top:-5686;width:2780;height:3884" type="#_x0000_t75" id="docshape113" stroked="false">
                  <v:imagedata r:id="rId51" o:title=""/>
                </v:shape>
                <v:shape style="position:absolute;left:7022;top:-5686;width:2780;height:3884" id="docshape114" coordorigin="7022,-5686" coordsize="2780,3884" path="m9802,-3744l9800,-3655,9796,-3567,9789,-3480,9779,-3395,9767,-3310,9752,-3228,9735,-3146,9715,-3066,9693,-2988,9668,-2911,9641,-2837,9612,-2764,9581,-2693,9547,-2624,9512,-2557,9475,-2493,9436,-2430,9395,-2371,9352,-2313,9307,-2259,9261,-2207,9213,-2157,9164,-2111,9113,-2067,9061,-2026,9008,-1989,8953,-1954,8897,-1923,8840,-1896,8781,-1871,8722,-1850,8662,-1833,8601,-1820,8538,-1810,8476,-1804,8412,-1802,8348,-1804,8285,-1810,8223,-1820,8162,-1833,8102,-1850,8043,-1871,7984,-1896,7927,-1923,7871,-1954,7816,-1989,7763,-2026,7711,-2067,7660,-2111,7610,-2157,7563,-2207,7517,-2259,7472,-2313,7429,-2371,7388,-2430,7349,-2493,7312,-2557,7276,-2624,7243,-2693,7212,-2764,7183,-2837,7156,-2911,7131,-2988,7109,-3066,7089,-3146,7072,-3228,7057,-3310,7045,-3395,7035,-3480,7028,-3567,7024,-3655,7022,-3744,7024,-3833,7028,-3920,7035,-4007,7045,-4093,7057,-4177,7072,-4260,7089,-4341,7109,-4421,7131,-4500,7156,-4576,7183,-4651,7212,-4724,7243,-4795,7276,-4864,7312,-4930,7349,-4995,7388,-5057,7429,-5117,7472,-5174,7517,-5229,7563,-5281,7610,-5330,7660,-5377,7711,-5420,7763,-5461,7816,-5499,7871,-5533,7927,-5564,7984,-5592,8043,-5616,8102,-5637,8162,-5654,8223,-5668,8285,-5678,8348,-5684,8412,-5686,8476,-5684,8538,-5678,8601,-5668,8662,-5654,8722,-5637,8781,-5616,8840,-5592,8897,-5564,8953,-5533,9008,-5499,9061,-5461,9113,-5420,9164,-5377,9213,-5330,9261,-5281,9307,-5229,9352,-5174,9395,-5117,9436,-5057,9475,-4995,9512,-4930,9547,-4864,9581,-4795,9612,-4724,9641,-4651,9668,-4576,9693,-4500,9715,-4421,9735,-4341,9752,-4260,9767,-4177,9779,-4093,9789,-4007,9796,-3920,9800,-3833,9802,-3744xe" filled="false" stroked="true" strokeweight="1pt" strokecolor="#6d6e71">
                  <v:path arrowok="t"/>
                  <v:stroke dashstyle="solid"/>
                </v:shape>
                <v:shape style="position:absolute;left:7558;top:-4266;width:456;height:516" id="docshape115" coordorigin="7558,-4266" coordsize="456,516" path="m7899,-4266l7827,-4240,7782,-4201,7759,-4177,7736,-4162,7721,-4154,7706,-4150,7686,-4147,7654,-4140,7588,-4101,7561,-4034,7558,-3992,7561,-3948,7588,-3867,7644,-3789,7748,-3752,7783,-3750,7806,-3759,7822,-3781,7838,-3804,7856,-3821,7881,-3832,7916,-3841,7956,-3854,7991,-3878,8013,-3914,8012,-3961,7994,-4014,7973,-4068,7957,-4120,7952,-4167,7947,-4211,7928,-4247,7899,-4266xe" filled="true" fillcolor="#f9e3b2" stroked="false">
                  <v:path arrowok="t"/>
                  <v:fill type="solid"/>
                </v:shape>
                <v:shape style="position:absolute;left:7558;top:-4266;width:456;height:516" id="docshape116" coordorigin="7558,-4266" coordsize="456,516" path="m7759,-4177l7736,-4162,7721,-4154,7706,-4150,7686,-4147,7654,-4140,7588,-4101,7561,-4034,7558,-3992,7561,-3948,7588,-3867,7644,-3789,7748,-3752,7783,-3750,7806,-3759,7822,-3781,7838,-3804,7856,-3821,7881,-3832,7916,-3841,7956,-3854,7991,-3878,8013,-3914,8012,-3961,7994,-4014,7973,-4068,7957,-4120,7952,-4167,7947,-4211,7928,-4247,7899,-4266,7862,-4261,7827,-4240,7802,-4221,7787,-4206,7782,-4201,7759,-4177xe" filled="false" stroked="true" strokeweight=".567pt" strokecolor="#6ba0b8">
                  <v:path arrowok="t"/>
                  <v:stroke dashstyle="solid"/>
                </v:shape>
                <v:shape style="position:absolute;left:4822;top:-5061;width:1627;height:2294" type="#_x0000_t75" id="docshape117" stroked="false">
                  <v:imagedata r:id="rId52" o:title=""/>
                </v:shape>
                <v:shape style="position:absolute;left:4822;top:-5061;width:1627;height:2294" id="docshape118" coordorigin="4822,-5061" coordsize="1627,2294" path="m6449,-3914l6446,-3825,6439,-3737,6427,-3651,6411,-3568,6391,-3487,6366,-3410,6338,-3335,6306,-3264,6270,-3197,6231,-3133,6189,-3074,6144,-3019,6096,-2969,6046,-2924,5993,-2884,5938,-2849,5881,-2821,5822,-2798,5761,-2781,5699,-2771,5636,-2767,5572,-2771,5510,-2781,5449,-2798,5390,-2821,5333,-2849,5278,-2884,5225,-2924,5175,-2969,5127,-3019,5082,-3074,5040,-3133,5001,-3197,4965,-3264,4933,-3335,4905,-3410,4880,-3487,4860,-3568,4844,-3651,4832,-3737,4825,-3825,4822,-3914,4825,-4004,4832,-4091,4844,-4177,4860,-4260,4880,-4341,4905,-4418,4933,-4493,4965,-4564,5001,-4631,5040,-4695,5082,-4754,5127,-4809,5175,-4859,5225,-4904,5278,-4944,5333,-4979,5390,-5008,5449,-5030,5510,-5047,5572,-5057,5636,-5061,5699,-5057,5761,-5047,5822,-5030,5881,-5008,5938,-4979,5993,-4944,6046,-4904,6096,-4859,6144,-4809,6189,-4754,6231,-4695,6270,-4631,6306,-4564,6338,-4493,6366,-4418,6391,-4341,6411,-4260,6427,-4177,6439,-4091,6446,-4004,6449,-3914xe" filled="false" stroked="true" strokeweight="1pt" strokecolor="#6d6e71">
                  <v:path arrowok="t"/>
                  <v:stroke dashstyle="solid"/>
                </v:shape>
                <v:shape style="position:absolute;left:5446;top:-4036;width:388;height:432" id="docshape119" coordorigin="5447,-4035" coordsize="388,432" path="m5729,-4035l5705,-4031,5688,-4025,5681,-4022,5655,-3996,5627,-3971,5599,-3952,5571,-3945,5537,-3940,5497,-3926,5464,-3903,5449,-3870,5447,-3829,5447,-3784,5451,-3741,5475,-3672,5536,-3625,5574,-3615,5614,-3605,5649,-3604,5674,-3622,5690,-3647,5705,-3660,5723,-3664,5746,-3665,5777,-3671,5808,-3688,5830,-3717,5834,-3757,5821,-3807,5802,-3858,5787,-3904,5784,-3940,5787,-3969,5784,-3997,5773,-4019,5754,-4032,5729,-4035xe" filled="true" fillcolor="#f9e3b2" stroked="false">
                  <v:path arrowok="t"/>
                  <v:fill type="solid"/>
                </v:shape>
                <v:shape style="position:absolute;left:5446;top:-4036;width:388;height:432" id="docshape120" coordorigin="5447,-4035" coordsize="388,432" path="m5681,-4022l5627,-3971,5571,-3945,5537,-3940,5497,-3926,5464,-3903,5449,-3870,5447,-3829,5447,-3784,5451,-3741,5475,-3672,5536,-3625,5574,-3615,5614,-3605,5649,-3604,5674,-3622,5690,-3647,5705,-3660,5723,-3664,5746,-3665,5777,-3671,5808,-3688,5830,-3717,5834,-3757,5821,-3807,5802,-3858,5787,-3904,5784,-3940,5787,-3969,5784,-3997,5773,-4019,5754,-4032,5729,-4035,5705,-4031,5688,-4025,5681,-4022xe" filled="false" stroked="true" strokeweight=".567pt" strokecolor="#6ba0b8">
                  <v:path arrowok="t"/>
                  <v:stroke dashstyle="solid"/>
                </v:shape>
                <v:shape style="position:absolute;left:5566;top:-3888;width:200;height:227" type="#_x0000_t75" id="docshape121" stroked="false">
                  <v:imagedata r:id="rId53" o:title=""/>
                </v:shape>
                <v:shape style="position:absolute;left:4922;top:-4791;width:232;height:1446" type="#_x0000_t75" id="docshape122" stroked="false">
                  <v:imagedata r:id="rId54" o:title=""/>
                </v:shape>
                <v:shape style="position:absolute;left:4922;top:-4788;width:232;height:1443" id="docshape123" coordorigin="4922,-4788" coordsize="232,1443" path="m5154,-4742l5151,-4769,5147,-4787,5140,-4788,5129,-4762,5115,-4723,5090,-4657,5059,-4572,5026,-4477,4995,-4379,4971,-4286,4956,-4207,4949,-4140,4942,-4064,4935,-3980,4929,-3894,4924,-3808,4922,-3727,4924,-3653,4929,-3590,4945,-3487,4963,-3407,4994,-3345,5003,-3367,5008,-3410,5011,-3464,5014,-3520,5019,-3561,5029,-3627,5042,-3710,5057,-3805,5072,-3904,5085,-4000,5095,-4087,5099,-4157,5102,-4256,5108,-4354,5116,-4446,5126,-4524,5136,-4580,5146,-4636,5152,-4688,5154,-4727,5154,-4742xe" filled="false" stroked="true" strokeweight=".709pt" strokecolor="#d1315e">
                  <v:path arrowok="t"/>
                  <v:stroke dashstyle="solid"/>
                </v:shape>
                <v:shape style="position:absolute;left:6106;top:-4634;width:229;height:1855" type="#_x0000_t75" id="docshape124" stroked="false">
                  <v:imagedata r:id="rId55" o:title=""/>
                </v:shape>
                <v:shape style="position:absolute;left:6106;top:-4631;width:229;height:1851" id="docshape125" coordorigin="6106,-4630" coordsize="229,1851" path="m6311,-4302l6327,-4433,6333,-4507,6334,-4603,6334,-4630,6299,-4578,6256,-4454,6232,-4368,6208,-4275,6186,-4180,6166,-4090,6151,-4011,6141,-3950,6128,-3817,6121,-3733,6116,-3643,6111,-3550,6108,-3458,6106,-3371,6107,-3294,6110,-3214,6115,-3115,6121,-3012,6129,-2918,6136,-2844,6155,-2785,6165,-2779,6172,-2794,6176,-2832,6179,-2879,6184,-2945,6191,-3024,6200,-3109,6209,-3194,6219,-3272,6226,-3330,6235,-3401,6244,-3484,6253,-3572,6262,-3663,6271,-3751,6278,-3834,6284,-3905,6297,-4077,6304,-4187,6309,-4270,6311,-4302xe" filled="false" stroked="true" strokeweight=".709pt" strokecolor="#d1315e">
                  <v:path arrowok="t"/>
                  <v:stroke dashstyle="solid"/>
                </v:shape>
                <v:shape style="position:absolute;left:5352;top:-3881;width:536;height:857" id="docshape126" coordorigin="5353,-3881" coordsize="536,857" path="m5889,-3024l5809,-3045,5728,-3080,5636,-3136,5544,-3217,5500,-3268,5460,-3327,5424,-3395,5395,-3472,5372,-3559,5358,-3655,5353,-3762,5359,-3881e" filled="false" stroked="true" strokeweight="1.417pt" strokecolor="#e85575">
                  <v:path arrowok="t"/>
                  <v:stroke dashstyle="solid"/>
                </v:shape>
                <v:shape style="position:absolute;left:5286;top:-3983;width:141;height:129" id="docshape127" coordorigin="5287,-3982" coordsize="141,129" path="m5369,-3982l5287,-3867,5428,-3853,5369,-3982xe" filled="true" fillcolor="#e85575" stroked="false">
                  <v:path arrowok="t"/>
                  <v:fill type="solid"/>
                </v:shape>
                <v:shape style="position:absolute;left:6020;top:-3498;width:420;height:328" id="docshape128" coordorigin="6020,-3497" coordsize="420,328" path="m6276,-3497l6257,-3495,6236,-3489,6215,-3478,6199,-3462,6175,-3445,6139,-3431,6100,-3423,6071,-3422,6050,-3416,6030,-3395,6020,-3364,6026,-3330,6044,-3301,6062,-3278,6076,-3256,6081,-3230,6089,-3204,6110,-3186,6140,-3178,6179,-3180,6225,-3181,6277,-3175,6326,-3170,6364,-3175,6395,-3197,6423,-3235,6439,-3283,6434,-3337,6400,-3403,6355,-3469,6314,-3492,6276,-3497xe" filled="true" fillcolor="#f9e3b2" stroked="false">
                  <v:path arrowok="t"/>
                  <v:fill type="solid"/>
                </v:shape>
                <v:shape style="position:absolute;left:6020;top:-3498;width:420;height:328" id="docshape129" coordorigin="6020,-3497" coordsize="420,328" path="m6434,-3337l6423,-3235,6364,-3175,6326,-3170,6277,-3175,6225,-3181,6179,-3180,6110,-3186,6076,-3256,6062,-3278,6044,-3301,6026,-3330,6020,-3364,6030,-3395,6050,-3416,6071,-3422,6100,-3423,6139,-3431,6175,-3445,6199,-3462,6215,-3478,6236,-3489,6257,-3495,6276,-3497,6314,-3492,6376,-3440,6418,-3370,6430,-3346,6434,-3337xe" filled="false" stroked="true" strokeweight=".567pt" strokecolor="#6ba0b8">
                  <v:path arrowok="t"/>
                  <v:stroke dashstyle="solid"/>
                </v:shape>
                <v:shape style="position:absolute;left:6098;top:-3402;width:267;height:183" type="#_x0000_t75" id="docshape130" stroked="false">
                  <v:imagedata r:id="rId56" o:title=""/>
                </v:shape>
                <v:shape style="position:absolute;left:5926;top:-4859;width:223;height:1827" type="#_x0000_t75" id="docshape131" stroked="false">
                  <v:imagedata r:id="rId57" o:title=""/>
                </v:shape>
                <v:shape style="position:absolute;left:5926;top:-4879;width:223;height:1847" id="docshape132" coordorigin="5926,-4879" coordsize="223,1847" path="m5944,-4010l5950,-4074,5964,-4153,5982,-4242,6003,-4334,6024,-4422,6043,-4498,6059,-4557,6080,-4642,6098,-4721,6113,-4786,6138,-4866,6144,-4879,6147,-4867,6149,-4830,6149,-4768,6146,-4689,6140,-4606,6131,-4530,6121,-4460,6111,-4389,6103,-4320,6101,-4257,6101,-4211,6099,-4142,6094,-4059,6089,-3968,6082,-3876,6076,-3791,6069,-3720,6060,-3645,6049,-3550,6036,-3445,6024,-3340,6013,-3246,6006,-3172,6004,-3127,6003,-3082,5998,-3046,5962,-3097,5953,-3162,5945,-3245,5939,-3341,5933,-3443,5929,-3543,5927,-3636,5926,-3715,5930,-3839,5936,-3932,5941,-3990,5944,-4010xe" filled="false" stroked="true" strokeweight=".709pt" strokecolor="#d1315e">
                  <v:path arrowok="t"/>
                  <v:stroke dashstyle="solid"/>
                </v:shape>
                <v:shape style="position:absolute;left:5574;top:-3554;width:411;height:334" id="docshape133" coordorigin="5575,-3554" coordsize="411,334" path="m5846,-3554l5804,-3547,5762,-3529,5727,-3514,5697,-3506,5671,-3505,5644,-3503,5615,-3492,5590,-3473,5576,-3447,5575,-3420,5579,-3396,5588,-3377,5599,-3365,5610,-3352,5620,-3332,5626,-3311,5629,-3292,5638,-3274,5662,-3252,5692,-3235,5721,-3230,5751,-3232,5784,-3231,5816,-3227,5844,-3222,5874,-3221,5944,-3247,5981,-3322,5985,-3362,5983,-3399,5951,-3468,5939,-3480,5913,-3510,5882,-3538,5846,-3554xe" filled="true" fillcolor="#f9e3b2" stroked="false">
                  <v:path arrowok="t"/>
                  <v:fill type="solid"/>
                </v:shape>
                <v:shape style="position:absolute;left:5574;top:-3554;width:411;height:334" id="docshape134" coordorigin="5575,-3554" coordsize="411,334" path="m5939,-3480l5913,-3510,5882,-3538,5846,-3554,5804,-3547,5762,-3529,5727,-3514,5697,-3506,5671,-3505,5644,-3503,5615,-3492,5590,-3473,5576,-3447,5575,-3420,5579,-3396,5588,-3377,5599,-3365,5610,-3352,5620,-3332,5626,-3311,5629,-3292,5638,-3274,5662,-3252,5692,-3235,5721,-3230,5751,-3232,5784,-3231,5816,-3227,5844,-3222,5874,-3221,5944,-3247,5981,-3322,5985,-3362,5983,-3399,5974,-3430,5962,-3453,5951,-3468,5942,-3477,5939,-3480xe" filled="false" stroked="true" strokeweight=".567pt" strokecolor="#6ba0b8">
                  <v:path arrowok="t"/>
                  <v:stroke dashstyle="solid"/>
                </v:shape>
                <v:shape style="position:absolute;left:5646;top:-3455;width:267;height:183" type="#_x0000_t75" id="docshape135" stroked="false">
                  <v:imagedata r:id="rId58" o:title=""/>
                </v:shape>
                <v:shape style="position:absolute;left:5166;top:-4965;width:908;height:923" type="#_x0000_t75" id="docshape136" stroked="false">
                  <v:imagedata r:id="rId59" o:title=""/>
                </v:shape>
                <v:shape style="position:absolute;left:5365;top:-4246;width:296;height:209" type="#_x0000_t75" id="docshape137" stroked="false">
                  <v:imagedata r:id="rId60" o:title=""/>
                </v:shape>
                <v:shape style="position:absolute;left:5166;top:-4965;width:908;height:765" id="docshape138" coordorigin="5166,-4965" coordsize="908,765" path="m5521,-4680l5356,-4797,5391,-4622,5221,-4602,5279,-4481,5166,-4415,5314,-4317,5209,-4200,5371,-4202m5470,-4202l5486,-4230m5568,-4230l5571,-4240m5656,-4240l5659,-4302m5775,-4302l5766,-4357m5899,-4357l5844,-4427,5956,-4461,5877,-4571,6074,-4670,5851,-4675,5854,-4680m5659,-4302l5789,-4207,5775,-4302m5766,-4357l5961,-4277,5899,-4357m5854,-4680l5868,-4710m5776,-4710l5778,-4760m5634,-4760l5566,-4885,5521,-4680m5868,-4710l5924,-4827,5776,-4710m5778,-4760l5786,-4965,5634,-4760e" filled="false" stroked="true" strokeweight=".567pt" strokecolor="#d1315e">
                  <v:path arrowok="t"/>
                  <v:stroke dashstyle="solid"/>
                </v:shape>
                <v:shape style="position:absolute;left:5166;top:-4965;width:908;height:923" id="docshape139" coordorigin="5166,-4965" coordsize="908,923" path="m5371,-4202l5374,-4042,5470,-4202m5486,-4230l5526,-4107,5568,-4230m5571,-4240l5651,-4150,5656,-4240m5521,-4680l5356,-4797,5391,-4622,5221,-4602,5279,-4481,5166,-4415,5314,-4317,5209,-4200,5371,-4202m5470,-4202l5486,-4230m5568,-4230l5571,-4240m5656,-4240l5659,-4302m5775,-4302l5766,-4357m5899,-4357l5844,-4427,5956,-4461,5877,-4571,6074,-4670,5851,-4675,5854,-4680m5659,-4302l5789,-4207,5775,-4302m5766,-4357l5961,-4277,5899,-4357m5854,-4680l5868,-4710m5776,-4710l5778,-4760m5634,-4760l5566,-4885,5521,-4680m5868,-4710l5924,-4827,5776,-4710m5778,-4760l5786,-4965,5634,-4760e" filled="false" stroked="true" strokeweight="2.835pt" strokecolor="#f9cbb0">
                  <v:path arrowok="t"/>
                  <v:stroke dashstyle="solid"/>
                </v:shape>
                <v:shape style="position:absolute;left:5166;top:-4965;width:908;height:923" id="docshape140" coordorigin="5166,-4965" coordsize="908,923" path="m5521,-4680l5356,-4797,5391,-4622,5221,-4602,5279,-4481,5166,-4415,5314,-4317,5209,-4200,5371,-4202,5374,-4042,5486,-4230,5526,-4107,5571,-4240,5651,-4150,5659,-4302,5789,-4207,5766,-4357,5961,-4277,5844,-4427,5956,-4461,5877,-4571,6074,-4670,5851,-4675,5924,-4827,5776,-4710,5786,-4965,5634,-4760,5566,-4885,5521,-4680xe" filled="false" stroked="true" strokeweight=".567pt" strokecolor="#d1315e">
                  <v:path arrowok="t"/>
                  <v:stroke dashstyle="solid"/>
                </v:shape>
                <v:shape style="position:absolute;left:7696;top:-5605;width:908;height:923" type="#_x0000_t75" id="docshape141" stroked="false">
                  <v:imagedata r:id="rId61" o:title=""/>
                </v:shape>
                <v:shape style="position:absolute;left:7895;top:-4886;width:296;height:209" type="#_x0000_t75" id="docshape142" stroked="false">
                  <v:imagedata r:id="rId62" o:title=""/>
                </v:shape>
                <v:shape style="position:absolute;left:7696;top:-5605;width:908;height:766" id="docshape143" coordorigin="7696,-5605" coordsize="908,766" path="m8051,-5320l7886,-5437,7921,-5262,7751,-5242,7809,-5121,7696,-5055,7844,-4957,7739,-4840,7901,-4842m8000,-4842l8016,-4870m8098,-4870l8101,-4880m8186,-4880l8189,-4942m8305,-4942l8296,-4997m8429,-4997l8374,-5067,8486,-5101,8407,-5211,8604,-5310,8381,-5315,8384,-5320m8189,-4942l8319,-4847,8305,-4942m8296,-4997l8491,-4917,8429,-4997m8384,-5320l8398,-5350m8306,-5350l8308,-5400m8164,-5400l8096,-5525,8051,-5320m8398,-5350l8454,-5467,8306,-5350m8308,-5400l8316,-5605,8164,-5400e" filled="false" stroked="true" strokeweight=".567pt" strokecolor="#d1315e">
                  <v:path arrowok="t"/>
                  <v:stroke dashstyle="solid"/>
                </v:shape>
                <v:shape style="position:absolute;left:7696;top:-5605;width:908;height:923" id="docshape144" coordorigin="7696,-5605" coordsize="908,923" path="m7901,-4842l7904,-4682,8000,-4842m8016,-4870l8056,-4747,8098,-4870m8101,-4880l8181,-4790,8186,-4880m8051,-5320l7886,-5437,7921,-5262,7751,-5242,7809,-5121,7696,-5055,7844,-4957,7739,-4840,7901,-4842m8000,-4842l8016,-4870m8098,-4870l8101,-4880m8186,-4880l8189,-4942m8305,-4942l8296,-4997m8429,-4997l8374,-5067,8486,-5101,8407,-5211,8604,-5310,8381,-5315,8384,-5320m8189,-4942l8319,-4847,8305,-4942m8296,-4997l8491,-4917,8429,-4997m8384,-5320l8398,-5350m8306,-5350l8308,-5400m8164,-5400l8096,-5525,8051,-5320m8398,-5350l8454,-5467,8306,-5350m8308,-5400l8316,-5605,8164,-5400e" filled="false" stroked="true" strokeweight="2.835pt" strokecolor="#f9cbb0">
                  <v:path arrowok="t"/>
                  <v:stroke dashstyle="solid"/>
                </v:shape>
                <v:shape style="position:absolute;left:7696;top:-5605;width:908;height:923" id="docshape145" coordorigin="7696,-5605" coordsize="908,923" path="m8051,-5320l7886,-5437,7921,-5262,7751,-5242,7809,-5121,7696,-5055,7844,-4957,7739,-4840,7901,-4842,7904,-4682,8016,-4870,8056,-4747,8101,-4880,8181,-4790,8189,-4942,8319,-4847,8296,-4997,8491,-4917,8374,-5067,8486,-5101,8407,-5211,8604,-5310,8381,-5315,8454,-5467,8306,-5350,8316,-5605,8164,-5400,8096,-5525,8051,-5320xe" filled="false" stroked="true" strokeweight=".567pt" strokecolor="#d1315e">
                  <v:path arrowok="t"/>
                  <v:stroke dashstyle="solid"/>
                </v:shape>
                <v:shape style="position:absolute;left:7705;top:-4089;width:225;height:256" type="#_x0000_t75" id="docshape146" stroked="false">
                  <v:imagedata r:id="rId63" o:title=""/>
                </v:shape>
                <v:shape style="position:absolute;left:7252;top:-5498;width:402;height:3206" type="#_x0000_t75" id="docshape147" stroked="false">
                  <v:imagedata r:id="rId64" o:title=""/>
                </v:shape>
                <v:shape style="position:absolute;left:7251;top:-5497;width:402;height:3204" id="docshape148" coordorigin="7252,-5496" coordsize="402,3204" path="m7489,-5027l7464,-4946,7448,-4887,7431,-4818,7413,-4741,7394,-4658,7375,-4570,7356,-4479,7338,-4387,7321,-4295,7306,-4206,7293,-4120,7283,-4040,7276,-3967,7271,-3907,7267,-3838,7263,-3763,7260,-3681,7258,-3596,7255,-3506,7254,-3415,7253,-3322,7252,-3228,7252,-3136,7253,-3046,7254,-2959,7255,-2876,7258,-2798,7261,-2727,7265,-2663,7283,-2495,7300,-2406,7319,-2342,7352,-2292,7363,-2311,7367,-2361,7369,-2414,7373,-2480,7380,-2557,7389,-2642,7400,-2732,7411,-2827,7424,-2923,7437,-3017,7450,-3108,7462,-3194,7470,-3251,7478,-3320,7487,-3398,7496,-3483,7505,-3575,7514,-3671,7522,-3769,7531,-3868,7538,-3967,7546,-4062,7552,-4154,7558,-4239,7562,-4317,7566,-4386,7569,-4487,7571,-4554,7577,-4631,7587,-4715,7598,-4804,7610,-4895,7622,-4984,7633,-5069,7642,-5147,7648,-5214,7651,-5267,7652,-5344,7653,-5414,7653,-5468,7648,-5496,7637,-5488,7616,-5434,7573,-5303,7532,-5171,7501,-5068,7489,-5027xe" filled="false" stroked="true" strokeweight=".709pt" strokecolor="#d1315e">
                  <v:path arrowok="t"/>
                  <v:stroke dashstyle="solid"/>
                </v:shape>
                <v:shape style="position:absolute;left:9181;top:-4983;width:393;height:3176" type="#_x0000_t75" id="docshape149" stroked="false">
                  <v:imagedata r:id="rId65" o:title=""/>
                </v:shape>
                <v:shape style="position:absolute;left:9181;top:-4982;width:393;height:3176" id="docshape150" coordorigin="9181,-4982" coordsize="393,3176" path="m9502,-4814l9479,-4734,9446,-4612,9426,-4538,9405,-4458,9383,-4373,9360,-4283,9338,-4191,9317,-4097,9296,-4002,9277,-3909,9261,-3818,9247,-3730,9236,-3647,9228,-3578,9221,-3502,9215,-3421,9209,-3337,9203,-3249,9198,-3159,9194,-3068,9190,-2976,9187,-2885,9185,-2795,9183,-2707,9182,-2622,9181,-2541,9181,-2465,9182,-2395,9184,-2331,9189,-2227,9196,-2141,9206,-2057,9216,-1980,9227,-1912,9251,-1822,9262,-1807,9273,-1816,9287,-1886,9300,-1980,9307,-2039,9315,-2106,9323,-2180,9332,-2259,9342,-2344,9351,-2432,9361,-2523,9371,-2616,9381,-2710,9391,-2805,9400,-2900,9410,-2993,9419,-3083,9427,-3171,9436,-3254,9444,-3342,9452,-3434,9460,-3528,9467,-3624,9475,-3721,9482,-3818,9489,-3914,9496,-4008,9502,-4099,9508,-4187,9514,-4269,9520,-4346,9525,-4417,9530,-4480,9538,-4579,9551,-4690,9561,-4771,9568,-4848,9573,-4914,9574,-4962,9568,-4982,9556,-4967,9530,-4910,9514,-4861,9505,-4827,9502,-4814xe" filled="false" stroked="true" strokeweight=".709pt" strokecolor="#d1315e">
                  <v:path arrowok="t"/>
                  <v:stroke dashstyle="solid"/>
                </v:shape>
                <v:shape style="position:absolute;left:8867;top:-5366;width:394;height:3146" type="#_x0000_t75" id="docshape151" stroked="false">
                  <v:imagedata r:id="rId66" o:title=""/>
                </v:shape>
                <v:shape style="position:absolute;left:8867;top:-5365;width:394;height:3145" id="docshape152" coordorigin="8868,-5364" coordsize="394,3145" path="m9182,-5174l9151,-5081,9114,-4963,9094,-4897,9073,-4825,9051,-4749,9030,-4670,9009,-4587,8989,-4501,8969,-4412,8951,-4321,8935,-4229,8921,-4135,8909,-4041,8901,-3960,8893,-3877,8887,-3791,8882,-3704,8877,-3615,8874,-3526,8871,-3437,8869,-3349,8868,-3262,8868,-3176,8868,-3093,8868,-3013,8870,-2937,8871,-2864,8874,-2796,8876,-2734,8882,-2627,8892,-2525,8905,-2432,8919,-2350,8936,-2285,8967,-2220,8979,-2227,8993,-2305,9006,-2419,9013,-2492,9021,-2573,9030,-2659,9039,-2751,9049,-2845,9058,-2939,9067,-3033,9077,-3125,9086,-3211,9094,-3292,9102,-3365,9109,-3427,9116,-3495,9125,-3573,9133,-3659,9142,-3752,9151,-3849,9160,-3948,9168,-4047,9176,-4145,9183,-4238,9190,-4325,9195,-4403,9199,-4471,9202,-4567,9204,-4628,9207,-4704,9213,-4790,9220,-4883,9228,-4977,9236,-5067,9243,-5148,9250,-5217,9256,-5267,9261,-5336,9257,-5364,9246,-5357,9229,-5321,9210,-5270,9196,-5222,9186,-5188,9182,-5174xe" filled="false" stroked="true" strokeweight=".709pt" strokecolor="#d1315e">
                  <v:path arrowok="t"/>
                  <v:stroke dashstyle="solid"/>
                </v:shape>
                <v:shape style="position:absolute;left:3894;top:-2830;width:2061;height:2812" type="#_x0000_t75" id="docshape153" stroked="false">
                  <v:imagedata r:id="rId67" o:title=""/>
                </v:shape>
                <v:shape style="position:absolute;left:5953;top:-2115;width:2359;height:1401" type="#_x0000_t75" id="docshape154" stroked="false">
                  <v:imagedata r:id="rId68" o:title=""/>
                </v:shape>
                <v:shape style="position:absolute;left:5880;top:-5287;width:3683;height:4732" type="#_x0000_t75" id="docshape155" stroked="false">
                  <v:imagedata r:id="rId69" o:title=""/>
                </v:shape>
                <v:shape style="position:absolute;left:5085;top:-5464;width:1144;height:186" type="#_x0000_t202" id="docshape156" filled="false" stroked="false">
                  <v:textbox inset="0,0,0,0">
                    <w:txbxContent>
                      <w:p>
                        <w:pPr>
                          <w:spacing w:line="184" w:lineRule="exact" w:before="2"/>
                          <w:ind w:left="0" w:right="0" w:firstLine="0"/>
                          <w:jc w:val="left"/>
                          <w:rPr>
                            <w:rFonts w:ascii="Arial MT"/>
                            <w:sz w:val="16"/>
                          </w:rPr>
                        </w:pPr>
                        <w:r>
                          <w:rPr>
                            <w:rFonts w:ascii="Arial MT"/>
                            <w:color w:val="231F20"/>
                            <w:sz w:val="16"/>
                          </w:rPr>
                          <w:t>Muscular</w:t>
                        </w:r>
                        <w:r>
                          <w:rPr>
                            <w:rFonts w:ascii="Arial MT"/>
                            <w:color w:val="231F20"/>
                            <w:spacing w:val="6"/>
                            <w:sz w:val="16"/>
                          </w:rPr>
                          <w:t> </w:t>
                        </w:r>
                        <w:r>
                          <w:rPr>
                            <w:rFonts w:ascii="Arial MT"/>
                            <w:color w:val="231F20"/>
                            <w:spacing w:val="-2"/>
                            <w:sz w:val="16"/>
                          </w:rPr>
                          <w:t>tissue</w:t>
                        </w:r>
                      </w:p>
                    </w:txbxContent>
                  </v:textbox>
                  <w10:wrap type="none"/>
                </v:shape>
                <v:shape style="position:absolute;left:7854;top:-5235;width:503;height:186" type="#_x0000_t202" id="docshape157" filled="false" stroked="false">
                  <v:textbox inset="0,0,0,0">
                    <w:txbxContent>
                      <w:p>
                        <w:pPr>
                          <w:spacing w:line="184" w:lineRule="exact" w:before="2"/>
                          <w:ind w:left="0" w:right="0" w:firstLine="0"/>
                          <w:jc w:val="left"/>
                          <w:rPr>
                            <w:rFonts w:ascii="Arial MT"/>
                            <w:sz w:val="16"/>
                          </w:rPr>
                        </w:pPr>
                        <w:r>
                          <w:rPr>
                            <w:rFonts w:ascii="Arial MT"/>
                            <w:color w:val="231F20"/>
                            <w:spacing w:val="-2"/>
                            <w:sz w:val="16"/>
                          </w:rPr>
                          <w:t>Ag/Adj</w:t>
                        </w:r>
                      </w:p>
                    </w:txbxContent>
                  </v:textbox>
                  <w10:wrap type="none"/>
                </v:shape>
                <v:shape style="position:absolute;left:8494;top:-4873;width:216;height:186" type="#_x0000_t202" id="docshape158"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5324;top:-4595;width:503;height:186" type="#_x0000_t202" id="docshape159" filled="false" stroked="false">
                  <v:textbox inset="0,0,0,0">
                    <w:txbxContent>
                      <w:p>
                        <w:pPr>
                          <w:spacing w:line="184" w:lineRule="exact" w:before="2"/>
                          <w:ind w:left="0" w:right="0" w:firstLine="0"/>
                          <w:jc w:val="left"/>
                          <w:rPr>
                            <w:rFonts w:ascii="Arial MT"/>
                            <w:sz w:val="16"/>
                          </w:rPr>
                        </w:pPr>
                        <w:r>
                          <w:rPr>
                            <w:rFonts w:ascii="Arial MT"/>
                            <w:color w:val="231F20"/>
                            <w:spacing w:val="-2"/>
                            <w:sz w:val="16"/>
                          </w:rPr>
                          <w:t>Ag/Adj</w:t>
                        </w:r>
                      </w:p>
                    </w:txbxContent>
                  </v:textbox>
                  <w10:wrap type="none"/>
                </v:shape>
                <v:shape style="position:absolute;left:8826;top:-4638;width:216;height:186" type="#_x0000_t202" id="docshape160"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8214;top:-4383;width:216;height:186" type="#_x0000_t202" id="docshape161"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8604;top:-4093;width:216;height:186" type="#_x0000_t202" id="docshape162"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7904;top:-3643;width:216;height:186" type="#_x0000_t202" id="docshape163"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8244;top:-3393;width:216;height:186" type="#_x0000_t202" id="docshape164"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7599;top:-3128;width:216;height:186" type="#_x0000_t202" id="docshape165"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6358;top:-2858;width:109;height:186" type="#_x0000_t202" id="docshape166"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2</w:t>
                        </w:r>
                      </w:p>
                    </w:txbxContent>
                  </v:textbox>
                  <w10:wrap type="none"/>
                </v:shape>
                <v:shape style="position:absolute;left:8050;top:-2864;width:216;height:186" type="#_x0000_t202" id="docshape167"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9498;top:-2278;width:109;height:186" type="#_x0000_t202" id="docshape168"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3</w:t>
                        </w:r>
                      </w:p>
                    </w:txbxContent>
                  </v:textbox>
                  <w10:wrap type="none"/>
                </v:shape>
                <v:shape style="position:absolute;left:6527;top:-1979;width:216;height:186" type="#_x0000_t202" id="docshape169"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6867;top:-1728;width:216;height:186" type="#_x0000_t202" id="docshape170"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4178;top:-1344;width:510;height:378" type="#_x0000_t202" id="docshape171" filled="false" stroked="false">
                  <v:textbox inset="0,0,0,0">
                    <w:txbxContent>
                      <w:p>
                        <w:pPr>
                          <w:spacing w:line="249" w:lineRule="auto" w:before="0"/>
                          <w:ind w:left="63" w:right="18" w:hanging="64"/>
                          <w:jc w:val="left"/>
                          <w:rPr>
                            <w:rFonts w:ascii="Arial MT"/>
                            <w:sz w:val="16"/>
                          </w:rPr>
                        </w:pPr>
                        <w:r>
                          <w:rPr>
                            <w:rFonts w:ascii="Arial MT"/>
                            <w:color w:val="231F20"/>
                            <w:spacing w:val="-2"/>
                            <w:sz w:val="16"/>
                          </w:rPr>
                          <w:t>Lymph </w:t>
                        </w:r>
                        <w:r>
                          <w:rPr>
                            <w:rFonts w:ascii="Arial MT"/>
                            <w:color w:val="231F20"/>
                            <w:spacing w:val="-4"/>
                            <w:sz w:val="16"/>
                          </w:rPr>
                          <w:t>node</w:t>
                        </w:r>
                      </w:p>
                    </w:txbxContent>
                  </v:textbox>
                  <w10:wrap type="none"/>
                </v:shape>
                <v:shape style="position:absolute;left:6222;top:-1463;width:216;height:186" type="#_x0000_t202" id="docshape172"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6672;top:-1198;width:216;height:186" type="#_x0000_t202" id="docshape173"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4378;top:-804;width:109;height:186" type="#_x0000_t202" id="docshape174"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5</w:t>
                        </w:r>
                      </w:p>
                    </w:txbxContent>
                  </v:textbox>
                  <w10:wrap type="none"/>
                </v:shape>
                <v:shape style="position:absolute;left:7165;top:-804;width:109;height:186" type="#_x0000_t202" id="docshape175"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4</w:t>
                        </w:r>
                      </w:p>
                    </w:txbxContent>
                  </v:textbox>
                  <w10:wrap type="none"/>
                </v:shape>
                <w10:wrap type="none"/>
              </v:group>
            </w:pict>
          </mc:Fallback>
        </mc:AlternateContent>
      </w:r>
      <w:bookmarkStart w:name="_bookmark3" w:id="9"/>
      <w:bookmarkEnd w:id="9"/>
      <w:r>
        <w:rPr/>
      </w:r>
      <w:r>
        <w:rPr>
          <w:rFonts w:ascii="Arial" w:hAnsi="Arial"/>
          <w:b/>
          <w:color w:val="231F20"/>
          <w:sz w:val="16"/>
        </w:rPr>
        <w:t>Figure 2.1. </w:t>
      </w:r>
      <w:r>
        <w:rPr>
          <w:rFonts w:ascii="Arial MT" w:hAnsi="Arial MT"/>
          <w:color w:val="231F20"/>
          <w:sz w:val="16"/>
        </w:rPr>
        <w:t>Initiation of a vaccine response. Following injection </w:t>
      </w:r>
      <w:r>
        <w:rPr>
          <w:rFonts w:ascii="Arial" w:hAnsi="Arial"/>
          <w:i/>
          <w:color w:val="231F20"/>
          <w:sz w:val="16"/>
        </w:rPr>
        <w:t>(1)</w:t>
      </w:r>
      <w:r>
        <w:rPr>
          <w:rFonts w:ascii="Arial MT" w:hAnsi="Arial MT"/>
          <w:color w:val="231F20"/>
          <w:sz w:val="16"/>
        </w:rPr>
        <w:t>, the pathogen-associated patterns contained in vaccine antigens attract dendritic</w:t>
      </w:r>
      <w:r>
        <w:rPr>
          <w:rFonts w:ascii="Arial MT" w:hAnsi="Arial MT"/>
          <w:color w:val="231F20"/>
          <w:spacing w:val="-5"/>
          <w:sz w:val="16"/>
        </w:rPr>
        <w:t> </w:t>
      </w:r>
      <w:r>
        <w:rPr>
          <w:rFonts w:ascii="Arial MT" w:hAnsi="Arial MT"/>
          <w:color w:val="231F20"/>
          <w:sz w:val="16"/>
        </w:rPr>
        <w:t>cells,</w:t>
      </w:r>
      <w:r>
        <w:rPr>
          <w:rFonts w:ascii="Arial MT" w:hAnsi="Arial MT"/>
          <w:color w:val="231F20"/>
          <w:spacing w:val="-5"/>
          <w:sz w:val="16"/>
        </w:rPr>
        <w:t> </w:t>
      </w:r>
      <w:r>
        <w:rPr>
          <w:rFonts w:ascii="Arial MT" w:hAnsi="Arial MT"/>
          <w:color w:val="231F20"/>
          <w:sz w:val="16"/>
        </w:rPr>
        <w:t>monocytes,</w:t>
      </w:r>
      <w:r>
        <w:rPr>
          <w:rFonts w:ascii="Arial MT" w:hAnsi="Arial MT"/>
          <w:color w:val="231F20"/>
          <w:spacing w:val="-5"/>
          <w:sz w:val="16"/>
        </w:rPr>
        <w:t> </w:t>
      </w:r>
      <w:r>
        <w:rPr>
          <w:rFonts w:ascii="Arial MT" w:hAnsi="Arial MT"/>
          <w:color w:val="231F20"/>
          <w:sz w:val="16"/>
        </w:rPr>
        <w:t>and</w:t>
      </w:r>
      <w:r>
        <w:rPr>
          <w:rFonts w:ascii="Arial MT" w:hAnsi="Arial MT"/>
          <w:color w:val="231F20"/>
          <w:spacing w:val="-5"/>
          <w:sz w:val="16"/>
        </w:rPr>
        <w:t> </w:t>
      </w:r>
      <w:r>
        <w:rPr>
          <w:rFonts w:ascii="Arial MT" w:hAnsi="Arial MT"/>
          <w:color w:val="231F20"/>
          <w:sz w:val="16"/>
        </w:rPr>
        <w:t>neutrophils</w:t>
      </w:r>
      <w:r>
        <w:rPr>
          <w:rFonts w:ascii="Arial MT" w:hAnsi="Arial MT"/>
          <w:color w:val="231F20"/>
          <w:spacing w:val="-5"/>
          <w:sz w:val="16"/>
        </w:rPr>
        <w:t> </w:t>
      </w:r>
      <w:r>
        <w:rPr>
          <w:rFonts w:ascii="Arial MT" w:hAnsi="Arial MT"/>
          <w:color w:val="231F20"/>
          <w:sz w:val="16"/>
        </w:rPr>
        <w:t>that</w:t>
      </w:r>
      <w:r>
        <w:rPr>
          <w:rFonts w:ascii="Arial MT" w:hAnsi="Arial MT"/>
          <w:color w:val="231F20"/>
          <w:spacing w:val="-5"/>
          <w:sz w:val="16"/>
        </w:rPr>
        <w:t> </w:t>
      </w:r>
      <w:r>
        <w:rPr>
          <w:rFonts w:ascii="Arial MT" w:hAnsi="Arial MT"/>
          <w:color w:val="231F20"/>
          <w:sz w:val="16"/>
        </w:rPr>
        <w:t>patrol</w:t>
      </w:r>
      <w:r>
        <w:rPr>
          <w:rFonts w:ascii="Arial MT" w:hAnsi="Arial MT"/>
          <w:color w:val="231F20"/>
          <w:spacing w:val="-5"/>
          <w:sz w:val="16"/>
        </w:rPr>
        <w:t> </w:t>
      </w:r>
      <w:r>
        <w:rPr>
          <w:rFonts w:ascii="Arial MT" w:hAnsi="Arial MT"/>
          <w:color w:val="231F20"/>
          <w:sz w:val="16"/>
        </w:rPr>
        <w:t>throughout</w:t>
      </w:r>
      <w:r>
        <w:rPr>
          <w:rFonts w:ascii="Arial MT" w:hAnsi="Arial MT"/>
          <w:color w:val="231F20"/>
          <w:spacing w:val="-5"/>
          <w:sz w:val="16"/>
        </w:rPr>
        <w:t> </w:t>
      </w:r>
      <w:r>
        <w:rPr>
          <w:rFonts w:ascii="Arial MT" w:hAnsi="Arial MT"/>
          <w:color w:val="231F20"/>
          <w:sz w:val="16"/>
        </w:rPr>
        <w:t>the</w:t>
      </w:r>
      <w:r>
        <w:rPr>
          <w:rFonts w:ascii="Arial MT" w:hAnsi="Arial MT"/>
          <w:color w:val="231F20"/>
          <w:spacing w:val="-5"/>
          <w:sz w:val="16"/>
        </w:rPr>
        <w:t> </w:t>
      </w:r>
      <w:r>
        <w:rPr>
          <w:rFonts w:ascii="Arial MT" w:hAnsi="Arial MT"/>
          <w:color w:val="231F20"/>
          <w:sz w:val="16"/>
        </w:rPr>
        <w:t>body</w:t>
      </w:r>
      <w:r>
        <w:rPr>
          <w:rFonts w:ascii="Arial MT" w:hAnsi="Arial MT"/>
          <w:color w:val="231F20"/>
          <w:spacing w:val="-5"/>
          <w:sz w:val="16"/>
        </w:rPr>
        <w:t> </w:t>
      </w:r>
      <w:r>
        <w:rPr>
          <w:rFonts w:ascii="Arial" w:hAnsi="Arial"/>
          <w:i/>
          <w:color w:val="231F20"/>
          <w:sz w:val="16"/>
        </w:rPr>
        <w:t>(2)</w:t>
      </w:r>
      <w:r>
        <w:rPr>
          <w:rFonts w:ascii="Arial MT" w:hAnsi="Arial MT"/>
          <w:color w:val="231F20"/>
          <w:sz w:val="16"/>
        </w:rPr>
        <w:t>.</w:t>
      </w:r>
      <w:r>
        <w:rPr>
          <w:rFonts w:ascii="Arial MT" w:hAnsi="Arial MT"/>
          <w:color w:val="231F20"/>
          <w:spacing w:val="-5"/>
          <w:sz w:val="16"/>
        </w:rPr>
        <w:t> </w:t>
      </w:r>
      <w:r>
        <w:rPr>
          <w:rFonts w:ascii="Arial MT" w:hAnsi="Arial MT"/>
          <w:color w:val="231F20"/>
          <w:sz w:val="16"/>
        </w:rPr>
        <w:t>Elicitation</w:t>
      </w:r>
      <w:r>
        <w:rPr>
          <w:rFonts w:ascii="Arial MT" w:hAnsi="Arial MT"/>
          <w:color w:val="231F20"/>
          <w:spacing w:val="-5"/>
          <w:sz w:val="16"/>
        </w:rPr>
        <w:t> </w:t>
      </w:r>
      <w:r>
        <w:rPr>
          <w:rFonts w:ascii="Arial MT" w:hAnsi="Arial MT"/>
          <w:color w:val="231F20"/>
          <w:sz w:val="16"/>
        </w:rPr>
        <w:t>of</w:t>
      </w:r>
      <w:r>
        <w:rPr>
          <w:rFonts w:ascii="Arial MT" w:hAnsi="Arial MT"/>
          <w:color w:val="231F20"/>
          <w:spacing w:val="-5"/>
          <w:sz w:val="16"/>
        </w:rPr>
        <w:t> </w:t>
      </w:r>
      <w:r>
        <w:rPr>
          <w:rFonts w:ascii="Arial MT" w:hAnsi="Arial MT"/>
          <w:color w:val="231F20"/>
          <w:sz w:val="16"/>
        </w:rPr>
        <w:t>sufficient</w:t>
      </w:r>
      <w:r>
        <w:rPr>
          <w:rFonts w:ascii="Arial MT" w:hAnsi="Arial MT"/>
          <w:color w:val="231F20"/>
          <w:spacing w:val="-5"/>
          <w:sz w:val="16"/>
        </w:rPr>
        <w:t> </w:t>
      </w:r>
      <w:r>
        <w:rPr>
          <w:rFonts w:ascii="Arial MT" w:hAnsi="Arial MT"/>
          <w:color w:val="231F20"/>
          <w:sz w:val="16"/>
        </w:rPr>
        <w:t>“danger</w:t>
      </w:r>
      <w:r>
        <w:rPr>
          <w:rFonts w:ascii="Arial MT" w:hAnsi="Arial MT"/>
          <w:color w:val="231F20"/>
          <w:spacing w:val="-5"/>
          <w:sz w:val="16"/>
        </w:rPr>
        <w:t> </w:t>
      </w:r>
      <w:r>
        <w:rPr>
          <w:rFonts w:ascii="Arial MT" w:hAnsi="Arial MT"/>
          <w:color w:val="231F20"/>
          <w:sz w:val="16"/>
        </w:rPr>
        <w:t>signals”</w:t>
      </w:r>
      <w:r>
        <w:rPr>
          <w:rFonts w:ascii="Arial MT" w:hAnsi="Arial MT"/>
          <w:color w:val="231F20"/>
          <w:spacing w:val="-5"/>
          <w:sz w:val="16"/>
        </w:rPr>
        <w:t> </w:t>
      </w:r>
      <w:r>
        <w:rPr>
          <w:rFonts w:ascii="Arial MT" w:hAnsi="Arial MT"/>
          <w:color w:val="231F20"/>
          <w:sz w:val="16"/>
        </w:rPr>
        <w:t>by</w:t>
      </w:r>
      <w:r>
        <w:rPr>
          <w:rFonts w:ascii="Arial MT" w:hAnsi="Arial MT"/>
          <w:color w:val="231F20"/>
          <w:spacing w:val="-5"/>
          <w:sz w:val="16"/>
        </w:rPr>
        <w:t> </w:t>
      </w:r>
      <w:r>
        <w:rPr>
          <w:rFonts w:ascii="Arial MT" w:hAnsi="Arial MT"/>
          <w:color w:val="231F20"/>
          <w:sz w:val="16"/>
        </w:rPr>
        <w:t>the</w:t>
      </w:r>
      <w:r>
        <w:rPr>
          <w:rFonts w:ascii="Arial MT" w:hAnsi="Arial MT"/>
          <w:color w:val="231F20"/>
          <w:spacing w:val="-5"/>
          <w:sz w:val="16"/>
        </w:rPr>
        <w:t> </w:t>
      </w:r>
      <w:r>
        <w:rPr>
          <w:rFonts w:ascii="Arial MT" w:hAnsi="Arial MT"/>
          <w:color w:val="231F20"/>
          <w:sz w:val="16"/>
        </w:rPr>
        <w:t>vaccine</w:t>
      </w:r>
      <w:r>
        <w:rPr>
          <w:rFonts w:ascii="Arial MT" w:hAnsi="Arial MT"/>
          <w:color w:val="231F20"/>
          <w:spacing w:val="-5"/>
          <w:sz w:val="16"/>
        </w:rPr>
        <w:t> </w:t>
      </w:r>
      <w:r>
        <w:rPr>
          <w:rFonts w:ascii="Arial MT" w:hAnsi="Arial MT"/>
          <w:color w:val="231F20"/>
          <w:sz w:val="16"/>
        </w:rPr>
        <w:t>antigens </w:t>
      </w:r>
      <w:r>
        <w:rPr>
          <w:rFonts w:ascii="Arial MT" w:hAnsi="Arial MT"/>
          <w:color w:val="231F20"/>
          <w:spacing w:val="-2"/>
          <w:sz w:val="16"/>
        </w:rPr>
        <w:t>(Ag)/adjuvants (Adj) activates monocytes and dendritic cells </w:t>
      </w:r>
      <w:r>
        <w:rPr>
          <w:rFonts w:ascii="Arial" w:hAnsi="Arial"/>
          <w:i/>
          <w:color w:val="231F20"/>
          <w:spacing w:val="-2"/>
          <w:sz w:val="16"/>
        </w:rPr>
        <w:t>(3)</w:t>
      </w:r>
      <w:r>
        <w:rPr>
          <w:rFonts w:ascii="Arial MT" w:hAnsi="Arial MT"/>
          <w:color w:val="231F20"/>
          <w:spacing w:val="-2"/>
          <w:sz w:val="16"/>
        </w:rPr>
        <w:t>; the activation changes their surface receptors and induces their migration along </w:t>
      </w:r>
      <w:r>
        <w:rPr>
          <w:rFonts w:ascii="Arial MT" w:hAnsi="Arial MT"/>
          <w:color w:val="231F20"/>
          <w:sz w:val="16"/>
        </w:rPr>
        <w:t>lymphatic vessels </w:t>
      </w:r>
      <w:r>
        <w:rPr>
          <w:rFonts w:ascii="Arial" w:hAnsi="Arial"/>
          <w:i/>
          <w:color w:val="231F20"/>
          <w:sz w:val="16"/>
        </w:rPr>
        <w:t>(4)</w:t>
      </w:r>
      <w:r>
        <w:rPr>
          <w:rFonts w:ascii="Arial MT" w:hAnsi="Arial MT"/>
          <w:color w:val="231F20"/>
          <w:sz w:val="16"/>
        </w:rPr>
        <w:t>, to the draining lymph nodes </w:t>
      </w:r>
      <w:r>
        <w:rPr>
          <w:rFonts w:ascii="Arial" w:hAnsi="Arial"/>
          <w:i/>
          <w:color w:val="231F20"/>
          <w:sz w:val="16"/>
        </w:rPr>
        <w:t>(5) </w:t>
      </w:r>
      <w:r>
        <w:rPr>
          <w:rFonts w:ascii="Arial MT" w:hAnsi="Arial MT"/>
          <w:color w:val="231F20"/>
          <w:sz w:val="16"/>
        </w:rPr>
        <w:t>where the activation of T and B lymphocytes will take place.</w:t>
      </w:r>
    </w:p>
    <w:p>
      <w:pPr>
        <w:pStyle w:val="BodyText"/>
        <w:rPr>
          <w:rFonts w:ascii="Arial MT"/>
          <w:sz w:val="20"/>
        </w:rPr>
      </w:pPr>
    </w:p>
    <w:p>
      <w:pPr>
        <w:pStyle w:val="BodyText"/>
        <w:spacing w:before="114"/>
        <w:rPr>
          <w:rFonts w:ascii="Arial MT"/>
          <w:sz w:val="20"/>
        </w:rPr>
      </w:pPr>
    </w:p>
    <w:tbl>
      <w:tblPr>
        <w:tblW w:w="0" w:type="auto"/>
        <w:jc w:val="left"/>
        <w:tblInd w:w="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7"/>
        <w:gridCol w:w="3571"/>
        <w:gridCol w:w="4861"/>
      </w:tblGrid>
      <w:tr>
        <w:trPr>
          <w:trHeight w:val="248" w:hRule="atLeast"/>
        </w:trPr>
        <w:tc>
          <w:tcPr>
            <w:tcW w:w="9959" w:type="dxa"/>
            <w:gridSpan w:val="3"/>
            <w:tcBorders>
              <w:bottom w:val="single" w:sz="12" w:space="0" w:color="231F20"/>
            </w:tcBorders>
            <w:shd w:val="clear" w:color="auto" w:fill="E5E6F4"/>
          </w:tcPr>
          <w:p>
            <w:pPr>
              <w:pStyle w:val="TableParagraph"/>
              <w:spacing w:before="37"/>
              <w:rPr>
                <w:sz w:val="15"/>
              </w:rPr>
            </w:pPr>
            <w:bookmarkStart w:name="_bookmark4" w:id="10"/>
            <w:bookmarkEnd w:id="10"/>
            <w:r>
              <w:rPr/>
            </w:r>
            <w:r>
              <w:rPr>
                <w:rFonts w:ascii="Arial"/>
                <w:b/>
                <w:color w:val="231F20"/>
                <w:spacing w:val="-2"/>
                <w:sz w:val="15"/>
              </w:rPr>
              <w:t>TABLE</w:t>
            </w:r>
            <w:r>
              <w:rPr>
                <w:rFonts w:ascii="Arial"/>
                <w:b/>
                <w:color w:val="231F20"/>
                <w:spacing w:val="4"/>
                <w:sz w:val="15"/>
              </w:rPr>
              <w:t> </w:t>
            </w:r>
            <w:r>
              <w:rPr>
                <w:rFonts w:ascii="Arial"/>
                <w:b/>
                <w:color w:val="231F20"/>
                <w:spacing w:val="-2"/>
                <w:sz w:val="15"/>
              </w:rPr>
              <w:t>2.3</w:t>
            </w:r>
            <w:r>
              <w:rPr>
                <w:rFonts w:ascii="Arial"/>
                <w:b/>
                <w:color w:val="231F20"/>
                <w:spacing w:val="30"/>
                <w:sz w:val="15"/>
              </w:rPr>
              <w:t> </w:t>
            </w:r>
            <w:r>
              <w:rPr>
                <w:color w:val="231F20"/>
                <w:spacing w:val="-2"/>
                <w:sz w:val="15"/>
              </w:rPr>
              <w:t>Recognition</w:t>
            </w:r>
            <w:r>
              <w:rPr>
                <w:color w:val="231F20"/>
                <w:spacing w:val="4"/>
                <w:sz w:val="15"/>
              </w:rPr>
              <w:t> </w:t>
            </w:r>
            <w:r>
              <w:rPr>
                <w:color w:val="231F20"/>
                <w:spacing w:val="-2"/>
                <w:sz w:val="15"/>
              </w:rPr>
              <w:t>of</w:t>
            </w:r>
            <w:r>
              <w:rPr>
                <w:color w:val="231F20"/>
                <w:spacing w:val="4"/>
                <w:sz w:val="15"/>
              </w:rPr>
              <w:t> </w:t>
            </w:r>
            <w:r>
              <w:rPr>
                <w:color w:val="231F20"/>
                <w:spacing w:val="-2"/>
                <w:sz w:val="15"/>
              </w:rPr>
              <w:t>Vaccine</w:t>
            </w:r>
            <w:r>
              <w:rPr>
                <w:color w:val="231F20"/>
                <w:spacing w:val="4"/>
                <w:sz w:val="15"/>
              </w:rPr>
              <w:t> </w:t>
            </w:r>
            <w:r>
              <w:rPr>
                <w:color w:val="231F20"/>
                <w:spacing w:val="-2"/>
                <w:sz w:val="15"/>
              </w:rPr>
              <w:t>Determinants</w:t>
            </w:r>
            <w:r>
              <w:rPr>
                <w:color w:val="231F20"/>
                <w:spacing w:val="4"/>
                <w:sz w:val="15"/>
              </w:rPr>
              <w:t> </w:t>
            </w:r>
            <w:r>
              <w:rPr>
                <w:color w:val="231F20"/>
                <w:spacing w:val="-2"/>
                <w:sz w:val="15"/>
              </w:rPr>
              <w:t>by</w:t>
            </w:r>
            <w:r>
              <w:rPr>
                <w:color w:val="231F20"/>
                <w:spacing w:val="4"/>
                <w:sz w:val="15"/>
              </w:rPr>
              <w:t> </w:t>
            </w:r>
            <w:r>
              <w:rPr>
                <w:color w:val="231F20"/>
                <w:spacing w:val="-2"/>
                <w:sz w:val="15"/>
              </w:rPr>
              <w:t>Human</w:t>
            </w:r>
            <w:r>
              <w:rPr>
                <w:color w:val="231F20"/>
                <w:spacing w:val="4"/>
                <w:sz w:val="15"/>
              </w:rPr>
              <w:t> </w:t>
            </w:r>
            <w:r>
              <w:rPr>
                <w:color w:val="231F20"/>
                <w:spacing w:val="-2"/>
                <w:sz w:val="15"/>
              </w:rPr>
              <w:t>Pattern-Recognition</w:t>
            </w:r>
            <w:r>
              <w:rPr>
                <w:color w:val="231F20"/>
                <w:spacing w:val="4"/>
                <w:sz w:val="15"/>
              </w:rPr>
              <w:t> </w:t>
            </w:r>
            <w:r>
              <w:rPr>
                <w:color w:val="231F20"/>
                <w:spacing w:val="-2"/>
                <w:sz w:val="15"/>
              </w:rPr>
              <w:t>Receptors</w:t>
            </w:r>
          </w:p>
        </w:tc>
      </w:tr>
      <w:tr>
        <w:trPr>
          <w:trHeight w:val="267" w:hRule="atLeast"/>
        </w:trPr>
        <w:tc>
          <w:tcPr>
            <w:tcW w:w="1527" w:type="dxa"/>
            <w:tcBorders>
              <w:top w:val="single" w:sz="12" w:space="0" w:color="231F20"/>
              <w:bottom w:val="single" w:sz="4" w:space="0" w:color="231F20"/>
            </w:tcBorders>
            <w:shd w:val="clear" w:color="auto" w:fill="E5E6F4"/>
          </w:tcPr>
          <w:p>
            <w:pPr>
              <w:pStyle w:val="TableParagraph"/>
              <w:spacing w:before="36"/>
              <w:rPr>
                <w:rFonts w:ascii="Arial"/>
                <w:b/>
                <w:sz w:val="15"/>
              </w:rPr>
            </w:pPr>
            <w:r>
              <w:rPr>
                <w:rFonts w:ascii="Arial"/>
                <w:b/>
                <w:color w:val="231F20"/>
                <w:spacing w:val="-2"/>
                <w:sz w:val="15"/>
              </w:rPr>
              <w:t>Receptors</w:t>
            </w:r>
          </w:p>
        </w:tc>
        <w:tc>
          <w:tcPr>
            <w:tcW w:w="3571" w:type="dxa"/>
            <w:tcBorders>
              <w:top w:val="single" w:sz="12" w:space="0" w:color="231F20"/>
              <w:bottom w:val="single" w:sz="4" w:space="0" w:color="231F20"/>
            </w:tcBorders>
            <w:shd w:val="clear" w:color="auto" w:fill="E5E6F4"/>
          </w:tcPr>
          <w:p>
            <w:pPr>
              <w:pStyle w:val="TableParagraph"/>
              <w:spacing w:before="36"/>
              <w:ind w:left="509"/>
              <w:rPr>
                <w:rFonts w:ascii="Arial"/>
                <w:b/>
                <w:sz w:val="15"/>
              </w:rPr>
            </w:pPr>
            <w:r>
              <w:rPr>
                <w:rFonts w:ascii="Arial"/>
                <w:b/>
                <w:color w:val="231F20"/>
                <w:spacing w:val="-2"/>
                <w:sz w:val="15"/>
              </w:rPr>
              <w:t>Ligands</w:t>
            </w:r>
          </w:p>
        </w:tc>
        <w:tc>
          <w:tcPr>
            <w:tcW w:w="4861" w:type="dxa"/>
            <w:tcBorders>
              <w:top w:val="single" w:sz="12" w:space="0" w:color="231F20"/>
              <w:bottom w:val="single" w:sz="4" w:space="0" w:color="231F20"/>
            </w:tcBorders>
            <w:shd w:val="clear" w:color="auto" w:fill="E5E6F4"/>
          </w:tcPr>
          <w:p>
            <w:pPr>
              <w:pStyle w:val="TableParagraph"/>
              <w:spacing w:before="36"/>
              <w:ind w:left="509"/>
              <w:rPr>
                <w:rFonts w:ascii="Arial"/>
                <w:b/>
                <w:sz w:val="15"/>
              </w:rPr>
            </w:pPr>
            <w:r>
              <w:rPr>
                <w:rFonts w:ascii="Arial"/>
                <w:b/>
                <w:color w:val="231F20"/>
                <w:sz w:val="15"/>
              </w:rPr>
              <w:t>Demonstrated</w:t>
            </w:r>
            <w:r>
              <w:rPr>
                <w:rFonts w:ascii="Arial"/>
                <w:b/>
                <w:color w:val="231F20"/>
                <w:spacing w:val="5"/>
                <w:sz w:val="15"/>
              </w:rPr>
              <w:t> </w:t>
            </w:r>
            <w:r>
              <w:rPr>
                <w:rFonts w:ascii="Arial"/>
                <w:b/>
                <w:color w:val="231F20"/>
                <w:sz w:val="15"/>
              </w:rPr>
              <w:t>Ligands</w:t>
            </w:r>
            <w:r>
              <w:rPr>
                <w:rFonts w:ascii="Arial"/>
                <w:b/>
                <w:color w:val="231F20"/>
                <w:spacing w:val="5"/>
                <w:sz w:val="15"/>
              </w:rPr>
              <w:t> </w:t>
            </w:r>
            <w:r>
              <w:rPr>
                <w:rFonts w:ascii="Arial"/>
                <w:b/>
                <w:color w:val="231F20"/>
                <w:sz w:val="15"/>
              </w:rPr>
              <w:t>in</w:t>
            </w:r>
            <w:r>
              <w:rPr>
                <w:rFonts w:ascii="Arial"/>
                <w:b/>
                <w:color w:val="231F20"/>
                <w:spacing w:val="5"/>
                <w:sz w:val="15"/>
              </w:rPr>
              <w:t> </w:t>
            </w:r>
            <w:r>
              <w:rPr>
                <w:rFonts w:ascii="Arial"/>
                <w:b/>
                <w:color w:val="231F20"/>
                <w:spacing w:val="-2"/>
                <w:sz w:val="15"/>
              </w:rPr>
              <w:t>Vaccines</w:t>
            </w:r>
          </w:p>
        </w:tc>
      </w:tr>
      <w:tr>
        <w:trPr>
          <w:trHeight w:val="274" w:hRule="atLeast"/>
        </w:trPr>
        <w:tc>
          <w:tcPr>
            <w:tcW w:w="1527" w:type="dxa"/>
            <w:tcBorders>
              <w:top w:val="single" w:sz="4" w:space="0" w:color="231F20"/>
              <w:bottom w:val="single" w:sz="2" w:space="0" w:color="231F20"/>
            </w:tcBorders>
            <w:shd w:val="clear" w:color="auto" w:fill="E5E6F4"/>
          </w:tcPr>
          <w:p>
            <w:pPr>
              <w:pStyle w:val="TableParagraph"/>
              <w:rPr>
                <w:sz w:val="15"/>
              </w:rPr>
            </w:pPr>
            <w:r>
              <w:rPr>
                <w:color w:val="231F20"/>
                <w:spacing w:val="-4"/>
                <w:sz w:val="15"/>
              </w:rPr>
              <w:t>TLR1</w:t>
            </w:r>
          </w:p>
        </w:tc>
        <w:tc>
          <w:tcPr>
            <w:tcW w:w="3571" w:type="dxa"/>
            <w:tcBorders>
              <w:top w:val="single" w:sz="4" w:space="0" w:color="231F20"/>
              <w:bottom w:val="single" w:sz="2" w:space="0" w:color="231F20"/>
            </w:tcBorders>
            <w:shd w:val="clear" w:color="auto" w:fill="E5E6F4"/>
          </w:tcPr>
          <w:p>
            <w:pPr>
              <w:pStyle w:val="TableParagraph"/>
              <w:ind w:left="509"/>
              <w:rPr>
                <w:sz w:val="15"/>
              </w:rPr>
            </w:pPr>
            <w:r>
              <w:rPr>
                <w:color w:val="231F20"/>
                <w:spacing w:val="-2"/>
                <w:sz w:val="15"/>
              </w:rPr>
              <w:t>Certain</w:t>
            </w:r>
            <w:r>
              <w:rPr>
                <w:color w:val="231F20"/>
                <w:sz w:val="15"/>
              </w:rPr>
              <w:t> </w:t>
            </w:r>
            <w:r>
              <w:rPr>
                <w:color w:val="231F20"/>
                <w:spacing w:val="-2"/>
                <w:sz w:val="15"/>
              </w:rPr>
              <w:t>bacterial</w:t>
            </w:r>
            <w:r>
              <w:rPr>
                <w:color w:val="231F20"/>
                <w:spacing w:val="1"/>
                <w:sz w:val="15"/>
              </w:rPr>
              <w:t> </w:t>
            </w:r>
            <w:r>
              <w:rPr>
                <w:color w:val="231F20"/>
                <w:spacing w:val="-2"/>
                <w:sz w:val="15"/>
              </w:rPr>
              <w:t>lipoproteins</w:t>
            </w:r>
          </w:p>
        </w:tc>
        <w:tc>
          <w:tcPr>
            <w:tcW w:w="4861" w:type="dxa"/>
            <w:tcBorders>
              <w:top w:val="single" w:sz="4" w:space="0" w:color="231F20"/>
              <w:bottom w:val="single" w:sz="2" w:space="0" w:color="231F20"/>
            </w:tcBorders>
            <w:shd w:val="clear" w:color="auto" w:fill="E5E6F4"/>
          </w:tcPr>
          <w:p>
            <w:pPr>
              <w:pStyle w:val="TableParagraph"/>
              <w:spacing w:before="0"/>
              <w:ind w:left="0"/>
              <w:rPr>
                <w:rFonts w:ascii="Times New Roman"/>
                <w:sz w:val="16"/>
              </w:rPr>
            </w:pPr>
          </w:p>
        </w:tc>
      </w:tr>
      <w:tr>
        <w:trPr>
          <w:trHeight w:val="454" w:hRule="atLeast"/>
        </w:trPr>
        <w:tc>
          <w:tcPr>
            <w:tcW w:w="152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TLR2</w:t>
            </w:r>
          </w:p>
        </w:tc>
        <w:tc>
          <w:tcPr>
            <w:tcW w:w="3571" w:type="dxa"/>
            <w:tcBorders>
              <w:top w:val="single" w:sz="2" w:space="0" w:color="231F20"/>
              <w:bottom w:val="single" w:sz="2" w:space="0" w:color="231F20"/>
            </w:tcBorders>
            <w:shd w:val="clear" w:color="auto" w:fill="E5E6F4"/>
          </w:tcPr>
          <w:p>
            <w:pPr>
              <w:pStyle w:val="TableParagraph"/>
              <w:spacing w:line="249" w:lineRule="auto"/>
              <w:ind w:left="659" w:hanging="150"/>
              <w:rPr>
                <w:sz w:val="15"/>
              </w:rPr>
            </w:pPr>
            <w:r>
              <w:rPr>
                <w:color w:val="231F20"/>
                <w:spacing w:val="-2"/>
                <w:sz w:val="15"/>
              </w:rPr>
              <w:t>Peptidoglycan,</w:t>
            </w:r>
            <w:r>
              <w:rPr>
                <w:color w:val="231F20"/>
                <w:spacing w:val="-9"/>
                <w:sz w:val="15"/>
              </w:rPr>
              <w:t> </w:t>
            </w:r>
            <w:r>
              <w:rPr>
                <w:color w:val="231F20"/>
                <w:spacing w:val="-2"/>
                <w:sz w:val="15"/>
              </w:rPr>
              <w:t>lipoproteins,</w:t>
            </w:r>
            <w:r>
              <w:rPr>
                <w:color w:val="231F20"/>
                <w:spacing w:val="-8"/>
                <w:sz w:val="15"/>
              </w:rPr>
              <w:t> </w:t>
            </w:r>
            <w:r>
              <w:rPr>
                <w:color w:val="231F20"/>
                <w:spacing w:val="-2"/>
                <w:sz w:val="15"/>
              </w:rPr>
              <w:t>glycolipids,</w:t>
            </w:r>
            <w:r>
              <w:rPr>
                <w:color w:val="231F20"/>
                <w:sz w:val="15"/>
              </w:rPr>
              <w:t> </w:t>
            </w:r>
            <w:r>
              <w:rPr>
                <w:color w:val="231F20"/>
                <w:spacing w:val="-2"/>
                <w:sz w:val="15"/>
              </w:rPr>
              <w:t>lipopolysaccharides</w:t>
            </w:r>
          </w:p>
        </w:tc>
        <w:tc>
          <w:tcPr>
            <w:tcW w:w="4861" w:type="dxa"/>
            <w:tcBorders>
              <w:top w:val="single" w:sz="2" w:space="0" w:color="231F20"/>
              <w:bottom w:val="single" w:sz="2" w:space="0" w:color="231F20"/>
            </w:tcBorders>
            <w:shd w:val="clear" w:color="auto" w:fill="E5E6F4"/>
          </w:tcPr>
          <w:p>
            <w:pPr>
              <w:pStyle w:val="TableParagraph"/>
              <w:ind w:left="509"/>
              <w:rPr>
                <w:sz w:val="15"/>
              </w:rPr>
            </w:pPr>
            <w:r>
              <w:rPr>
                <w:color w:val="231F20"/>
                <w:sz w:val="15"/>
              </w:rPr>
              <w:t>BCG,</w:t>
            </w:r>
            <w:r>
              <w:rPr>
                <w:color w:val="231F20"/>
                <w:spacing w:val="-7"/>
                <w:sz w:val="15"/>
              </w:rPr>
              <w:t> </w:t>
            </w:r>
            <w:r>
              <w:rPr>
                <w:color w:val="231F20"/>
                <w:sz w:val="15"/>
              </w:rPr>
              <w:t>Hib-OMP,</w:t>
            </w:r>
            <w:r>
              <w:rPr>
                <w:color w:val="231F20"/>
                <w:spacing w:val="-6"/>
                <w:sz w:val="15"/>
              </w:rPr>
              <w:t> </w:t>
            </w:r>
            <w:r>
              <w:rPr>
                <w:color w:val="231F20"/>
                <w:sz w:val="15"/>
              </w:rPr>
              <w:t>pneumococcal</w:t>
            </w:r>
            <w:r>
              <w:rPr>
                <w:color w:val="231F20"/>
                <w:spacing w:val="-7"/>
                <w:sz w:val="15"/>
              </w:rPr>
              <w:t> </w:t>
            </w:r>
            <w:r>
              <w:rPr>
                <w:color w:val="231F20"/>
                <w:spacing w:val="-5"/>
                <w:sz w:val="15"/>
              </w:rPr>
              <w:t>PS</w:t>
            </w:r>
          </w:p>
        </w:tc>
      </w:tr>
      <w:tr>
        <w:trPr>
          <w:trHeight w:val="274" w:hRule="atLeast"/>
        </w:trPr>
        <w:tc>
          <w:tcPr>
            <w:tcW w:w="152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TLR3</w:t>
            </w:r>
          </w:p>
        </w:tc>
        <w:tc>
          <w:tcPr>
            <w:tcW w:w="357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Viral</w:t>
            </w:r>
            <w:r>
              <w:rPr>
                <w:color w:val="231F20"/>
                <w:sz w:val="15"/>
              </w:rPr>
              <w:t> </w:t>
            </w:r>
            <w:r>
              <w:rPr>
                <w:color w:val="231F20"/>
                <w:spacing w:val="-2"/>
                <w:sz w:val="15"/>
              </w:rPr>
              <w:t>double-stranded</w:t>
            </w:r>
            <w:r>
              <w:rPr>
                <w:color w:val="231F20"/>
                <w:spacing w:val="1"/>
                <w:sz w:val="15"/>
              </w:rPr>
              <w:t> </w:t>
            </w:r>
            <w:r>
              <w:rPr>
                <w:color w:val="231F20"/>
                <w:spacing w:val="-5"/>
                <w:sz w:val="15"/>
              </w:rPr>
              <w:t>RNA</w:t>
            </w:r>
          </w:p>
        </w:tc>
        <w:tc>
          <w:tcPr>
            <w:tcW w:w="486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Poly I:C</w:t>
            </w:r>
            <w:r>
              <w:rPr>
                <w:color w:val="231F20"/>
                <w:spacing w:val="-1"/>
                <w:sz w:val="15"/>
              </w:rPr>
              <w:t> </w:t>
            </w:r>
            <w:r>
              <w:rPr>
                <w:color w:val="231F20"/>
                <w:spacing w:val="-2"/>
                <w:sz w:val="15"/>
              </w:rPr>
              <w:t>(in</w:t>
            </w:r>
            <w:r>
              <w:rPr>
                <w:color w:val="231F20"/>
                <w:spacing w:val="-1"/>
                <w:sz w:val="15"/>
              </w:rPr>
              <w:t> </w:t>
            </w:r>
            <w:r>
              <w:rPr>
                <w:color w:val="231F20"/>
                <w:spacing w:val="-2"/>
                <w:sz w:val="15"/>
              </w:rPr>
              <w:t>clinical trial</w:t>
            </w:r>
            <w:r>
              <w:rPr>
                <w:color w:val="231F20"/>
                <w:spacing w:val="-1"/>
                <w:sz w:val="15"/>
              </w:rPr>
              <w:t> </w:t>
            </w:r>
            <w:r>
              <w:rPr>
                <w:color w:val="231F20"/>
                <w:spacing w:val="-2"/>
                <w:sz w:val="15"/>
              </w:rPr>
              <w:t>as</w:t>
            </w:r>
            <w:r>
              <w:rPr>
                <w:color w:val="231F20"/>
                <w:spacing w:val="-1"/>
                <w:sz w:val="15"/>
              </w:rPr>
              <w:t> </w:t>
            </w:r>
            <w:r>
              <w:rPr>
                <w:color w:val="231F20"/>
                <w:spacing w:val="-2"/>
                <w:sz w:val="15"/>
              </w:rPr>
              <w:t>adjuvant)</w:t>
            </w:r>
          </w:p>
        </w:tc>
      </w:tr>
      <w:tr>
        <w:trPr>
          <w:trHeight w:val="274" w:hRule="atLeast"/>
        </w:trPr>
        <w:tc>
          <w:tcPr>
            <w:tcW w:w="152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TLR4</w:t>
            </w:r>
          </w:p>
        </w:tc>
        <w:tc>
          <w:tcPr>
            <w:tcW w:w="357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Bacterial</w:t>
            </w:r>
            <w:r>
              <w:rPr>
                <w:color w:val="231F20"/>
                <w:spacing w:val="-4"/>
                <w:sz w:val="15"/>
              </w:rPr>
              <w:t> </w:t>
            </w:r>
            <w:r>
              <w:rPr>
                <w:color w:val="231F20"/>
                <w:spacing w:val="-2"/>
                <w:sz w:val="15"/>
              </w:rPr>
              <w:t>lipopolysaccharides</w:t>
            </w:r>
          </w:p>
        </w:tc>
        <w:tc>
          <w:tcPr>
            <w:tcW w:w="4861" w:type="dxa"/>
            <w:tcBorders>
              <w:top w:val="single" w:sz="2" w:space="0" w:color="231F20"/>
              <w:bottom w:val="single" w:sz="2" w:space="0" w:color="231F20"/>
            </w:tcBorders>
            <w:shd w:val="clear" w:color="auto" w:fill="E5E6F4"/>
          </w:tcPr>
          <w:p>
            <w:pPr>
              <w:pStyle w:val="TableParagraph"/>
              <w:ind w:left="509"/>
              <w:rPr>
                <w:sz w:val="15"/>
              </w:rPr>
            </w:pPr>
            <w:r>
              <w:rPr>
                <w:color w:val="231F20"/>
                <w:sz w:val="15"/>
              </w:rPr>
              <w:t>BCG,</w:t>
            </w:r>
            <w:r>
              <w:rPr>
                <w:color w:val="231F20"/>
                <w:spacing w:val="-9"/>
                <w:sz w:val="15"/>
              </w:rPr>
              <w:t> </w:t>
            </w:r>
            <w:r>
              <w:rPr>
                <w:color w:val="231F20"/>
                <w:sz w:val="15"/>
              </w:rPr>
              <w:t>pneumococcal</w:t>
            </w:r>
            <w:r>
              <w:rPr>
                <w:color w:val="231F20"/>
                <w:spacing w:val="-8"/>
                <w:sz w:val="15"/>
              </w:rPr>
              <w:t> </w:t>
            </w:r>
            <w:r>
              <w:rPr>
                <w:color w:val="231F20"/>
                <w:sz w:val="15"/>
              </w:rPr>
              <w:t>PS,</w:t>
            </w:r>
            <w:r>
              <w:rPr>
                <w:color w:val="231F20"/>
                <w:spacing w:val="-9"/>
                <w:sz w:val="15"/>
              </w:rPr>
              <w:t> </w:t>
            </w:r>
            <w:r>
              <w:rPr>
                <w:color w:val="231F20"/>
                <w:sz w:val="15"/>
              </w:rPr>
              <w:t>HPV-VLPs,</w:t>
            </w:r>
            <w:r>
              <w:rPr>
                <w:color w:val="231F20"/>
                <w:spacing w:val="-8"/>
                <w:sz w:val="15"/>
              </w:rPr>
              <w:t> </w:t>
            </w:r>
            <w:r>
              <w:rPr>
                <w:color w:val="231F20"/>
                <w:sz w:val="15"/>
              </w:rPr>
              <w:t>AS02,</w:t>
            </w:r>
            <w:r>
              <w:rPr>
                <w:color w:val="231F20"/>
                <w:spacing w:val="-8"/>
                <w:sz w:val="15"/>
              </w:rPr>
              <w:t> </w:t>
            </w:r>
            <w:r>
              <w:rPr>
                <w:color w:val="231F20"/>
                <w:sz w:val="15"/>
              </w:rPr>
              <w:t>and</w:t>
            </w:r>
            <w:r>
              <w:rPr>
                <w:color w:val="231F20"/>
                <w:spacing w:val="-9"/>
                <w:sz w:val="15"/>
              </w:rPr>
              <w:t> </w:t>
            </w:r>
            <w:r>
              <w:rPr>
                <w:color w:val="231F20"/>
                <w:sz w:val="15"/>
              </w:rPr>
              <w:t>AS04</w:t>
            </w:r>
            <w:r>
              <w:rPr>
                <w:color w:val="231F20"/>
                <w:spacing w:val="-8"/>
                <w:sz w:val="15"/>
              </w:rPr>
              <w:t> </w:t>
            </w:r>
            <w:r>
              <w:rPr>
                <w:color w:val="231F20"/>
                <w:spacing w:val="-2"/>
                <w:sz w:val="15"/>
              </w:rPr>
              <w:t>adjuvants</w:t>
            </w:r>
          </w:p>
        </w:tc>
      </w:tr>
      <w:tr>
        <w:trPr>
          <w:trHeight w:val="274" w:hRule="atLeast"/>
        </w:trPr>
        <w:tc>
          <w:tcPr>
            <w:tcW w:w="152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TLR5</w:t>
            </w:r>
          </w:p>
        </w:tc>
        <w:tc>
          <w:tcPr>
            <w:tcW w:w="357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Bacterial</w:t>
            </w:r>
            <w:r>
              <w:rPr>
                <w:color w:val="231F20"/>
                <w:spacing w:val="-4"/>
                <w:sz w:val="15"/>
              </w:rPr>
              <w:t> </w:t>
            </w:r>
            <w:r>
              <w:rPr>
                <w:color w:val="231F20"/>
                <w:spacing w:val="-2"/>
                <w:sz w:val="15"/>
              </w:rPr>
              <w:t>flagellins</w:t>
            </w:r>
          </w:p>
        </w:tc>
        <w:tc>
          <w:tcPr>
            <w:tcW w:w="486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Flagellin</w:t>
            </w:r>
            <w:r>
              <w:rPr>
                <w:color w:val="231F20"/>
                <w:spacing w:val="-7"/>
                <w:sz w:val="15"/>
              </w:rPr>
              <w:t> </w:t>
            </w:r>
            <w:r>
              <w:rPr>
                <w:color w:val="231F20"/>
                <w:spacing w:val="-2"/>
                <w:sz w:val="15"/>
              </w:rPr>
              <w:t>(in</w:t>
            </w:r>
            <w:r>
              <w:rPr>
                <w:color w:val="231F20"/>
                <w:spacing w:val="-7"/>
                <w:sz w:val="15"/>
              </w:rPr>
              <w:t> </w:t>
            </w:r>
            <w:r>
              <w:rPr>
                <w:color w:val="231F20"/>
                <w:spacing w:val="-2"/>
                <w:sz w:val="15"/>
              </w:rPr>
              <w:t>clinical</w:t>
            </w:r>
            <w:r>
              <w:rPr>
                <w:color w:val="231F20"/>
                <w:spacing w:val="-6"/>
                <w:sz w:val="15"/>
              </w:rPr>
              <w:t> </w:t>
            </w:r>
            <w:r>
              <w:rPr>
                <w:color w:val="231F20"/>
                <w:spacing w:val="-2"/>
                <w:sz w:val="15"/>
              </w:rPr>
              <w:t>trial</w:t>
            </w:r>
            <w:r>
              <w:rPr>
                <w:color w:val="231F20"/>
                <w:spacing w:val="-7"/>
                <w:sz w:val="15"/>
              </w:rPr>
              <w:t> </w:t>
            </w:r>
            <w:r>
              <w:rPr>
                <w:color w:val="231F20"/>
                <w:spacing w:val="-2"/>
                <w:sz w:val="15"/>
              </w:rPr>
              <w:t>as</w:t>
            </w:r>
            <w:r>
              <w:rPr>
                <w:color w:val="231F20"/>
                <w:spacing w:val="-7"/>
                <w:sz w:val="15"/>
              </w:rPr>
              <w:t> </w:t>
            </w:r>
            <w:r>
              <w:rPr>
                <w:color w:val="231F20"/>
                <w:spacing w:val="-2"/>
                <w:sz w:val="15"/>
              </w:rPr>
              <w:t>adjuvant)</w:t>
            </w:r>
          </w:p>
        </w:tc>
      </w:tr>
      <w:tr>
        <w:trPr>
          <w:trHeight w:val="274" w:hRule="atLeast"/>
        </w:trPr>
        <w:tc>
          <w:tcPr>
            <w:tcW w:w="152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TLR6</w:t>
            </w:r>
          </w:p>
        </w:tc>
        <w:tc>
          <w:tcPr>
            <w:tcW w:w="3571" w:type="dxa"/>
            <w:tcBorders>
              <w:top w:val="single" w:sz="2" w:space="0" w:color="231F20"/>
              <w:bottom w:val="single" w:sz="2" w:space="0" w:color="231F20"/>
            </w:tcBorders>
            <w:shd w:val="clear" w:color="auto" w:fill="E5E6F4"/>
          </w:tcPr>
          <w:p>
            <w:pPr>
              <w:pStyle w:val="TableParagraph"/>
              <w:ind w:left="509"/>
              <w:rPr>
                <w:sz w:val="15"/>
              </w:rPr>
            </w:pPr>
            <w:r>
              <w:rPr>
                <w:color w:val="231F20"/>
                <w:sz w:val="15"/>
              </w:rPr>
              <w:t>Lipoteichoic</w:t>
            </w:r>
            <w:r>
              <w:rPr>
                <w:color w:val="231F20"/>
                <w:spacing w:val="-8"/>
                <w:sz w:val="15"/>
              </w:rPr>
              <w:t> </w:t>
            </w:r>
            <w:r>
              <w:rPr>
                <w:color w:val="231F20"/>
                <w:sz w:val="15"/>
              </w:rPr>
              <w:t>acid,</w:t>
            </w:r>
            <w:r>
              <w:rPr>
                <w:color w:val="231F20"/>
                <w:spacing w:val="-7"/>
                <w:sz w:val="15"/>
              </w:rPr>
              <w:t> </w:t>
            </w:r>
            <w:r>
              <w:rPr>
                <w:color w:val="231F20"/>
                <w:spacing w:val="-2"/>
                <w:sz w:val="15"/>
              </w:rPr>
              <w:t>lipopeptides</w:t>
            </w:r>
          </w:p>
        </w:tc>
        <w:tc>
          <w:tcPr>
            <w:tcW w:w="4861"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454" w:hRule="atLeast"/>
        </w:trPr>
        <w:tc>
          <w:tcPr>
            <w:tcW w:w="152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TLR7</w:t>
            </w:r>
          </w:p>
        </w:tc>
        <w:tc>
          <w:tcPr>
            <w:tcW w:w="357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Single-stranded</w:t>
            </w:r>
            <w:r>
              <w:rPr>
                <w:color w:val="231F20"/>
                <w:spacing w:val="6"/>
                <w:sz w:val="15"/>
              </w:rPr>
              <w:t> </w:t>
            </w:r>
            <w:r>
              <w:rPr>
                <w:color w:val="231F20"/>
                <w:spacing w:val="-5"/>
                <w:sz w:val="15"/>
              </w:rPr>
              <w:t>RNA</w:t>
            </w:r>
          </w:p>
        </w:tc>
        <w:tc>
          <w:tcPr>
            <w:tcW w:w="4861" w:type="dxa"/>
            <w:tcBorders>
              <w:top w:val="single" w:sz="2" w:space="0" w:color="231F20"/>
              <w:bottom w:val="single" w:sz="2" w:space="0" w:color="231F20"/>
            </w:tcBorders>
            <w:shd w:val="clear" w:color="auto" w:fill="E5E6F4"/>
          </w:tcPr>
          <w:p>
            <w:pPr>
              <w:pStyle w:val="TableParagraph"/>
              <w:spacing w:line="249" w:lineRule="auto"/>
              <w:ind w:left="659" w:hanging="150"/>
              <w:rPr>
                <w:sz w:val="15"/>
              </w:rPr>
            </w:pPr>
            <w:r>
              <w:rPr>
                <w:color w:val="231F20"/>
                <w:spacing w:val="-2"/>
                <w:sz w:val="15"/>
              </w:rPr>
              <w:t>Yellow</w:t>
            </w:r>
            <w:r>
              <w:rPr>
                <w:color w:val="231F20"/>
                <w:spacing w:val="-9"/>
                <w:sz w:val="15"/>
              </w:rPr>
              <w:t> </w:t>
            </w:r>
            <w:r>
              <w:rPr>
                <w:color w:val="231F20"/>
                <w:spacing w:val="-2"/>
                <w:sz w:val="15"/>
              </w:rPr>
              <w:t>fever,</w:t>
            </w:r>
            <w:r>
              <w:rPr>
                <w:color w:val="231F20"/>
                <w:spacing w:val="-8"/>
                <w:sz w:val="15"/>
              </w:rPr>
              <w:t> </w:t>
            </w:r>
            <w:r>
              <w:rPr>
                <w:color w:val="231F20"/>
                <w:spacing w:val="-2"/>
                <w:sz w:val="15"/>
              </w:rPr>
              <w:t>live</w:t>
            </w:r>
            <w:r>
              <w:rPr>
                <w:color w:val="231F20"/>
                <w:spacing w:val="-9"/>
                <w:sz w:val="15"/>
              </w:rPr>
              <w:t> </w:t>
            </w:r>
            <w:r>
              <w:rPr>
                <w:color w:val="231F20"/>
                <w:spacing w:val="-2"/>
                <w:sz w:val="15"/>
              </w:rPr>
              <w:t>attenuated</w:t>
            </w:r>
            <w:r>
              <w:rPr>
                <w:color w:val="231F20"/>
                <w:spacing w:val="-8"/>
                <w:sz w:val="15"/>
              </w:rPr>
              <w:t> </w:t>
            </w:r>
            <w:r>
              <w:rPr>
                <w:color w:val="231F20"/>
                <w:spacing w:val="-2"/>
                <w:sz w:val="15"/>
              </w:rPr>
              <w:t>influenza,</w:t>
            </w:r>
            <w:r>
              <w:rPr>
                <w:color w:val="231F20"/>
                <w:spacing w:val="-9"/>
                <w:sz w:val="15"/>
              </w:rPr>
              <w:t> </w:t>
            </w:r>
            <w:r>
              <w:rPr>
                <w:color w:val="231F20"/>
                <w:spacing w:val="-2"/>
                <w:sz w:val="15"/>
              </w:rPr>
              <w:t>whole-cell</w:t>
            </w:r>
            <w:r>
              <w:rPr>
                <w:color w:val="231F20"/>
                <w:spacing w:val="-8"/>
                <w:sz w:val="15"/>
              </w:rPr>
              <w:t> </w:t>
            </w:r>
            <w:r>
              <w:rPr>
                <w:color w:val="231F20"/>
                <w:spacing w:val="-2"/>
                <w:sz w:val="15"/>
              </w:rPr>
              <w:t>influenza,</w:t>
            </w:r>
            <w:r>
              <w:rPr>
                <w:color w:val="231F20"/>
                <w:spacing w:val="-8"/>
                <w:sz w:val="15"/>
              </w:rPr>
              <w:t> </w:t>
            </w:r>
            <w:r>
              <w:rPr>
                <w:color w:val="231F20"/>
                <w:spacing w:val="-2"/>
                <w:sz w:val="15"/>
              </w:rPr>
              <w:t>TLR7</w:t>
            </w:r>
            <w:r>
              <w:rPr>
                <w:color w:val="231F20"/>
                <w:sz w:val="15"/>
              </w:rPr>
              <w:t> agonists (in clinical trial as adjuvants)</w:t>
            </w:r>
          </w:p>
        </w:tc>
      </w:tr>
      <w:tr>
        <w:trPr>
          <w:trHeight w:val="274" w:hRule="atLeast"/>
        </w:trPr>
        <w:tc>
          <w:tcPr>
            <w:tcW w:w="152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TLR8</w:t>
            </w:r>
          </w:p>
        </w:tc>
        <w:tc>
          <w:tcPr>
            <w:tcW w:w="357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Single-stranded</w:t>
            </w:r>
            <w:r>
              <w:rPr>
                <w:color w:val="231F20"/>
                <w:spacing w:val="6"/>
                <w:sz w:val="15"/>
              </w:rPr>
              <w:t> </w:t>
            </w:r>
            <w:r>
              <w:rPr>
                <w:color w:val="231F20"/>
                <w:spacing w:val="-5"/>
                <w:sz w:val="15"/>
              </w:rPr>
              <w:t>RNA</w:t>
            </w:r>
          </w:p>
        </w:tc>
        <w:tc>
          <w:tcPr>
            <w:tcW w:w="486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Yellow</w:t>
            </w:r>
            <w:r>
              <w:rPr>
                <w:color w:val="231F20"/>
                <w:spacing w:val="-7"/>
                <w:sz w:val="15"/>
              </w:rPr>
              <w:t> </w:t>
            </w:r>
            <w:r>
              <w:rPr>
                <w:color w:val="231F20"/>
                <w:spacing w:val="-4"/>
                <w:sz w:val="15"/>
              </w:rPr>
              <w:t>fever</w:t>
            </w:r>
          </w:p>
        </w:tc>
      </w:tr>
      <w:tr>
        <w:trPr>
          <w:trHeight w:val="274" w:hRule="atLeast"/>
        </w:trPr>
        <w:tc>
          <w:tcPr>
            <w:tcW w:w="152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TLR9</w:t>
            </w:r>
          </w:p>
        </w:tc>
        <w:tc>
          <w:tcPr>
            <w:tcW w:w="357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Unmethylated</w:t>
            </w:r>
            <w:r>
              <w:rPr>
                <w:color w:val="231F20"/>
                <w:spacing w:val="1"/>
                <w:sz w:val="15"/>
              </w:rPr>
              <w:t> </w:t>
            </w:r>
            <w:r>
              <w:rPr>
                <w:color w:val="231F20"/>
                <w:spacing w:val="-2"/>
                <w:sz w:val="15"/>
              </w:rPr>
              <w:t>CpG</w:t>
            </w:r>
            <w:r>
              <w:rPr>
                <w:color w:val="231F20"/>
                <w:spacing w:val="1"/>
                <w:sz w:val="15"/>
              </w:rPr>
              <w:t> </w:t>
            </w:r>
            <w:r>
              <w:rPr>
                <w:color w:val="231F20"/>
                <w:spacing w:val="-2"/>
                <w:sz w:val="15"/>
              </w:rPr>
              <w:t>oligonucleotides</w:t>
            </w:r>
          </w:p>
        </w:tc>
        <w:tc>
          <w:tcPr>
            <w:tcW w:w="486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Yellow</w:t>
            </w:r>
            <w:r>
              <w:rPr>
                <w:color w:val="231F20"/>
                <w:spacing w:val="-3"/>
                <w:sz w:val="15"/>
              </w:rPr>
              <w:t> </w:t>
            </w:r>
            <w:r>
              <w:rPr>
                <w:color w:val="231F20"/>
                <w:spacing w:val="-2"/>
                <w:sz w:val="15"/>
              </w:rPr>
              <w:t>fever,</w:t>
            </w:r>
            <w:r>
              <w:rPr>
                <w:color w:val="231F20"/>
                <w:spacing w:val="-3"/>
                <w:sz w:val="15"/>
              </w:rPr>
              <w:t> </w:t>
            </w:r>
            <w:r>
              <w:rPr>
                <w:color w:val="231F20"/>
                <w:spacing w:val="-2"/>
                <w:sz w:val="15"/>
              </w:rPr>
              <w:t>TLR9</w:t>
            </w:r>
            <w:r>
              <w:rPr>
                <w:color w:val="231F20"/>
                <w:spacing w:val="-3"/>
                <w:sz w:val="15"/>
              </w:rPr>
              <w:t> </w:t>
            </w:r>
            <w:r>
              <w:rPr>
                <w:color w:val="231F20"/>
                <w:spacing w:val="-2"/>
                <w:sz w:val="15"/>
              </w:rPr>
              <w:t>agonists</w:t>
            </w:r>
            <w:r>
              <w:rPr>
                <w:color w:val="231F20"/>
                <w:spacing w:val="-3"/>
                <w:sz w:val="15"/>
              </w:rPr>
              <w:t> </w:t>
            </w:r>
            <w:r>
              <w:rPr>
                <w:color w:val="231F20"/>
                <w:spacing w:val="-2"/>
                <w:sz w:val="15"/>
              </w:rPr>
              <w:t>(in clinical</w:t>
            </w:r>
            <w:r>
              <w:rPr>
                <w:color w:val="231F20"/>
                <w:spacing w:val="-3"/>
                <w:sz w:val="15"/>
              </w:rPr>
              <w:t> </w:t>
            </w:r>
            <w:r>
              <w:rPr>
                <w:color w:val="231F20"/>
                <w:spacing w:val="-2"/>
                <w:sz w:val="15"/>
              </w:rPr>
              <w:t>trial</w:t>
            </w:r>
            <w:r>
              <w:rPr>
                <w:color w:val="231F20"/>
                <w:spacing w:val="-3"/>
                <w:sz w:val="15"/>
              </w:rPr>
              <w:t> </w:t>
            </w:r>
            <w:r>
              <w:rPr>
                <w:color w:val="231F20"/>
                <w:spacing w:val="-2"/>
                <w:sz w:val="15"/>
              </w:rPr>
              <w:t>as</w:t>
            </w:r>
            <w:r>
              <w:rPr>
                <w:color w:val="231F20"/>
                <w:spacing w:val="-3"/>
                <w:sz w:val="15"/>
              </w:rPr>
              <w:t> </w:t>
            </w:r>
            <w:r>
              <w:rPr>
                <w:color w:val="231F20"/>
                <w:spacing w:val="-2"/>
                <w:sz w:val="15"/>
              </w:rPr>
              <w:t>adjuvants)</w:t>
            </w:r>
          </w:p>
        </w:tc>
      </w:tr>
      <w:tr>
        <w:trPr>
          <w:trHeight w:val="274" w:hRule="atLeast"/>
        </w:trPr>
        <w:tc>
          <w:tcPr>
            <w:tcW w:w="152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TLR10</w:t>
            </w:r>
          </w:p>
        </w:tc>
        <w:tc>
          <w:tcPr>
            <w:tcW w:w="357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Unknown</w:t>
            </w:r>
          </w:p>
        </w:tc>
        <w:tc>
          <w:tcPr>
            <w:tcW w:w="4861" w:type="dxa"/>
            <w:tcBorders>
              <w:top w:val="single" w:sz="2" w:space="0" w:color="231F20"/>
              <w:bottom w:val="single" w:sz="2" w:space="0" w:color="231F20"/>
            </w:tcBorders>
            <w:shd w:val="clear" w:color="auto" w:fill="E5E6F4"/>
          </w:tcPr>
          <w:p>
            <w:pPr>
              <w:pStyle w:val="TableParagraph"/>
              <w:spacing w:before="0"/>
              <w:ind w:left="0"/>
              <w:rPr>
                <w:rFonts w:ascii="Times New Roman"/>
                <w:sz w:val="16"/>
              </w:rPr>
            </w:pPr>
          </w:p>
        </w:tc>
      </w:tr>
      <w:tr>
        <w:trPr>
          <w:trHeight w:val="274" w:hRule="atLeast"/>
        </w:trPr>
        <w:tc>
          <w:tcPr>
            <w:tcW w:w="152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NALP3</w:t>
            </w:r>
          </w:p>
        </w:tc>
        <w:tc>
          <w:tcPr>
            <w:tcW w:w="3571" w:type="dxa"/>
            <w:tcBorders>
              <w:top w:val="single" w:sz="2" w:space="0" w:color="231F20"/>
              <w:bottom w:val="single" w:sz="2" w:space="0" w:color="231F20"/>
            </w:tcBorders>
            <w:shd w:val="clear" w:color="auto" w:fill="E5E6F4"/>
          </w:tcPr>
          <w:p>
            <w:pPr>
              <w:pStyle w:val="TableParagraph"/>
              <w:ind w:left="509"/>
              <w:rPr>
                <w:sz w:val="15"/>
              </w:rPr>
            </w:pPr>
            <w:r>
              <w:rPr>
                <w:color w:val="231F20"/>
                <w:spacing w:val="-2"/>
                <w:sz w:val="15"/>
              </w:rPr>
              <w:t>Multiple</w:t>
            </w:r>
          </w:p>
        </w:tc>
        <w:tc>
          <w:tcPr>
            <w:tcW w:w="4861" w:type="dxa"/>
            <w:tcBorders>
              <w:top w:val="single" w:sz="2" w:space="0" w:color="231F20"/>
              <w:bottom w:val="single" w:sz="2" w:space="0" w:color="231F20"/>
            </w:tcBorders>
            <w:shd w:val="clear" w:color="auto" w:fill="E5E6F4"/>
          </w:tcPr>
          <w:p>
            <w:pPr>
              <w:pStyle w:val="TableParagraph"/>
              <w:ind w:left="509"/>
              <w:rPr>
                <w:sz w:val="15"/>
              </w:rPr>
            </w:pPr>
            <w:r>
              <w:rPr>
                <w:color w:val="231F20"/>
                <w:spacing w:val="-4"/>
                <w:sz w:val="15"/>
              </w:rPr>
              <w:t>Alum</w:t>
            </w:r>
          </w:p>
        </w:tc>
      </w:tr>
      <w:tr>
        <w:trPr>
          <w:trHeight w:val="274" w:hRule="atLeast"/>
        </w:trPr>
        <w:tc>
          <w:tcPr>
            <w:tcW w:w="1527" w:type="dxa"/>
            <w:tcBorders>
              <w:top w:val="single" w:sz="2" w:space="0" w:color="231F20"/>
              <w:bottom w:val="single" w:sz="4" w:space="0" w:color="231F20"/>
            </w:tcBorders>
            <w:shd w:val="clear" w:color="auto" w:fill="E5E6F4"/>
          </w:tcPr>
          <w:p>
            <w:pPr>
              <w:pStyle w:val="TableParagraph"/>
              <w:rPr>
                <w:sz w:val="15"/>
              </w:rPr>
            </w:pPr>
            <w:r>
              <w:rPr>
                <w:color w:val="231F20"/>
                <w:spacing w:val="-2"/>
                <w:sz w:val="15"/>
              </w:rPr>
              <w:t>NOD1,</w:t>
            </w:r>
            <w:r>
              <w:rPr>
                <w:color w:val="231F20"/>
                <w:spacing w:val="-1"/>
                <w:sz w:val="15"/>
              </w:rPr>
              <w:t> </w:t>
            </w:r>
            <w:r>
              <w:rPr>
                <w:color w:val="231F20"/>
                <w:spacing w:val="-4"/>
                <w:sz w:val="15"/>
              </w:rPr>
              <w:t>NOD2</w:t>
            </w:r>
          </w:p>
        </w:tc>
        <w:tc>
          <w:tcPr>
            <w:tcW w:w="3571" w:type="dxa"/>
            <w:tcBorders>
              <w:top w:val="single" w:sz="2" w:space="0" w:color="231F20"/>
              <w:bottom w:val="single" w:sz="4" w:space="0" w:color="231F20"/>
            </w:tcBorders>
            <w:shd w:val="clear" w:color="auto" w:fill="E5E6F4"/>
          </w:tcPr>
          <w:p>
            <w:pPr>
              <w:pStyle w:val="TableParagraph"/>
              <w:ind w:left="509"/>
              <w:rPr>
                <w:sz w:val="15"/>
              </w:rPr>
            </w:pPr>
            <w:r>
              <w:rPr>
                <w:color w:val="231F20"/>
                <w:spacing w:val="-2"/>
                <w:sz w:val="15"/>
              </w:rPr>
              <w:t>Peptidoglycans</w:t>
            </w:r>
          </w:p>
        </w:tc>
        <w:tc>
          <w:tcPr>
            <w:tcW w:w="4861" w:type="dxa"/>
            <w:tcBorders>
              <w:top w:val="single" w:sz="2" w:space="0" w:color="231F20"/>
              <w:bottom w:val="single" w:sz="4" w:space="0" w:color="231F20"/>
            </w:tcBorders>
            <w:shd w:val="clear" w:color="auto" w:fill="E5E6F4"/>
          </w:tcPr>
          <w:p>
            <w:pPr>
              <w:pStyle w:val="TableParagraph"/>
              <w:ind w:left="509"/>
              <w:rPr>
                <w:sz w:val="15"/>
              </w:rPr>
            </w:pPr>
            <w:r>
              <w:rPr>
                <w:color w:val="231F20"/>
                <w:spacing w:val="-2"/>
                <w:sz w:val="15"/>
              </w:rPr>
              <w:t>Pneumococcal</w:t>
            </w:r>
            <w:r>
              <w:rPr>
                <w:color w:val="231F20"/>
                <w:spacing w:val="12"/>
                <w:sz w:val="15"/>
              </w:rPr>
              <w:t> </w:t>
            </w:r>
            <w:r>
              <w:rPr>
                <w:color w:val="231F20"/>
                <w:spacing w:val="-5"/>
                <w:sz w:val="15"/>
              </w:rPr>
              <w:t>PS</w:t>
            </w:r>
          </w:p>
        </w:tc>
      </w:tr>
      <w:tr>
        <w:trPr>
          <w:trHeight w:val="660" w:hRule="atLeast"/>
        </w:trPr>
        <w:tc>
          <w:tcPr>
            <w:tcW w:w="9959" w:type="dxa"/>
            <w:gridSpan w:val="3"/>
            <w:tcBorders>
              <w:top w:val="single" w:sz="4" w:space="0" w:color="231F20"/>
            </w:tcBorders>
            <w:shd w:val="clear" w:color="auto" w:fill="E5E6F4"/>
          </w:tcPr>
          <w:p>
            <w:pPr>
              <w:pStyle w:val="TableParagraph"/>
              <w:spacing w:line="249" w:lineRule="auto"/>
              <w:ind w:left="270" w:right="373" w:hanging="150"/>
              <w:rPr>
                <w:sz w:val="15"/>
              </w:rPr>
            </w:pPr>
            <w:r>
              <w:rPr>
                <w:color w:val="231F20"/>
                <w:spacing w:val="-2"/>
                <w:sz w:val="15"/>
              </w:rPr>
              <w:t>BCG, bacille Calmette-Guérin; CpG, cytosine phosphate guanine; Hib, </w:t>
            </w:r>
            <w:r>
              <w:rPr>
                <w:rFonts w:ascii="Arial" w:hAnsi="Arial"/>
                <w:i/>
                <w:color w:val="231F20"/>
                <w:spacing w:val="-2"/>
                <w:sz w:val="15"/>
              </w:rPr>
              <w:t>Haemophilus influenzae </w:t>
            </w:r>
            <w:r>
              <w:rPr>
                <w:color w:val="231F20"/>
                <w:spacing w:val="-2"/>
                <w:sz w:val="15"/>
              </w:rPr>
              <w:t>type b; HPV, human papillomavirus; NALP, </w:t>
            </w:r>
            <w:r>
              <w:rPr>
                <w:color w:val="231F20"/>
                <w:spacing w:val="-2"/>
                <w:sz w:val="15"/>
              </w:rPr>
              <w:t>Natch</w:t>
            </w:r>
            <w:r>
              <w:rPr>
                <w:color w:val="231F20"/>
                <w:sz w:val="15"/>
              </w:rPr>
              <w:t> domain,</w:t>
            </w:r>
            <w:r>
              <w:rPr>
                <w:color w:val="231F20"/>
                <w:spacing w:val="-7"/>
                <w:sz w:val="15"/>
              </w:rPr>
              <w:t> </w:t>
            </w:r>
            <w:r>
              <w:rPr>
                <w:color w:val="231F20"/>
                <w:sz w:val="15"/>
              </w:rPr>
              <w:t>Leucine-rich</w:t>
            </w:r>
            <w:r>
              <w:rPr>
                <w:color w:val="231F20"/>
                <w:spacing w:val="-7"/>
                <w:sz w:val="15"/>
              </w:rPr>
              <w:t> </w:t>
            </w:r>
            <w:r>
              <w:rPr>
                <w:color w:val="231F20"/>
                <w:sz w:val="15"/>
              </w:rPr>
              <w:t>repeat,</w:t>
            </w:r>
            <w:r>
              <w:rPr>
                <w:color w:val="231F20"/>
                <w:spacing w:val="-7"/>
                <w:sz w:val="15"/>
              </w:rPr>
              <w:t> </w:t>
            </w:r>
            <w:r>
              <w:rPr>
                <w:color w:val="231F20"/>
                <w:sz w:val="15"/>
              </w:rPr>
              <w:t>and</w:t>
            </w:r>
            <w:r>
              <w:rPr>
                <w:color w:val="231F20"/>
                <w:spacing w:val="-7"/>
                <w:sz w:val="15"/>
              </w:rPr>
              <w:t> </w:t>
            </w:r>
            <w:r>
              <w:rPr>
                <w:color w:val="231F20"/>
                <w:sz w:val="15"/>
              </w:rPr>
              <w:t>PYD-containing</w:t>
            </w:r>
            <w:r>
              <w:rPr>
                <w:color w:val="231F20"/>
                <w:spacing w:val="-7"/>
                <w:sz w:val="15"/>
              </w:rPr>
              <w:t> </w:t>
            </w:r>
            <w:r>
              <w:rPr>
                <w:color w:val="231F20"/>
                <w:sz w:val="15"/>
              </w:rPr>
              <w:t>protein;</w:t>
            </w:r>
            <w:r>
              <w:rPr>
                <w:color w:val="231F20"/>
                <w:spacing w:val="-7"/>
                <w:sz w:val="15"/>
              </w:rPr>
              <w:t> </w:t>
            </w:r>
            <w:r>
              <w:rPr>
                <w:color w:val="231F20"/>
                <w:sz w:val="15"/>
              </w:rPr>
              <w:t>NOD,</w:t>
            </w:r>
            <w:r>
              <w:rPr>
                <w:color w:val="231F20"/>
                <w:spacing w:val="-7"/>
                <w:sz w:val="15"/>
              </w:rPr>
              <w:t> </w:t>
            </w:r>
            <w:r>
              <w:rPr>
                <w:color w:val="231F20"/>
                <w:sz w:val="15"/>
              </w:rPr>
              <w:t>nonobese</w:t>
            </w:r>
            <w:r>
              <w:rPr>
                <w:color w:val="231F20"/>
                <w:spacing w:val="-7"/>
                <w:sz w:val="15"/>
              </w:rPr>
              <w:t> </w:t>
            </w:r>
            <w:r>
              <w:rPr>
                <w:color w:val="231F20"/>
                <w:sz w:val="15"/>
              </w:rPr>
              <w:t>diabetic;</w:t>
            </w:r>
            <w:r>
              <w:rPr>
                <w:color w:val="231F20"/>
                <w:spacing w:val="-7"/>
                <w:sz w:val="15"/>
              </w:rPr>
              <w:t> </w:t>
            </w:r>
            <w:r>
              <w:rPr>
                <w:color w:val="231F20"/>
                <w:sz w:val="15"/>
              </w:rPr>
              <w:t>OMP,</w:t>
            </w:r>
            <w:r>
              <w:rPr>
                <w:color w:val="231F20"/>
                <w:spacing w:val="-7"/>
                <w:sz w:val="15"/>
              </w:rPr>
              <w:t> </w:t>
            </w:r>
            <w:r>
              <w:rPr>
                <w:color w:val="231F20"/>
                <w:sz w:val="15"/>
              </w:rPr>
              <w:t>outer</w:t>
            </w:r>
            <w:r>
              <w:rPr>
                <w:color w:val="231F20"/>
                <w:spacing w:val="-7"/>
                <w:sz w:val="15"/>
              </w:rPr>
              <w:t> </w:t>
            </w:r>
            <w:r>
              <w:rPr>
                <w:color w:val="231F20"/>
                <w:sz w:val="15"/>
              </w:rPr>
              <w:t>membrane</w:t>
            </w:r>
            <w:r>
              <w:rPr>
                <w:color w:val="231F20"/>
                <w:spacing w:val="-7"/>
                <w:sz w:val="15"/>
              </w:rPr>
              <w:t> </w:t>
            </w:r>
            <w:r>
              <w:rPr>
                <w:color w:val="231F20"/>
                <w:sz w:val="15"/>
              </w:rPr>
              <w:t>protein;</w:t>
            </w:r>
            <w:r>
              <w:rPr>
                <w:color w:val="231F20"/>
                <w:spacing w:val="-7"/>
                <w:sz w:val="15"/>
              </w:rPr>
              <w:t> </w:t>
            </w:r>
            <w:r>
              <w:rPr>
                <w:color w:val="231F20"/>
                <w:sz w:val="15"/>
              </w:rPr>
              <w:t>PS,</w:t>
            </w:r>
            <w:r>
              <w:rPr>
                <w:color w:val="231F20"/>
                <w:spacing w:val="-7"/>
                <w:sz w:val="15"/>
              </w:rPr>
              <w:t> </w:t>
            </w:r>
            <w:r>
              <w:rPr>
                <w:color w:val="231F20"/>
                <w:sz w:val="15"/>
              </w:rPr>
              <w:t>polysaccharide;</w:t>
            </w:r>
            <w:r>
              <w:rPr>
                <w:color w:val="231F20"/>
                <w:spacing w:val="-7"/>
                <w:sz w:val="15"/>
              </w:rPr>
              <w:t> </w:t>
            </w:r>
            <w:r>
              <w:rPr>
                <w:color w:val="231F20"/>
                <w:sz w:val="15"/>
              </w:rPr>
              <w:t>TLR, Toll-like receptor; VLP, virus-like particle.</w:t>
            </w:r>
          </w:p>
        </w:tc>
      </w:tr>
    </w:tbl>
    <w:p>
      <w:pPr>
        <w:pStyle w:val="BodyText"/>
        <w:rPr>
          <w:rFonts w:ascii="Arial MT"/>
          <w:sz w:val="20"/>
        </w:rPr>
      </w:pPr>
    </w:p>
    <w:p>
      <w:pPr>
        <w:pStyle w:val="BodyText"/>
        <w:spacing w:before="12"/>
        <w:rPr>
          <w:rFonts w:ascii="Arial MT"/>
          <w:sz w:val="20"/>
        </w:rPr>
      </w:pPr>
    </w:p>
    <w:p>
      <w:pPr>
        <w:pStyle w:val="BodyText"/>
        <w:spacing w:after="0"/>
        <w:rPr>
          <w:rFonts w:ascii="Arial MT"/>
          <w:sz w:val="20"/>
        </w:rPr>
        <w:sectPr>
          <w:pgSz w:w="12240" w:h="15660"/>
          <w:pgMar w:header="561" w:footer="0" w:top="800" w:bottom="280" w:left="720" w:right="0"/>
        </w:sectPr>
      </w:pPr>
    </w:p>
    <w:p>
      <w:pPr>
        <w:pStyle w:val="BodyText"/>
        <w:spacing w:line="232" w:lineRule="auto" w:before="97"/>
        <w:ind w:left="480"/>
        <w:jc w:val="both"/>
      </w:pPr>
      <w:r>
        <w:rPr>
          <w:color w:val="231F20"/>
          <w:w w:val="110"/>
        </w:rPr>
        <w:t>simultaneous</w:t>
      </w:r>
      <w:r>
        <w:rPr>
          <w:color w:val="231F20"/>
          <w:spacing w:val="-10"/>
          <w:w w:val="110"/>
        </w:rPr>
        <w:t> </w:t>
      </w:r>
      <w:r>
        <w:rPr>
          <w:color w:val="231F20"/>
          <w:w w:val="110"/>
        </w:rPr>
        <w:t>administration</w:t>
      </w:r>
      <w:r>
        <w:rPr>
          <w:color w:val="231F20"/>
          <w:spacing w:val="-10"/>
          <w:w w:val="110"/>
        </w:rPr>
        <w:t> </w:t>
      </w:r>
      <w:r>
        <w:rPr>
          <w:color w:val="231F20"/>
          <w:w w:val="110"/>
        </w:rPr>
        <w:t>of</w:t>
      </w:r>
      <w:r>
        <w:rPr>
          <w:color w:val="231F20"/>
          <w:spacing w:val="-10"/>
          <w:w w:val="110"/>
        </w:rPr>
        <w:t> </w:t>
      </w:r>
      <w:r>
        <w:rPr>
          <w:color w:val="231F20"/>
          <w:w w:val="110"/>
        </w:rPr>
        <w:t>several</w:t>
      </w:r>
      <w:r>
        <w:rPr>
          <w:color w:val="231F20"/>
          <w:spacing w:val="-10"/>
          <w:w w:val="110"/>
        </w:rPr>
        <w:t> </w:t>
      </w:r>
      <w:r>
        <w:rPr>
          <w:color w:val="231F20"/>
          <w:w w:val="110"/>
        </w:rPr>
        <w:t>distinct</w:t>
      </w:r>
      <w:r>
        <w:rPr>
          <w:color w:val="231F20"/>
          <w:spacing w:val="-10"/>
          <w:w w:val="110"/>
        </w:rPr>
        <w:t> </w:t>
      </w:r>
      <w:r>
        <w:rPr>
          <w:color w:val="231F20"/>
          <w:w w:val="110"/>
        </w:rPr>
        <w:t>vaccines</w:t>
      </w:r>
      <w:r>
        <w:rPr>
          <w:color w:val="231F20"/>
          <w:spacing w:val="-10"/>
          <w:w w:val="110"/>
        </w:rPr>
        <w:t> </w:t>
      </w:r>
      <w:r>
        <w:rPr>
          <w:color w:val="231F20"/>
          <w:w w:val="110"/>
        </w:rPr>
        <w:t>may </w:t>
      </w:r>
      <w:r>
        <w:rPr>
          <w:color w:val="231F20"/>
        </w:rPr>
        <w:t>take place without immune interference if vaccines are admin- </w:t>
      </w:r>
      <w:r>
        <w:rPr>
          <w:color w:val="231F20"/>
          <w:w w:val="110"/>
        </w:rPr>
        <w:t>istered</w:t>
      </w:r>
      <w:r>
        <w:rPr>
          <w:color w:val="231F20"/>
          <w:spacing w:val="-7"/>
          <w:w w:val="110"/>
        </w:rPr>
        <w:t> </w:t>
      </w:r>
      <w:r>
        <w:rPr>
          <w:color w:val="231F20"/>
          <w:w w:val="110"/>
        </w:rPr>
        <w:t>at</w:t>
      </w:r>
      <w:r>
        <w:rPr>
          <w:color w:val="231F20"/>
          <w:spacing w:val="-7"/>
          <w:w w:val="110"/>
        </w:rPr>
        <w:t> </w:t>
      </w:r>
      <w:r>
        <w:rPr>
          <w:color w:val="231F20"/>
          <w:w w:val="110"/>
        </w:rPr>
        <w:t>distant</w:t>
      </w:r>
      <w:r>
        <w:rPr>
          <w:color w:val="231F20"/>
          <w:spacing w:val="-7"/>
          <w:w w:val="110"/>
        </w:rPr>
        <w:t> </w:t>
      </w:r>
      <w:r>
        <w:rPr>
          <w:color w:val="231F20"/>
          <w:w w:val="110"/>
        </w:rPr>
        <w:t>sites</w:t>
      </w:r>
      <w:r>
        <w:rPr>
          <w:color w:val="231F20"/>
          <w:spacing w:val="-7"/>
          <w:w w:val="110"/>
        </w:rPr>
        <w:t> </w:t>
      </w:r>
      <w:r>
        <w:rPr>
          <w:color w:val="231F20"/>
          <w:w w:val="110"/>
        </w:rPr>
        <w:t>in</w:t>
      </w:r>
      <w:r>
        <w:rPr>
          <w:color w:val="231F20"/>
          <w:spacing w:val="-7"/>
          <w:w w:val="110"/>
        </w:rPr>
        <w:t> </w:t>
      </w:r>
      <w:r>
        <w:rPr>
          <w:color w:val="231F20"/>
          <w:w w:val="110"/>
        </w:rPr>
        <w:t>different</w:t>
      </w:r>
      <w:r>
        <w:rPr>
          <w:color w:val="231F20"/>
          <w:spacing w:val="-7"/>
          <w:w w:val="110"/>
        </w:rPr>
        <w:t> </w:t>
      </w:r>
      <w:r>
        <w:rPr>
          <w:color w:val="231F20"/>
          <w:w w:val="110"/>
        </w:rPr>
        <w:t>limbs</w:t>
      </w:r>
      <w:r>
        <w:rPr>
          <w:color w:val="231F20"/>
          <w:spacing w:val="-7"/>
          <w:w w:val="110"/>
        </w:rPr>
        <w:t> </w:t>
      </w:r>
      <w:r>
        <w:rPr>
          <w:color w:val="231F20"/>
          <w:w w:val="110"/>
        </w:rPr>
        <w:t>draining</w:t>
      </w:r>
      <w:r>
        <w:rPr>
          <w:color w:val="231F20"/>
          <w:spacing w:val="-7"/>
          <w:w w:val="110"/>
        </w:rPr>
        <w:t> </w:t>
      </w:r>
      <w:r>
        <w:rPr>
          <w:color w:val="231F20"/>
          <w:w w:val="110"/>
        </w:rPr>
        <w:t>into</w:t>
      </w:r>
      <w:r>
        <w:rPr>
          <w:color w:val="231F20"/>
          <w:spacing w:val="-7"/>
          <w:w w:val="110"/>
        </w:rPr>
        <w:t> </w:t>
      </w:r>
      <w:r>
        <w:rPr>
          <w:color w:val="231F20"/>
          <w:w w:val="110"/>
        </w:rPr>
        <w:t>distinct </w:t>
      </w:r>
      <w:r>
        <w:rPr>
          <w:color w:val="231F20"/>
          <w:spacing w:val="-2"/>
          <w:w w:val="110"/>
        </w:rPr>
        <w:t>lymph</w:t>
      </w:r>
      <w:r>
        <w:rPr>
          <w:color w:val="231F20"/>
          <w:spacing w:val="-5"/>
          <w:w w:val="110"/>
        </w:rPr>
        <w:t> </w:t>
      </w:r>
      <w:r>
        <w:rPr>
          <w:color w:val="231F20"/>
          <w:spacing w:val="-2"/>
          <w:w w:val="110"/>
        </w:rPr>
        <w:t>node</w:t>
      </w:r>
      <w:r>
        <w:rPr>
          <w:color w:val="231F20"/>
          <w:spacing w:val="-5"/>
          <w:w w:val="110"/>
        </w:rPr>
        <w:t> </w:t>
      </w:r>
      <w:r>
        <w:rPr>
          <w:color w:val="231F20"/>
          <w:spacing w:val="-2"/>
          <w:w w:val="110"/>
        </w:rPr>
        <w:t>areas.</w:t>
      </w:r>
      <w:r>
        <w:rPr>
          <w:color w:val="231F20"/>
          <w:spacing w:val="-5"/>
          <w:w w:val="110"/>
        </w:rPr>
        <w:t> </w:t>
      </w:r>
      <w:r>
        <w:rPr>
          <w:color w:val="231F20"/>
          <w:spacing w:val="-2"/>
          <w:w w:val="110"/>
        </w:rPr>
        <w:t>Most</w:t>
      </w:r>
      <w:r>
        <w:rPr>
          <w:color w:val="231F20"/>
          <w:spacing w:val="-5"/>
          <w:w w:val="110"/>
        </w:rPr>
        <w:t> </w:t>
      </w:r>
      <w:r>
        <w:rPr>
          <w:color w:val="231F20"/>
          <w:spacing w:val="-2"/>
          <w:w w:val="110"/>
        </w:rPr>
        <w:t>nonlive</w:t>
      </w:r>
      <w:r>
        <w:rPr>
          <w:color w:val="231F20"/>
          <w:spacing w:val="-5"/>
          <w:w w:val="110"/>
        </w:rPr>
        <w:t> </w:t>
      </w:r>
      <w:r>
        <w:rPr>
          <w:color w:val="231F20"/>
          <w:spacing w:val="-2"/>
          <w:w w:val="110"/>
        </w:rPr>
        <w:t>vaccines</w:t>
      </w:r>
      <w:r>
        <w:rPr>
          <w:color w:val="231F20"/>
          <w:spacing w:val="-5"/>
          <w:w w:val="110"/>
        </w:rPr>
        <w:t> </w:t>
      </w:r>
      <w:r>
        <w:rPr>
          <w:color w:val="231F20"/>
          <w:spacing w:val="-2"/>
          <w:w w:val="110"/>
        </w:rPr>
        <w:t>require</w:t>
      </w:r>
      <w:r>
        <w:rPr>
          <w:color w:val="231F20"/>
          <w:spacing w:val="-5"/>
          <w:w w:val="110"/>
        </w:rPr>
        <w:t> </w:t>
      </w:r>
      <w:r>
        <w:rPr>
          <w:color w:val="231F20"/>
          <w:spacing w:val="-2"/>
          <w:w w:val="110"/>
        </w:rPr>
        <w:t>their</w:t>
      </w:r>
      <w:r>
        <w:rPr>
          <w:color w:val="231F20"/>
          <w:spacing w:val="-5"/>
          <w:w w:val="110"/>
        </w:rPr>
        <w:t> </w:t>
      </w:r>
      <w:r>
        <w:rPr>
          <w:color w:val="231F20"/>
          <w:spacing w:val="-2"/>
          <w:w w:val="110"/>
        </w:rPr>
        <w:t>formu- </w:t>
      </w:r>
      <w:r>
        <w:rPr>
          <w:color w:val="231F20"/>
          <w:w w:val="110"/>
        </w:rPr>
        <w:t>lation</w:t>
      </w:r>
      <w:r>
        <w:rPr>
          <w:color w:val="231F20"/>
          <w:spacing w:val="17"/>
          <w:w w:val="110"/>
        </w:rPr>
        <w:t> </w:t>
      </w:r>
      <w:r>
        <w:rPr>
          <w:color w:val="231F20"/>
          <w:w w:val="110"/>
        </w:rPr>
        <w:t>with</w:t>
      </w:r>
      <w:r>
        <w:rPr>
          <w:color w:val="231F20"/>
          <w:spacing w:val="18"/>
          <w:w w:val="110"/>
        </w:rPr>
        <w:t> </w:t>
      </w:r>
      <w:r>
        <w:rPr>
          <w:color w:val="231F20"/>
          <w:w w:val="110"/>
        </w:rPr>
        <w:t>specific</w:t>
      </w:r>
      <w:r>
        <w:rPr>
          <w:color w:val="231F20"/>
          <w:spacing w:val="17"/>
          <w:w w:val="110"/>
        </w:rPr>
        <w:t> </w:t>
      </w:r>
      <w:r>
        <w:rPr>
          <w:color w:val="231F20"/>
          <w:w w:val="110"/>
        </w:rPr>
        <w:t>adjuvants</w:t>
      </w:r>
      <w:r>
        <w:rPr>
          <w:color w:val="231F20"/>
          <w:spacing w:val="18"/>
          <w:w w:val="110"/>
        </w:rPr>
        <w:t> </w:t>
      </w:r>
      <w:r>
        <w:rPr>
          <w:color w:val="231F20"/>
          <w:w w:val="110"/>
        </w:rPr>
        <w:t>to</w:t>
      </w:r>
      <w:r>
        <w:rPr>
          <w:color w:val="231F20"/>
          <w:spacing w:val="17"/>
          <w:w w:val="110"/>
        </w:rPr>
        <w:t> </w:t>
      </w:r>
      <w:r>
        <w:rPr>
          <w:color w:val="231F20"/>
          <w:w w:val="110"/>
        </w:rPr>
        <w:t>induce</w:t>
      </w:r>
      <w:r>
        <w:rPr>
          <w:color w:val="231F20"/>
          <w:spacing w:val="18"/>
          <w:w w:val="110"/>
        </w:rPr>
        <w:t> </w:t>
      </w:r>
      <w:r>
        <w:rPr>
          <w:color w:val="231F20"/>
          <w:w w:val="110"/>
        </w:rPr>
        <w:t>danger</w:t>
      </w:r>
      <w:r>
        <w:rPr>
          <w:color w:val="231F20"/>
          <w:spacing w:val="18"/>
          <w:w w:val="110"/>
        </w:rPr>
        <w:t> </w:t>
      </w:r>
      <w:r>
        <w:rPr>
          <w:color w:val="231F20"/>
          <w:w w:val="110"/>
        </w:rPr>
        <w:t>signals</w:t>
      </w:r>
      <w:r>
        <w:rPr>
          <w:color w:val="231F20"/>
          <w:spacing w:val="17"/>
          <w:w w:val="110"/>
        </w:rPr>
        <w:t> </w:t>
      </w:r>
      <w:r>
        <w:rPr>
          <w:color w:val="231F20"/>
          <w:spacing w:val="-5"/>
          <w:w w:val="110"/>
        </w:rPr>
        <w:t>and</w:t>
      </w:r>
    </w:p>
    <w:p>
      <w:pPr>
        <w:pStyle w:val="BodyText"/>
        <w:spacing w:line="232" w:lineRule="auto" w:before="97"/>
        <w:ind w:left="319" w:right="1077"/>
        <w:jc w:val="both"/>
      </w:pPr>
      <w:r>
        <w:rPr/>
        <w:br w:type="column"/>
      </w:r>
      <w:r>
        <w:rPr>
          <w:color w:val="231F20"/>
          <w:w w:val="110"/>
        </w:rPr>
        <w:t>trigger</w:t>
      </w:r>
      <w:r>
        <w:rPr>
          <w:color w:val="231F20"/>
          <w:spacing w:val="-13"/>
          <w:w w:val="110"/>
        </w:rPr>
        <w:t> </w:t>
      </w:r>
      <w:r>
        <w:rPr>
          <w:color w:val="231F20"/>
          <w:w w:val="110"/>
        </w:rPr>
        <w:t>a</w:t>
      </w:r>
      <w:r>
        <w:rPr>
          <w:color w:val="231F20"/>
          <w:spacing w:val="-12"/>
          <w:w w:val="110"/>
        </w:rPr>
        <w:t> </w:t>
      </w:r>
      <w:r>
        <w:rPr>
          <w:color w:val="231F20"/>
          <w:w w:val="110"/>
        </w:rPr>
        <w:t>sufficient</w:t>
      </w:r>
      <w:r>
        <w:rPr>
          <w:color w:val="231F20"/>
          <w:spacing w:val="-13"/>
          <w:w w:val="110"/>
        </w:rPr>
        <w:t> </w:t>
      </w:r>
      <w:r>
        <w:rPr>
          <w:color w:val="231F20"/>
          <w:w w:val="110"/>
        </w:rPr>
        <w:t>activation</w:t>
      </w:r>
      <w:r>
        <w:rPr>
          <w:color w:val="231F20"/>
          <w:spacing w:val="-12"/>
          <w:w w:val="110"/>
        </w:rPr>
        <w:t> </w:t>
      </w:r>
      <w:r>
        <w:rPr>
          <w:color w:val="231F20"/>
          <w:w w:val="110"/>
        </w:rPr>
        <w:t>of</w:t>
      </w:r>
      <w:r>
        <w:rPr>
          <w:color w:val="231F20"/>
          <w:spacing w:val="-12"/>
          <w:w w:val="110"/>
        </w:rPr>
        <w:t> </w:t>
      </w:r>
      <w:r>
        <w:rPr>
          <w:color w:val="231F20"/>
          <w:w w:val="110"/>
        </w:rPr>
        <w:t>the</w:t>
      </w:r>
      <w:r>
        <w:rPr>
          <w:color w:val="231F20"/>
          <w:spacing w:val="-13"/>
          <w:w w:val="110"/>
        </w:rPr>
        <w:t> </w:t>
      </w:r>
      <w:r>
        <w:rPr>
          <w:color w:val="231F20"/>
          <w:w w:val="110"/>
        </w:rPr>
        <w:t>innate</w:t>
      </w:r>
      <w:r>
        <w:rPr>
          <w:color w:val="231F20"/>
          <w:spacing w:val="-12"/>
          <w:w w:val="110"/>
        </w:rPr>
        <w:t> </w:t>
      </w:r>
      <w:r>
        <w:rPr>
          <w:color w:val="231F20"/>
          <w:w w:val="110"/>
        </w:rPr>
        <w:t>system.</w:t>
      </w:r>
      <w:r>
        <w:rPr>
          <w:color w:val="231F20"/>
          <w:spacing w:val="-12"/>
          <w:w w:val="110"/>
        </w:rPr>
        <w:t> </w:t>
      </w:r>
      <w:r>
        <w:rPr>
          <w:color w:val="231F20"/>
          <w:w w:val="110"/>
        </w:rPr>
        <w:t>The</w:t>
      </w:r>
      <w:r>
        <w:rPr>
          <w:color w:val="231F20"/>
          <w:spacing w:val="-13"/>
          <w:w w:val="110"/>
        </w:rPr>
        <w:t> </w:t>
      </w:r>
      <w:r>
        <w:rPr>
          <w:color w:val="231F20"/>
          <w:w w:val="110"/>
        </w:rPr>
        <w:t>under- standing</w:t>
      </w:r>
      <w:r>
        <w:rPr>
          <w:color w:val="231F20"/>
          <w:spacing w:val="-11"/>
          <w:w w:val="110"/>
        </w:rPr>
        <w:t> </w:t>
      </w:r>
      <w:r>
        <w:rPr>
          <w:color w:val="231F20"/>
          <w:w w:val="110"/>
        </w:rPr>
        <w:t>of</w:t>
      </w:r>
      <w:r>
        <w:rPr>
          <w:color w:val="231F20"/>
          <w:spacing w:val="-11"/>
          <w:w w:val="110"/>
        </w:rPr>
        <w:t> </w:t>
      </w:r>
      <w:r>
        <w:rPr>
          <w:color w:val="231F20"/>
          <w:w w:val="110"/>
        </w:rPr>
        <w:t>the</w:t>
      </w:r>
      <w:r>
        <w:rPr>
          <w:color w:val="231F20"/>
          <w:spacing w:val="-11"/>
          <w:w w:val="110"/>
        </w:rPr>
        <w:t> </w:t>
      </w:r>
      <w:r>
        <w:rPr>
          <w:color w:val="231F20"/>
          <w:w w:val="110"/>
        </w:rPr>
        <w:t>mode</w:t>
      </w:r>
      <w:r>
        <w:rPr>
          <w:color w:val="231F20"/>
          <w:spacing w:val="-11"/>
          <w:w w:val="110"/>
        </w:rPr>
        <w:t> </w:t>
      </w:r>
      <w:r>
        <w:rPr>
          <w:color w:val="231F20"/>
          <w:w w:val="110"/>
        </w:rPr>
        <w:t>of</w:t>
      </w:r>
      <w:r>
        <w:rPr>
          <w:color w:val="231F20"/>
          <w:spacing w:val="-11"/>
          <w:w w:val="110"/>
        </w:rPr>
        <w:t> </w:t>
      </w:r>
      <w:r>
        <w:rPr>
          <w:color w:val="231F20"/>
          <w:w w:val="110"/>
        </w:rPr>
        <w:t>action</w:t>
      </w:r>
      <w:r>
        <w:rPr>
          <w:color w:val="231F20"/>
          <w:spacing w:val="-11"/>
          <w:w w:val="110"/>
        </w:rPr>
        <w:t> </w:t>
      </w:r>
      <w:r>
        <w:rPr>
          <w:color w:val="231F20"/>
          <w:w w:val="110"/>
        </w:rPr>
        <w:t>of</w:t>
      </w:r>
      <w:r>
        <w:rPr>
          <w:color w:val="231F20"/>
          <w:spacing w:val="-11"/>
          <w:w w:val="110"/>
        </w:rPr>
        <w:t> </w:t>
      </w:r>
      <w:r>
        <w:rPr>
          <w:color w:val="231F20"/>
          <w:w w:val="110"/>
        </w:rPr>
        <w:t>current</w:t>
      </w:r>
      <w:r>
        <w:rPr>
          <w:color w:val="231F20"/>
          <w:spacing w:val="-11"/>
          <w:w w:val="110"/>
        </w:rPr>
        <w:t> </w:t>
      </w:r>
      <w:r>
        <w:rPr>
          <w:color w:val="231F20"/>
          <w:w w:val="110"/>
        </w:rPr>
        <w:t>and</w:t>
      </w:r>
      <w:r>
        <w:rPr>
          <w:color w:val="231F20"/>
          <w:spacing w:val="-11"/>
          <w:w w:val="110"/>
        </w:rPr>
        <w:t> </w:t>
      </w:r>
      <w:r>
        <w:rPr>
          <w:color w:val="231F20"/>
          <w:w w:val="110"/>
        </w:rPr>
        <w:t>novel</w:t>
      </w:r>
      <w:r>
        <w:rPr>
          <w:color w:val="231F20"/>
          <w:spacing w:val="-11"/>
          <w:w w:val="110"/>
        </w:rPr>
        <w:t> </w:t>
      </w:r>
      <w:r>
        <w:rPr>
          <w:color w:val="231F20"/>
          <w:w w:val="110"/>
        </w:rPr>
        <w:t>adjuvants markedly increased during the last few years, with the </w:t>
      </w:r>
      <w:r>
        <w:rPr>
          <w:color w:val="231F20"/>
          <w:w w:val="110"/>
        </w:rPr>
        <w:t>long- </w:t>
      </w:r>
      <w:r>
        <w:rPr>
          <w:color w:val="231F20"/>
        </w:rPr>
        <w:t>used aluminum salts revealing some of their secrets.</w:t>
      </w:r>
      <w:r>
        <w:rPr>
          <w:color w:val="0080AC"/>
          <w:vertAlign w:val="superscript"/>
        </w:rPr>
        <w:t>47</w:t>
      </w:r>
      <w:r>
        <w:rPr>
          <w:color w:val="0080AC"/>
          <w:vertAlign w:val="baseline"/>
        </w:rPr>
        <w:t> </w:t>
      </w:r>
      <w:r>
        <w:rPr>
          <w:color w:val="231F20"/>
          <w:vertAlign w:val="baseline"/>
        </w:rPr>
        <w:t>Although </w:t>
      </w:r>
      <w:r>
        <w:rPr>
          <w:color w:val="231F20"/>
          <w:w w:val="110"/>
          <w:vertAlign w:val="baseline"/>
        </w:rPr>
        <w:t>the</w:t>
      </w:r>
      <w:r>
        <w:rPr>
          <w:color w:val="231F20"/>
          <w:spacing w:val="22"/>
          <w:w w:val="110"/>
          <w:vertAlign w:val="baseline"/>
        </w:rPr>
        <w:t> </w:t>
      </w:r>
      <w:r>
        <w:rPr>
          <w:color w:val="231F20"/>
          <w:w w:val="110"/>
          <w:vertAlign w:val="baseline"/>
        </w:rPr>
        <w:t>adjuvants</w:t>
      </w:r>
      <w:r>
        <w:rPr>
          <w:color w:val="231F20"/>
          <w:spacing w:val="23"/>
          <w:w w:val="110"/>
          <w:vertAlign w:val="baseline"/>
        </w:rPr>
        <w:t> </w:t>
      </w:r>
      <w:r>
        <w:rPr>
          <w:color w:val="231F20"/>
          <w:w w:val="110"/>
          <w:vertAlign w:val="baseline"/>
        </w:rPr>
        <w:t>currently</w:t>
      </w:r>
      <w:r>
        <w:rPr>
          <w:color w:val="231F20"/>
          <w:spacing w:val="23"/>
          <w:w w:val="110"/>
          <w:vertAlign w:val="baseline"/>
        </w:rPr>
        <w:t> </w:t>
      </w:r>
      <w:r>
        <w:rPr>
          <w:color w:val="231F20"/>
          <w:w w:val="110"/>
          <w:vertAlign w:val="baseline"/>
        </w:rPr>
        <w:t>in</w:t>
      </w:r>
      <w:r>
        <w:rPr>
          <w:color w:val="231F20"/>
          <w:spacing w:val="23"/>
          <w:w w:val="110"/>
          <w:vertAlign w:val="baseline"/>
        </w:rPr>
        <w:t> </w:t>
      </w:r>
      <w:r>
        <w:rPr>
          <w:color w:val="231F20"/>
          <w:w w:val="110"/>
          <w:vertAlign w:val="baseline"/>
        </w:rPr>
        <w:t>use</w:t>
      </w:r>
      <w:r>
        <w:rPr>
          <w:color w:val="231F20"/>
          <w:spacing w:val="23"/>
          <w:w w:val="110"/>
          <w:vertAlign w:val="baseline"/>
        </w:rPr>
        <w:t> </w:t>
      </w:r>
      <w:r>
        <w:rPr>
          <w:color w:val="231F20"/>
          <w:w w:val="110"/>
          <w:vertAlign w:val="baseline"/>
        </w:rPr>
        <w:t>do</w:t>
      </w:r>
      <w:r>
        <w:rPr>
          <w:color w:val="231F20"/>
          <w:spacing w:val="23"/>
          <w:w w:val="110"/>
          <w:vertAlign w:val="baseline"/>
        </w:rPr>
        <w:t> </w:t>
      </w:r>
      <w:r>
        <w:rPr>
          <w:color w:val="231F20"/>
          <w:w w:val="110"/>
          <w:vertAlign w:val="baseline"/>
        </w:rPr>
        <w:t>not</w:t>
      </w:r>
      <w:r>
        <w:rPr>
          <w:color w:val="231F20"/>
          <w:spacing w:val="23"/>
          <w:w w:val="110"/>
          <w:vertAlign w:val="baseline"/>
        </w:rPr>
        <w:t> </w:t>
      </w:r>
      <w:r>
        <w:rPr>
          <w:color w:val="231F20"/>
          <w:w w:val="110"/>
          <w:vertAlign w:val="baseline"/>
        </w:rPr>
        <w:t>trigger</w:t>
      </w:r>
      <w:r>
        <w:rPr>
          <w:color w:val="231F20"/>
          <w:spacing w:val="23"/>
          <w:w w:val="110"/>
          <w:vertAlign w:val="baseline"/>
        </w:rPr>
        <w:t> </w:t>
      </w:r>
      <w:r>
        <w:rPr>
          <w:color w:val="231F20"/>
          <w:w w:val="110"/>
          <w:vertAlign w:val="baseline"/>
        </w:rPr>
        <w:t>the</w:t>
      </w:r>
      <w:r>
        <w:rPr>
          <w:color w:val="231F20"/>
          <w:spacing w:val="23"/>
          <w:w w:val="110"/>
          <w:vertAlign w:val="baseline"/>
        </w:rPr>
        <w:t> </w:t>
      </w:r>
      <w:r>
        <w:rPr>
          <w:color w:val="231F20"/>
          <w:w w:val="110"/>
          <w:vertAlign w:val="baseline"/>
        </w:rPr>
        <w:t>degree</w:t>
      </w:r>
      <w:r>
        <w:rPr>
          <w:color w:val="231F20"/>
          <w:spacing w:val="23"/>
          <w:w w:val="110"/>
          <w:vertAlign w:val="baseline"/>
        </w:rPr>
        <w:t> </w:t>
      </w:r>
      <w:r>
        <w:rPr>
          <w:color w:val="231F20"/>
          <w:spacing w:val="-5"/>
          <w:w w:val="110"/>
          <w:vertAlign w:val="baseline"/>
        </w:rPr>
        <w:t>of</w:t>
      </w:r>
    </w:p>
    <w:p>
      <w:pPr>
        <w:pStyle w:val="BodyText"/>
        <w:spacing w:after="0" w:line="232" w:lineRule="auto"/>
        <w:jc w:val="both"/>
        <w:sectPr>
          <w:type w:val="continuous"/>
          <w:pgSz w:w="12240" w:h="15660"/>
          <w:pgMar w:header="561" w:footer="0" w:top="1060" w:bottom="280" w:left="720" w:right="0"/>
          <w:cols w:num="2" w:equalWidth="0">
            <w:col w:w="5281" w:space="40"/>
            <w:col w:w="6199"/>
          </w:cols>
        </w:sectPr>
      </w:pPr>
    </w:p>
    <w:p>
      <w:pPr>
        <w:pStyle w:val="BodyText"/>
        <w:spacing w:before="103"/>
        <w:rPr>
          <w:sz w:val="16"/>
        </w:rPr>
      </w:pPr>
      <w:r>
        <w:rPr>
          <w:sz w:val="16"/>
        </w:rPr>
        <mc:AlternateContent>
          <mc:Choice Requires="wps">
            <w:drawing>
              <wp:anchor distT="0" distB="0" distL="0" distR="0" allowOverlap="1" layoutInCell="1" locked="0" behindDoc="0" simplePos="0" relativeHeight="15734272">
                <wp:simplePos x="0" y="0"/>
                <wp:positionH relativeFrom="page">
                  <wp:posOffset>0</wp:posOffset>
                </wp:positionH>
                <wp:positionV relativeFrom="page">
                  <wp:posOffset>701040</wp:posOffset>
                </wp:positionV>
                <wp:extent cx="533400" cy="30480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5734272" id="docshape176" filled="true" fillcolor="#3763af" stroked="false">
                <v:fill type="solid"/>
                <w10:wrap type="none"/>
              </v:rect>
            </w:pict>
          </mc:Fallback>
        </mc:AlternateContent>
      </w:r>
    </w:p>
    <w:p>
      <w:pPr>
        <w:tabs>
          <w:tab w:pos="7021" w:val="left" w:leader="none"/>
          <w:tab w:pos="8398" w:val="left" w:leader="none"/>
        </w:tabs>
        <w:spacing w:before="0"/>
        <w:ind w:left="3025" w:right="0" w:firstLine="0"/>
        <w:jc w:val="left"/>
        <w:rPr>
          <w:rFonts w:ascii="Arial MT"/>
          <w:sz w:val="16"/>
        </w:rPr>
      </w:pPr>
      <w:r>
        <w:rPr>
          <w:rFonts w:ascii="Arial MT"/>
          <w:sz w:val="16"/>
        </w:rPr>
        <mc:AlternateContent>
          <mc:Choice Requires="wps">
            <w:drawing>
              <wp:anchor distT="0" distB="0" distL="0" distR="0" allowOverlap="1" layoutInCell="1" locked="0" behindDoc="0" simplePos="0" relativeHeight="15734784">
                <wp:simplePos x="0" y="0"/>
                <wp:positionH relativeFrom="page">
                  <wp:posOffset>1244326</wp:posOffset>
                </wp:positionH>
                <wp:positionV relativeFrom="paragraph">
                  <wp:posOffset>149311</wp:posOffset>
                </wp:positionV>
                <wp:extent cx="5213985" cy="2178685"/>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5213985" cy="2178685"/>
                          <a:chExt cx="5213985" cy="2178685"/>
                        </a:xfrm>
                      </wpg:grpSpPr>
                      <pic:pic>
                        <pic:nvPicPr>
                          <pic:cNvPr id="179" name="Image 179"/>
                          <pic:cNvPicPr/>
                        </pic:nvPicPr>
                        <pic:blipFill>
                          <a:blip r:embed="rId70" cstate="print"/>
                          <a:stretch>
                            <a:fillRect/>
                          </a:stretch>
                        </pic:blipFill>
                        <pic:spPr>
                          <a:xfrm>
                            <a:off x="51326" y="13233"/>
                            <a:ext cx="3090329" cy="2159000"/>
                          </a:xfrm>
                          <a:prstGeom prst="rect">
                            <a:avLst/>
                          </a:prstGeom>
                        </pic:spPr>
                      </pic:pic>
                      <pic:pic>
                        <pic:nvPicPr>
                          <pic:cNvPr id="180" name="Image 180"/>
                          <pic:cNvPicPr/>
                        </pic:nvPicPr>
                        <pic:blipFill>
                          <a:blip r:embed="rId71" cstate="print"/>
                          <a:stretch>
                            <a:fillRect/>
                          </a:stretch>
                        </pic:blipFill>
                        <pic:spPr>
                          <a:xfrm>
                            <a:off x="3205156" y="13233"/>
                            <a:ext cx="1223441" cy="2159000"/>
                          </a:xfrm>
                          <a:prstGeom prst="rect">
                            <a:avLst/>
                          </a:prstGeom>
                        </pic:spPr>
                      </pic:pic>
                      <wps:wsp>
                        <wps:cNvPr id="181" name="Graphic 181"/>
                        <wps:cNvSpPr/>
                        <wps:spPr>
                          <a:xfrm>
                            <a:off x="1277072" y="245388"/>
                            <a:ext cx="1544955" cy="985519"/>
                          </a:xfrm>
                          <a:custGeom>
                            <a:avLst/>
                            <a:gdLst/>
                            <a:ahLst/>
                            <a:cxnLst/>
                            <a:rect l="l" t="t" r="r" b="b"/>
                            <a:pathLst>
                              <a:path w="1544955" h="985519">
                                <a:moveTo>
                                  <a:pt x="772198" y="0"/>
                                </a:moveTo>
                                <a:lnTo>
                                  <a:pt x="714568" y="1351"/>
                                </a:lnTo>
                                <a:lnTo>
                                  <a:pt x="658089" y="5340"/>
                                </a:lnTo>
                                <a:lnTo>
                                  <a:pt x="602910" y="11873"/>
                                </a:lnTo>
                                <a:lnTo>
                                  <a:pt x="549179" y="20854"/>
                                </a:lnTo>
                                <a:lnTo>
                                  <a:pt x="497047" y="32187"/>
                                </a:lnTo>
                                <a:lnTo>
                                  <a:pt x="446661" y="45778"/>
                                </a:lnTo>
                                <a:lnTo>
                                  <a:pt x="398173" y="61532"/>
                                </a:lnTo>
                                <a:lnTo>
                                  <a:pt x="351731" y="79352"/>
                                </a:lnTo>
                                <a:lnTo>
                                  <a:pt x="307484" y="99145"/>
                                </a:lnTo>
                                <a:lnTo>
                                  <a:pt x="265582" y="120813"/>
                                </a:lnTo>
                                <a:lnTo>
                                  <a:pt x="226174" y="144264"/>
                                </a:lnTo>
                                <a:lnTo>
                                  <a:pt x="189409" y="169400"/>
                                </a:lnTo>
                                <a:lnTo>
                                  <a:pt x="155437" y="196127"/>
                                </a:lnTo>
                                <a:lnTo>
                                  <a:pt x="124407" y="224350"/>
                                </a:lnTo>
                                <a:lnTo>
                                  <a:pt x="96469" y="253973"/>
                                </a:lnTo>
                                <a:lnTo>
                                  <a:pt x="71771" y="284901"/>
                                </a:lnTo>
                                <a:lnTo>
                                  <a:pt x="50463" y="317039"/>
                                </a:lnTo>
                                <a:lnTo>
                                  <a:pt x="18614" y="384564"/>
                                </a:lnTo>
                                <a:lnTo>
                                  <a:pt x="2118" y="455785"/>
                                </a:lnTo>
                                <a:lnTo>
                                  <a:pt x="0" y="492544"/>
                                </a:lnTo>
                                <a:lnTo>
                                  <a:pt x="2118" y="529302"/>
                                </a:lnTo>
                                <a:lnTo>
                                  <a:pt x="18614" y="600524"/>
                                </a:lnTo>
                                <a:lnTo>
                                  <a:pt x="50463" y="668048"/>
                                </a:lnTo>
                                <a:lnTo>
                                  <a:pt x="71771" y="700186"/>
                                </a:lnTo>
                                <a:lnTo>
                                  <a:pt x="96469" y="731115"/>
                                </a:lnTo>
                                <a:lnTo>
                                  <a:pt x="124407" y="760738"/>
                                </a:lnTo>
                                <a:lnTo>
                                  <a:pt x="155437" y="788960"/>
                                </a:lnTo>
                                <a:lnTo>
                                  <a:pt x="189409" y="815687"/>
                                </a:lnTo>
                                <a:lnTo>
                                  <a:pt x="226174" y="840824"/>
                                </a:lnTo>
                                <a:lnTo>
                                  <a:pt x="265582" y="864274"/>
                                </a:lnTo>
                                <a:lnTo>
                                  <a:pt x="307484" y="885943"/>
                                </a:lnTo>
                                <a:lnTo>
                                  <a:pt x="351731" y="905735"/>
                                </a:lnTo>
                                <a:lnTo>
                                  <a:pt x="398173" y="923555"/>
                                </a:lnTo>
                                <a:lnTo>
                                  <a:pt x="446661" y="939309"/>
                                </a:lnTo>
                                <a:lnTo>
                                  <a:pt x="497047" y="952900"/>
                                </a:lnTo>
                                <a:lnTo>
                                  <a:pt x="549179" y="964234"/>
                                </a:lnTo>
                                <a:lnTo>
                                  <a:pt x="602910" y="973214"/>
                                </a:lnTo>
                                <a:lnTo>
                                  <a:pt x="658089" y="979747"/>
                                </a:lnTo>
                                <a:lnTo>
                                  <a:pt x="714568" y="983737"/>
                                </a:lnTo>
                                <a:lnTo>
                                  <a:pt x="772198" y="985088"/>
                                </a:lnTo>
                                <a:lnTo>
                                  <a:pt x="829827" y="983737"/>
                                </a:lnTo>
                                <a:lnTo>
                                  <a:pt x="886306" y="979747"/>
                                </a:lnTo>
                                <a:lnTo>
                                  <a:pt x="941485" y="973214"/>
                                </a:lnTo>
                                <a:lnTo>
                                  <a:pt x="995216" y="964234"/>
                                </a:lnTo>
                                <a:lnTo>
                                  <a:pt x="1047349" y="952900"/>
                                </a:lnTo>
                                <a:lnTo>
                                  <a:pt x="1097734" y="939309"/>
                                </a:lnTo>
                                <a:lnTo>
                                  <a:pt x="1146222" y="923555"/>
                                </a:lnTo>
                                <a:lnTo>
                                  <a:pt x="1192664" y="905735"/>
                                </a:lnTo>
                                <a:lnTo>
                                  <a:pt x="1236911" y="885943"/>
                                </a:lnTo>
                                <a:lnTo>
                                  <a:pt x="1278813" y="864274"/>
                                </a:lnTo>
                                <a:lnTo>
                                  <a:pt x="1318221" y="840824"/>
                                </a:lnTo>
                                <a:lnTo>
                                  <a:pt x="1354986" y="815687"/>
                                </a:lnTo>
                                <a:lnTo>
                                  <a:pt x="1388958" y="788960"/>
                                </a:lnTo>
                                <a:lnTo>
                                  <a:pt x="1419988" y="760738"/>
                                </a:lnTo>
                                <a:lnTo>
                                  <a:pt x="1447927" y="731115"/>
                                </a:lnTo>
                                <a:lnTo>
                                  <a:pt x="1472624" y="700186"/>
                                </a:lnTo>
                                <a:lnTo>
                                  <a:pt x="1493932" y="668048"/>
                                </a:lnTo>
                                <a:lnTo>
                                  <a:pt x="1525781" y="600524"/>
                                </a:lnTo>
                                <a:lnTo>
                                  <a:pt x="1542278" y="529302"/>
                                </a:lnTo>
                                <a:lnTo>
                                  <a:pt x="1544396" y="492544"/>
                                </a:lnTo>
                                <a:lnTo>
                                  <a:pt x="1542278" y="455785"/>
                                </a:lnTo>
                                <a:lnTo>
                                  <a:pt x="1525781" y="384564"/>
                                </a:lnTo>
                                <a:lnTo>
                                  <a:pt x="1493932" y="317039"/>
                                </a:lnTo>
                                <a:lnTo>
                                  <a:pt x="1472624" y="284901"/>
                                </a:lnTo>
                                <a:lnTo>
                                  <a:pt x="1447927" y="253973"/>
                                </a:lnTo>
                                <a:lnTo>
                                  <a:pt x="1419988" y="224350"/>
                                </a:lnTo>
                                <a:lnTo>
                                  <a:pt x="1388958" y="196127"/>
                                </a:lnTo>
                                <a:lnTo>
                                  <a:pt x="1354986" y="169400"/>
                                </a:lnTo>
                                <a:lnTo>
                                  <a:pt x="1318221" y="144264"/>
                                </a:lnTo>
                                <a:lnTo>
                                  <a:pt x="1278813" y="120813"/>
                                </a:lnTo>
                                <a:lnTo>
                                  <a:pt x="1236911" y="99145"/>
                                </a:lnTo>
                                <a:lnTo>
                                  <a:pt x="1192664" y="79352"/>
                                </a:lnTo>
                                <a:lnTo>
                                  <a:pt x="1146222" y="61532"/>
                                </a:lnTo>
                                <a:lnTo>
                                  <a:pt x="1097734" y="45778"/>
                                </a:lnTo>
                                <a:lnTo>
                                  <a:pt x="1047349" y="32187"/>
                                </a:lnTo>
                                <a:lnTo>
                                  <a:pt x="995216" y="20854"/>
                                </a:lnTo>
                                <a:lnTo>
                                  <a:pt x="941485" y="11873"/>
                                </a:lnTo>
                                <a:lnTo>
                                  <a:pt x="886306" y="5340"/>
                                </a:lnTo>
                                <a:lnTo>
                                  <a:pt x="829827" y="1351"/>
                                </a:lnTo>
                                <a:lnTo>
                                  <a:pt x="772198" y="0"/>
                                </a:lnTo>
                                <a:close/>
                              </a:path>
                            </a:pathLst>
                          </a:custGeom>
                          <a:solidFill>
                            <a:srgbClr val="FFFFFF"/>
                          </a:solidFill>
                        </wps:spPr>
                        <wps:bodyPr wrap="square" lIns="0" tIns="0" rIns="0" bIns="0" rtlCol="0">
                          <a:prstTxWarp prst="textNoShape">
                            <a:avLst/>
                          </a:prstTxWarp>
                          <a:noAutofit/>
                        </wps:bodyPr>
                      </wps:wsp>
                      <wps:wsp>
                        <wps:cNvPr id="182" name="Graphic 182"/>
                        <wps:cNvSpPr/>
                        <wps:spPr>
                          <a:xfrm>
                            <a:off x="1277072" y="245388"/>
                            <a:ext cx="1544955" cy="985519"/>
                          </a:xfrm>
                          <a:custGeom>
                            <a:avLst/>
                            <a:gdLst/>
                            <a:ahLst/>
                            <a:cxnLst/>
                            <a:rect l="l" t="t" r="r" b="b"/>
                            <a:pathLst>
                              <a:path w="1544955" h="985519">
                                <a:moveTo>
                                  <a:pt x="1544396" y="492544"/>
                                </a:moveTo>
                                <a:lnTo>
                                  <a:pt x="1536023" y="565327"/>
                                </a:lnTo>
                                <a:lnTo>
                                  <a:pt x="1511701" y="634796"/>
                                </a:lnTo>
                                <a:lnTo>
                                  <a:pt x="1472624" y="700186"/>
                                </a:lnTo>
                                <a:lnTo>
                                  <a:pt x="1447927" y="731115"/>
                                </a:lnTo>
                                <a:lnTo>
                                  <a:pt x="1419988" y="760738"/>
                                </a:lnTo>
                                <a:lnTo>
                                  <a:pt x="1388958" y="788960"/>
                                </a:lnTo>
                                <a:lnTo>
                                  <a:pt x="1354986" y="815687"/>
                                </a:lnTo>
                                <a:lnTo>
                                  <a:pt x="1318221" y="840824"/>
                                </a:lnTo>
                                <a:lnTo>
                                  <a:pt x="1278813" y="864274"/>
                                </a:lnTo>
                                <a:lnTo>
                                  <a:pt x="1236911" y="885943"/>
                                </a:lnTo>
                                <a:lnTo>
                                  <a:pt x="1192664" y="905735"/>
                                </a:lnTo>
                                <a:lnTo>
                                  <a:pt x="1146222" y="923555"/>
                                </a:lnTo>
                                <a:lnTo>
                                  <a:pt x="1097734" y="939309"/>
                                </a:lnTo>
                                <a:lnTo>
                                  <a:pt x="1047349" y="952900"/>
                                </a:lnTo>
                                <a:lnTo>
                                  <a:pt x="995216" y="964234"/>
                                </a:lnTo>
                                <a:lnTo>
                                  <a:pt x="941485" y="973214"/>
                                </a:lnTo>
                                <a:lnTo>
                                  <a:pt x="886306" y="979747"/>
                                </a:lnTo>
                                <a:lnTo>
                                  <a:pt x="829827" y="983737"/>
                                </a:lnTo>
                                <a:lnTo>
                                  <a:pt x="772198" y="985088"/>
                                </a:lnTo>
                                <a:lnTo>
                                  <a:pt x="714568" y="983737"/>
                                </a:lnTo>
                                <a:lnTo>
                                  <a:pt x="658089" y="979747"/>
                                </a:lnTo>
                                <a:lnTo>
                                  <a:pt x="602910" y="973214"/>
                                </a:lnTo>
                                <a:lnTo>
                                  <a:pt x="549179" y="964234"/>
                                </a:lnTo>
                                <a:lnTo>
                                  <a:pt x="497047" y="952900"/>
                                </a:lnTo>
                                <a:lnTo>
                                  <a:pt x="446661" y="939309"/>
                                </a:lnTo>
                                <a:lnTo>
                                  <a:pt x="398173" y="923555"/>
                                </a:lnTo>
                                <a:lnTo>
                                  <a:pt x="351731" y="905735"/>
                                </a:lnTo>
                                <a:lnTo>
                                  <a:pt x="307484" y="885943"/>
                                </a:lnTo>
                                <a:lnTo>
                                  <a:pt x="265582" y="864274"/>
                                </a:lnTo>
                                <a:lnTo>
                                  <a:pt x="226174" y="840824"/>
                                </a:lnTo>
                                <a:lnTo>
                                  <a:pt x="189409" y="815687"/>
                                </a:lnTo>
                                <a:lnTo>
                                  <a:pt x="155437" y="788960"/>
                                </a:lnTo>
                                <a:lnTo>
                                  <a:pt x="124407" y="760738"/>
                                </a:lnTo>
                                <a:lnTo>
                                  <a:pt x="96469" y="731115"/>
                                </a:lnTo>
                                <a:lnTo>
                                  <a:pt x="71771" y="700186"/>
                                </a:lnTo>
                                <a:lnTo>
                                  <a:pt x="50463" y="668048"/>
                                </a:lnTo>
                                <a:lnTo>
                                  <a:pt x="18614" y="600524"/>
                                </a:lnTo>
                                <a:lnTo>
                                  <a:pt x="2118" y="529302"/>
                                </a:lnTo>
                                <a:lnTo>
                                  <a:pt x="0" y="492544"/>
                                </a:lnTo>
                                <a:lnTo>
                                  <a:pt x="2118" y="455785"/>
                                </a:lnTo>
                                <a:lnTo>
                                  <a:pt x="18614" y="384564"/>
                                </a:lnTo>
                                <a:lnTo>
                                  <a:pt x="50463" y="317039"/>
                                </a:lnTo>
                                <a:lnTo>
                                  <a:pt x="71771" y="284901"/>
                                </a:lnTo>
                                <a:lnTo>
                                  <a:pt x="96469" y="253973"/>
                                </a:lnTo>
                                <a:lnTo>
                                  <a:pt x="124407" y="224350"/>
                                </a:lnTo>
                                <a:lnTo>
                                  <a:pt x="155437" y="196127"/>
                                </a:lnTo>
                                <a:lnTo>
                                  <a:pt x="189409" y="169400"/>
                                </a:lnTo>
                                <a:lnTo>
                                  <a:pt x="226174" y="144264"/>
                                </a:lnTo>
                                <a:lnTo>
                                  <a:pt x="265582" y="120813"/>
                                </a:lnTo>
                                <a:lnTo>
                                  <a:pt x="307484" y="99145"/>
                                </a:lnTo>
                                <a:lnTo>
                                  <a:pt x="351731" y="79352"/>
                                </a:lnTo>
                                <a:lnTo>
                                  <a:pt x="398173" y="61532"/>
                                </a:lnTo>
                                <a:lnTo>
                                  <a:pt x="446661" y="45778"/>
                                </a:lnTo>
                                <a:lnTo>
                                  <a:pt x="497047" y="32187"/>
                                </a:lnTo>
                                <a:lnTo>
                                  <a:pt x="549179" y="20854"/>
                                </a:lnTo>
                                <a:lnTo>
                                  <a:pt x="602910" y="11873"/>
                                </a:lnTo>
                                <a:lnTo>
                                  <a:pt x="658089" y="5340"/>
                                </a:lnTo>
                                <a:lnTo>
                                  <a:pt x="714568" y="1351"/>
                                </a:lnTo>
                                <a:lnTo>
                                  <a:pt x="772198" y="0"/>
                                </a:lnTo>
                                <a:lnTo>
                                  <a:pt x="829827" y="1351"/>
                                </a:lnTo>
                                <a:lnTo>
                                  <a:pt x="886306" y="5340"/>
                                </a:lnTo>
                                <a:lnTo>
                                  <a:pt x="941485" y="11873"/>
                                </a:lnTo>
                                <a:lnTo>
                                  <a:pt x="995216" y="20854"/>
                                </a:lnTo>
                                <a:lnTo>
                                  <a:pt x="1047349" y="32187"/>
                                </a:lnTo>
                                <a:lnTo>
                                  <a:pt x="1097734" y="45778"/>
                                </a:lnTo>
                                <a:lnTo>
                                  <a:pt x="1146222" y="61532"/>
                                </a:lnTo>
                                <a:lnTo>
                                  <a:pt x="1192664" y="79352"/>
                                </a:lnTo>
                                <a:lnTo>
                                  <a:pt x="1236911" y="99145"/>
                                </a:lnTo>
                                <a:lnTo>
                                  <a:pt x="1278813" y="120813"/>
                                </a:lnTo>
                                <a:lnTo>
                                  <a:pt x="1318221" y="144264"/>
                                </a:lnTo>
                                <a:lnTo>
                                  <a:pt x="1354986" y="169400"/>
                                </a:lnTo>
                                <a:lnTo>
                                  <a:pt x="1388958" y="196127"/>
                                </a:lnTo>
                                <a:lnTo>
                                  <a:pt x="1419988" y="224350"/>
                                </a:lnTo>
                                <a:lnTo>
                                  <a:pt x="1447927" y="253973"/>
                                </a:lnTo>
                                <a:lnTo>
                                  <a:pt x="1472624" y="284901"/>
                                </a:lnTo>
                                <a:lnTo>
                                  <a:pt x="1493932" y="317039"/>
                                </a:lnTo>
                                <a:lnTo>
                                  <a:pt x="1525781" y="384564"/>
                                </a:lnTo>
                                <a:lnTo>
                                  <a:pt x="1542278" y="455785"/>
                                </a:lnTo>
                                <a:lnTo>
                                  <a:pt x="1544396" y="492544"/>
                                </a:lnTo>
                                <a:close/>
                              </a:path>
                            </a:pathLst>
                          </a:custGeom>
                          <a:ln w="36004">
                            <a:solidFill>
                              <a:srgbClr val="2888A4"/>
                            </a:solidFill>
                            <a:prstDash val="solid"/>
                          </a:ln>
                        </wps:spPr>
                        <wps:bodyPr wrap="square" lIns="0" tIns="0" rIns="0" bIns="0" rtlCol="0">
                          <a:prstTxWarp prst="textNoShape">
                            <a:avLst/>
                          </a:prstTxWarp>
                          <a:noAutofit/>
                        </wps:bodyPr>
                      </wps:wsp>
                      <pic:pic>
                        <pic:nvPicPr>
                          <pic:cNvPr id="183" name="Image 183"/>
                          <pic:cNvPicPr/>
                        </pic:nvPicPr>
                        <pic:blipFill>
                          <a:blip r:embed="rId72" cstate="print"/>
                          <a:stretch>
                            <a:fillRect/>
                          </a:stretch>
                        </pic:blipFill>
                        <pic:spPr>
                          <a:xfrm>
                            <a:off x="1635398" y="412648"/>
                            <a:ext cx="1054087" cy="768349"/>
                          </a:xfrm>
                          <a:prstGeom prst="rect">
                            <a:avLst/>
                          </a:prstGeom>
                        </pic:spPr>
                      </pic:pic>
                      <wps:wsp>
                        <wps:cNvPr id="184" name="Graphic 184"/>
                        <wps:cNvSpPr/>
                        <wps:spPr>
                          <a:xfrm>
                            <a:off x="1635391" y="412649"/>
                            <a:ext cx="1054100" cy="768350"/>
                          </a:xfrm>
                          <a:custGeom>
                            <a:avLst/>
                            <a:gdLst/>
                            <a:ahLst/>
                            <a:cxnLst/>
                            <a:rect l="l" t="t" r="r" b="b"/>
                            <a:pathLst>
                              <a:path w="1054100" h="768350">
                                <a:moveTo>
                                  <a:pt x="1054100" y="384175"/>
                                </a:moveTo>
                                <a:lnTo>
                                  <a:pt x="1051378" y="423455"/>
                                </a:lnTo>
                                <a:lnTo>
                                  <a:pt x="1043391" y="461601"/>
                                </a:lnTo>
                                <a:lnTo>
                                  <a:pt x="1030403" y="498418"/>
                                </a:lnTo>
                                <a:lnTo>
                                  <a:pt x="1012680" y="533715"/>
                                </a:lnTo>
                                <a:lnTo>
                                  <a:pt x="990485" y="567297"/>
                                </a:lnTo>
                                <a:lnTo>
                                  <a:pt x="964085" y="598973"/>
                                </a:lnTo>
                                <a:lnTo>
                                  <a:pt x="933744" y="628548"/>
                                </a:lnTo>
                                <a:lnTo>
                                  <a:pt x="899726" y="655829"/>
                                </a:lnTo>
                                <a:lnTo>
                                  <a:pt x="862298" y="680624"/>
                                </a:lnTo>
                                <a:lnTo>
                                  <a:pt x="821724" y="702740"/>
                                </a:lnTo>
                                <a:lnTo>
                                  <a:pt x="778268" y="721983"/>
                                </a:lnTo>
                                <a:lnTo>
                                  <a:pt x="732197" y="738160"/>
                                </a:lnTo>
                                <a:lnTo>
                                  <a:pt x="683774" y="751078"/>
                                </a:lnTo>
                                <a:lnTo>
                                  <a:pt x="633265" y="760545"/>
                                </a:lnTo>
                                <a:lnTo>
                                  <a:pt x="580936" y="766366"/>
                                </a:lnTo>
                                <a:lnTo>
                                  <a:pt x="527050" y="768350"/>
                                </a:lnTo>
                                <a:lnTo>
                                  <a:pt x="473161" y="766366"/>
                                </a:lnTo>
                                <a:lnTo>
                                  <a:pt x="420830" y="760545"/>
                                </a:lnTo>
                                <a:lnTo>
                                  <a:pt x="370320" y="751078"/>
                                </a:lnTo>
                                <a:lnTo>
                                  <a:pt x="321897" y="738160"/>
                                </a:lnTo>
                                <a:lnTo>
                                  <a:pt x="275825" y="721983"/>
                                </a:lnTo>
                                <a:lnTo>
                                  <a:pt x="232370" y="702740"/>
                                </a:lnTo>
                                <a:lnTo>
                                  <a:pt x="191796" y="680624"/>
                                </a:lnTo>
                                <a:lnTo>
                                  <a:pt x="154368" y="655829"/>
                                </a:lnTo>
                                <a:lnTo>
                                  <a:pt x="120351" y="628548"/>
                                </a:lnTo>
                                <a:lnTo>
                                  <a:pt x="90011" y="598973"/>
                                </a:lnTo>
                                <a:lnTo>
                                  <a:pt x="63611" y="567297"/>
                                </a:lnTo>
                                <a:lnTo>
                                  <a:pt x="41417" y="533715"/>
                                </a:lnTo>
                                <a:lnTo>
                                  <a:pt x="23694" y="498418"/>
                                </a:lnTo>
                                <a:lnTo>
                                  <a:pt x="10707" y="461601"/>
                                </a:lnTo>
                                <a:lnTo>
                                  <a:pt x="2721" y="423455"/>
                                </a:lnTo>
                                <a:lnTo>
                                  <a:pt x="0" y="384175"/>
                                </a:lnTo>
                                <a:lnTo>
                                  <a:pt x="2721" y="344896"/>
                                </a:lnTo>
                                <a:lnTo>
                                  <a:pt x="10707" y="306752"/>
                                </a:lnTo>
                                <a:lnTo>
                                  <a:pt x="23694" y="269936"/>
                                </a:lnTo>
                                <a:lnTo>
                                  <a:pt x="41417" y="234640"/>
                                </a:lnTo>
                                <a:lnTo>
                                  <a:pt x="63611" y="201057"/>
                                </a:lnTo>
                                <a:lnTo>
                                  <a:pt x="90011" y="169382"/>
                                </a:lnTo>
                                <a:lnTo>
                                  <a:pt x="120351" y="139807"/>
                                </a:lnTo>
                                <a:lnTo>
                                  <a:pt x="154368" y="112525"/>
                                </a:lnTo>
                                <a:lnTo>
                                  <a:pt x="191796" y="87729"/>
                                </a:lnTo>
                                <a:lnTo>
                                  <a:pt x="232370" y="65613"/>
                                </a:lnTo>
                                <a:lnTo>
                                  <a:pt x="275825" y="46369"/>
                                </a:lnTo>
                                <a:lnTo>
                                  <a:pt x="321897" y="30191"/>
                                </a:lnTo>
                                <a:lnTo>
                                  <a:pt x="370320" y="17272"/>
                                </a:lnTo>
                                <a:lnTo>
                                  <a:pt x="420830" y="7805"/>
                                </a:lnTo>
                                <a:lnTo>
                                  <a:pt x="473161" y="1983"/>
                                </a:lnTo>
                                <a:lnTo>
                                  <a:pt x="527050" y="0"/>
                                </a:lnTo>
                                <a:lnTo>
                                  <a:pt x="580936" y="1983"/>
                                </a:lnTo>
                                <a:lnTo>
                                  <a:pt x="633265" y="7805"/>
                                </a:lnTo>
                                <a:lnTo>
                                  <a:pt x="683774" y="17272"/>
                                </a:lnTo>
                                <a:lnTo>
                                  <a:pt x="732197" y="30191"/>
                                </a:lnTo>
                                <a:lnTo>
                                  <a:pt x="778268" y="46369"/>
                                </a:lnTo>
                                <a:lnTo>
                                  <a:pt x="821724" y="65613"/>
                                </a:lnTo>
                                <a:lnTo>
                                  <a:pt x="862298" y="87729"/>
                                </a:lnTo>
                                <a:lnTo>
                                  <a:pt x="899726" y="112525"/>
                                </a:lnTo>
                                <a:lnTo>
                                  <a:pt x="933744" y="139807"/>
                                </a:lnTo>
                                <a:lnTo>
                                  <a:pt x="964085" y="169382"/>
                                </a:lnTo>
                                <a:lnTo>
                                  <a:pt x="990485" y="201057"/>
                                </a:lnTo>
                                <a:lnTo>
                                  <a:pt x="1012680" y="234640"/>
                                </a:lnTo>
                                <a:lnTo>
                                  <a:pt x="1030403" y="269936"/>
                                </a:lnTo>
                                <a:lnTo>
                                  <a:pt x="1043391" y="306752"/>
                                </a:lnTo>
                                <a:lnTo>
                                  <a:pt x="1051378" y="344896"/>
                                </a:lnTo>
                                <a:lnTo>
                                  <a:pt x="1054100" y="384175"/>
                                </a:lnTo>
                                <a:close/>
                              </a:path>
                            </a:pathLst>
                          </a:custGeom>
                          <a:ln w="10795">
                            <a:solidFill>
                              <a:srgbClr val="F4847F"/>
                            </a:solidFill>
                            <a:prstDash val="solid"/>
                          </a:ln>
                        </wps:spPr>
                        <wps:bodyPr wrap="square" lIns="0" tIns="0" rIns="0" bIns="0" rtlCol="0">
                          <a:prstTxWarp prst="textNoShape">
                            <a:avLst/>
                          </a:prstTxWarp>
                          <a:noAutofit/>
                        </wps:bodyPr>
                      </wps:wsp>
                      <pic:pic>
                        <pic:nvPicPr>
                          <pic:cNvPr id="185" name="Image 185"/>
                          <pic:cNvPicPr/>
                        </pic:nvPicPr>
                        <pic:blipFill>
                          <a:blip r:embed="rId73" cstate="print"/>
                          <a:stretch>
                            <a:fillRect/>
                          </a:stretch>
                        </pic:blipFill>
                        <pic:spPr>
                          <a:xfrm>
                            <a:off x="2517248" y="749833"/>
                            <a:ext cx="457187" cy="262458"/>
                          </a:xfrm>
                          <a:prstGeom prst="rect">
                            <a:avLst/>
                          </a:prstGeom>
                        </pic:spPr>
                      </pic:pic>
                      <pic:pic>
                        <pic:nvPicPr>
                          <pic:cNvPr id="186" name="Image 186"/>
                          <pic:cNvPicPr/>
                        </pic:nvPicPr>
                        <pic:blipFill>
                          <a:blip r:embed="rId74" cstate="print"/>
                          <a:stretch>
                            <a:fillRect/>
                          </a:stretch>
                        </pic:blipFill>
                        <pic:spPr>
                          <a:xfrm>
                            <a:off x="4492097" y="13233"/>
                            <a:ext cx="715429" cy="2158999"/>
                          </a:xfrm>
                          <a:prstGeom prst="rect">
                            <a:avLst/>
                          </a:prstGeom>
                        </pic:spPr>
                      </pic:pic>
                      <pic:pic>
                        <pic:nvPicPr>
                          <pic:cNvPr id="187" name="Image 187"/>
                          <pic:cNvPicPr/>
                        </pic:nvPicPr>
                        <pic:blipFill>
                          <a:blip r:embed="rId75" cstate="print"/>
                          <a:stretch>
                            <a:fillRect/>
                          </a:stretch>
                        </pic:blipFill>
                        <pic:spPr>
                          <a:xfrm>
                            <a:off x="3273480" y="70948"/>
                            <a:ext cx="936002" cy="1086952"/>
                          </a:xfrm>
                          <a:prstGeom prst="rect">
                            <a:avLst/>
                          </a:prstGeom>
                        </pic:spPr>
                      </pic:pic>
                      <pic:pic>
                        <pic:nvPicPr>
                          <pic:cNvPr id="188" name="Image 188"/>
                          <pic:cNvPicPr/>
                        </pic:nvPicPr>
                        <pic:blipFill>
                          <a:blip r:embed="rId76" cstate="print"/>
                          <a:stretch>
                            <a:fillRect/>
                          </a:stretch>
                        </pic:blipFill>
                        <pic:spPr>
                          <a:xfrm>
                            <a:off x="3302055" y="1534496"/>
                            <a:ext cx="761377" cy="629488"/>
                          </a:xfrm>
                          <a:prstGeom prst="rect">
                            <a:avLst/>
                          </a:prstGeom>
                        </pic:spPr>
                      </pic:pic>
                      <pic:pic>
                        <pic:nvPicPr>
                          <pic:cNvPr id="189" name="Image 189"/>
                          <pic:cNvPicPr/>
                        </pic:nvPicPr>
                        <pic:blipFill>
                          <a:blip r:embed="rId77" cstate="print"/>
                          <a:stretch>
                            <a:fillRect/>
                          </a:stretch>
                        </pic:blipFill>
                        <pic:spPr>
                          <a:xfrm>
                            <a:off x="229636" y="138288"/>
                            <a:ext cx="1023966" cy="1524458"/>
                          </a:xfrm>
                          <a:prstGeom prst="rect">
                            <a:avLst/>
                          </a:prstGeom>
                        </pic:spPr>
                      </pic:pic>
                      <pic:pic>
                        <pic:nvPicPr>
                          <pic:cNvPr id="190" name="Image 190"/>
                          <pic:cNvPicPr/>
                        </pic:nvPicPr>
                        <pic:blipFill>
                          <a:blip r:embed="rId78" cstate="print"/>
                          <a:stretch>
                            <a:fillRect/>
                          </a:stretch>
                        </pic:blipFill>
                        <pic:spPr>
                          <a:xfrm>
                            <a:off x="1318804" y="384620"/>
                            <a:ext cx="1661034" cy="763254"/>
                          </a:xfrm>
                          <a:prstGeom prst="rect">
                            <a:avLst/>
                          </a:prstGeom>
                        </pic:spPr>
                      </pic:pic>
                      <pic:pic>
                        <pic:nvPicPr>
                          <pic:cNvPr id="191" name="Image 191"/>
                          <pic:cNvPicPr/>
                        </pic:nvPicPr>
                        <pic:blipFill>
                          <a:blip r:embed="rId79" cstate="print"/>
                          <a:stretch>
                            <a:fillRect/>
                          </a:stretch>
                        </pic:blipFill>
                        <pic:spPr>
                          <a:xfrm>
                            <a:off x="2635776" y="557212"/>
                            <a:ext cx="457199" cy="262470"/>
                          </a:xfrm>
                          <a:prstGeom prst="rect">
                            <a:avLst/>
                          </a:prstGeom>
                        </pic:spPr>
                      </pic:pic>
                      <wps:wsp>
                        <wps:cNvPr id="192" name="Graphic 192"/>
                        <wps:cNvSpPr/>
                        <wps:spPr>
                          <a:xfrm>
                            <a:off x="2635782" y="557218"/>
                            <a:ext cx="457200" cy="262890"/>
                          </a:xfrm>
                          <a:custGeom>
                            <a:avLst/>
                            <a:gdLst/>
                            <a:ahLst/>
                            <a:cxnLst/>
                            <a:rect l="l" t="t" r="r" b="b"/>
                            <a:pathLst>
                              <a:path w="457200" h="262890">
                                <a:moveTo>
                                  <a:pt x="457200" y="131229"/>
                                </a:moveTo>
                                <a:lnTo>
                                  <a:pt x="425989" y="197464"/>
                                </a:lnTo>
                                <a:lnTo>
                                  <a:pt x="390244" y="224023"/>
                                </a:lnTo>
                                <a:lnTo>
                                  <a:pt x="343978" y="244542"/>
                                </a:lnTo>
                                <a:lnTo>
                                  <a:pt x="289370" y="257770"/>
                                </a:lnTo>
                                <a:lnTo>
                                  <a:pt x="228600" y="262458"/>
                                </a:lnTo>
                                <a:lnTo>
                                  <a:pt x="167829" y="257770"/>
                                </a:lnTo>
                                <a:lnTo>
                                  <a:pt x="113221" y="244542"/>
                                </a:lnTo>
                                <a:lnTo>
                                  <a:pt x="66955" y="224023"/>
                                </a:lnTo>
                                <a:lnTo>
                                  <a:pt x="31210" y="197464"/>
                                </a:lnTo>
                                <a:lnTo>
                                  <a:pt x="8165" y="166116"/>
                                </a:lnTo>
                                <a:lnTo>
                                  <a:pt x="0" y="131229"/>
                                </a:lnTo>
                                <a:lnTo>
                                  <a:pt x="8165" y="96342"/>
                                </a:lnTo>
                                <a:lnTo>
                                  <a:pt x="31210" y="64993"/>
                                </a:lnTo>
                                <a:lnTo>
                                  <a:pt x="66955" y="38434"/>
                                </a:lnTo>
                                <a:lnTo>
                                  <a:pt x="113221" y="17915"/>
                                </a:lnTo>
                                <a:lnTo>
                                  <a:pt x="167829" y="4687"/>
                                </a:lnTo>
                                <a:lnTo>
                                  <a:pt x="228600" y="0"/>
                                </a:lnTo>
                                <a:lnTo>
                                  <a:pt x="289370" y="4687"/>
                                </a:lnTo>
                                <a:lnTo>
                                  <a:pt x="343978" y="17915"/>
                                </a:lnTo>
                                <a:lnTo>
                                  <a:pt x="390244" y="38434"/>
                                </a:lnTo>
                                <a:lnTo>
                                  <a:pt x="425989" y="64993"/>
                                </a:lnTo>
                                <a:lnTo>
                                  <a:pt x="449034" y="96342"/>
                                </a:lnTo>
                                <a:lnTo>
                                  <a:pt x="457200" y="131229"/>
                                </a:lnTo>
                                <a:close/>
                              </a:path>
                            </a:pathLst>
                          </a:custGeom>
                          <a:ln w="10795">
                            <a:solidFill>
                              <a:srgbClr val="6BA0B8"/>
                            </a:solidFill>
                            <a:prstDash val="solid"/>
                          </a:ln>
                        </wps:spPr>
                        <wps:bodyPr wrap="square" lIns="0" tIns="0" rIns="0" bIns="0" rtlCol="0">
                          <a:prstTxWarp prst="textNoShape">
                            <a:avLst/>
                          </a:prstTxWarp>
                          <a:noAutofit/>
                        </wps:bodyPr>
                      </wps:wsp>
                      <pic:pic>
                        <pic:nvPicPr>
                          <pic:cNvPr id="193" name="Image 193"/>
                          <pic:cNvPicPr/>
                        </pic:nvPicPr>
                        <pic:blipFill>
                          <a:blip r:embed="rId80" cstate="print"/>
                          <a:stretch>
                            <a:fillRect/>
                          </a:stretch>
                        </pic:blipFill>
                        <pic:spPr>
                          <a:xfrm>
                            <a:off x="2643979" y="628916"/>
                            <a:ext cx="157175" cy="131762"/>
                          </a:xfrm>
                          <a:prstGeom prst="rect">
                            <a:avLst/>
                          </a:prstGeom>
                        </pic:spPr>
                      </pic:pic>
                      <wps:wsp>
                        <wps:cNvPr id="194" name="Graphic 194"/>
                        <wps:cNvSpPr/>
                        <wps:spPr>
                          <a:xfrm>
                            <a:off x="4674846" y="421745"/>
                            <a:ext cx="267335" cy="453390"/>
                          </a:xfrm>
                          <a:custGeom>
                            <a:avLst/>
                            <a:gdLst/>
                            <a:ahLst/>
                            <a:cxnLst/>
                            <a:rect l="l" t="t" r="r" b="b"/>
                            <a:pathLst>
                              <a:path w="267335" h="453390">
                                <a:moveTo>
                                  <a:pt x="164044" y="453110"/>
                                </a:moveTo>
                                <a:lnTo>
                                  <a:pt x="94232" y="431020"/>
                                </a:lnTo>
                                <a:lnTo>
                                  <a:pt x="63138" y="399138"/>
                                </a:lnTo>
                                <a:lnTo>
                                  <a:pt x="36624" y="356024"/>
                                </a:lnTo>
                                <a:lnTo>
                                  <a:pt x="16223" y="303669"/>
                                </a:lnTo>
                                <a:lnTo>
                                  <a:pt x="3465" y="244068"/>
                                </a:lnTo>
                                <a:lnTo>
                                  <a:pt x="0" y="183216"/>
                                </a:lnTo>
                                <a:lnTo>
                                  <a:pt x="5823" y="127333"/>
                                </a:lnTo>
                                <a:lnTo>
                                  <a:pt x="19985" y="78743"/>
                                </a:lnTo>
                                <a:lnTo>
                                  <a:pt x="41536" y="39773"/>
                                </a:lnTo>
                                <a:lnTo>
                                  <a:pt x="69527" y="12750"/>
                                </a:lnTo>
                                <a:lnTo>
                                  <a:pt x="103008" y="0"/>
                                </a:lnTo>
                                <a:lnTo>
                                  <a:pt x="138669" y="3435"/>
                                </a:lnTo>
                                <a:lnTo>
                                  <a:pt x="172813" y="22090"/>
                                </a:lnTo>
                                <a:lnTo>
                                  <a:pt x="203909" y="53970"/>
                                </a:lnTo>
                                <a:lnTo>
                                  <a:pt x="230424" y="97082"/>
                                </a:lnTo>
                                <a:lnTo>
                                  <a:pt x="250827" y="149433"/>
                                </a:lnTo>
                                <a:lnTo>
                                  <a:pt x="263586" y="209029"/>
                                </a:lnTo>
                                <a:lnTo>
                                  <a:pt x="267057" y="269881"/>
                                </a:lnTo>
                                <a:lnTo>
                                  <a:pt x="261237" y="325765"/>
                                </a:lnTo>
                                <a:lnTo>
                                  <a:pt x="247076" y="374356"/>
                                </a:lnTo>
                                <a:lnTo>
                                  <a:pt x="225524" y="413328"/>
                                </a:lnTo>
                                <a:lnTo>
                                  <a:pt x="197530" y="440354"/>
                                </a:lnTo>
                                <a:lnTo>
                                  <a:pt x="164044" y="453110"/>
                                </a:lnTo>
                                <a:close/>
                              </a:path>
                            </a:pathLst>
                          </a:custGeom>
                          <a:ln w="10795">
                            <a:solidFill>
                              <a:srgbClr val="6BA0B8"/>
                            </a:solidFill>
                            <a:prstDash val="solid"/>
                          </a:ln>
                        </wps:spPr>
                        <wps:bodyPr wrap="square" lIns="0" tIns="0" rIns="0" bIns="0" rtlCol="0">
                          <a:prstTxWarp prst="textNoShape">
                            <a:avLst/>
                          </a:prstTxWarp>
                          <a:noAutofit/>
                        </wps:bodyPr>
                      </wps:wsp>
                      <pic:pic>
                        <pic:nvPicPr>
                          <pic:cNvPr id="195" name="Image 195"/>
                          <pic:cNvPicPr/>
                        </pic:nvPicPr>
                        <pic:blipFill>
                          <a:blip r:embed="rId81" cstate="print"/>
                          <a:stretch>
                            <a:fillRect/>
                          </a:stretch>
                        </pic:blipFill>
                        <pic:spPr>
                          <a:xfrm>
                            <a:off x="4717813" y="430670"/>
                            <a:ext cx="130670" cy="155854"/>
                          </a:xfrm>
                          <a:prstGeom prst="rect">
                            <a:avLst/>
                          </a:prstGeom>
                        </pic:spPr>
                      </pic:pic>
                      <pic:pic>
                        <pic:nvPicPr>
                          <pic:cNvPr id="196" name="Image 196"/>
                          <pic:cNvPicPr/>
                        </pic:nvPicPr>
                        <pic:blipFill>
                          <a:blip r:embed="rId82" cstate="print"/>
                          <a:stretch>
                            <a:fillRect/>
                          </a:stretch>
                        </pic:blipFill>
                        <pic:spPr>
                          <a:xfrm>
                            <a:off x="4724187" y="947622"/>
                            <a:ext cx="267038" cy="453796"/>
                          </a:xfrm>
                          <a:prstGeom prst="rect">
                            <a:avLst/>
                          </a:prstGeom>
                        </pic:spPr>
                      </pic:pic>
                      <wps:wsp>
                        <wps:cNvPr id="197" name="Graphic 197"/>
                        <wps:cNvSpPr/>
                        <wps:spPr>
                          <a:xfrm>
                            <a:off x="4724184" y="948310"/>
                            <a:ext cx="267335" cy="453390"/>
                          </a:xfrm>
                          <a:custGeom>
                            <a:avLst/>
                            <a:gdLst/>
                            <a:ahLst/>
                            <a:cxnLst/>
                            <a:rect l="l" t="t" r="r" b="b"/>
                            <a:pathLst>
                              <a:path w="267335" h="453390">
                                <a:moveTo>
                                  <a:pt x="164031" y="453110"/>
                                </a:moveTo>
                                <a:lnTo>
                                  <a:pt x="94229" y="431011"/>
                                </a:lnTo>
                                <a:lnTo>
                                  <a:pt x="63136" y="399129"/>
                                </a:lnTo>
                                <a:lnTo>
                                  <a:pt x="36624" y="356015"/>
                                </a:lnTo>
                                <a:lnTo>
                                  <a:pt x="16223" y="303664"/>
                                </a:lnTo>
                                <a:lnTo>
                                  <a:pt x="3465" y="244068"/>
                                </a:lnTo>
                                <a:lnTo>
                                  <a:pt x="0" y="183216"/>
                                </a:lnTo>
                                <a:lnTo>
                                  <a:pt x="5823" y="127333"/>
                                </a:lnTo>
                                <a:lnTo>
                                  <a:pt x="19985" y="78743"/>
                                </a:lnTo>
                                <a:lnTo>
                                  <a:pt x="41536" y="39773"/>
                                </a:lnTo>
                                <a:lnTo>
                                  <a:pt x="69527" y="12750"/>
                                </a:lnTo>
                                <a:lnTo>
                                  <a:pt x="103008" y="0"/>
                                </a:lnTo>
                                <a:lnTo>
                                  <a:pt x="138669" y="3430"/>
                                </a:lnTo>
                                <a:lnTo>
                                  <a:pt x="172813" y="22081"/>
                                </a:lnTo>
                                <a:lnTo>
                                  <a:pt x="203908" y="53960"/>
                                </a:lnTo>
                                <a:lnTo>
                                  <a:pt x="230421" y="97074"/>
                                </a:lnTo>
                                <a:lnTo>
                                  <a:pt x="250820" y="149428"/>
                                </a:lnTo>
                                <a:lnTo>
                                  <a:pt x="263574" y="209029"/>
                                </a:lnTo>
                                <a:lnTo>
                                  <a:pt x="267046" y="269876"/>
                                </a:lnTo>
                                <a:lnTo>
                                  <a:pt x="261228" y="325759"/>
                                </a:lnTo>
                                <a:lnTo>
                                  <a:pt x="247069" y="374351"/>
                                </a:lnTo>
                                <a:lnTo>
                                  <a:pt x="225517" y="413325"/>
                                </a:lnTo>
                                <a:lnTo>
                                  <a:pt x="197522" y="440353"/>
                                </a:lnTo>
                                <a:lnTo>
                                  <a:pt x="164031" y="453110"/>
                                </a:lnTo>
                                <a:close/>
                              </a:path>
                            </a:pathLst>
                          </a:custGeom>
                          <a:ln w="10795">
                            <a:solidFill>
                              <a:srgbClr val="6BA0B8"/>
                            </a:solidFill>
                            <a:prstDash val="solid"/>
                          </a:ln>
                        </wps:spPr>
                        <wps:bodyPr wrap="square" lIns="0" tIns="0" rIns="0" bIns="0" rtlCol="0">
                          <a:prstTxWarp prst="textNoShape">
                            <a:avLst/>
                          </a:prstTxWarp>
                          <a:noAutofit/>
                        </wps:bodyPr>
                      </wps:wsp>
                      <pic:pic>
                        <pic:nvPicPr>
                          <pic:cNvPr id="198" name="Image 198"/>
                          <pic:cNvPicPr/>
                        </pic:nvPicPr>
                        <pic:blipFill>
                          <a:blip r:embed="rId83" cstate="print"/>
                          <a:stretch>
                            <a:fillRect/>
                          </a:stretch>
                        </pic:blipFill>
                        <pic:spPr>
                          <a:xfrm>
                            <a:off x="4767153" y="957230"/>
                            <a:ext cx="130670" cy="155854"/>
                          </a:xfrm>
                          <a:prstGeom prst="rect">
                            <a:avLst/>
                          </a:prstGeom>
                        </pic:spPr>
                      </pic:pic>
                      <pic:pic>
                        <pic:nvPicPr>
                          <pic:cNvPr id="199" name="Image 199"/>
                          <pic:cNvPicPr/>
                        </pic:nvPicPr>
                        <pic:blipFill>
                          <a:blip r:embed="rId84" cstate="print"/>
                          <a:stretch>
                            <a:fillRect/>
                          </a:stretch>
                        </pic:blipFill>
                        <pic:spPr>
                          <a:xfrm>
                            <a:off x="4718989" y="1476438"/>
                            <a:ext cx="267042" cy="453783"/>
                          </a:xfrm>
                          <a:prstGeom prst="rect">
                            <a:avLst/>
                          </a:prstGeom>
                        </pic:spPr>
                      </pic:pic>
                      <wps:wsp>
                        <wps:cNvPr id="200" name="Graphic 200"/>
                        <wps:cNvSpPr/>
                        <wps:spPr>
                          <a:xfrm>
                            <a:off x="4718989" y="1477124"/>
                            <a:ext cx="267335" cy="453390"/>
                          </a:xfrm>
                          <a:custGeom>
                            <a:avLst/>
                            <a:gdLst/>
                            <a:ahLst/>
                            <a:cxnLst/>
                            <a:rect l="l" t="t" r="r" b="b"/>
                            <a:pathLst>
                              <a:path w="267335" h="453390">
                                <a:moveTo>
                                  <a:pt x="164032" y="453097"/>
                                </a:moveTo>
                                <a:lnTo>
                                  <a:pt x="94230" y="431010"/>
                                </a:lnTo>
                                <a:lnTo>
                                  <a:pt x="63137" y="399132"/>
                                </a:lnTo>
                                <a:lnTo>
                                  <a:pt x="36625" y="356020"/>
                                </a:lnTo>
                                <a:lnTo>
                                  <a:pt x="16224" y="303668"/>
                                </a:lnTo>
                                <a:lnTo>
                                  <a:pt x="3466" y="244068"/>
                                </a:lnTo>
                                <a:lnTo>
                                  <a:pt x="0" y="183216"/>
                                </a:lnTo>
                                <a:lnTo>
                                  <a:pt x="5821" y="127333"/>
                                </a:lnTo>
                                <a:lnTo>
                                  <a:pt x="19981" y="78743"/>
                                </a:lnTo>
                                <a:lnTo>
                                  <a:pt x="41531" y="39773"/>
                                </a:lnTo>
                                <a:lnTo>
                                  <a:pt x="69523" y="12750"/>
                                </a:lnTo>
                                <a:lnTo>
                                  <a:pt x="103009" y="0"/>
                                </a:lnTo>
                                <a:lnTo>
                                  <a:pt x="138670" y="3430"/>
                                </a:lnTo>
                                <a:lnTo>
                                  <a:pt x="172814" y="22081"/>
                                </a:lnTo>
                                <a:lnTo>
                                  <a:pt x="203908" y="53960"/>
                                </a:lnTo>
                                <a:lnTo>
                                  <a:pt x="230422" y="97074"/>
                                </a:lnTo>
                                <a:lnTo>
                                  <a:pt x="250821" y="149428"/>
                                </a:lnTo>
                                <a:lnTo>
                                  <a:pt x="263575" y="209029"/>
                                </a:lnTo>
                                <a:lnTo>
                                  <a:pt x="267046" y="269877"/>
                                </a:lnTo>
                                <a:lnTo>
                                  <a:pt x="261228" y="325762"/>
                                </a:lnTo>
                                <a:lnTo>
                                  <a:pt x="247069" y="374354"/>
                                </a:lnTo>
                                <a:lnTo>
                                  <a:pt x="225518" y="413327"/>
                                </a:lnTo>
                                <a:lnTo>
                                  <a:pt x="197523" y="440350"/>
                                </a:lnTo>
                                <a:lnTo>
                                  <a:pt x="164032" y="453097"/>
                                </a:lnTo>
                                <a:close/>
                              </a:path>
                            </a:pathLst>
                          </a:custGeom>
                          <a:ln w="10795">
                            <a:solidFill>
                              <a:srgbClr val="6BA0B8"/>
                            </a:solidFill>
                            <a:prstDash val="solid"/>
                          </a:ln>
                        </wps:spPr>
                        <wps:bodyPr wrap="square" lIns="0" tIns="0" rIns="0" bIns="0" rtlCol="0">
                          <a:prstTxWarp prst="textNoShape">
                            <a:avLst/>
                          </a:prstTxWarp>
                          <a:noAutofit/>
                        </wps:bodyPr>
                      </wps:wsp>
                      <pic:pic>
                        <pic:nvPicPr>
                          <pic:cNvPr id="201" name="Image 201"/>
                          <pic:cNvPicPr/>
                        </pic:nvPicPr>
                        <pic:blipFill>
                          <a:blip r:embed="rId85" cstate="print"/>
                          <a:stretch>
                            <a:fillRect/>
                          </a:stretch>
                        </pic:blipFill>
                        <pic:spPr>
                          <a:xfrm>
                            <a:off x="4761958" y="1486058"/>
                            <a:ext cx="130670" cy="155841"/>
                          </a:xfrm>
                          <a:prstGeom prst="rect">
                            <a:avLst/>
                          </a:prstGeom>
                        </pic:spPr>
                      </pic:pic>
                      <wps:wsp>
                        <wps:cNvPr id="202" name="Graphic 202"/>
                        <wps:cNvSpPr/>
                        <wps:spPr>
                          <a:xfrm>
                            <a:off x="2540532" y="976318"/>
                            <a:ext cx="457200" cy="262890"/>
                          </a:xfrm>
                          <a:custGeom>
                            <a:avLst/>
                            <a:gdLst/>
                            <a:ahLst/>
                            <a:cxnLst/>
                            <a:rect l="l" t="t" r="r" b="b"/>
                            <a:pathLst>
                              <a:path w="457200" h="262890">
                                <a:moveTo>
                                  <a:pt x="457200" y="131229"/>
                                </a:moveTo>
                                <a:lnTo>
                                  <a:pt x="425989" y="197458"/>
                                </a:lnTo>
                                <a:lnTo>
                                  <a:pt x="390244" y="224018"/>
                                </a:lnTo>
                                <a:lnTo>
                                  <a:pt x="343978" y="244539"/>
                                </a:lnTo>
                                <a:lnTo>
                                  <a:pt x="289370" y="257769"/>
                                </a:lnTo>
                                <a:lnTo>
                                  <a:pt x="228600" y="262458"/>
                                </a:lnTo>
                                <a:lnTo>
                                  <a:pt x="167829" y="257769"/>
                                </a:lnTo>
                                <a:lnTo>
                                  <a:pt x="113221" y="244539"/>
                                </a:lnTo>
                                <a:lnTo>
                                  <a:pt x="66955" y="224018"/>
                                </a:lnTo>
                                <a:lnTo>
                                  <a:pt x="31210" y="197458"/>
                                </a:lnTo>
                                <a:lnTo>
                                  <a:pt x="8165" y="166111"/>
                                </a:lnTo>
                                <a:lnTo>
                                  <a:pt x="0" y="131229"/>
                                </a:lnTo>
                                <a:lnTo>
                                  <a:pt x="8165" y="96342"/>
                                </a:lnTo>
                                <a:lnTo>
                                  <a:pt x="31210" y="64993"/>
                                </a:lnTo>
                                <a:lnTo>
                                  <a:pt x="66955" y="38434"/>
                                </a:lnTo>
                                <a:lnTo>
                                  <a:pt x="113221" y="17915"/>
                                </a:lnTo>
                                <a:lnTo>
                                  <a:pt x="167829" y="4687"/>
                                </a:lnTo>
                                <a:lnTo>
                                  <a:pt x="228600" y="0"/>
                                </a:lnTo>
                                <a:lnTo>
                                  <a:pt x="289370" y="4687"/>
                                </a:lnTo>
                                <a:lnTo>
                                  <a:pt x="343978" y="17915"/>
                                </a:lnTo>
                                <a:lnTo>
                                  <a:pt x="390244" y="38434"/>
                                </a:lnTo>
                                <a:lnTo>
                                  <a:pt x="425989" y="64993"/>
                                </a:lnTo>
                                <a:lnTo>
                                  <a:pt x="449034" y="96342"/>
                                </a:lnTo>
                                <a:lnTo>
                                  <a:pt x="457200" y="131229"/>
                                </a:lnTo>
                                <a:close/>
                              </a:path>
                            </a:pathLst>
                          </a:custGeom>
                          <a:ln w="10795">
                            <a:solidFill>
                              <a:srgbClr val="6BA0B8"/>
                            </a:solidFill>
                            <a:prstDash val="solid"/>
                          </a:ln>
                        </wps:spPr>
                        <wps:bodyPr wrap="square" lIns="0" tIns="0" rIns="0" bIns="0" rtlCol="0">
                          <a:prstTxWarp prst="textNoShape">
                            <a:avLst/>
                          </a:prstTxWarp>
                          <a:noAutofit/>
                        </wps:bodyPr>
                      </wps:wsp>
                      <pic:pic>
                        <pic:nvPicPr>
                          <pic:cNvPr id="203" name="Image 203"/>
                          <pic:cNvPicPr/>
                        </pic:nvPicPr>
                        <pic:blipFill>
                          <a:blip r:embed="rId79" cstate="print"/>
                          <a:stretch>
                            <a:fillRect/>
                          </a:stretch>
                        </pic:blipFill>
                        <pic:spPr>
                          <a:xfrm>
                            <a:off x="2540539" y="976312"/>
                            <a:ext cx="457199" cy="262470"/>
                          </a:xfrm>
                          <a:prstGeom prst="rect">
                            <a:avLst/>
                          </a:prstGeom>
                        </pic:spPr>
                      </pic:pic>
                      <pic:pic>
                        <pic:nvPicPr>
                          <pic:cNvPr id="204" name="Image 204"/>
                          <pic:cNvPicPr/>
                        </pic:nvPicPr>
                        <pic:blipFill>
                          <a:blip r:embed="rId86" cstate="print"/>
                          <a:stretch>
                            <a:fillRect/>
                          </a:stretch>
                        </pic:blipFill>
                        <pic:spPr>
                          <a:xfrm>
                            <a:off x="2548729" y="1048016"/>
                            <a:ext cx="157175" cy="131762"/>
                          </a:xfrm>
                          <a:prstGeom prst="rect">
                            <a:avLst/>
                          </a:prstGeom>
                        </pic:spPr>
                      </pic:pic>
                      <pic:pic>
                        <pic:nvPicPr>
                          <pic:cNvPr id="205" name="Image 205"/>
                          <pic:cNvPicPr/>
                        </pic:nvPicPr>
                        <pic:blipFill>
                          <a:blip r:embed="rId87" cstate="print"/>
                          <a:stretch>
                            <a:fillRect/>
                          </a:stretch>
                        </pic:blipFill>
                        <pic:spPr>
                          <a:xfrm>
                            <a:off x="1817973" y="1639214"/>
                            <a:ext cx="249224" cy="177152"/>
                          </a:xfrm>
                          <a:prstGeom prst="rect">
                            <a:avLst/>
                          </a:prstGeom>
                        </pic:spPr>
                      </pic:pic>
                      <wps:wsp>
                        <wps:cNvPr id="206" name="Graphic 206"/>
                        <wps:cNvSpPr/>
                        <wps:spPr>
                          <a:xfrm>
                            <a:off x="1817979" y="1639214"/>
                            <a:ext cx="249554" cy="177165"/>
                          </a:xfrm>
                          <a:custGeom>
                            <a:avLst/>
                            <a:gdLst/>
                            <a:ahLst/>
                            <a:cxnLst/>
                            <a:rect l="l" t="t" r="r" b="b"/>
                            <a:pathLst>
                              <a:path w="249554" h="177165">
                                <a:moveTo>
                                  <a:pt x="249212" y="88582"/>
                                </a:moveTo>
                                <a:lnTo>
                                  <a:pt x="239419" y="123054"/>
                                </a:lnTo>
                                <a:lnTo>
                                  <a:pt x="212713" y="151207"/>
                                </a:lnTo>
                                <a:lnTo>
                                  <a:pt x="173104" y="170190"/>
                                </a:lnTo>
                                <a:lnTo>
                                  <a:pt x="124599" y="177152"/>
                                </a:lnTo>
                                <a:lnTo>
                                  <a:pt x="76102" y="170190"/>
                                </a:lnTo>
                                <a:lnTo>
                                  <a:pt x="36496" y="151207"/>
                                </a:lnTo>
                                <a:lnTo>
                                  <a:pt x="9792" y="123054"/>
                                </a:lnTo>
                                <a:lnTo>
                                  <a:pt x="0" y="88582"/>
                                </a:lnTo>
                                <a:lnTo>
                                  <a:pt x="9792" y="54103"/>
                                </a:lnTo>
                                <a:lnTo>
                                  <a:pt x="36496" y="25946"/>
                                </a:lnTo>
                                <a:lnTo>
                                  <a:pt x="76102" y="6961"/>
                                </a:lnTo>
                                <a:lnTo>
                                  <a:pt x="124599" y="0"/>
                                </a:lnTo>
                                <a:lnTo>
                                  <a:pt x="173104" y="6961"/>
                                </a:lnTo>
                                <a:lnTo>
                                  <a:pt x="212713" y="25946"/>
                                </a:lnTo>
                                <a:lnTo>
                                  <a:pt x="239419" y="54103"/>
                                </a:lnTo>
                                <a:lnTo>
                                  <a:pt x="249212" y="88582"/>
                                </a:lnTo>
                                <a:close/>
                              </a:path>
                            </a:pathLst>
                          </a:custGeom>
                          <a:ln w="10794">
                            <a:solidFill>
                              <a:srgbClr val="6BA0B8"/>
                            </a:solidFill>
                            <a:prstDash val="solid"/>
                          </a:ln>
                        </wps:spPr>
                        <wps:bodyPr wrap="square" lIns="0" tIns="0" rIns="0" bIns="0" rtlCol="0">
                          <a:prstTxWarp prst="textNoShape">
                            <a:avLst/>
                          </a:prstTxWarp>
                          <a:noAutofit/>
                        </wps:bodyPr>
                      </wps:wsp>
                      <pic:pic>
                        <pic:nvPicPr>
                          <pic:cNvPr id="207" name="Image 207"/>
                          <pic:cNvPicPr/>
                        </pic:nvPicPr>
                        <pic:blipFill>
                          <a:blip r:embed="rId88" cstate="print"/>
                          <a:stretch>
                            <a:fillRect/>
                          </a:stretch>
                        </pic:blipFill>
                        <pic:spPr>
                          <a:xfrm>
                            <a:off x="1820397" y="1686134"/>
                            <a:ext cx="89776" cy="91871"/>
                          </a:xfrm>
                          <a:prstGeom prst="rect">
                            <a:avLst/>
                          </a:prstGeom>
                        </pic:spPr>
                      </pic:pic>
                      <pic:pic>
                        <pic:nvPicPr>
                          <pic:cNvPr id="208" name="Image 208"/>
                          <pic:cNvPicPr/>
                        </pic:nvPicPr>
                        <pic:blipFill>
                          <a:blip r:embed="rId89" cstate="print"/>
                          <a:stretch>
                            <a:fillRect/>
                          </a:stretch>
                        </pic:blipFill>
                        <pic:spPr>
                          <a:xfrm>
                            <a:off x="1414697" y="1830425"/>
                            <a:ext cx="249199" cy="159448"/>
                          </a:xfrm>
                          <a:prstGeom prst="rect">
                            <a:avLst/>
                          </a:prstGeom>
                        </pic:spPr>
                      </pic:pic>
                      <wps:wsp>
                        <wps:cNvPr id="209" name="Graphic 209"/>
                        <wps:cNvSpPr/>
                        <wps:spPr>
                          <a:xfrm>
                            <a:off x="1414702" y="1830426"/>
                            <a:ext cx="249554" cy="160020"/>
                          </a:xfrm>
                          <a:custGeom>
                            <a:avLst/>
                            <a:gdLst/>
                            <a:ahLst/>
                            <a:cxnLst/>
                            <a:rect l="l" t="t" r="r" b="b"/>
                            <a:pathLst>
                              <a:path w="249554" h="160020">
                                <a:moveTo>
                                  <a:pt x="249199" y="79717"/>
                                </a:moveTo>
                                <a:lnTo>
                                  <a:pt x="239406" y="110744"/>
                                </a:lnTo>
                                <a:lnTo>
                                  <a:pt x="212702" y="136083"/>
                                </a:lnTo>
                                <a:lnTo>
                                  <a:pt x="173097" y="153169"/>
                                </a:lnTo>
                                <a:lnTo>
                                  <a:pt x="124599" y="159435"/>
                                </a:lnTo>
                                <a:lnTo>
                                  <a:pt x="76097" y="153169"/>
                                </a:lnTo>
                                <a:lnTo>
                                  <a:pt x="36491" y="136083"/>
                                </a:lnTo>
                                <a:lnTo>
                                  <a:pt x="9790" y="110744"/>
                                </a:lnTo>
                                <a:lnTo>
                                  <a:pt x="0" y="79717"/>
                                </a:lnTo>
                                <a:lnTo>
                                  <a:pt x="9790" y="48686"/>
                                </a:lnTo>
                                <a:lnTo>
                                  <a:pt x="36491" y="23347"/>
                                </a:lnTo>
                                <a:lnTo>
                                  <a:pt x="76097" y="6264"/>
                                </a:lnTo>
                                <a:lnTo>
                                  <a:pt x="124599" y="0"/>
                                </a:lnTo>
                                <a:lnTo>
                                  <a:pt x="173097" y="6264"/>
                                </a:lnTo>
                                <a:lnTo>
                                  <a:pt x="212702" y="23347"/>
                                </a:lnTo>
                                <a:lnTo>
                                  <a:pt x="239406" y="48686"/>
                                </a:lnTo>
                                <a:lnTo>
                                  <a:pt x="249199" y="79717"/>
                                </a:lnTo>
                                <a:close/>
                              </a:path>
                            </a:pathLst>
                          </a:custGeom>
                          <a:ln w="10795">
                            <a:solidFill>
                              <a:srgbClr val="6BA0B8"/>
                            </a:solidFill>
                            <a:prstDash val="solid"/>
                          </a:ln>
                        </wps:spPr>
                        <wps:bodyPr wrap="square" lIns="0" tIns="0" rIns="0" bIns="0" rtlCol="0">
                          <a:prstTxWarp prst="textNoShape">
                            <a:avLst/>
                          </a:prstTxWarp>
                          <a:noAutofit/>
                        </wps:bodyPr>
                      </wps:wsp>
                      <pic:pic>
                        <pic:nvPicPr>
                          <pic:cNvPr id="210" name="Image 210"/>
                          <pic:cNvPicPr/>
                        </pic:nvPicPr>
                        <pic:blipFill>
                          <a:blip r:embed="rId90" cstate="print"/>
                          <a:stretch>
                            <a:fillRect/>
                          </a:stretch>
                        </pic:blipFill>
                        <pic:spPr>
                          <a:xfrm>
                            <a:off x="1417121" y="1872189"/>
                            <a:ext cx="89763" cy="83591"/>
                          </a:xfrm>
                          <a:prstGeom prst="rect">
                            <a:avLst/>
                          </a:prstGeom>
                        </pic:spPr>
                      </pic:pic>
                      <pic:pic>
                        <pic:nvPicPr>
                          <pic:cNvPr id="211" name="Image 211"/>
                          <pic:cNvPicPr/>
                        </pic:nvPicPr>
                        <pic:blipFill>
                          <a:blip r:embed="rId91" cstate="print"/>
                          <a:stretch>
                            <a:fillRect/>
                          </a:stretch>
                        </pic:blipFill>
                        <pic:spPr>
                          <a:xfrm>
                            <a:off x="1721669" y="1866074"/>
                            <a:ext cx="249199" cy="159423"/>
                          </a:xfrm>
                          <a:prstGeom prst="rect">
                            <a:avLst/>
                          </a:prstGeom>
                        </pic:spPr>
                      </pic:pic>
                      <wps:wsp>
                        <wps:cNvPr id="212" name="Graphic 212"/>
                        <wps:cNvSpPr/>
                        <wps:spPr>
                          <a:xfrm>
                            <a:off x="1721661" y="1866074"/>
                            <a:ext cx="249554" cy="160020"/>
                          </a:xfrm>
                          <a:custGeom>
                            <a:avLst/>
                            <a:gdLst/>
                            <a:ahLst/>
                            <a:cxnLst/>
                            <a:rect l="l" t="t" r="r" b="b"/>
                            <a:pathLst>
                              <a:path w="249554" h="160020">
                                <a:moveTo>
                                  <a:pt x="249212" y="79717"/>
                                </a:moveTo>
                                <a:lnTo>
                                  <a:pt x="239417" y="110742"/>
                                </a:lnTo>
                                <a:lnTo>
                                  <a:pt x="212709" y="136077"/>
                                </a:lnTo>
                                <a:lnTo>
                                  <a:pt x="173099" y="153159"/>
                                </a:lnTo>
                                <a:lnTo>
                                  <a:pt x="124599" y="159423"/>
                                </a:lnTo>
                                <a:lnTo>
                                  <a:pt x="76102" y="153159"/>
                                </a:lnTo>
                                <a:lnTo>
                                  <a:pt x="36496" y="136077"/>
                                </a:lnTo>
                                <a:lnTo>
                                  <a:pt x="9792" y="110742"/>
                                </a:lnTo>
                                <a:lnTo>
                                  <a:pt x="0" y="79717"/>
                                </a:lnTo>
                                <a:lnTo>
                                  <a:pt x="9792" y="48686"/>
                                </a:lnTo>
                                <a:lnTo>
                                  <a:pt x="36496" y="23347"/>
                                </a:lnTo>
                                <a:lnTo>
                                  <a:pt x="76102" y="6264"/>
                                </a:lnTo>
                                <a:lnTo>
                                  <a:pt x="124599" y="0"/>
                                </a:lnTo>
                                <a:lnTo>
                                  <a:pt x="173099" y="6264"/>
                                </a:lnTo>
                                <a:lnTo>
                                  <a:pt x="212709" y="23347"/>
                                </a:lnTo>
                                <a:lnTo>
                                  <a:pt x="239417" y="48686"/>
                                </a:lnTo>
                                <a:lnTo>
                                  <a:pt x="249212" y="79717"/>
                                </a:lnTo>
                                <a:close/>
                              </a:path>
                            </a:pathLst>
                          </a:custGeom>
                          <a:ln w="10795">
                            <a:solidFill>
                              <a:srgbClr val="6BA0B8"/>
                            </a:solidFill>
                            <a:prstDash val="solid"/>
                          </a:ln>
                        </wps:spPr>
                        <wps:bodyPr wrap="square" lIns="0" tIns="0" rIns="0" bIns="0" rtlCol="0">
                          <a:prstTxWarp prst="textNoShape">
                            <a:avLst/>
                          </a:prstTxWarp>
                          <a:noAutofit/>
                        </wps:bodyPr>
                      </wps:wsp>
                      <pic:pic>
                        <pic:nvPicPr>
                          <pic:cNvPr id="213" name="Image 213"/>
                          <pic:cNvPicPr/>
                        </pic:nvPicPr>
                        <pic:blipFill>
                          <a:blip r:embed="rId92" cstate="print"/>
                          <a:stretch>
                            <a:fillRect/>
                          </a:stretch>
                        </pic:blipFill>
                        <pic:spPr>
                          <a:xfrm>
                            <a:off x="1724080" y="1907838"/>
                            <a:ext cx="89763" cy="83591"/>
                          </a:xfrm>
                          <a:prstGeom prst="rect">
                            <a:avLst/>
                          </a:prstGeom>
                        </pic:spPr>
                      </pic:pic>
                      <pic:pic>
                        <pic:nvPicPr>
                          <pic:cNvPr id="214" name="Image 214"/>
                          <pic:cNvPicPr/>
                        </pic:nvPicPr>
                        <pic:blipFill>
                          <a:blip r:embed="rId93" cstate="print"/>
                          <a:stretch>
                            <a:fillRect/>
                          </a:stretch>
                        </pic:blipFill>
                        <pic:spPr>
                          <a:xfrm>
                            <a:off x="2295264" y="1946516"/>
                            <a:ext cx="249212" cy="159423"/>
                          </a:xfrm>
                          <a:prstGeom prst="rect">
                            <a:avLst/>
                          </a:prstGeom>
                        </pic:spPr>
                      </pic:pic>
                      <wps:wsp>
                        <wps:cNvPr id="215" name="Graphic 215"/>
                        <wps:cNvSpPr/>
                        <wps:spPr>
                          <a:xfrm>
                            <a:off x="2295269" y="1946516"/>
                            <a:ext cx="249554" cy="160020"/>
                          </a:xfrm>
                          <a:custGeom>
                            <a:avLst/>
                            <a:gdLst/>
                            <a:ahLst/>
                            <a:cxnLst/>
                            <a:rect l="l" t="t" r="r" b="b"/>
                            <a:pathLst>
                              <a:path w="249554" h="160020">
                                <a:moveTo>
                                  <a:pt x="249212" y="79717"/>
                                </a:moveTo>
                                <a:lnTo>
                                  <a:pt x="239419" y="110742"/>
                                </a:lnTo>
                                <a:lnTo>
                                  <a:pt x="212715" y="136077"/>
                                </a:lnTo>
                                <a:lnTo>
                                  <a:pt x="173109" y="153159"/>
                                </a:lnTo>
                                <a:lnTo>
                                  <a:pt x="124612" y="159423"/>
                                </a:lnTo>
                                <a:lnTo>
                                  <a:pt x="76107" y="153159"/>
                                </a:lnTo>
                                <a:lnTo>
                                  <a:pt x="36498" y="136077"/>
                                </a:lnTo>
                                <a:lnTo>
                                  <a:pt x="9792" y="110742"/>
                                </a:lnTo>
                                <a:lnTo>
                                  <a:pt x="0" y="79717"/>
                                </a:lnTo>
                                <a:lnTo>
                                  <a:pt x="9792" y="48686"/>
                                </a:lnTo>
                                <a:lnTo>
                                  <a:pt x="36498" y="23347"/>
                                </a:lnTo>
                                <a:lnTo>
                                  <a:pt x="76107" y="6264"/>
                                </a:lnTo>
                                <a:lnTo>
                                  <a:pt x="124612" y="0"/>
                                </a:lnTo>
                                <a:lnTo>
                                  <a:pt x="173109" y="6264"/>
                                </a:lnTo>
                                <a:lnTo>
                                  <a:pt x="212715" y="23347"/>
                                </a:lnTo>
                                <a:lnTo>
                                  <a:pt x="239419" y="48686"/>
                                </a:lnTo>
                                <a:lnTo>
                                  <a:pt x="249212" y="79717"/>
                                </a:lnTo>
                                <a:close/>
                              </a:path>
                            </a:pathLst>
                          </a:custGeom>
                          <a:ln w="10795">
                            <a:solidFill>
                              <a:srgbClr val="6BA0B8"/>
                            </a:solidFill>
                            <a:prstDash val="solid"/>
                          </a:ln>
                        </wps:spPr>
                        <wps:bodyPr wrap="square" lIns="0" tIns="0" rIns="0" bIns="0" rtlCol="0">
                          <a:prstTxWarp prst="textNoShape">
                            <a:avLst/>
                          </a:prstTxWarp>
                          <a:noAutofit/>
                        </wps:bodyPr>
                      </wps:wsp>
                      <pic:pic>
                        <pic:nvPicPr>
                          <pic:cNvPr id="216" name="Image 216"/>
                          <pic:cNvPicPr/>
                        </pic:nvPicPr>
                        <pic:blipFill>
                          <a:blip r:embed="rId94" cstate="print"/>
                          <a:stretch>
                            <a:fillRect/>
                          </a:stretch>
                        </pic:blipFill>
                        <pic:spPr>
                          <a:xfrm>
                            <a:off x="2297689" y="1988280"/>
                            <a:ext cx="89776" cy="83591"/>
                          </a:xfrm>
                          <a:prstGeom prst="rect">
                            <a:avLst/>
                          </a:prstGeom>
                        </pic:spPr>
                      </pic:pic>
                      <pic:pic>
                        <pic:nvPicPr>
                          <pic:cNvPr id="217" name="Image 217"/>
                          <pic:cNvPicPr/>
                        </pic:nvPicPr>
                        <pic:blipFill>
                          <a:blip r:embed="rId95" cstate="print"/>
                          <a:stretch>
                            <a:fillRect/>
                          </a:stretch>
                        </pic:blipFill>
                        <pic:spPr>
                          <a:xfrm>
                            <a:off x="2081447" y="1769643"/>
                            <a:ext cx="249212" cy="177152"/>
                          </a:xfrm>
                          <a:prstGeom prst="rect">
                            <a:avLst/>
                          </a:prstGeom>
                        </pic:spPr>
                      </pic:pic>
                      <wps:wsp>
                        <wps:cNvPr id="218" name="Graphic 218"/>
                        <wps:cNvSpPr/>
                        <wps:spPr>
                          <a:xfrm>
                            <a:off x="2081452" y="1769643"/>
                            <a:ext cx="249554" cy="177165"/>
                          </a:xfrm>
                          <a:custGeom>
                            <a:avLst/>
                            <a:gdLst/>
                            <a:ahLst/>
                            <a:cxnLst/>
                            <a:rect l="l" t="t" r="r" b="b"/>
                            <a:pathLst>
                              <a:path w="249554" h="177165">
                                <a:moveTo>
                                  <a:pt x="249199" y="88569"/>
                                </a:moveTo>
                                <a:lnTo>
                                  <a:pt x="239406" y="123049"/>
                                </a:lnTo>
                                <a:lnTo>
                                  <a:pt x="212702" y="151206"/>
                                </a:lnTo>
                                <a:lnTo>
                                  <a:pt x="173097" y="170190"/>
                                </a:lnTo>
                                <a:lnTo>
                                  <a:pt x="124599" y="177152"/>
                                </a:lnTo>
                                <a:lnTo>
                                  <a:pt x="76097" y="170190"/>
                                </a:lnTo>
                                <a:lnTo>
                                  <a:pt x="36491" y="151206"/>
                                </a:lnTo>
                                <a:lnTo>
                                  <a:pt x="9790" y="123049"/>
                                </a:lnTo>
                                <a:lnTo>
                                  <a:pt x="0" y="88569"/>
                                </a:lnTo>
                                <a:lnTo>
                                  <a:pt x="9790" y="54097"/>
                                </a:lnTo>
                                <a:lnTo>
                                  <a:pt x="36491" y="25944"/>
                                </a:lnTo>
                                <a:lnTo>
                                  <a:pt x="76097" y="6961"/>
                                </a:lnTo>
                                <a:lnTo>
                                  <a:pt x="124599" y="0"/>
                                </a:lnTo>
                                <a:lnTo>
                                  <a:pt x="173097" y="6961"/>
                                </a:lnTo>
                                <a:lnTo>
                                  <a:pt x="212702" y="25944"/>
                                </a:lnTo>
                                <a:lnTo>
                                  <a:pt x="239406" y="54097"/>
                                </a:lnTo>
                                <a:lnTo>
                                  <a:pt x="249199" y="88569"/>
                                </a:lnTo>
                                <a:close/>
                              </a:path>
                            </a:pathLst>
                          </a:custGeom>
                          <a:ln w="10795">
                            <a:solidFill>
                              <a:srgbClr val="6BA0B8"/>
                            </a:solidFill>
                            <a:prstDash val="solid"/>
                          </a:ln>
                        </wps:spPr>
                        <wps:bodyPr wrap="square" lIns="0" tIns="0" rIns="0" bIns="0" rtlCol="0">
                          <a:prstTxWarp prst="textNoShape">
                            <a:avLst/>
                          </a:prstTxWarp>
                          <a:noAutofit/>
                        </wps:bodyPr>
                      </wps:wsp>
                      <pic:pic>
                        <pic:nvPicPr>
                          <pic:cNvPr id="219" name="Image 219"/>
                          <pic:cNvPicPr/>
                        </pic:nvPicPr>
                        <pic:blipFill>
                          <a:blip r:embed="rId96" cstate="print"/>
                          <a:stretch>
                            <a:fillRect/>
                          </a:stretch>
                        </pic:blipFill>
                        <pic:spPr>
                          <a:xfrm>
                            <a:off x="2083871" y="1816563"/>
                            <a:ext cx="89763" cy="91871"/>
                          </a:xfrm>
                          <a:prstGeom prst="rect">
                            <a:avLst/>
                          </a:prstGeom>
                        </pic:spPr>
                      </pic:pic>
                      <pic:pic>
                        <pic:nvPicPr>
                          <pic:cNvPr id="220" name="Image 220"/>
                          <pic:cNvPicPr/>
                        </pic:nvPicPr>
                        <pic:blipFill>
                          <a:blip r:embed="rId97" cstate="print"/>
                          <a:stretch>
                            <a:fillRect/>
                          </a:stretch>
                        </pic:blipFill>
                        <pic:spPr>
                          <a:xfrm>
                            <a:off x="1182584" y="1318577"/>
                            <a:ext cx="118745" cy="118744"/>
                          </a:xfrm>
                          <a:prstGeom prst="rect">
                            <a:avLst/>
                          </a:prstGeom>
                        </pic:spPr>
                      </pic:pic>
                      <pic:pic>
                        <pic:nvPicPr>
                          <pic:cNvPr id="221" name="Image 221"/>
                          <pic:cNvPicPr/>
                        </pic:nvPicPr>
                        <pic:blipFill>
                          <a:blip r:embed="rId98" cstate="print"/>
                          <a:stretch>
                            <a:fillRect/>
                          </a:stretch>
                        </pic:blipFill>
                        <pic:spPr>
                          <a:xfrm>
                            <a:off x="1175090" y="988684"/>
                            <a:ext cx="196089" cy="301000"/>
                          </a:xfrm>
                          <a:prstGeom prst="rect">
                            <a:avLst/>
                          </a:prstGeom>
                        </pic:spPr>
                      </pic:pic>
                      <wps:wsp>
                        <wps:cNvPr id="222" name="Graphic 222"/>
                        <wps:cNvSpPr/>
                        <wps:spPr>
                          <a:xfrm>
                            <a:off x="1215496" y="1562633"/>
                            <a:ext cx="159385" cy="125730"/>
                          </a:xfrm>
                          <a:custGeom>
                            <a:avLst/>
                            <a:gdLst/>
                            <a:ahLst/>
                            <a:cxnLst/>
                            <a:rect l="l" t="t" r="r" b="b"/>
                            <a:pathLst>
                              <a:path w="159385" h="125730">
                                <a:moveTo>
                                  <a:pt x="0" y="0"/>
                                </a:moveTo>
                                <a:lnTo>
                                  <a:pt x="159308" y="125298"/>
                                </a:lnTo>
                              </a:path>
                            </a:pathLst>
                          </a:custGeom>
                          <a:ln w="17995">
                            <a:solidFill>
                              <a:srgbClr val="E85575"/>
                            </a:solidFill>
                            <a:prstDash val="solid"/>
                          </a:ln>
                        </wps:spPr>
                        <wps:bodyPr wrap="square" lIns="0" tIns="0" rIns="0" bIns="0" rtlCol="0">
                          <a:prstTxWarp prst="textNoShape">
                            <a:avLst/>
                          </a:prstTxWarp>
                          <a:noAutofit/>
                        </wps:bodyPr>
                      </wps:wsp>
                      <wps:wsp>
                        <wps:cNvPr id="223" name="Graphic 223"/>
                        <wps:cNvSpPr/>
                        <wps:spPr>
                          <a:xfrm>
                            <a:off x="1336686" y="1644624"/>
                            <a:ext cx="88900" cy="83820"/>
                          </a:xfrm>
                          <a:custGeom>
                            <a:avLst/>
                            <a:gdLst/>
                            <a:ahLst/>
                            <a:cxnLst/>
                            <a:rect l="l" t="t" r="r" b="b"/>
                            <a:pathLst>
                              <a:path w="88900" h="83820">
                                <a:moveTo>
                                  <a:pt x="55384" y="0"/>
                                </a:moveTo>
                                <a:lnTo>
                                  <a:pt x="0" y="70624"/>
                                </a:lnTo>
                                <a:lnTo>
                                  <a:pt x="88861" y="83273"/>
                                </a:lnTo>
                                <a:lnTo>
                                  <a:pt x="55384" y="0"/>
                                </a:lnTo>
                                <a:close/>
                              </a:path>
                            </a:pathLst>
                          </a:custGeom>
                          <a:solidFill>
                            <a:srgbClr val="E85575"/>
                          </a:solidFill>
                        </wps:spPr>
                        <wps:bodyPr wrap="square" lIns="0" tIns="0" rIns="0" bIns="0" rtlCol="0">
                          <a:prstTxWarp prst="textNoShape">
                            <a:avLst/>
                          </a:prstTxWarp>
                          <a:noAutofit/>
                        </wps:bodyPr>
                      </wps:wsp>
                      <pic:pic>
                        <pic:nvPicPr>
                          <pic:cNvPr id="224" name="Image 224"/>
                          <pic:cNvPicPr/>
                        </pic:nvPicPr>
                        <pic:blipFill>
                          <a:blip r:embed="rId99" cstate="print"/>
                          <a:stretch>
                            <a:fillRect/>
                          </a:stretch>
                        </pic:blipFill>
                        <pic:spPr>
                          <a:xfrm>
                            <a:off x="795108" y="1176782"/>
                            <a:ext cx="226946" cy="140360"/>
                          </a:xfrm>
                          <a:prstGeom prst="rect">
                            <a:avLst/>
                          </a:prstGeom>
                        </pic:spPr>
                      </pic:pic>
                      <wps:wsp>
                        <wps:cNvPr id="225" name="Graphic 225"/>
                        <wps:cNvSpPr/>
                        <wps:spPr>
                          <a:xfrm>
                            <a:off x="51333" y="13233"/>
                            <a:ext cx="5156200" cy="2159000"/>
                          </a:xfrm>
                          <a:custGeom>
                            <a:avLst/>
                            <a:gdLst/>
                            <a:ahLst/>
                            <a:cxnLst/>
                            <a:rect l="l" t="t" r="r" b="b"/>
                            <a:pathLst>
                              <a:path w="5156200" h="2159000">
                                <a:moveTo>
                                  <a:pt x="3090329" y="2159000"/>
                                </a:moveTo>
                                <a:lnTo>
                                  <a:pt x="0" y="2159000"/>
                                </a:lnTo>
                                <a:lnTo>
                                  <a:pt x="0" y="0"/>
                                </a:lnTo>
                              </a:path>
                              <a:path w="5156200" h="2159000">
                                <a:moveTo>
                                  <a:pt x="4377270" y="2159000"/>
                                </a:moveTo>
                                <a:lnTo>
                                  <a:pt x="3153829" y="2159000"/>
                                </a:lnTo>
                                <a:lnTo>
                                  <a:pt x="3153829" y="0"/>
                                </a:lnTo>
                              </a:path>
                              <a:path w="5156200" h="2159000">
                                <a:moveTo>
                                  <a:pt x="5156200" y="2159000"/>
                                </a:moveTo>
                                <a:lnTo>
                                  <a:pt x="4440770" y="2159000"/>
                                </a:lnTo>
                                <a:lnTo>
                                  <a:pt x="4440770" y="0"/>
                                </a:lnTo>
                              </a:path>
                            </a:pathLst>
                          </a:custGeom>
                          <a:ln w="12700">
                            <a:solidFill>
                              <a:srgbClr val="6BA0B8"/>
                            </a:solidFill>
                            <a:prstDash val="solid"/>
                          </a:ln>
                        </wps:spPr>
                        <wps:bodyPr wrap="square" lIns="0" tIns="0" rIns="0" bIns="0" rtlCol="0">
                          <a:prstTxWarp prst="textNoShape">
                            <a:avLst/>
                          </a:prstTxWarp>
                          <a:noAutofit/>
                        </wps:bodyPr>
                      </wps:wsp>
                      <wps:wsp>
                        <wps:cNvPr id="226" name="Graphic 226"/>
                        <wps:cNvSpPr/>
                        <wps:spPr>
                          <a:xfrm>
                            <a:off x="2362732" y="1897062"/>
                            <a:ext cx="901700" cy="1270"/>
                          </a:xfrm>
                          <a:custGeom>
                            <a:avLst/>
                            <a:gdLst/>
                            <a:ahLst/>
                            <a:cxnLst/>
                            <a:rect l="l" t="t" r="r" b="b"/>
                            <a:pathLst>
                              <a:path w="901700" h="0">
                                <a:moveTo>
                                  <a:pt x="0" y="0"/>
                                </a:moveTo>
                                <a:lnTo>
                                  <a:pt x="901700" y="0"/>
                                </a:lnTo>
                              </a:path>
                            </a:pathLst>
                          </a:custGeom>
                          <a:ln w="17995">
                            <a:solidFill>
                              <a:srgbClr val="E85575"/>
                            </a:solidFill>
                            <a:prstDash val="solid"/>
                          </a:ln>
                        </wps:spPr>
                        <wps:bodyPr wrap="square" lIns="0" tIns="0" rIns="0" bIns="0" rtlCol="0">
                          <a:prstTxWarp prst="textNoShape">
                            <a:avLst/>
                          </a:prstTxWarp>
                          <a:noAutofit/>
                        </wps:bodyPr>
                      </wps:wsp>
                      <wps:wsp>
                        <wps:cNvPr id="227" name="Graphic 227"/>
                        <wps:cNvSpPr/>
                        <wps:spPr>
                          <a:xfrm>
                            <a:off x="3251287" y="1852320"/>
                            <a:ext cx="78105" cy="90170"/>
                          </a:xfrm>
                          <a:custGeom>
                            <a:avLst/>
                            <a:gdLst/>
                            <a:ahLst/>
                            <a:cxnLst/>
                            <a:rect l="l" t="t" r="r" b="b"/>
                            <a:pathLst>
                              <a:path w="78105" h="90170">
                                <a:moveTo>
                                  <a:pt x="0" y="0"/>
                                </a:moveTo>
                                <a:lnTo>
                                  <a:pt x="0" y="89750"/>
                                </a:lnTo>
                                <a:lnTo>
                                  <a:pt x="77736" y="44881"/>
                                </a:lnTo>
                                <a:lnTo>
                                  <a:pt x="0" y="0"/>
                                </a:lnTo>
                                <a:close/>
                              </a:path>
                            </a:pathLst>
                          </a:custGeom>
                          <a:solidFill>
                            <a:srgbClr val="E85575"/>
                          </a:solidFill>
                        </wps:spPr>
                        <wps:bodyPr wrap="square" lIns="0" tIns="0" rIns="0" bIns="0" rtlCol="0">
                          <a:prstTxWarp prst="textNoShape">
                            <a:avLst/>
                          </a:prstTxWarp>
                          <a:noAutofit/>
                        </wps:bodyPr>
                      </wps:wsp>
                      <wps:wsp>
                        <wps:cNvPr id="228" name="Graphic 228"/>
                        <wps:cNvSpPr/>
                        <wps:spPr>
                          <a:xfrm>
                            <a:off x="8997" y="8997"/>
                            <a:ext cx="254000" cy="360045"/>
                          </a:xfrm>
                          <a:custGeom>
                            <a:avLst/>
                            <a:gdLst/>
                            <a:ahLst/>
                            <a:cxnLst/>
                            <a:rect l="l" t="t" r="r" b="b"/>
                            <a:pathLst>
                              <a:path w="254000" h="360045">
                                <a:moveTo>
                                  <a:pt x="0" y="0"/>
                                </a:moveTo>
                                <a:lnTo>
                                  <a:pt x="8995" y="73398"/>
                                </a:lnTo>
                                <a:lnTo>
                                  <a:pt x="25779" y="136585"/>
                                </a:lnTo>
                                <a:lnTo>
                                  <a:pt x="48798" y="190273"/>
                                </a:lnTo>
                                <a:lnTo>
                                  <a:pt x="76498" y="235171"/>
                                </a:lnTo>
                                <a:lnTo>
                                  <a:pt x="107326" y="271992"/>
                                </a:lnTo>
                                <a:lnTo>
                                  <a:pt x="139727" y="301447"/>
                                </a:lnTo>
                                <a:lnTo>
                                  <a:pt x="172149" y="324247"/>
                                </a:lnTo>
                                <a:lnTo>
                                  <a:pt x="230839" y="352726"/>
                                </a:lnTo>
                                <a:lnTo>
                                  <a:pt x="254000" y="359829"/>
                                </a:lnTo>
                              </a:path>
                            </a:pathLst>
                          </a:custGeom>
                          <a:ln w="17995">
                            <a:solidFill>
                              <a:srgbClr val="E85575"/>
                            </a:solidFill>
                            <a:prstDash val="solid"/>
                          </a:ln>
                        </wps:spPr>
                        <wps:bodyPr wrap="square" lIns="0" tIns="0" rIns="0" bIns="0" rtlCol="0">
                          <a:prstTxWarp prst="textNoShape">
                            <a:avLst/>
                          </a:prstTxWarp>
                          <a:noAutofit/>
                        </wps:bodyPr>
                      </wps:wsp>
                      <wps:wsp>
                        <wps:cNvPr id="229" name="Graphic 229"/>
                        <wps:cNvSpPr/>
                        <wps:spPr>
                          <a:xfrm>
                            <a:off x="239332" y="322237"/>
                            <a:ext cx="86360" cy="87630"/>
                          </a:xfrm>
                          <a:custGeom>
                            <a:avLst/>
                            <a:gdLst/>
                            <a:ahLst/>
                            <a:cxnLst/>
                            <a:rect l="l" t="t" r="r" b="b"/>
                            <a:pathLst>
                              <a:path w="86360" h="87630">
                                <a:moveTo>
                                  <a:pt x="21767" y="0"/>
                                </a:moveTo>
                                <a:lnTo>
                                  <a:pt x="0" y="87071"/>
                                </a:lnTo>
                                <a:lnTo>
                                  <a:pt x="86283" y="62395"/>
                                </a:lnTo>
                                <a:lnTo>
                                  <a:pt x="21767" y="0"/>
                                </a:lnTo>
                                <a:close/>
                              </a:path>
                            </a:pathLst>
                          </a:custGeom>
                          <a:solidFill>
                            <a:srgbClr val="E85575"/>
                          </a:solidFill>
                        </wps:spPr>
                        <wps:bodyPr wrap="square" lIns="0" tIns="0" rIns="0" bIns="0" rtlCol="0">
                          <a:prstTxWarp prst="textNoShape">
                            <a:avLst/>
                          </a:prstTxWarp>
                          <a:noAutofit/>
                        </wps:bodyPr>
                      </wps:wsp>
                      <wps:wsp>
                        <wps:cNvPr id="230" name="Graphic 230"/>
                        <wps:cNvSpPr/>
                        <wps:spPr>
                          <a:xfrm>
                            <a:off x="2997732" y="872597"/>
                            <a:ext cx="355600" cy="1270"/>
                          </a:xfrm>
                          <a:custGeom>
                            <a:avLst/>
                            <a:gdLst/>
                            <a:ahLst/>
                            <a:cxnLst/>
                            <a:rect l="l" t="t" r="r" b="b"/>
                            <a:pathLst>
                              <a:path w="355600" h="0">
                                <a:moveTo>
                                  <a:pt x="0" y="0"/>
                                </a:moveTo>
                                <a:lnTo>
                                  <a:pt x="355600" y="0"/>
                                </a:lnTo>
                              </a:path>
                            </a:pathLst>
                          </a:custGeom>
                          <a:ln w="17995">
                            <a:solidFill>
                              <a:srgbClr val="E85575"/>
                            </a:solidFill>
                            <a:prstDash val="solid"/>
                          </a:ln>
                        </wps:spPr>
                        <wps:bodyPr wrap="square" lIns="0" tIns="0" rIns="0" bIns="0" rtlCol="0">
                          <a:prstTxWarp prst="textNoShape">
                            <a:avLst/>
                          </a:prstTxWarp>
                          <a:noAutofit/>
                        </wps:bodyPr>
                      </wps:wsp>
                      <wps:wsp>
                        <wps:cNvPr id="231" name="Graphic 231"/>
                        <wps:cNvSpPr/>
                        <wps:spPr>
                          <a:xfrm>
                            <a:off x="3340201" y="827873"/>
                            <a:ext cx="78105" cy="90170"/>
                          </a:xfrm>
                          <a:custGeom>
                            <a:avLst/>
                            <a:gdLst/>
                            <a:ahLst/>
                            <a:cxnLst/>
                            <a:rect l="l" t="t" r="r" b="b"/>
                            <a:pathLst>
                              <a:path w="78105" h="90170">
                                <a:moveTo>
                                  <a:pt x="0" y="0"/>
                                </a:moveTo>
                                <a:lnTo>
                                  <a:pt x="0" y="89738"/>
                                </a:lnTo>
                                <a:lnTo>
                                  <a:pt x="77724" y="44869"/>
                                </a:lnTo>
                                <a:lnTo>
                                  <a:pt x="0" y="0"/>
                                </a:lnTo>
                                <a:close/>
                              </a:path>
                            </a:pathLst>
                          </a:custGeom>
                          <a:solidFill>
                            <a:srgbClr val="E85575"/>
                          </a:solidFill>
                        </wps:spPr>
                        <wps:bodyPr wrap="square" lIns="0" tIns="0" rIns="0" bIns="0" rtlCol="0">
                          <a:prstTxWarp prst="textNoShape">
                            <a:avLst/>
                          </a:prstTxWarp>
                          <a:noAutofit/>
                        </wps:bodyPr>
                      </wps:wsp>
                      <wps:wsp>
                        <wps:cNvPr id="232" name="Graphic 232"/>
                        <wps:cNvSpPr/>
                        <wps:spPr>
                          <a:xfrm>
                            <a:off x="4210950" y="872597"/>
                            <a:ext cx="355600" cy="1270"/>
                          </a:xfrm>
                          <a:custGeom>
                            <a:avLst/>
                            <a:gdLst/>
                            <a:ahLst/>
                            <a:cxnLst/>
                            <a:rect l="l" t="t" r="r" b="b"/>
                            <a:pathLst>
                              <a:path w="355600" h="0">
                                <a:moveTo>
                                  <a:pt x="0" y="0"/>
                                </a:moveTo>
                                <a:lnTo>
                                  <a:pt x="355600" y="0"/>
                                </a:lnTo>
                              </a:path>
                            </a:pathLst>
                          </a:custGeom>
                          <a:ln w="17995">
                            <a:solidFill>
                              <a:srgbClr val="E85575"/>
                            </a:solidFill>
                            <a:prstDash val="solid"/>
                          </a:ln>
                        </wps:spPr>
                        <wps:bodyPr wrap="square" lIns="0" tIns="0" rIns="0" bIns="0" rtlCol="0">
                          <a:prstTxWarp prst="textNoShape">
                            <a:avLst/>
                          </a:prstTxWarp>
                          <a:noAutofit/>
                        </wps:bodyPr>
                      </wps:wsp>
                      <wps:wsp>
                        <wps:cNvPr id="233" name="Graphic 233"/>
                        <wps:cNvSpPr/>
                        <wps:spPr>
                          <a:xfrm>
                            <a:off x="4553418" y="827873"/>
                            <a:ext cx="78105" cy="90170"/>
                          </a:xfrm>
                          <a:custGeom>
                            <a:avLst/>
                            <a:gdLst/>
                            <a:ahLst/>
                            <a:cxnLst/>
                            <a:rect l="l" t="t" r="r" b="b"/>
                            <a:pathLst>
                              <a:path w="78105" h="90170">
                                <a:moveTo>
                                  <a:pt x="0" y="0"/>
                                </a:moveTo>
                                <a:lnTo>
                                  <a:pt x="0" y="89738"/>
                                </a:lnTo>
                                <a:lnTo>
                                  <a:pt x="77724" y="44869"/>
                                </a:lnTo>
                                <a:lnTo>
                                  <a:pt x="0" y="0"/>
                                </a:lnTo>
                                <a:close/>
                              </a:path>
                            </a:pathLst>
                          </a:custGeom>
                          <a:solidFill>
                            <a:srgbClr val="E85575"/>
                          </a:solidFill>
                        </wps:spPr>
                        <wps:bodyPr wrap="square" lIns="0" tIns="0" rIns="0" bIns="0" rtlCol="0">
                          <a:prstTxWarp prst="textNoShape">
                            <a:avLst/>
                          </a:prstTxWarp>
                          <a:noAutofit/>
                        </wps:bodyPr>
                      </wps:wsp>
                      <pic:pic>
                        <pic:nvPicPr>
                          <pic:cNvPr id="234" name="Image 234"/>
                          <pic:cNvPicPr/>
                        </pic:nvPicPr>
                        <pic:blipFill>
                          <a:blip r:embed="rId100" cstate="print"/>
                          <a:stretch>
                            <a:fillRect/>
                          </a:stretch>
                        </pic:blipFill>
                        <pic:spPr>
                          <a:xfrm>
                            <a:off x="4929094" y="1081112"/>
                            <a:ext cx="170990" cy="803442"/>
                          </a:xfrm>
                          <a:prstGeom prst="rect">
                            <a:avLst/>
                          </a:prstGeom>
                        </pic:spPr>
                      </pic:pic>
                      <wps:wsp>
                        <wps:cNvPr id="235" name="Graphic 235"/>
                        <wps:cNvSpPr/>
                        <wps:spPr>
                          <a:xfrm>
                            <a:off x="4929099" y="1081179"/>
                            <a:ext cx="171450" cy="803910"/>
                          </a:xfrm>
                          <a:custGeom>
                            <a:avLst/>
                            <a:gdLst/>
                            <a:ahLst/>
                            <a:cxnLst/>
                            <a:rect l="l" t="t" r="r" b="b"/>
                            <a:pathLst>
                              <a:path w="171450" h="803910">
                                <a:moveTo>
                                  <a:pt x="70914" y="47787"/>
                                </a:moveTo>
                                <a:lnTo>
                                  <a:pt x="98296" y="11770"/>
                                </a:lnTo>
                                <a:lnTo>
                                  <a:pt x="111058" y="0"/>
                                </a:lnTo>
                                <a:lnTo>
                                  <a:pt x="110065" y="5194"/>
                                </a:lnTo>
                                <a:lnTo>
                                  <a:pt x="107486" y="17928"/>
                                </a:lnTo>
                                <a:lnTo>
                                  <a:pt x="106893" y="37208"/>
                                </a:lnTo>
                                <a:lnTo>
                                  <a:pt x="112054" y="68692"/>
                                </a:lnTo>
                                <a:lnTo>
                                  <a:pt x="122770" y="112879"/>
                                </a:lnTo>
                                <a:lnTo>
                                  <a:pt x="136659" y="161036"/>
                                </a:lnTo>
                                <a:lnTo>
                                  <a:pt x="151343" y="204429"/>
                                </a:lnTo>
                                <a:lnTo>
                                  <a:pt x="163448" y="249803"/>
                                </a:lnTo>
                                <a:lnTo>
                                  <a:pt x="170395" y="305494"/>
                                </a:lnTo>
                                <a:lnTo>
                                  <a:pt x="170990" y="365154"/>
                                </a:lnTo>
                                <a:lnTo>
                                  <a:pt x="164043" y="422437"/>
                                </a:lnTo>
                                <a:lnTo>
                                  <a:pt x="157267" y="470681"/>
                                </a:lnTo>
                                <a:lnTo>
                                  <a:pt x="154048" y="524918"/>
                                </a:lnTo>
                                <a:lnTo>
                                  <a:pt x="153369" y="578950"/>
                                </a:lnTo>
                                <a:lnTo>
                                  <a:pt x="154216" y="626582"/>
                                </a:lnTo>
                                <a:lnTo>
                                  <a:pt x="155572" y="661616"/>
                                </a:lnTo>
                                <a:lnTo>
                                  <a:pt x="151208" y="700974"/>
                                </a:lnTo>
                                <a:lnTo>
                                  <a:pt x="134935" y="744699"/>
                                </a:lnTo>
                                <a:lnTo>
                                  <a:pt x="106755" y="781281"/>
                                </a:lnTo>
                                <a:lnTo>
                                  <a:pt x="66672" y="799208"/>
                                </a:lnTo>
                                <a:lnTo>
                                  <a:pt x="28309" y="803376"/>
                                </a:lnTo>
                                <a:lnTo>
                                  <a:pt x="5820" y="802384"/>
                                </a:lnTo>
                                <a:lnTo>
                                  <a:pt x="0" y="790280"/>
                                </a:lnTo>
                                <a:lnTo>
                                  <a:pt x="11643" y="761108"/>
                                </a:lnTo>
                                <a:lnTo>
                                  <a:pt x="31084" y="727950"/>
                                </a:lnTo>
                                <a:lnTo>
                                  <a:pt x="52859" y="691441"/>
                                </a:lnTo>
                                <a:lnTo>
                                  <a:pt x="71687" y="650768"/>
                                </a:lnTo>
                                <a:lnTo>
                                  <a:pt x="82285" y="605118"/>
                                </a:lnTo>
                                <a:lnTo>
                                  <a:pt x="79372" y="553679"/>
                                </a:lnTo>
                                <a:lnTo>
                                  <a:pt x="67299" y="498779"/>
                                </a:lnTo>
                                <a:lnTo>
                                  <a:pt x="55431" y="444184"/>
                                </a:lnTo>
                                <a:lnTo>
                                  <a:pt x="46001" y="391215"/>
                                </a:lnTo>
                                <a:lnTo>
                                  <a:pt x="41244" y="341193"/>
                                </a:lnTo>
                                <a:lnTo>
                                  <a:pt x="43393" y="295437"/>
                                </a:lnTo>
                                <a:lnTo>
                                  <a:pt x="48749" y="244576"/>
                                </a:lnTo>
                                <a:lnTo>
                                  <a:pt x="49741" y="201252"/>
                                </a:lnTo>
                                <a:lnTo>
                                  <a:pt x="47560" y="167451"/>
                                </a:lnTo>
                                <a:lnTo>
                                  <a:pt x="43393" y="145158"/>
                                </a:lnTo>
                                <a:lnTo>
                                  <a:pt x="41244" y="126668"/>
                                </a:lnTo>
                                <a:lnTo>
                                  <a:pt x="43660" y="105202"/>
                                </a:lnTo>
                                <a:lnTo>
                                  <a:pt x="49647" y="84134"/>
                                </a:lnTo>
                                <a:lnTo>
                                  <a:pt x="58214" y="66837"/>
                                </a:lnTo>
                                <a:lnTo>
                                  <a:pt x="70914" y="47787"/>
                                </a:lnTo>
                                <a:close/>
                              </a:path>
                            </a:pathLst>
                          </a:custGeom>
                          <a:ln w="10795">
                            <a:solidFill>
                              <a:srgbClr val="6BA0B8"/>
                            </a:solidFill>
                            <a:prstDash val="solid"/>
                          </a:ln>
                        </wps:spPr>
                        <wps:bodyPr wrap="square" lIns="0" tIns="0" rIns="0" bIns="0" rtlCol="0">
                          <a:prstTxWarp prst="textNoShape">
                            <a:avLst/>
                          </a:prstTxWarp>
                          <a:noAutofit/>
                        </wps:bodyPr>
                      </wps:wsp>
                      <pic:pic>
                        <pic:nvPicPr>
                          <pic:cNvPr id="236" name="Image 236"/>
                          <pic:cNvPicPr/>
                        </pic:nvPicPr>
                        <pic:blipFill>
                          <a:blip r:embed="rId101" cstate="print"/>
                          <a:stretch>
                            <a:fillRect/>
                          </a:stretch>
                        </pic:blipFill>
                        <pic:spPr>
                          <a:xfrm>
                            <a:off x="4993390" y="1262056"/>
                            <a:ext cx="80987" cy="246062"/>
                          </a:xfrm>
                          <a:prstGeom prst="rect">
                            <a:avLst/>
                          </a:prstGeom>
                        </pic:spPr>
                      </pic:pic>
                      <pic:pic>
                        <pic:nvPicPr>
                          <pic:cNvPr id="237" name="Image 237"/>
                          <pic:cNvPicPr/>
                        </pic:nvPicPr>
                        <pic:blipFill>
                          <a:blip r:embed="rId102" cstate="print"/>
                          <a:stretch>
                            <a:fillRect/>
                          </a:stretch>
                        </pic:blipFill>
                        <pic:spPr>
                          <a:xfrm>
                            <a:off x="4959280" y="312508"/>
                            <a:ext cx="170992" cy="803442"/>
                          </a:xfrm>
                          <a:prstGeom prst="rect">
                            <a:avLst/>
                          </a:prstGeom>
                        </pic:spPr>
                      </pic:pic>
                      <wps:wsp>
                        <wps:cNvPr id="238" name="Graphic 238"/>
                        <wps:cNvSpPr/>
                        <wps:spPr>
                          <a:xfrm>
                            <a:off x="4959286" y="312575"/>
                            <a:ext cx="171450" cy="803910"/>
                          </a:xfrm>
                          <a:custGeom>
                            <a:avLst/>
                            <a:gdLst/>
                            <a:ahLst/>
                            <a:cxnLst/>
                            <a:rect l="l" t="t" r="r" b="b"/>
                            <a:pathLst>
                              <a:path w="171450" h="803910">
                                <a:moveTo>
                                  <a:pt x="100076" y="47787"/>
                                </a:moveTo>
                                <a:lnTo>
                                  <a:pt x="72694" y="11768"/>
                                </a:lnTo>
                                <a:lnTo>
                                  <a:pt x="59932" y="0"/>
                                </a:lnTo>
                                <a:lnTo>
                                  <a:pt x="60925" y="5194"/>
                                </a:lnTo>
                                <a:lnTo>
                                  <a:pt x="63504" y="17928"/>
                                </a:lnTo>
                                <a:lnTo>
                                  <a:pt x="64097" y="37208"/>
                                </a:lnTo>
                                <a:lnTo>
                                  <a:pt x="58935" y="68690"/>
                                </a:lnTo>
                                <a:lnTo>
                                  <a:pt x="48220" y="112873"/>
                                </a:lnTo>
                                <a:lnTo>
                                  <a:pt x="34330" y="161025"/>
                                </a:lnTo>
                                <a:lnTo>
                                  <a:pt x="19647" y="204416"/>
                                </a:lnTo>
                                <a:lnTo>
                                  <a:pt x="7541" y="249792"/>
                                </a:lnTo>
                                <a:lnTo>
                                  <a:pt x="595" y="305487"/>
                                </a:lnTo>
                                <a:lnTo>
                                  <a:pt x="0" y="365152"/>
                                </a:lnTo>
                                <a:lnTo>
                                  <a:pt x="6947" y="422437"/>
                                </a:lnTo>
                                <a:lnTo>
                                  <a:pt x="13722" y="470681"/>
                                </a:lnTo>
                                <a:lnTo>
                                  <a:pt x="16942" y="524918"/>
                                </a:lnTo>
                                <a:lnTo>
                                  <a:pt x="17620" y="578950"/>
                                </a:lnTo>
                                <a:lnTo>
                                  <a:pt x="16774" y="626582"/>
                                </a:lnTo>
                                <a:lnTo>
                                  <a:pt x="15417" y="661616"/>
                                </a:lnTo>
                                <a:lnTo>
                                  <a:pt x="19782" y="700974"/>
                                </a:lnTo>
                                <a:lnTo>
                                  <a:pt x="36055" y="744699"/>
                                </a:lnTo>
                                <a:lnTo>
                                  <a:pt x="64234" y="781281"/>
                                </a:lnTo>
                                <a:lnTo>
                                  <a:pt x="104317" y="799208"/>
                                </a:lnTo>
                                <a:lnTo>
                                  <a:pt x="142680" y="803376"/>
                                </a:lnTo>
                                <a:lnTo>
                                  <a:pt x="165170" y="802384"/>
                                </a:lnTo>
                                <a:lnTo>
                                  <a:pt x="170990" y="790280"/>
                                </a:lnTo>
                                <a:lnTo>
                                  <a:pt x="159347" y="761108"/>
                                </a:lnTo>
                                <a:lnTo>
                                  <a:pt x="139906" y="727950"/>
                                </a:lnTo>
                                <a:lnTo>
                                  <a:pt x="118131" y="691440"/>
                                </a:lnTo>
                                <a:lnTo>
                                  <a:pt x="99303" y="650765"/>
                                </a:lnTo>
                                <a:lnTo>
                                  <a:pt x="88704" y="605111"/>
                                </a:lnTo>
                                <a:lnTo>
                                  <a:pt x="91617" y="553666"/>
                                </a:lnTo>
                                <a:lnTo>
                                  <a:pt x="103690" y="498772"/>
                                </a:lnTo>
                                <a:lnTo>
                                  <a:pt x="115559" y="444181"/>
                                </a:lnTo>
                                <a:lnTo>
                                  <a:pt x="124989" y="391215"/>
                                </a:lnTo>
                                <a:lnTo>
                                  <a:pt x="129746" y="341193"/>
                                </a:lnTo>
                                <a:lnTo>
                                  <a:pt x="127597" y="295437"/>
                                </a:lnTo>
                                <a:lnTo>
                                  <a:pt x="122241" y="244570"/>
                                </a:lnTo>
                                <a:lnTo>
                                  <a:pt x="121248" y="201247"/>
                                </a:lnTo>
                                <a:lnTo>
                                  <a:pt x="123430" y="167449"/>
                                </a:lnTo>
                                <a:lnTo>
                                  <a:pt x="127597" y="145158"/>
                                </a:lnTo>
                                <a:lnTo>
                                  <a:pt x="129746" y="126668"/>
                                </a:lnTo>
                                <a:lnTo>
                                  <a:pt x="127330" y="105202"/>
                                </a:lnTo>
                                <a:lnTo>
                                  <a:pt x="121342" y="84134"/>
                                </a:lnTo>
                                <a:lnTo>
                                  <a:pt x="112776" y="66837"/>
                                </a:lnTo>
                                <a:lnTo>
                                  <a:pt x="100076" y="47787"/>
                                </a:lnTo>
                                <a:close/>
                              </a:path>
                            </a:pathLst>
                          </a:custGeom>
                          <a:ln w="10795">
                            <a:solidFill>
                              <a:srgbClr val="6BA0B8"/>
                            </a:solidFill>
                            <a:prstDash val="solid"/>
                          </a:ln>
                        </wps:spPr>
                        <wps:bodyPr wrap="square" lIns="0" tIns="0" rIns="0" bIns="0" rtlCol="0">
                          <a:prstTxWarp prst="textNoShape">
                            <a:avLst/>
                          </a:prstTxWarp>
                          <a:noAutofit/>
                        </wps:bodyPr>
                      </wps:wsp>
                      <pic:pic>
                        <pic:nvPicPr>
                          <pic:cNvPr id="239" name="Image 239"/>
                          <pic:cNvPicPr/>
                        </pic:nvPicPr>
                        <pic:blipFill>
                          <a:blip r:embed="rId103" cstate="print"/>
                          <a:stretch>
                            <a:fillRect/>
                          </a:stretch>
                        </pic:blipFill>
                        <pic:spPr>
                          <a:xfrm>
                            <a:off x="4984996" y="493450"/>
                            <a:ext cx="80987" cy="246062"/>
                          </a:xfrm>
                          <a:prstGeom prst="rect">
                            <a:avLst/>
                          </a:prstGeom>
                        </pic:spPr>
                      </pic:pic>
                      <wps:wsp>
                        <wps:cNvPr id="240" name="Textbox 240"/>
                        <wps:cNvSpPr txBox="1"/>
                        <wps:spPr>
                          <a:xfrm>
                            <a:off x="1662581" y="77901"/>
                            <a:ext cx="786130"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Germinal</w:t>
                              </w:r>
                              <w:r>
                                <w:rPr>
                                  <w:rFonts w:ascii="Arial MT"/>
                                  <w:color w:val="231F20"/>
                                  <w:spacing w:val="-7"/>
                                  <w:sz w:val="16"/>
                                </w:rPr>
                                <w:t> </w:t>
                              </w:r>
                              <w:r>
                                <w:rPr>
                                  <w:rFonts w:ascii="Arial MT"/>
                                  <w:color w:val="231F20"/>
                                  <w:spacing w:val="-2"/>
                                  <w:sz w:val="16"/>
                                </w:rPr>
                                <w:t>centers</w:t>
                              </w:r>
                            </w:p>
                          </w:txbxContent>
                        </wps:txbx>
                        <wps:bodyPr wrap="square" lIns="0" tIns="0" rIns="0" bIns="0" rtlCol="0">
                          <a:noAutofit/>
                        </wps:bodyPr>
                      </wps:wsp>
                      <wps:wsp>
                        <wps:cNvPr id="241" name="Textbox 241"/>
                        <wps:cNvSpPr txBox="1"/>
                        <wps:spPr>
                          <a:xfrm>
                            <a:off x="408400" y="266827"/>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242" name="Textbox 242"/>
                        <wps:cNvSpPr txBox="1"/>
                        <wps:spPr>
                          <a:xfrm>
                            <a:off x="772433" y="296494"/>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243" name="Textbox 243"/>
                        <wps:cNvSpPr txBox="1"/>
                        <wps:spPr>
                          <a:xfrm>
                            <a:off x="1227499" y="472160"/>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6</w:t>
                              </w:r>
                            </w:p>
                          </w:txbxContent>
                        </wps:txbx>
                        <wps:bodyPr wrap="square" lIns="0" tIns="0" rIns="0" bIns="0" rtlCol="0">
                          <a:noAutofit/>
                        </wps:bodyPr>
                      </wps:wsp>
                      <wps:wsp>
                        <wps:cNvPr id="244" name="Textbox 244"/>
                        <wps:cNvSpPr txBox="1"/>
                        <wps:spPr>
                          <a:xfrm>
                            <a:off x="4172432" y="248805"/>
                            <a:ext cx="174625" cy="270510"/>
                          </a:xfrm>
                          <a:prstGeom prst="rect">
                            <a:avLst/>
                          </a:prstGeom>
                        </wps:spPr>
                        <wps:txbx>
                          <w:txbxContent>
                            <w:p>
                              <w:pPr>
                                <w:spacing w:before="2"/>
                                <w:ind w:left="0" w:right="0" w:firstLine="0"/>
                                <w:jc w:val="left"/>
                                <w:rPr>
                                  <w:rFonts w:ascii="Arial MT"/>
                                  <w:sz w:val="16"/>
                                </w:rPr>
                              </w:pPr>
                              <w:r>
                                <w:rPr>
                                  <w:rFonts w:ascii="Arial MT"/>
                                  <w:color w:val="231F20"/>
                                  <w:spacing w:val="-5"/>
                                  <w:sz w:val="16"/>
                                </w:rPr>
                                <w:t>IgG</w:t>
                              </w:r>
                            </w:p>
                            <w:p>
                              <w:pPr>
                                <w:spacing w:line="184" w:lineRule="exact" w:before="56"/>
                                <w:ind w:left="0" w:right="0" w:firstLine="0"/>
                                <w:jc w:val="left"/>
                                <w:rPr>
                                  <w:rFonts w:ascii="Arial MT"/>
                                  <w:sz w:val="16"/>
                                </w:rPr>
                              </w:pPr>
                              <w:r>
                                <w:rPr>
                                  <w:rFonts w:ascii="Arial MT"/>
                                  <w:color w:val="231F20"/>
                                  <w:spacing w:val="-5"/>
                                  <w:sz w:val="16"/>
                                </w:rPr>
                                <w:t>IgA</w:t>
                              </w:r>
                            </w:p>
                          </w:txbxContent>
                        </wps:txbx>
                        <wps:bodyPr wrap="square" lIns="0" tIns="0" rIns="0" bIns="0" rtlCol="0">
                          <a:noAutofit/>
                        </wps:bodyPr>
                      </wps:wsp>
                      <wps:wsp>
                        <wps:cNvPr id="245" name="Textbox 245"/>
                        <wps:cNvSpPr txBox="1"/>
                        <wps:spPr>
                          <a:xfrm>
                            <a:off x="414699" y="660526"/>
                            <a:ext cx="179705" cy="319405"/>
                          </a:xfrm>
                          <a:prstGeom prst="rect">
                            <a:avLst/>
                          </a:prstGeom>
                        </wps:spPr>
                        <wps:txbx>
                          <w:txbxContent>
                            <w:p>
                              <w:pPr>
                                <w:spacing w:before="2"/>
                                <w:ind w:left="66" w:right="0" w:firstLine="0"/>
                                <w:jc w:val="left"/>
                                <w:rPr>
                                  <w:rFonts w:ascii="Arial MT"/>
                                  <w:sz w:val="16"/>
                                </w:rPr>
                              </w:pPr>
                              <w:r>
                                <w:rPr>
                                  <w:rFonts w:ascii="Arial MT"/>
                                  <w:color w:val="231F20"/>
                                  <w:spacing w:val="-5"/>
                                  <w:sz w:val="16"/>
                                </w:rPr>
                                <w:t>Ag</w:t>
                              </w:r>
                            </w:p>
                            <w:p>
                              <w:pPr>
                                <w:spacing w:line="184" w:lineRule="exact" w:before="133"/>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246" name="Textbox 246"/>
                        <wps:cNvSpPr txBox="1"/>
                        <wps:spPr>
                          <a:xfrm>
                            <a:off x="773042" y="808151"/>
                            <a:ext cx="252729" cy="203835"/>
                          </a:xfrm>
                          <a:prstGeom prst="rect">
                            <a:avLst/>
                          </a:prstGeom>
                        </wps:spPr>
                        <wps:txbx>
                          <w:txbxContent>
                            <w:p>
                              <w:pPr>
                                <w:spacing w:line="159" w:lineRule="exact" w:before="2"/>
                                <w:ind w:left="0" w:right="0" w:firstLine="0"/>
                                <w:jc w:val="left"/>
                                <w:rPr>
                                  <w:rFonts w:ascii="Arial MT"/>
                                  <w:sz w:val="16"/>
                                </w:rPr>
                              </w:pPr>
                              <w:r>
                                <w:rPr>
                                  <w:rFonts w:ascii="Arial MT"/>
                                  <w:color w:val="231F20"/>
                                  <w:spacing w:val="-5"/>
                                  <w:sz w:val="16"/>
                                </w:rPr>
                                <w:t>Th</w:t>
                              </w:r>
                            </w:p>
                            <w:p>
                              <w:pPr>
                                <w:spacing w:line="159" w:lineRule="exact" w:before="0"/>
                                <w:ind w:left="0" w:right="18" w:firstLine="0"/>
                                <w:jc w:val="right"/>
                                <w:rPr>
                                  <w:rFonts w:ascii="Arial MT"/>
                                  <w:sz w:val="16"/>
                                </w:rPr>
                              </w:pPr>
                              <w:r>
                                <w:rPr>
                                  <w:rFonts w:ascii="Arial MT"/>
                                  <w:color w:val="231F20"/>
                                  <w:spacing w:val="-10"/>
                                  <w:sz w:val="16"/>
                                </w:rPr>
                                <w:t>5</w:t>
                              </w:r>
                            </w:p>
                          </w:txbxContent>
                        </wps:txbx>
                        <wps:bodyPr wrap="square" lIns="0" tIns="0" rIns="0" bIns="0" rtlCol="0">
                          <a:noAutofit/>
                        </wps:bodyPr>
                      </wps:wsp>
                      <wps:wsp>
                        <wps:cNvPr id="247" name="Textbox 247"/>
                        <wps:cNvSpPr txBox="1"/>
                        <wps:spPr>
                          <a:xfrm>
                            <a:off x="1412111" y="425055"/>
                            <a:ext cx="337820" cy="496570"/>
                          </a:xfrm>
                          <a:prstGeom prst="rect">
                            <a:avLst/>
                          </a:prstGeom>
                        </wps:spPr>
                        <wps:txbx>
                          <w:txbxContent>
                            <w:p>
                              <w:pPr>
                                <w:spacing w:line="357" w:lineRule="auto" w:before="2"/>
                                <w:ind w:left="0" w:right="9" w:firstLine="283"/>
                                <w:jc w:val="left"/>
                                <w:rPr>
                                  <w:rFonts w:ascii="Arial MT"/>
                                  <w:sz w:val="16"/>
                                </w:rPr>
                              </w:pPr>
                              <w:r>
                                <w:rPr>
                                  <w:rFonts w:ascii="Arial MT"/>
                                  <w:color w:val="231F20"/>
                                  <w:spacing w:val="-4"/>
                                  <w:sz w:val="16"/>
                                </w:rPr>
                                <w:t>Tfh FDC</w:t>
                              </w:r>
                            </w:p>
                            <w:p>
                              <w:pPr>
                                <w:spacing w:line="184" w:lineRule="exact" w:before="48"/>
                                <w:ind w:left="46" w:right="0" w:firstLine="0"/>
                                <w:jc w:val="left"/>
                                <w:rPr>
                                  <w:rFonts w:ascii="Arial MT"/>
                                  <w:sz w:val="16"/>
                                </w:rPr>
                              </w:pPr>
                              <w:r>
                                <w:rPr>
                                  <w:rFonts w:ascii="Arial MT"/>
                                  <w:color w:val="231F20"/>
                                  <w:spacing w:val="-10"/>
                                  <w:sz w:val="16"/>
                                </w:rPr>
                                <w:t>B</w:t>
                              </w:r>
                            </w:p>
                          </w:txbxContent>
                        </wps:txbx>
                        <wps:bodyPr wrap="square" lIns="0" tIns="0" rIns="0" bIns="0" rtlCol="0">
                          <a:noAutofit/>
                        </wps:bodyPr>
                      </wps:wsp>
                      <wps:wsp>
                        <wps:cNvPr id="248" name="Textbox 248"/>
                        <wps:cNvSpPr txBox="1"/>
                        <wps:spPr>
                          <a:xfrm>
                            <a:off x="528999" y="1121994"/>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1</w:t>
                              </w:r>
                            </w:p>
                          </w:txbxContent>
                        </wps:txbx>
                        <wps:bodyPr wrap="square" lIns="0" tIns="0" rIns="0" bIns="0" rtlCol="0">
                          <a:noAutofit/>
                        </wps:bodyPr>
                      </wps:wsp>
                      <wps:wsp>
                        <wps:cNvPr id="249" name="Textbox 249"/>
                        <wps:cNvSpPr txBox="1"/>
                        <wps:spPr>
                          <a:xfrm>
                            <a:off x="3488099" y="1081760"/>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8</w:t>
                              </w:r>
                            </w:p>
                          </w:txbxContent>
                        </wps:txbx>
                        <wps:bodyPr wrap="square" lIns="0" tIns="0" rIns="0" bIns="0" rtlCol="0">
                          <a:noAutofit/>
                        </wps:bodyPr>
                      </wps:wsp>
                      <wps:wsp>
                        <wps:cNvPr id="250" name="Textbox 250"/>
                        <wps:cNvSpPr txBox="1"/>
                        <wps:spPr>
                          <a:xfrm>
                            <a:off x="2484799" y="1213027"/>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7</w:t>
                              </w:r>
                            </w:p>
                          </w:txbxContent>
                        </wps:txbx>
                        <wps:bodyPr wrap="square" lIns="0" tIns="0" rIns="0" bIns="0" rtlCol="0">
                          <a:noAutofit/>
                        </wps:bodyPr>
                      </wps:wsp>
                      <wps:wsp>
                        <wps:cNvPr id="251" name="Textbox 251"/>
                        <wps:cNvSpPr txBox="1"/>
                        <wps:spPr>
                          <a:xfrm>
                            <a:off x="2777159" y="1279639"/>
                            <a:ext cx="17462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IgG</w:t>
                              </w:r>
                            </w:p>
                          </w:txbxContent>
                        </wps:txbx>
                        <wps:bodyPr wrap="square" lIns="0" tIns="0" rIns="0" bIns="0" rtlCol="0">
                          <a:noAutofit/>
                        </wps:bodyPr>
                      </wps:wsp>
                      <wps:wsp>
                        <wps:cNvPr id="252" name="Textbox 252"/>
                        <wps:cNvSpPr txBox="1"/>
                        <wps:spPr>
                          <a:xfrm>
                            <a:off x="793565" y="1441627"/>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2</w:t>
                              </w:r>
                            </w:p>
                          </w:txbxContent>
                        </wps:txbx>
                        <wps:bodyPr wrap="square" lIns="0" tIns="0" rIns="0" bIns="0" rtlCol="0">
                          <a:noAutofit/>
                        </wps:bodyPr>
                      </wps:wsp>
                      <wps:wsp>
                        <wps:cNvPr id="253" name="Textbox 253"/>
                        <wps:cNvSpPr txBox="1"/>
                        <wps:spPr>
                          <a:xfrm>
                            <a:off x="1528748" y="1662595"/>
                            <a:ext cx="220345" cy="144780"/>
                          </a:xfrm>
                          <a:prstGeom prst="rect">
                            <a:avLst/>
                          </a:prstGeom>
                        </wps:spPr>
                        <wps:txbx>
                          <w:txbxContent>
                            <w:p>
                              <w:pPr>
                                <w:spacing w:line="184" w:lineRule="exact" w:before="44"/>
                                <w:ind w:left="0" w:right="0" w:firstLine="0"/>
                                <w:jc w:val="left"/>
                                <w:rPr>
                                  <w:rFonts w:ascii="Arial MT"/>
                                  <w:sz w:val="16"/>
                                </w:rPr>
                              </w:pPr>
                              <w:r>
                                <w:rPr>
                                  <w:rFonts w:ascii="Arial MT"/>
                                  <w:color w:val="231F20"/>
                                  <w:spacing w:val="-4"/>
                                  <w:w w:val="105"/>
                                  <w:sz w:val="16"/>
                                </w:rPr>
                                <w:t>IgG</w:t>
                              </w:r>
                              <w:r>
                                <w:rPr>
                                  <w:rFonts w:ascii="Arial MT"/>
                                  <w:color w:val="231F20"/>
                                  <w:spacing w:val="-4"/>
                                  <w:w w:val="105"/>
                                  <w:sz w:val="16"/>
                                  <w:vertAlign w:val="superscript"/>
                                </w:rPr>
                                <w:t>+</w:t>
                              </w:r>
                            </w:p>
                          </w:txbxContent>
                        </wps:txbx>
                        <wps:bodyPr wrap="square" lIns="0" tIns="0" rIns="0" bIns="0" rtlCol="0">
                          <a:noAutofit/>
                        </wps:bodyPr>
                      </wps:wsp>
                      <wps:wsp>
                        <wps:cNvPr id="254" name="Textbox 254"/>
                        <wps:cNvSpPr txBox="1"/>
                        <wps:spPr>
                          <a:xfrm>
                            <a:off x="4172432" y="1611972"/>
                            <a:ext cx="174625" cy="270510"/>
                          </a:xfrm>
                          <a:prstGeom prst="rect">
                            <a:avLst/>
                          </a:prstGeom>
                        </wps:spPr>
                        <wps:txbx>
                          <w:txbxContent>
                            <w:p>
                              <w:pPr>
                                <w:spacing w:before="2"/>
                                <w:ind w:left="0" w:right="0" w:firstLine="0"/>
                                <w:jc w:val="left"/>
                                <w:rPr>
                                  <w:rFonts w:ascii="Arial MT"/>
                                  <w:sz w:val="16"/>
                                </w:rPr>
                              </w:pPr>
                              <w:r>
                                <w:rPr>
                                  <w:rFonts w:ascii="Arial MT"/>
                                  <w:color w:val="231F20"/>
                                  <w:spacing w:val="-5"/>
                                  <w:sz w:val="16"/>
                                </w:rPr>
                                <w:t>IgG</w:t>
                              </w:r>
                            </w:p>
                            <w:p>
                              <w:pPr>
                                <w:spacing w:line="184" w:lineRule="exact" w:before="56"/>
                                <w:ind w:left="0" w:right="0" w:firstLine="0"/>
                                <w:jc w:val="left"/>
                                <w:rPr>
                                  <w:rFonts w:ascii="Arial MT"/>
                                  <w:sz w:val="16"/>
                                </w:rPr>
                              </w:pPr>
                              <w:r>
                                <w:rPr>
                                  <w:rFonts w:ascii="Arial MT"/>
                                  <w:color w:val="231F20"/>
                                  <w:spacing w:val="-5"/>
                                  <w:sz w:val="16"/>
                                </w:rPr>
                                <w:t>IgA</w:t>
                              </w:r>
                            </w:p>
                          </w:txbxContent>
                        </wps:txbx>
                        <wps:bodyPr wrap="square" lIns="0" tIns="0" rIns="0" bIns="0" rtlCol="0">
                          <a:noAutofit/>
                        </wps:bodyPr>
                      </wps:wsp>
                      <wps:wsp>
                        <wps:cNvPr id="255" name="Textbox 255"/>
                        <wps:cNvSpPr txBox="1"/>
                        <wps:spPr>
                          <a:xfrm>
                            <a:off x="1280433" y="1883994"/>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3</w:t>
                              </w:r>
                            </w:p>
                          </w:txbxContent>
                        </wps:txbx>
                        <wps:bodyPr wrap="square" lIns="0" tIns="0" rIns="0" bIns="0" rtlCol="0">
                          <a:noAutofit/>
                        </wps:bodyPr>
                      </wps:wsp>
                      <wps:wsp>
                        <wps:cNvPr id="256" name="Textbox 256"/>
                        <wps:cNvSpPr txBox="1"/>
                        <wps:spPr>
                          <a:xfrm>
                            <a:off x="2029688" y="1948345"/>
                            <a:ext cx="208915" cy="144780"/>
                          </a:xfrm>
                          <a:prstGeom prst="rect">
                            <a:avLst/>
                          </a:prstGeom>
                        </wps:spPr>
                        <wps:txbx>
                          <w:txbxContent>
                            <w:p>
                              <w:pPr>
                                <w:spacing w:line="184" w:lineRule="exact" w:before="44"/>
                                <w:ind w:left="0" w:right="0" w:firstLine="0"/>
                                <w:jc w:val="left"/>
                                <w:rPr>
                                  <w:rFonts w:ascii="Arial MT"/>
                                  <w:sz w:val="16"/>
                                </w:rPr>
                              </w:pPr>
                              <w:r>
                                <w:rPr>
                                  <w:rFonts w:ascii="Arial MT"/>
                                  <w:color w:val="231F20"/>
                                  <w:spacing w:val="-4"/>
                                  <w:w w:val="105"/>
                                  <w:sz w:val="16"/>
                                </w:rPr>
                                <w:t>IgA</w:t>
                              </w:r>
                              <w:r>
                                <w:rPr>
                                  <w:rFonts w:ascii="Arial MT"/>
                                  <w:color w:val="231F20"/>
                                  <w:spacing w:val="-4"/>
                                  <w:w w:val="105"/>
                                  <w:sz w:val="16"/>
                                  <w:vertAlign w:val="superscript"/>
                                </w:rPr>
                                <w:t>+</w:t>
                              </w:r>
                            </w:p>
                          </w:txbxContent>
                        </wps:txbx>
                        <wps:bodyPr wrap="square" lIns="0" tIns="0" rIns="0" bIns="0" rtlCol="0">
                          <a:noAutofit/>
                        </wps:bodyPr>
                      </wps:wsp>
                      <wps:wsp>
                        <wps:cNvPr id="257" name="Textbox 257"/>
                        <wps:cNvSpPr txBox="1"/>
                        <wps:spPr>
                          <a:xfrm>
                            <a:off x="4004532" y="1975027"/>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4</w:t>
                              </w:r>
                            </w:p>
                          </w:txbxContent>
                        </wps:txbx>
                        <wps:bodyPr wrap="square" lIns="0" tIns="0" rIns="0" bIns="0" rtlCol="0">
                          <a:noAutofit/>
                        </wps:bodyPr>
                      </wps:wsp>
                    </wpg:wgp>
                  </a:graphicData>
                </a:graphic>
              </wp:anchor>
            </w:drawing>
          </mc:Choice>
          <mc:Fallback>
            <w:pict>
              <v:group style="position:absolute;margin-left:97.9785pt;margin-top:11.756782pt;width:410.55pt;height:171.55pt;mso-position-horizontal-relative:page;mso-position-vertical-relative:paragraph;z-index:15734784" id="docshapegroup177" coordorigin="1960,235" coordsize="8211,3431">
                <v:shape style="position:absolute;left:2040;top:255;width:4867;height:3400" type="#_x0000_t75" id="docshape178" stroked="false">
                  <v:imagedata r:id="rId70" o:title=""/>
                </v:shape>
                <v:shape style="position:absolute;left:7007;top:255;width:1927;height:3400" type="#_x0000_t75" id="docshape179" stroked="false">
                  <v:imagedata r:id="rId71" o:title=""/>
                </v:shape>
                <v:shape style="position:absolute;left:3970;top:621;width:2433;height:1552" id="docshape180" coordorigin="3971,622" coordsize="2433,1552" path="m5187,622l5096,624,5007,630,4920,640,4836,654,4753,672,4674,694,4598,718,4525,747,4455,778,4389,812,4327,849,4269,888,4215,930,4167,975,4123,1022,4084,1070,4050,1121,4000,1227,3974,1339,3971,1397,3974,1455,4000,1567,4050,1674,4084,1724,4123,1773,4167,1820,4215,1864,4269,1906,4327,1946,4389,1983,4455,2017,4525,2048,4598,2076,4674,2101,4753,2122,4836,2140,4920,2154,5007,2164,5096,2171,5187,2173,5278,2171,5366,2164,5453,2154,5538,2140,5620,2122,5699,2101,5776,2076,5849,2048,5919,2017,5985,1983,6047,1946,6105,1906,6158,1864,6207,1820,6251,1773,6290,1724,6323,1674,6374,1567,6399,1455,6403,1397,6399,1339,6374,1227,6323,1121,6290,1070,6251,1022,6207,975,6158,930,6105,888,6047,849,5985,812,5919,778,5849,747,5776,718,5699,694,5620,672,5538,654,5453,640,5366,630,5278,624,5187,622xe" filled="true" fillcolor="#ffffff" stroked="false">
                  <v:path arrowok="t"/>
                  <v:fill type="solid"/>
                </v:shape>
                <v:shape style="position:absolute;left:3970;top:621;width:2433;height:1552" id="docshape181" coordorigin="3971,622" coordsize="2433,1552" path="m6403,1397l6390,1512,6351,1621,6290,1724,6251,1773,6207,1820,6158,1864,6105,1906,6047,1946,5985,1983,5919,2017,5849,2048,5776,2076,5699,2101,5620,2122,5538,2140,5453,2154,5366,2164,5278,2171,5187,2173,5096,2171,5007,2164,4920,2154,4836,2140,4753,2122,4674,2101,4598,2076,4525,2048,4455,2017,4389,1983,4327,1946,4269,1906,4215,1864,4167,1820,4123,1773,4084,1724,4050,1674,4000,1567,3974,1455,3971,1397,3974,1339,4000,1227,4050,1121,4084,1070,4123,1022,4167,975,4215,930,4269,888,4327,849,4389,812,4455,778,4525,747,4598,718,4674,694,4753,672,4836,654,4920,640,5007,630,5096,624,5187,622,5278,624,5366,630,5453,640,5538,654,5620,672,5699,694,5776,718,5849,747,5919,778,5985,812,6047,849,6105,888,6158,930,6207,975,6251,1022,6290,1070,6323,1121,6374,1227,6399,1339,6403,1397xe" filled="false" stroked="true" strokeweight="2.835pt" strokecolor="#2888a4">
                  <v:path arrowok="t"/>
                  <v:stroke dashstyle="solid"/>
                </v:shape>
                <v:shape style="position:absolute;left:4535;top:884;width:1660;height:1210" type="#_x0000_t75" id="docshape182" stroked="false">
                  <v:imagedata r:id="rId72" o:title=""/>
                </v:shape>
                <v:shape style="position:absolute;left:4534;top:884;width:1660;height:1210" id="docshape183" coordorigin="4535,885" coordsize="1660,1210" path="m6195,1490l6191,1552,6178,1612,6158,1670,6130,1725,6095,1778,6053,1828,6005,1875,5952,1918,5893,1957,5829,1992,5761,2022,5688,2047,5612,2068,5532,2083,5450,2092,5365,2095,5280,2092,5198,2083,5118,2068,5042,2047,4969,2022,4901,1992,4837,1957,4778,1918,4725,1875,4677,1828,4635,1778,4600,1725,4572,1670,4552,1612,4539,1552,4535,1490,4539,1428,4552,1368,4572,1310,4600,1254,4635,1202,4677,1152,4725,1105,4778,1062,4837,1023,4901,988,4969,958,5042,933,5118,912,5198,897,5280,888,5365,885,5450,888,5532,897,5612,912,5688,933,5761,958,5829,988,5893,1023,5952,1062,6005,1105,6053,1152,6095,1202,6130,1254,6158,1310,6178,1368,6191,1428,6195,1490xe" filled="false" stroked="true" strokeweight=".85pt" strokecolor="#f4847f">
                  <v:path arrowok="t"/>
                  <v:stroke dashstyle="solid"/>
                </v:shape>
                <v:shape style="position:absolute;left:5923;top:1415;width:720;height:414" type="#_x0000_t75" id="docshape184" stroked="false">
                  <v:imagedata r:id="rId73" o:title=""/>
                </v:shape>
                <v:shape style="position:absolute;left:9033;top:255;width:1127;height:3400" type="#_x0000_t75" id="docshape185" stroked="false">
                  <v:imagedata r:id="rId74" o:title=""/>
                </v:shape>
                <v:shape style="position:absolute;left:7114;top:346;width:1475;height:1712" type="#_x0000_t75" id="docshape186" stroked="false">
                  <v:imagedata r:id="rId75" o:title=""/>
                </v:shape>
                <v:shape style="position:absolute;left:7159;top:2651;width:1200;height:992" type="#_x0000_t75" id="docshape187" stroked="false">
                  <v:imagedata r:id="rId76" o:title=""/>
                </v:shape>
                <v:shape style="position:absolute;left:2321;top:452;width:1613;height:2401" type="#_x0000_t75" id="docshape188" stroked="false">
                  <v:imagedata r:id="rId77" o:title=""/>
                </v:shape>
                <v:shape style="position:absolute;left:4036;top:840;width:2616;height:1202" type="#_x0000_t75" id="docshape189" stroked="false">
                  <v:imagedata r:id="rId78" o:title=""/>
                </v:shape>
                <v:shape style="position:absolute;left:6110;top:1112;width:720;height:414" type="#_x0000_t75" id="docshape190" stroked="false">
                  <v:imagedata r:id="rId79" o:title=""/>
                </v:shape>
                <v:shape style="position:absolute;left:6110;top:1112;width:720;height:414" id="docshape191" coordorigin="6110,1113" coordsize="720,414" path="m6830,1319l6781,1424,6725,1465,6652,1498,6566,1519,6470,1526,6375,1519,6289,1498,6216,1465,6160,1424,6123,1374,6110,1319,6123,1264,6160,1215,6216,1173,6289,1141,6375,1120,6470,1113,6566,1120,6652,1141,6725,1173,6781,1215,6818,1264,6830,1319xe" filled="false" stroked="true" strokeweight=".85pt" strokecolor="#6ba0b8">
                  <v:path arrowok="t"/>
                  <v:stroke dashstyle="solid"/>
                </v:shape>
                <v:shape style="position:absolute;left:6123;top:1225;width:248;height:208" type="#_x0000_t75" id="docshape192" stroked="false">
                  <v:imagedata r:id="rId80" o:title=""/>
                </v:shape>
                <v:shape style="position:absolute;left:9321;top:899;width:421;height:714" id="docshape193" coordorigin="9322,899" coordsize="421,714" path="m9580,1613l9470,1578,9421,1528,9379,1460,9347,1378,9327,1284,9322,1188,9331,1100,9353,1023,9387,962,9431,919,9484,899,9540,905,9594,934,9643,984,9684,1052,9717,1135,9737,1228,9742,1324,9733,1412,9711,1489,9677,1550,9633,1593,9580,1613xe" filled="false" stroked="true" strokeweight=".85pt" strokecolor="#6ba0b8">
                  <v:path arrowok="t"/>
                  <v:stroke dashstyle="solid"/>
                </v:shape>
                <v:shape style="position:absolute;left:9389;top:913;width:206;height:246" type="#_x0000_t75" id="docshape194" stroked="false">
                  <v:imagedata r:id="rId81" o:title=""/>
                </v:shape>
                <v:shape style="position:absolute;left:9399;top:1727;width:421;height:715" type="#_x0000_t75" id="docshape195" stroked="false">
                  <v:imagedata r:id="rId82" o:title=""/>
                </v:shape>
                <v:shape style="position:absolute;left:9399;top:1728;width:421;height:714" id="docshape196" coordorigin="9399,1729" coordsize="421,714" path="m9658,2442l9548,2407,9499,2357,9457,2289,9425,2207,9405,2113,9399,2017,9408,1929,9431,1853,9465,1791,9509,1749,9561,1729,9618,1734,9671,1763,9720,1814,9762,1881,9794,1964,9814,2058,9820,2154,9811,2242,9788,2318,9754,2379,9710,2422,9658,2442xe" filled="false" stroked="true" strokeweight=".85pt" strokecolor="#6ba0b8">
                  <v:path arrowok="t"/>
                  <v:stroke dashstyle="solid"/>
                </v:shape>
                <v:shape style="position:absolute;left:9466;top:1742;width:206;height:246" type="#_x0000_t75" id="docshape197" stroked="false">
                  <v:imagedata r:id="rId83" o:title=""/>
                </v:shape>
                <v:shape style="position:absolute;left:9391;top:2560;width:421;height:715" type="#_x0000_t75" id="docshape198" stroked="false">
                  <v:imagedata r:id="rId84" o:title=""/>
                </v:shape>
                <v:shape style="position:absolute;left:9391;top:2561;width:421;height:714" id="docshape199" coordorigin="9391,2561" coordsize="421,714" path="m9649,3275l9539,3240,9490,3190,9449,3122,9417,3040,9397,2946,9391,2850,9400,2762,9423,2685,9456,2624,9501,2581,9553,2561,9609,2567,9663,2596,9712,2646,9754,2714,9786,2797,9806,2890,9812,2986,9802,3074,9780,3151,9746,3212,9702,3255,9649,3275xe" filled="false" stroked="true" strokeweight=".85pt" strokecolor="#6ba0b8">
                  <v:path arrowok="t"/>
                  <v:stroke dashstyle="solid"/>
                </v:shape>
                <v:shape style="position:absolute;left:9458;top:2575;width:206;height:246" type="#_x0000_t75" id="docshape200" stroked="false">
                  <v:imagedata r:id="rId85" o:title=""/>
                </v:shape>
                <v:shape style="position:absolute;left:5960;top:1772;width:720;height:414" id="docshape201" coordorigin="5960,1773" coordsize="720,414" path="m6680,1979l6631,2084,6575,2125,6502,2158,6416,2179,6320,2186,6225,2179,6139,2158,6066,2125,6010,2084,5973,2034,5960,1979,5973,1924,6010,1875,6066,1833,6139,1801,6225,1780,6320,1773,6416,1780,6502,1801,6575,1833,6631,1875,6668,1924,6680,1979xe" filled="false" stroked="true" strokeweight=".85pt" strokecolor="#6ba0b8">
                  <v:path arrowok="t"/>
                  <v:stroke dashstyle="solid"/>
                </v:shape>
                <v:shape style="position:absolute;left:5960;top:1772;width:720;height:414" type="#_x0000_t75" id="docshape202" stroked="false">
                  <v:imagedata r:id="rId79" o:title=""/>
                </v:shape>
                <v:shape style="position:absolute;left:5973;top:1885;width:248;height:208" type="#_x0000_t75" id="docshape203" stroked="false">
                  <v:imagedata r:id="rId86" o:title=""/>
                </v:shape>
                <v:shape style="position:absolute;left:4822;top:2816;width:393;height:279" type="#_x0000_t75" id="docshape204" stroked="false">
                  <v:imagedata r:id="rId87" o:title=""/>
                </v:shape>
                <v:shape style="position:absolute;left:4822;top:2816;width:393;height:279" id="docshape205" coordorigin="4823,2817" coordsize="393,279" path="m5215,2956l5200,3010,5158,3055,5095,3085,5019,3096,4942,3085,4880,3055,4838,3010,4823,2956,4838,2902,4880,2857,4942,2828,5019,2817,5095,2828,5158,2857,5200,2902,5215,2956xe" filled="false" stroked="true" strokeweight=".85pt" strokecolor="#6ba0b8">
                  <v:path arrowok="t"/>
                  <v:stroke dashstyle="solid"/>
                </v:shape>
                <v:shape style="position:absolute;left:4826;top:2890;width:142;height:145" type="#_x0000_t75" id="docshape206" stroked="false">
                  <v:imagedata r:id="rId88" o:title=""/>
                </v:shape>
                <v:shape style="position:absolute;left:4187;top:3117;width:393;height:252" type="#_x0000_t75" id="docshape207" stroked="false">
                  <v:imagedata r:id="rId89" o:title=""/>
                </v:shape>
                <v:shape style="position:absolute;left:4187;top:3117;width:393;height:252" id="docshape208" coordorigin="4187,3118" coordsize="393,252" path="m4580,3243l4564,3292,4522,3332,4460,3359,4384,3369,4307,3359,4245,3332,4203,3292,4187,3243,4203,3194,4245,3154,4307,3128,4384,3118,4460,3128,4522,3154,4564,3194,4580,3243xe" filled="false" stroked="true" strokeweight=".85pt" strokecolor="#6ba0b8">
                  <v:path arrowok="t"/>
                  <v:stroke dashstyle="solid"/>
                </v:shape>
                <v:shape style="position:absolute;left:4191;top:3183;width:142;height:132" type="#_x0000_t75" id="docshape209" stroked="false">
                  <v:imagedata r:id="rId90" o:title=""/>
                </v:shape>
                <v:shape style="position:absolute;left:4670;top:3173;width:393;height:252" type="#_x0000_t75" id="docshape210" stroked="false">
                  <v:imagedata r:id="rId91" o:title=""/>
                </v:shape>
                <v:shape style="position:absolute;left:4670;top:3173;width:393;height:252" id="docshape211" coordorigin="4671,3174" coordsize="393,252" path="m5063,3299l5048,3348,5006,3388,4943,3415,4867,3425,4791,3415,4728,3388,4686,3348,4671,3299,4686,3251,4728,3211,4791,3184,4867,3174,4943,3184,5006,3211,5048,3251,5063,3299xe" filled="false" stroked="true" strokeweight=".85pt" strokecolor="#6ba0b8">
                  <v:path arrowok="t"/>
                  <v:stroke dashstyle="solid"/>
                </v:shape>
                <v:shape style="position:absolute;left:4674;top:3239;width:142;height:132" type="#_x0000_t75" id="docshape212" stroked="false">
                  <v:imagedata r:id="rId92" o:title=""/>
                </v:shape>
                <v:shape style="position:absolute;left:5574;top:3300;width:393;height:252" type="#_x0000_t75" id="docshape213" stroked="false">
                  <v:imagedata r:id="rId93" o:title=""/>
                </v:shape>
                <v:shape style="position:absolute;left:5574;top:3300;width:393;height:252" id="docshape214" coordorigin="5574,3301" coordsize="393,252" path="m5967,3426l5951,3475,5909,3515,5847,3542,5770,3552,5694,3542,5632,3515,5590,3475,5574,3426,5590,3377,5632,3337,5694,3310,5770,3301,5847,3310,5909,3337,5951,3377,5967,3426xe" filled="false" stroked="true" strokeweight=".85pt" strokecolor="#6ba0b8">
                  <v:path arrowok="t"/>
                  <v:stroke dashstyle="solid"/>
                </v:shape>
                <v:shape style="position:absolute;left:5577;top:3366;width:142;height:132" type="#_x0000_t75" id="docshape215" stroked="false">
                  <v:imagedata r:id="rId94" o:title=""/>
                </v:shape>
                <v:shape style="position:absolute;left:5237;top:3021;width:393;height:279" type="#_x0000_t75" id="docshape216" stroked="false">
                  <v:imagedata r:id="rId95" o:title=""/>
                </v:shape>
                <v:shape style="position:absolute;left:5237;top:3021;width:393;height:279" id="docshape217" coordorigin="5237,3022" coordsize="393,279" path="m5630,3161l5614,3216,5572,3260,5510,3290,5434,3301,5357,3290,5295,3260,5253,3216,5237,3161,5253,3107,5295,3063,5357,3033,5434,3022,5510,3033,5572,3063,5614,3107,5630,3161xe" filled="false" stroked="true" strokeweight=".85pt" strokecolor="#6ba0b8">
                  <v:path arrowok="t"/>
                  <v:stroke dashstyle="solid"/>
                </v:shape>
                <v:shape style="position:absolute;left:5241;top:3095;width:142;height:145" type="#_x0000_t75" id="docshape218" stroked="false">
                  <v:imagedata r:id="rId96" o:title=""/>
                </v:shape>
                <v:shape style="position:absolute;left:3821;top:2311;width:187;height:187" type="#_x0000_t75" id="docshape219" stroked="false">
                  <v:imagedata r:id="rId97" o:title=""/>
                </v:shape>
                <v:shape style="position:absolute;left:3810;top:1792;width:309;height:475" type="#_x0000_t75" id="docshape220" stroked="false">
                  <v:imagedata r:id="rId98" o:title=""/>
                </v:shape>
                <v:line style="position:absolute" from="3874,2696" to="4125,2893" stroked="true" strokeweight="1.417pt" strokecolor="#e85575">
                  <v:stroke dashstyle="solid"/>
                </v:line>
                <v:shape style="position:absolute;left:4064;top:2825;width:140;height:132" id="docshape221" coordorigin="4065,2825" coordsize="140,132" path="m4152,2825l4065,2936,4205,2956,4152,2825xe" filled="true" fillcolor="#e85575" stroked="false">
                  <v:path arrowok="t"/>
                  <v:fill type="solid"/>
                </v:shape>
                <v:shape style="position:absolute;left:3211;top:2088;width:358;height:222" type="#_x0000_t75" id="docshape222" stroked="false">
                  <v:imagedata r:id="rId99" o:title=""/>
                </v:shape>
                <v:shape style="position:absolute;left:2040;top:255;width:8120;height:3400" id="docshape223" coordorigin="2040,256" coordsize="8120,3400" path="m6907,3656l2040,3656,2040,256m8934,3656l7007,3656,7007,256m10160,3656l9034,3656,9034,256e" filled="false" stroked="true" strokeweight="1pt" strokecolor="#6ba0b8">
                  <v:path arrowok="t"/>
                  <v:stroke dashstyle="solid"/>
                </v:shape>
                <v:line style="position:absolute" from="5680,3223" to="7100,3223" stroked="true" strokeweight="1.417pt" strokecolor="#e85575">
                  <v:stroke dashstyle="solid"/>
                </v:line>
                <v:shape style="position:absolute;left:7079;top:3152;width:123;height:142" id="docshape224" coordorigin="7080,3152" coordsize="123,142" path="m7080,3152l7080,3294,7202,3223,7080,3152xe" filled="true" fillcolor="#e85575" stroked="false">
                  <v:path arrowok="t"/>
                  <v:fill type="solid"/>
                </v:shape>
                <v:shape style="position:absolute;left:1973;top:249;width:400;height:567" id="docshape225" coordorigin="1974,249" coordsize="400,567" path="m1974,249l1988,365,2014,464,2051,549,2094,620,2143,678,2194,724,2245,760,2337,805,2374,816e" filled="false" stroked="true" strokeweight="1.417pt" strokecolor="#e85575">
                  <v:path arrowok="t"/>
                  <v:stroke dashstyle="solid"/>
                </v:shape>
                <v:shape style="position:absolute;left:2336;top:742;width:136;height:138" id="docshape226" coordorigin="2336,743" coordsize="136,138" path="m2371,743l2336,880,2472,841,2371,743xe" filled="true" fillcolor="#e85575" stroked="false">
                  <v:path arrowok="t"/>
                  <v:fill type="solid"/>
                </v:shape>
                <v:line style="position:absolute" from="6680,1609" to="7240,1609" stroked="true" strokeweight="1.417pt" strokecolor="#e85575">
                  <v:stroke dashstyle="solid"/>
                </v:line>
                <v:shape style="position:absolute;left:7219;top:1538;width:123;height:142" id="docshape227" coordorigin="7220,1539" coordsize="123,142" path="m7220,1539l7220,1680,7342,1610,7220,1539xe" filled="true" fillcolor="#e85575" stroked="false">
                  <v:path arrowok="t"/>
                  <v:fill type="solid"/>
                </v:shape>
                <v:line style="position:absolute" from="8591,1609" to="9151,1609" stroked="true" strokeweight="1.417pt" strokecolor="#e85575">
                  <v:stroke dashstyle="solid"/>
                </v:line>
                <v:shape style="position:absolute;left:9130;top:1538;width:123;height:142" id="docshape228" coordorigin="9130,1539" coordsize="123,142" path="m9130,1539l9130,1680,9253,1610,9130,1539xe" filled="true" fillcolor="#e85575" stroked="false">
                  <v:path arrowok="t"/>
                  <v:fill type="solid"/>
                </v:shape>
                <v:shape style="position:absolute;left:9721;top:1937;width:270;height:1266" type="#_x0000_t75" id="docshape229" stroked="false">
                  <v:imagedata r:id="rId100" o:title=""/>
                </v:shape>
                <v:shape style="position:absolute;left:9721;top:1937;width:270;height:1266" id="docshape230" coordorigin="9722,1938" coordsize="270,1266" path="m9834,2013l9877,1956,9897,1938,9895,1946,9891,1966,9890,1996,9898,2046,9915,2116,9937,2191,9960,2260,9979,2331,9990,2419,9991,2513,9980,2603,9970,2679,9965,2764,9963,2850,9965,2925,9967,2980,9960,3042,9934,3111,9890,3168,9827,3196,9767,3203,9731,3201,9722,3182,9740,3136,9771,3084,9805,3027,9835,2963,9852,2891,9847,2810,9828,2723,9809,2637,9794,2554,9787,2475,9790,2403,9799,2323,9800,2255,9797,2201,9790,2166,9787,2137,9791,2103,9800,2070,9814,2043,9834,2013xe" filled="false" stroked="true" strokeweight=".85pt" strokecolor="#6ba0b8">
                  <v:path arrowok="t"/>
                  <v:stroke dashstyle="solid"/>
                </v:shape>
                <v:shape style="position:absolute;left:9823;top:2222;width:128;height:388" type="#_x0000_t75" id="docshape231" stroked="false">
                  <v:imagedata r:id="rId101" o:title=""/>
                </v:shape>
                <v:shape style="position:absolute;left:9769;top:727;width:270;height:1266" type="#_x0000_t75" id="docshape232" stroked="false">
                  <v:imagedata r:id="rId102" o:title=""/>
                </v:shape>
                <v:shape style="position:absolute;left:9769;top:727;width:270;height:1266" id="docshape233" coordorigin="9769,727" coordsize="270,1266" path="m9927,803l9884,746,9864,727,9865,736,9869,756,9870,786,9862,836,9845,905,9824,981,9800,1049,9781,1121,9770,1208,9769,1302,9780,1393,9791,1469,9796,1554,9797,1639,9796,1714,9794,1769,9801,1831,9826,1900,9871,1958,9934,1986,9994,1993,10030,1991,10039,1972,10020,1926,9990,1874,9956,1816,9926,1752,9909,1680,9914,1599,9933,1513,9951,1427,9966,1343,9974,1265,9970,1193,9962,1113,9960,1044,9964,991,9970,956,9974,927,9970,893,9961,860,9947,833,9927,803xe" filled="false" stroked="true" strokeweight=".85pt" strokecolor="#6ba0b8">
                  <v:path arrowok="t"/>
                  <v:stroke dashstyle="solid"/>
                </v:shape>
                <v:shape style="position:absolute;left:9809;top:1012;width:128;height:388" type="#_x0000_t75" id="docshape234" stroked="false">
                  <v:imagedata r:id="rId103" o:title=""/>
                </v:shape>
                <v:shape style="position:absolute;left:4577;top:357;width:1238;height:186" type="#_x0000_t202" id="docshape235" filled="false" stroked="false">
                  <v:textbox inset="0,0,0,0">
                    <w:txbxContent>
                      <w:p>
                        <w:pPr>
                          <w:spacing w:line="184" w:lineRule="exact" w:before="2"/>
                          <w:ind w:left="0" w:right="0" w:firstLine="0"/>
                          <w:jc w:val="left"/>
                          <w:rPr>
                            <w:rFonts w:ascii="Arial MT"/>
                            <w:sz w:val="16"/>
                          </w:rPr>
                        </w:pPr>
                        <w:r>
                          <w:rPr>
                            <w:rFonts w:ascii="Arial MT"/>
                            <w:color w:val="231F20"/>
                            <w:sz w:val="16"/>
                          </w:rPr>
                          <w:t>Germinal</w:t>
                        </w:r>
                        <w:r>
                          <w:rPr>
                            <w:rFonts w:ascii="Arial MT"/>
                            <w:color w:val="231F20"/>
                            <w:spacing w:val="-7"/>
                            <w:sz w:val="16"/>
                          </w:rPr>
                          <w:t> </w:t>
                        </w:r>
                        <w:r>
                          <w:rPr>
                            <w:rFonts w:ascii="Arial MT"/>
                            <w:color w:val="231F20"/>
                            <w:spacing w:val="-2"/>
                            <w:sz w:val="16"/>
                          </w:rPr>
                          <w:t>centers</w:t>
                        </w:r>
                      </w:p>
                    </w:txbxContent>
                  </v:textbox>
                  <w10:wrap type="none"/>
                </v:shape>
                <v:shape style="position:absolute;left:2602;top:655;width:216;height:186" type="#_x0000_t202" id="docshape236"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3176;top:702;width:216;height:186" type="#_x0000_t202" id="docshape237"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3892;top:978;width:109;height:186" type="#_x0000_t202" id="docshape238"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6</w:t>
                        </w:r>
                      </w:p>
                    </w:txbxContent>
                  </v:textbox>
                  <w10:wrap type="none"/>
                </v:shape>
                <v:shape style="position:absolute;left:8530;top:626;width:275;height:426" type="#_x0000_t202" id="docshape239" filled="false" stroked="false">
                  <v:textbox inset="0,0,0,0">
                    <w:txbxContent>
                      <w:p>
                        <w:pPr>
                          <w:spacing w:before="2"/>
                          <w:ind w:left="0" w:right="0" w:firstLine="0"/>
                          <w:jc w:val="left"/>
                          <w:rPr>
                            <w:rFonts w:ascii="Arial MT"/>
                            <w:sz w:val="16"/>
                          </w:rPr>
                        </w:pPr>
                        <w:r>
                          <w:rPr>
                            <w:rFonts w:ascii="Arial MT"/>
                            <w:color w:val="231F20"/>
                            <w:spacing w:val="-5"/>
                            <w:sz w:val="16"/>
                          </w:rPr>
                          <w:t>IgG</w:t>
                        </w:r>
                      </w:p>
                      <w:p>
                        <w:pPr>
                          <w:spacing w:line="184" w:lineRule="exact" w:before="56"/>
                          <w:ind w:left="0" w:right="0" w:firstLine="0"/>
                          <w:jc w:val="left"/>
                          <w:rPr>
                            <w:rFonts w:ascii="Arial MT"/>
                            <w:sz w:val="16"/>
                          </w:rPr>
                        </w:pPr>
                        <w:r>
                          <w:rPr>
                            <w:rFonts w:ascii="Arial MT"/>
                            <w:color w:val="231F20"/>
                            <w:spacing w:val="-5"/>
                            <w:sz w:val="16"/>
                          </w:rPr>
                          <w:t>IgA</w:t>
                        </w:r>
                      </w:p>
                    </w:txbxContent>
                  </v:textbox>
                  <w10:wrap type="none"/>
                </v:shape>
                <v:shape style="position:absolute;left:2612;top:1275;width:283;height:503" type="#_x0000_t202" id="docshape240" filled="false" stroked="false">
                  <v:textbox inset="0,0,0,0">
                    <w:txbxContent>
                      <w:p>
                        <w:pPr>
                          <w:spacing w:before="2"/>
                          <w:ind w:left="66" w:right="0" w:firstLine="0"/>
                          <w:jc w:val="left"/>
                          <w:rPr>
                            <w:rFonts w:ascii="Arial MT"/>
                            <w:sz w:val="16"/>
                          </w:rPr>
                        </w:pPr>
                        <w:r>
                          <w:rPr>
                            <w:rFonts w:ascii="Arial MT"/>
                            <w:color w:val="231F20"/>
                            <w:spacing w:val="-5"/>
                            <w:sz w:val="16"/>
                          </w:rPr>
                          <w:t>Ag</w:t>
                        </w:r>
                      </w:p>
                      <w:p>
                        <w:pPr>
                          <w:spacing w:line="184" w:lineRule="exact" w:before="133"/>
                          <w:ind w:left="0" w:right="0" w:firstLine="0"/>
                          <w:jc w:val="left"/>
                          <w:rPr>
                            <w:rFonts w:ascii="Arial MT"/>
                            <w:sz w:val="16"/>
                          </w:rPr>
                        </w:pPr>
                        <w:r>
                          <w:rPr>
                            <w:rFonts w:ascii="Arial MT"/>
                            <w:color w:val="231F20"/>
                            <w:spacing w:val="-5"/>
                            <w:sz w:val="16"/>
                          </w:rPr>
                          <w:t>Ag</w:t>
                        </w:r>
                      </w:p>
                    </w:txbxContent>
                  </v:textbox>
                  <w10:wrap type="none"/>
                </v:shape>
                <v:shape style="position:absolute;left:3176;top:1507;width:398;height:321" type="#_x0000_t202" id="docshape241" filled="false" stroked="false">
                  <v:textbox inset="0,0,0,0">
                    <w:txbxContent>
                      <w:p>
                        <w:pPr>
                          <w:spacing w:line="159" w:lineRule="exact" w:before="2"/>
                          <w:ind w:left="0" w:right="0" w:firstLine="0"/>
                          <w:jc w:val="left"/>
                          <w:rPr>
                            <w:rFonts w:ascii="Arial MT"/>
                            <w:sz w:val="16"/>
                          </w:rPr>
                        </w:pPr>
                        <w:r>
                          <w:rPr>
                            <w:rFonts w:ascii="Arial MT"/>
                            <w:color w:val="231F20"/>
                            <w:spacing w:val="-5"/>
                            <w:sz w:val="16"/>
                          </w:rPr>
                          <w:t>Th</w:t>
                        </w:r>
                      </w:p>
                      <w:p>
                        <w:pPr>
                          <w:spacing w:line="159" w:lineRule="exact" w:before="0"/>
                          <w:ind w:left="0" w:right="18" w:firstLine="0"/>
                          <w:jc w:val="right"/>
                          <w:rPr>
                            <w:rFonts w:ascii="Arial MT"/>
                            <w:sz w:val="16"/>
                          </w:rPr>
                        </w:pPr>
                        <w:r>
                          <w:rPr>
                            <w:rFonts w:ascii="Arial MT"/>
                            <w:color w:val="231F20"/>
                            <w:spacing w:val="-10"/>
                            <w:sz w:val="16"/>
                          </w:rPr>
                          <w:t>5</w:t>
                        </w:r>
                      </w:p>
                    </w:txbxContent>
                  </v:textbox>
                  <w10:wrap type="none"/>
                </v:shape>
                <v:shape style="position:absolute;left:4183;top:904;width:532;height:782" type="#_x0000_t202" id="docshape242" filled="false" stroked="false">
                  <v:textbox inset="0,0,0,0">
                    <w:txbxContent>
                      <w:p>
                        <w:pPr>
                          <w:spacing w:line="357" w:lineRule="auto" w:before="2"/>
                          <w:ind w:left="0" w:right="9" w:firstLine="283"/>
                          <w:jc w:val="left"/>
                          <w:rPr>
                            <w:rFonts w:ascii="Arial MT"/>
                            <w:sz w:val="16"/>
                          </w:rPr>
                        </w:pPr>
                        <w:r>
                          <w:rPr>
                            <w:rFonts w:ascii="Arial MT"/>
                            <w:color w:val="231F20"/>
                            <w:spacing w:val="-4"/>
                            <w:sz w:val="16"/>
                          </w:rPr>
                          <w:t>Tfh FDC</w:t>
                        </w:r>
                      </w:p>
                      <w:p>
                        <w:pPr>
                          <w:spacing w:line="184" w:lineRule="exact" w:before="48"/>
                          <w:ind w:left="46" w:right="0" w:firstLine="0"/>
                          <w:jc w:val="left"/>
                          <w:rPr>
                            <w:rFonts w:ascii="Arial MT"/>
                            <w:sz w:val="16"/>
                          </w:rPr>
                        </w:pPr>
                        <w:r>
                          <w:rPr>
                            <w:rFonts w:ascii="Arial MT"/>
                            <w:color w:val="231F20"/>
                            <w:spacing w:val="-10"/>
                            <w:sz w:val="16"/>
                          </w:rPr>
                          <w:t>B</w:t>
                        </w:r>
                      </w:p>
                    </w:txbxContent>
                  </v:textbox>
                  <w10:wrap type="none"/>
                </v:shape>
                <v:shape style="position:absolute;left:2792;top:2002;width:109;height:186" type="#_x0000_t202" id="docshape243"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1</w:t>
                        </w:r>
                      </w:p>
                    </w:txbxContent>
                  </v:textbox>
                  <w10:wrap type="none"/>
                </v:shape>
                <v:shape style="position:absolute;left:7452;top:1938;width:109;height:186" type="#_x0000_t202" id="docshape244"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8</w:t>
                        </w:r>
                      </w:p>
                    </w:txbxContent>
                  </v:textbox>
                  <w10:wrap type="none"/>
                </v:shape>
                <v:shape style="position:absolute;left:5872;top:2145;width:109;height:186" type="#_x0000_t202" id="docshape245"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7</w:t>
                        </w:r>
                      </w:p>
                    </w:txbxContent>
                  </v:textbox>
                  <w10:wrap type="none"/>
                </v:shape>
                <v:shape style="position:absolute;left:6333;top:2250;width:275;height:186" type="#_x0000_t202" id="docshape246"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IgG</w:t>
                        </w:r>
                      </w:p>
                    </w:txbxContent>
                  </v:textbox>
                  <w10:wrap type="none"/>
                </v:shape>
                <v:shape style="position:absolute;left:3209;top:2505;width:109;height:186" type="#_x0000_t202" id="docshape247"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2</w:t>
                        </w:r>
                      </w:p>
                    </w:txbxContent>
                  </v:textbox>
                  <w10:wrap type="none"/>
                </v:shape>
                <v:shape style="position:absolute;left:4367;top:2853;width:347;height:228" type="#_x0000_t202" id="docshape248" filled="false" stroked="false">
                  <v:textbox inset="0,0,0,0">
                    <w:txbxContent>
                      <w:p>
                        <w:pPr>
                          <w:spacing w:line="184" w:lineRule="exact" w:before="44"/>
                          <w:ind w:left="0" w:right="0" w:firstLine="0"/>
                          <w:jc w:val="left"/>
                          <w:rPr>
                            <w:rFonts w:ascii="Arial MT"/>
                            <w:sz w:val="16"/>
                          </w:rPr>
                        </w:pPr>
                        <w:r>
                          <w:rPr>
                            <w:rFonts w:ascii="Arial MT"/>
                            <w:color w:val="231F20"/>
                            <w:spacing w:val="-4"/>
                            <w:w w:val="105"/>
                            <w:sz w:val="16"/>
                          </w:rPr>
                          <w:t>IgG</w:t>
                        </w:r>
                        <w:r>
                          <w:rPr>
                            <w:rFonts w:ascii="Arial MT"/>
                            <w:color w:val="231F20"/>
                            <w:spacing w:val="-4"/>
                            <w:w w:val="105"/>
                            <w:sz w:val="16"/>
                            <w:vertAlign w:val="superscript"/>
                          </w:rPr>
                          <w:t>+</w:t>
                        </w:r>
                      </w:p>
                    </w:txbxContent>
                  </v:textbox>
                  <w10:wrap type="none"/>
                </v:shape>
                <v:shape style="position:absolute;left:8530;top:2773;width:275;height:426" type="#_x0000_t202" id="docshape249" filled="false" stroked="false">
                  <v:textbox inset="0,0,0,0">
                    <w:txbxContent>
                      <w:p>
                        <w:pPr>
                          <w:spacing w:before="2"/>
                          <w:ind w:left="0" w:right="0" w:firstLine="0"/>
                          <w:jc w:val="left"/>
                          <w:rPr>
                            <w:rFonts w:ascii="Arial MT"/>
                            <w:sz w:val="16"/>
                          </w:rPr>
                        </w:pPr>
                        <w:r>
                          <w:rPr>
                            <w:rFonts w:ascii="Arial MT"/>
                            <w:color w:val="231F20"/>
                            <w:spacing w:val="-5"/>
                            <w:sz w:val="16"/>
                          </w:rPr>
                          <w:t>IgG</w:t>
                        </w:r>
                      </w:p>
                      <w:p>
                        <w:pPr>
                          <w:spacing w:line="184" w:lineRule="exact" w:before="56"/>
                          <w:ind w:left="0" w:right="0" w:firstLine="0"/>
                          <w:jc w:val="left"/>
                          <w:rPr>
                            <w:rFonts w:ascii="Arial MT"/>
                            <w:sz w:val="16"/>
                          </w:rPr>
                        </w:pPr>
                        <w:r>
                          <w:rPr>
                            <w:rFonts w:ascii="Arial MT"/>
                            <w:color w:val="231F20"/>
                            <w:spacing w:val="-5"/>
                            <w:sz w:val="16"/>
                          </w:rPr>
                          <w:t>IgA</w:t>
                        </w:r>
                      </w:p>
                    </w:txbxContent>
                  </v:textbox>
                  <w10:wrap type="none"/>
                </v:shape>
                <v:shape style="position:absolute;left:3976;top:3202;width:109;height:186" type="#_x0000_t202" id="docshape250"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3</w:t>
                        </w:r>
                      </w:p>
                    </w:txbxContent>
                  </v:textbox>
                  <w10:wrap type="none"/>
                </v:shape>
                <v:shape style="position:absolute;left:5155;top:3303;width:329;height:228" type="#_x0000_t202" id="docshape251" filled="false" stroked="false">
                  <v:textbox inset="0,0,0,0">
                    <w:txbxContent>
                      <w:p>
                        <w:pPr>
                          <w:spacing w:line="184" w:lineRule="exact" w:before="44"/>
                          <w:ind w:left="0" w:right="0" w:firstLine="0"/>
                          <w:jc w:val="left"/>
                          <w:rPr>
                            <w:rFonts w:ascii="Arial MT"/>
                            <w:sz w:val="16"/>
                          </w:rPr>
                        </w:pPr>
                        <w:r>
                          <w:rPr>
                            <w:rFonts w:ascii="Arial MT"/>
                            <w:color w:val="231F20"/>
                            <w:spacing w:val="-4"/>
                            <w:w w:val="105"/>
                            <w:sz w:val="16"/>
                          </w:rPr>
                          <w:t>IgA</w:t>
                        </w:r>
                        <w:r>
                          <w:rPr>
                            <w:rFonts w:ascii="Arial MT"/>
                            <w:color w:val="231F20"/>
                            <w:spacing w:val="-4"/>
                            <w:w w:val="105"/>
                            <w:sz w:val="16"/>
                            <w:vertAlign w:val="superscript"/>
                          </w:rPr>
                          <w:t>+</w:t>
                        </w:r>
                      </w:p>
                    </w:txbxContent>
                  </v:textbox>
                  <w10:wrap type="none"/>
                </v:shape>
                <v:shape style="position:absolute;left:8265;top:3345;width:109;height:186" type="#_x0000_t202" id="docshape252"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4</w:t>
                        </w:r>
                      </w:p>
                    </w:txbxContent>
                  </v:textbox>
                  <w10:wrap type="none"/>
                </v:shape>
                <w10:wrap type="none"/>
              </v:group>
            </w:pict>
          </mc:Fallback>
        </mc:AlternateContent>
      </w:r>
      <w:r>
        <w:rPr>
          <w:rFonts w:ascii="Arial MT"/>
          <w:color w:val="231F20"/>
          <w:sz w:val="16"/>
        </w:rPr>
        <w:t>Spleen/lymph</w:t>
      </w:r>
      <w:r>
        <w:rPr>
          <w:rFonts w:ascii="Arial MT"/>
          <w:color w:val="231F20"/>
          <w:spacing w:val="9"/>
          <w:sz w:val="16"/>
        </w:rPr>
        <w:t> </w:t>
      </w:r>
      <w:r>
        <w:rPr>
          <w:rFonts w:ascii="Arial MT"/>
          <w:color w:val="231F20"/>
          <w:spacing w:val="-2"/>
          <w:sz w:val="16"/>
        </w:rPr>
        <w:t>nodes</w:t>
      </w:r>
      <w:r>
        <w:rPr>
          <w:rFonts w:ascii="Arial MT"/>
          <w:color w:val="231F20"/>
          <w:sz w:val="16"/>
        </w:rPr>
        <w:tab/>
      </w:r>
      <w:r>
        <w:rPr>
          <w:rFonts w:ascii="Arial MT"/>
          <w:color w:val="231F20"/>
          <w:spacing w:val="-2"/>
          <w:sz w:val="16"/>
        </w:rPr>
        <w:t>Blood</w:t>
      </w:r>
      <w:r>
        <w:rPr>
          <w:rFonts w:ascii="Arial MT"/>
          <w:color w:val="231F20"/>
          <w:sz w:val="16"/>
        </w:rPr>
        <w:tab/>
        <w:t>Bone</w:t>
      </w:r>
      <w:r>
        <w:rPr>
          <w:rFonts w:ascii="Arial MT"/>
          <w:color w:val="231F20"/>
          <w:spacing w:val="-2"/>
          <w:sz w:val="16"/>
        </w:rPr>
        <w:t> marrow</w:t>
      </w: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rPr>
          <w:rFonts w:ascii="Arial MT"/>
          <w:sz w:val="16"/>
        </w:rPr>
      </w:pPr>
    </w:p>
    <w:p>
      <w:pPr>
        <w:pStyle w:val="BodyText"/>
        <w:spacing w:before="72"/>
        <w:rPr>
          <w:rFonts w:ascii="Arial MT"/>
          <w:sz w:val="16"/>
        </w:rPr>
      </w:pPr>
    </w:p>
    <w:p>
      <w:pPr>
        <w:spacing w:line="261" w:lineRule="auto" w:before="0"/>
        <w:ind w:left="360" w:right="1197" w:firstLine="0"/>
        <w:jc w:val="both"/>
        <w:rPr>
          <w:rFonts w:ascii="Arial MT" w:hAnsi="Arial MT"/>
          <w:sz w:val="16"/>
        </w:rPr>
      </w:pPr>
      <w:r>
        <w:rPr>
          <w:rFonts w:ascii="Arial MT" w:hAnsi="Arial MT"/>
          <w:sz w:val="16"/>
        </w:rPr>
        <mc:AlternateContent>
          <mc:Choice Requires="wps">
            <w:drawing>
              <wp:anchor distT="0" distB="0" distL="0" distR="0" allowOverlap="1" layoutInCell="1" locked="0" behindDoc="0" simplePos="0" relativeHeight="15735296">
                <wp:simplePos x="0" y="0"/>
                <wp:positionH relativeFrom="page">
                  <wp:posOffset>1941854</wp:posOffset>
                </wp:positionH>
                <wp:positionV relativeFrom="paragraph">
                  <wp:posOffset>-1175216</wp:posOffset>
                </wp:positionV>
                <wp:extent cx="70485" cy="10160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rot="2160000">
                          <a:off x="0" y="0"/>
                          <a:ext cx="70485" cy="101600"/>
                        </a:xfrm>
                        <a:prstGeom prst="rect">
                          <a:avLst/>
                        </a:prstGeom>
                      </wps:spPr>
                      <wps:txbx>
                        <w:txbxContent>
                          <w:p>
                            <w:pPr>
                              <w:spacing w:line="160" w:lineRule="exact" w:before="0"/>
                              <w:ind w:left="0" w:right="0" w:firstLine="0"/>
                              <w:jc w:val="left"/>
                              <w:rPr>
                                <w:rFonts w:ascii="Arial MT"/>
                                <w:sz w:val="16"/>
                              </w:rPr>
                            </w:pPr>
                            <w:r>
                              <w:rPr>
                                <w:rFonts w:ascii="Arial MT"/>
                                <w:color w:val="231F20"/>
                                <w:spacing w:val="-10"/>
                                <w:sz w:val="16"/>
                              </w:rPr>
                              <w:t>B</w:t>
                            </w:r>
                          </w:p>
                        </w:txbxContent>
                      </wps:txbx>
                      <wps:bodyPr wrap="square" lIns="0" tIns="0" rIns="0" bIns="0" rtlCol="0">
                        <a:noAutofit/>
                      </wps:bodyPr>
                    </wps:wsp>
                  </a:graphicData>
                </a:graphic>
              </wp:anchor>
            </w:drawing>
          </mc:Choice>
          <mc:Fallback>
            <w:pict>
              <v:shape style="position:absolute;margin-left:152.901901pt;margin-top:-92.53672pt;width:5.55pt;height:8pt;mso-position-horizontal-relative:page;mso-position-vertical-relative:paragraph;z-index:15735296;rotation:36" type="#_x0000_t136" fillcolor="#231f20" stroked="f">
                <o:extrusion v:ext="view" autorotationcenter="t"/>
                <v:textpath style="font-family:&quot;Arial MT&quot;;font-size:8pt;v-text-kern:t;mso-text-shadow:auto" string="B"/>
                <w10:wrap type="none"/>
              </v:shape>
            </w:pict>
          </mc:Fallback>
        </mc:AlternateContent>
      </w:r>
      <w:bookmarkStart w:name="_bookmark5" w:id="11"/>
      <w:bookmarkEnd w:id="11"/>
      <w:r>
        <w:rPr/>
      </w:r>
      <w:r>
        <w:rPr>
          <w:rFonts w:ascii="Arial" w:hAnsi="Arial"/>
          <w:b/>
          <w:color w:val="231F20"/>
          <w:sz w:val="16"/>
        </w:rPr>
        <w:t>Figure 2.2.</w:t>
      </w:r>
      <w:r>
        <w:rPr>
          <w:rFonts w:ascii="Arial" w:hAnsi="Arial"/>
          <w:b/>
          <w:color w:val="231F20"/>
          <w:spacing w:val="38"/>
          <w:sz w:val="16"/>
        </w:rPr>
        <w:t> </w:t>
      </w:r>
      <w:r>
        <w:rPr>
          <w:rFonts w:ascii="Arial MT" w:hAnsi="Arial MT"/>
          <w:color w:val="231F20"/>
          <w:sz w:val="16"/>
        </w:rPr>
        <w:t>Extrafollicular and germinal center responses to protein antigens. In response to a protein antigen reaching lymph nodes </w:t>
      </w:r>
      <w:r>
        <w:rPr>
          <w:rFonts w:ascii="Arial MT" w:hAnsi="Arial MT"/>
          <w:color w:val="231F20"/>
          <w:sz w:val="16"/>
        </w:rPr>
        <w:t>or </w:t>
      </w:r>
      <w:r>
        <w:rPr>
          <w:rFonts w:ascii="Arial MT" w:hAnsi="Arial MT"/>
          <w:color w:val="231F20"/>
          <w:spacing w:val="-2"/>
          <w:sz w:val="16"/>
        </w:rPr>
        <w:t>spleen, B cells capable of binding to this antigen with their surface immunoglobulins </w:t>
      </w:r>
      <w:r>
        <w:rPr>
          <w:rFonts w:ascii="Arial" w:hAnsi="Arial"/>
          <w:i/>
          <w:color w:val="231F20"/>
          <w:spacing w:val="-2"/>
          <w:sz w:val="16"/>
        </w:rPr>
        <w:t>(1) </w:t>
      </w:r>
      <w:r>
        <w:rPr>
          <w:rFonts w:ascii="Arial MT" w:hAnsi="Arial MT"/>
          <w:color w:val="231F20"/>
          <w:spacing w:val="-2"/>
          <w:sz w:val="16"/>
        </w:rPr>
        <w:t>undergo brisk activation. In an extrafollicular reaction </w:t>
      </w:r>
      <w:r>
        <w:rPr>
          <w:rFonts w:ascii="Arial" w:hAnsi="Arial"/>
          <w:i/>
          <w:color w:val="231F20"/>
          <w:spacing w:val="-2"/>
          <w:sz w:val="16"/>
        </w:rPr>
        <w:t>(2), </w:t>
      </w:r>
      <w:r>
        <w:rPr>
          <w:rFonts w:ascii="Arial MT" w:hAnsi="Arial MT"/>
          <w:color w:val="231F20"/>
          <w:sz w:val="16"/>
        </w:rPr>
        <w:t>B</w:t>
      </w:r>
      <w:r>
        <w:rPr>
          <w:rFonts w:ascii="Arial MT" w:hAnsi="Arial MT"/>
          <w:color w:val="231F20"/>
          <w:spacing w:val="-8"/>
          <w:sz w:val="16"/>
        </w:rPr>
        <w:t> </w:t>
      </w:r>
      <w:r>
        <w:rPr>
          <w:rFonts w:ascii="Arial MT" w:hAnsi="Arial MT"/>
          <w:color w:val="231F20"/>
          <w:sz w:val="16"/>
        </w:rPr>
        <w:t>cells</w:t>
      </w:r>
      <w:r>
        <w:rPr>
          <w:rFonts w:ascii="Arial MT" w:hAnsi="Arial MT"/>
          <w:color w:val="231F20"/>
          <w:spacing w:val="-8"/>
          <w:sz w:val="16"/>
        </w:rPr>
        <w:t> </w:t>
      </w:r>
      <w:r>
        <w:rPr>
          <w:rFonts w:ascii="Arial MT" w:hAnsi="Arial MT"/>
          <w:color w:val="231F20"/>
          <w:sz w:val="16"/>
        </w:rPr>
        <w:t>rapidly</w:t>
      </w:r>
      <w:r>
        <w:rPr>
          <w:rFonts w:ascii="Arial MT" w:hAnsi="Arial MT"/>
          <w:color w:val="231F20"/>
          <w:spacing w:val="-8"/>
          <w:sz w:val="16"/>
        </w:rPr>
        <w:t> </w:t>
      </w:r>
      <w:r>
        <w:rPr>
          <w:rFonts w:ascii="Arial MT" w:hAnsi="Arial MT"/>
          <w:color w:val="231F20"/>
          <w:sz w:val="16"/>
        </w:rPr>
        <w:t>differentiate</w:t>
      </w:r>
      <w:r>
        <w:rPr>
          <w:rFonts w:ascii="Arial MT" w:hAnsi="Arial MT"/>
          <w:color w:val="231F20"/>
          <w:spacing w:val="-8"/>
          <w:sz w:val="16"/>
        </w:rPr>
        <w:t> </w:t>
      </w:r>
      <w:r>
        <w:rPr>
          <w:rFonts w:ascii="Arial MT" w:hAnsi="Arial MT"/>
          <w:color w:val="231F20"/>
          <w:sz w:val="16"/>
        </w:rPr>
        <w:t>in</w:t>
      </w:r>
      <w:r>
        <w:rPr>
          <w:rFonts w:ascii="Arial MT" w:hAnsi="Arial MT"/>
          <w:color w:val="231F20"/>
          <w:spacing w:val="-8"/>
          <w:sz w:val="16"/>
        </w:rPr>
        <w:t> </w:t>
      </w:r>
      <w:r>
        <w:rPr>
          <w:rFonts w:ascii="Arial MT" w:hAnsi="Arial MT"/>
          <w:color w:val="231F20"/>
          <w:sz w:val="16"/>
        </w:rPr>
        <w:t>plasma</w:t>
      </w:r>
      <w:r>
        <w:rPr>
          <w:rFonts w:ascii="Arial MT" w:hAnsi="Arial MT"/>
          <w:color w:val="231F20"/>
          <w:spacing w:val="-8"/>
          <w:sz w:val="16"/>
        </w:rPr>
        <w:t> </w:t>
      </w:r>
      <w:r>
        <w:rPr>
          <w:rFonts w:ascii="Arial MT" w:hAnsi="Arial MT"/>
          <w:color w:val="231F20"/>
          <w:sz w:val="16"/>
        </w:rPr>
        <w:t>cells</w:t>
      </w:r>
      <w:r>
        <w:rPr>
          <w:rFonts w:ascii="Arial MT" w:hAnsi="Arial MT"/>
          <w:color w:val="231F20"/>
          <w:spacing w:val="-8"/>
          <w:sz w:val="16"/>
        </w:rPr>
        <w:t> </w:t>
      </w:r>
      <w:r>
        <w:rPr>
          <w:rFonts w:ascii="Arial" w:hAnsi="Arial"/>
          <w:i/>
          <w:color w:val="231F20"/>
          <w:sz w:val="16"/>
        </w:rPr>
        <w:t>(3)</w:t>
      </w:r>
      <w:r>
        <w:rPr>
          <w:rFonts w:ascii="Arial" w:hAnsi="Arial"/>
          <w:i/>
          <w:color w:val="231F20"/>
          <w:spacing w:val="-8"/>
          <w:sz w:val="16"/>
        </w:rPr>
        <w:t> </w:t>
      </w:r>
      <w:r>
        <w:rPr>
          <w:rFonts w:ascii="Arial MT" w:hAnsi="Arial MT"/>
          <w:color w:val="231F20"/>
          <w:sz w:val="16"/>
        </w:rPr>
        <w:t>that</w:t>
      </w:r>
      <w:r>
        <w:rPr>
          <w:rFonts w:ascii="Arial MT" w:hAnsi="Arial MT"/>
          <w:color w:val="231F20"/>
          <w:spacing w:val="-8"/>
          <w:sz w:val="16"/>
        </w:rPr>
        <w:t> </w:t>
      </w:r>
      <w:r>
        <w:rPr>
          <w:rFonts w:ascii="Arial MT" w:hAnsi="Arial MT"/>
          <w:color w:val="231F20"/>
          <w:sz w:val="16"/>
        </w:rPr>
        <w:t>produce</w:t>
      </w:r>
      <w:r>
        <w:rPr>
          <w:rFonts w:ascii="Arial MT" w:hAnsi="Arial MT"/>
          <w:color w:val="231F20"/>
          <w:spacing w:val="-8"/>
          <w:sz w:val="16"/>
        </w:rPr>
        <w:t> </w:t>
      </w:r>
      <w:r>
        <w:rPr>
          <w:rFonts w:ascii="Arial MT" w:hAnsi="Arial MT"/>
          <w:color w:val="231F20"/>
          <w:sz w:val="16"/>
        </w:rPr>
        <w:t>low-affinity</w:t>
      </w:r>
      <w:r>
        <w:rPr>
          <w:rFonts w:ascii="Arial MT" w:hAnsi="Arial MT"/>
          <w:color w:val="231F20"/>
          <w:spacing w:val="-8"/>
          <w:sz w:val="16"/>
        </w:rPr>
        <w:t> </w:t>
      </w:r>
      <w:r>
        <w:rPr>
          <w:rFonts w:ascii="Arial MT" w:hAnsi="Arial MT"/>
          <w:color w:val="231F20"/>
          <w:sz w:val="16"/>
        </w:rPr>
        <w:t>antibodies</w:t>
      </w:r>
      <w:r>
        <w:rPr>
          <w:rFonts w:ascii="Arial MT" w:hAnsi="Arial MT"/>
          <w:color w:val="231F20"/>
          <w:spacing w:val="-8"/>
          <w:sz w:val="16"/>
        </w:rPr>
        <w:t> </w:t>
      </w:r>
      <w:r>
        <w:rPr>
          <w:rFonts w:ascii="Arial MT" w:hAnsi="Arial MT"/>
          <w:color w:val="231F20"/>
          <w:sz w:val="16"/>
        </w:rPr>
        <w:t>(of</w:t>
      </w:r>
      <w:r>
        <w:rPr>
          <w:rFonts w:ascii="Arial MT" w:hAnsi="Arial MT"/>
          <w:color w:val="231F20"/>
          <w:spacing w:val="-8"/>
          <w:sz w:val="16"/>
        </w:rPr>
        <w:t> </w:t>
      </w:r>
      <w:r>
        <w:rPr>
          <w:rFonts w:ascii="Arial MT" w:hAnsi="Arial MT"/>
          <w:color w:val="231F20"/>
          <w:sz w:val="16"/>
        </w:rPr>
        <w:t>the</w:t>
      </w:r>
      <w:r>
        <w:rPr>
          <w:rFonts w:ascii="Arial MT" w:hAnsi="Arial MT"/>
          <w:color w:val="231F20"/>
          <w:spacing w:val="-8"/>
          <w:sz w:val="16"/>
        </w:rPr>
        <w:t> </w:t>
      </w:r>
      <w:r>
        <w:rPr>
          <w:rFonts w:ascii="Arial MT" w:hAnsi="Arial MT"/>
          <w:color w:val="231F20"/>
          <w:sz w:val="16"/>
        </w:rPr>
        <w:t>immunoglobulin</w:t>
      </w:r>
      <w:r>
        <w:rPr>
          <w:rFonts w:ascii="Arial MT" w:hAnsi="Arial MT"/>
          <w:color w:val="231F20"/>
          <w:spacing w:val="-8"/>
          <w:sz w:val="16"/>
        </w:rPr>
        <w:t> </w:t>
      </w:r>
      <w:r>
        <w:rPr>
          <w:rFonts w:ascii="Arial MT" w:hAnsi="Arial MT"/>
          <w:color w:val="231F20"/>
          <w:sz w:val="16"/>
        </w:rPr>
        <w:t>[Ig]</w:t>
      </w:r>
      <w:r>
        <w:rPr>
          <w:rFonts w:ascii="Arial MT" w:hAnsi="Arial MT"/>
          <w:color w:val="231F20"/>
          <w:spacing w:val="-8"/>
          <w:sz w:val="16"/>
        </w:rPr>
        <w:t> </w:t>
      </w:r>
      <w:r>
        <w:rPr>
          <w:rFonts w:ascii="Arial MT" w:hAnsi="Arial MT"/>
          <w:color w:val="231F20"/>
          <w:sz w:val="16"/>
        </w:rPr>
        <w:t>M</w:t>
      </w:r>
      <w:r>
        <w:rPr>
          <w:rFonts w:ascii="Arial MT" w:hAnsi="Arial MT"/>
          <w:color w:val="231F20"/>
          <w:spacing w:val="-8"/>
          <w:sz w:val="16"/>
        </w:rPr>
        <w:t> </w:t>
      </w:r>
      <w:r>
        <w:rPr>
          <w:rFonts w:ascii="Microsoft Sans Serif" w:hAnsi="Microsoft Sans Serif"/>
          <w:color w:val="231F20"/>
          <w:sz w:val="16"/>
        </w:rPr>
        <w:t>±</w:t>
      </w:r>
      <w:r>
        <w:rPr>
          <w:rFonts w:ascii="Microsoft Sans Serif" w:hAnsi="Microsoft Sans Serif"/>
          <w:color w:val="231F20"/>
          <w:spacing w:val="-6"/>
          <w:sz w:val="16"/>
        </w:rPr>
        <w:t> </w:t>
      </w:r>
      <w:r>
        <w:rPr>
          <w:rFonts w:ascii="Arial MT" w:hAnsi="Arial MT"/>
          <w:color w:val="231F20"/>
          <w:sz w:val="16"/>
        </w:rPr>
        <w:t>IgG/IgA</w:t>
      </w:r>
      <w:r>
        <w:rPr>
          <w:rFonts w:ascii="Arial MT" w:hAnsi="Arial MT"/>
          <w:color w:val="231F20"/>
          <w:spacing w:val="-8"/>
          <w:sz w:val="16"/>
        </w:rPr>
        <w:t> </w:t>
      </w:r>
      <w:r>
        <w:rPr>
          <w:rFonts w:ascii="Arial MT" w:hAnsi="Arial MT"/>
          <w:color w:val="231F20"/>
          <w:sz w:val="16"/>
        </w:rPr>
        <w:t>isotypes)</w:t>
      </w:r>
      <w:r>
        <w:rPr>
          <w:rFonts w:ascii="Arial MT" w:hAnsi="Arial MT"/>
          <w:color w:val="231F20"/>
          <w:spacing w:val="-8"/>
          <w:sz w:val="16"/>
        </w:rPr>
        <w:t> </w:t>
      </w:r>
      <w:r>
        <w:rPr>
          <w:rFonts w:ascii="Arial MT" w:hAnsi="Arial MT"/>
          <w:color w:val="231F20"/>
          <w:sz w:val="16"/>
        </w:rPr>
        <w:t>that</w:t>
      </w:r>
      <w:r>
        <w:rPr>
          <w:rFonts w:ascii="Arial MT" w:hAnsi="Arial MT"/>
          <w:color w:val="231F20"/>
          <w:spacing w:val="-8"/>
          <w:sz w:val="16"/>
        </w:rPr>
        <w:t> </w:t>
      </w:r>
      <w:r>
        <w:rPr>
          <w:rFonts w:ascii="Arial MT" w:hAnsi="Arial MT"/>
          <w:color w:val="231F20"/>
          <w:sz w:val="16"/>
        </w:rPr>
        <w:t>appear at</w:t>
      </w:r>
      <w:r>
        <w:rPr>
          <w:rFonts w:ascii="Arial MT" w:hAnsi="Arial MT"/>
          <w:color w:val="231F20"/>
          <w:spacing w:val="-7"/>
          <w:sz w:val="16"/>
        </w:rPr>
        <w:t> </w:t>
      </w:r>
      <w:r>
        <w:rPr>
          <w:rFonts w:ascii="Arial MT" w:hAnsi="Arial MT"/>
          <w:color w:val="231F20"/>
          <w:sz w:val="16"/>
        </w:rPr>
        <w:t>low</w:t>
      </w:r>
      <w:r>
        <w:rPr>
          <w:rFonts w:ascii="Arial MT" w:hAnsi="Arial MT"/>
          <w:color w:val="231F20"/>
          <w:spacing w:val="-7"/>
          <w:sz w:val="16"/>
        </w:rPr>
        <w:t> </w:t>
      </w:r>
      <w:r>
        <w:rPr>
          <w:rFonts w:ascii="Arial MT" w:hAnsi="Arial MT"/>
          <w:color w:val="231F20"/>
          <w:sz w:val="16"/>
        </w:rPr>
        <w:t>levels</w:t>
      </w:r>
      <w:r>
        <w:rPr>
          <w:rFonts w:ascii="Arial MT" w:hAnsi="Arial MT"/>
          <w:color w:val="231F20"/>
          <w:spacing w:val="-7"/>
          <w:sz w:val="16"/>
        </w:rPr>
        <w:t> </w:t>
      </w:r>
      <w:r>
        <w:rPr>
          <w:rFonts w:ascii="Arial MT" w:hAnsi="Arial MT"/>
          <w:color w:val="231F20"/>
          <w:sz w:val="16"/>
        </w:rPr>
        <w:t>in</w:t>
      </w:r>
      <w:r>
        <w:rPr>
          <w:rFonts w:ascii="Arial MT" w:hAnsi="Arial MT"/>
          <w:color w:val="231F20"/>
          <w:spacing w:val="-7"/>
          <w:sz w:val="16"/>
        </w:rPr>
        <w:t> </w:t>
      </w:r>
      <w:r>
        <w:rPr>
          <w:rFonts w:ascii="Arial MT" w:hAnsi="Arial MT"/>
          <w:color w:val="231F20"/>
          <w:sz w:val="16"/>
        </w:rPr>
        <w:t>the</w:t>
      </w:r>
      <w:r>
        <w:rPr>
          <w:rFonts w:ascii="Arial MT" w:hAnsi="Arial MT"/>
          <w:color w:val="231F20"/>
          <w:spacing w:val="-7"/>
          <w:sz w:val="16"/>
        </w:rPr>
        <w:t> </w:t>
      </w:r>
      <w:r>
        <w:rPr>
          <w:rFonts w:ascii="Arial MT" w:hAnsi="Arial MT"/>
          <w:color w:val="231F20"/>
          <w:sz w:val="16"/>
        </w:rPr>
        <w:t>serum</w:t>
      </w:r>
      <w:r>
        <w:rPr>
          <w:rFonts w:ascii="Arial MT" w:hAnsi="Arial MT"/>
          <w:color w:val="231F20"/>
          <w:spacing w:val="-7"/>
          <w:sz w:val="16"/>
        </w:rPr>
        <w:t> </w:t>
      </w:r>
      <w:r>
        <w:rPr>
          <w:rFonts w:ascii="Arial MT" w:hAnsi="Arial MT"/>
          <w:color w:val="231F20"/>
          <w:sz w:val="16"/>
        </w:rPr>
        <w:t>within</w:t>
      </w:r>
      <w:r>
        <w:rPr>
          <w:rFonts w:ascii="Arial MT" w:hAnsi="Arial MT"/>
          <w:color w:val="231F20"/>
          <w:spacing w:val="-7"/>
          <w:sz w:val="16"/>
        </w:rPr>
        <w:t> </w:t>
      </w:r>
      <w:r>
        <w:rPr>
          <w:rFonts w:ascii="Arial MT" w:hAnsi="Arial MT"/>
          <w:color w:val="231F20"/>
          <w:sz w:val="16"/>
        </w:rPr>
        <w:t>a</w:t>
      </w:r>
      <w:r>
        <w:rPr>
          <w:rFonts w:ascii="Arial MT" w:hAnsi="Arial MT"/>
          <w:color w:val="231F20"/>
          <w:spacing w:val="-7"/>
          <w:sz w:val="16"/>
        </w:rPr>
        <w:t> </w:t>
      </w:r>
      <w:r>
        <w:rPr>
          <w:rFonts w:ascii="Arial MT" w:hAnsi="Arial MT"/>
          <w:color w:val="231F20"/>
          <w:sz w:val="16"/>
        </w:rPr>
        <w:t>few</w:t>
      </w:r>
      <w:r>
        <w:rPr>
          <w:rFonts w:ascii="Arial MT" w:hAnsi="Arial MT"/>
          <w:color w:val="231F20"/>
          <w:spacing w:val="-7"/>
          <w:sz w:val="16"/>
        </w:rPr>
        <w:t> </w:t>
      </w:r>
      <w:r>
        <w:rPr>
          <w:rFonts w:ascii="Arial MT" w:hAnsi="Arial MT"/>
          <w:color w:val="231F20"/>
          <w:sz w:val="16"/>
        </w:rPr>
        <w:t>days</w:t>
      </w:r>
      <w:r>
        <w:rPr>
          <w:rFonts w:ascii="Arial MT" w:hAnsi="Arial MT"/>
          <w:color w:val="231F20"/>
          <w:spacing w:val="-7"/>
          <w:sz w:val="16"/>
        </w:rPr>
        <w:t> </w:t>
      </w:r>
      <w:r>
        <w:rPr>
          <w:rFonts w:ascii="Arial MT" w:hAnsi="Arial MT"/>
          <w:color w:val="231F20"/>
          <w:sz w:val="16"/>
        </w:rPr>
        <w:t>after</w:t>
      </w:r>
      <w:r>
        <w:rPr>
          <w:rFonts w:ascii="Arial MT" w:hAnsi="Arial MT"/>
          <w:color w:val="231F20"/>
          <w:spacing w:val="-7"/>
          <w:sz w:val="16"/>
        </w:rPr>
        <w:t> </w:t>
      </w:r>
      <w:r>
        <w:rPr>
          <w:rFonts w:ascii="Arial MT" w:hAnsi="Arial MT"/>
          <w:color w:val="231F20"/>
          <w:sz w:val="16"/>
        </w:rPr>
        <w:t>immunization</w:t>
      </w:r>
      <w:r>
        <w:rPr>
          <w:rFonts w:ascii="Arial MT" w:hAnsi="Arial MT"/>
          <w:color w:val="231F20"/>
          <w:spacing w:val="-7"/>
          <w:sz w:val="16"/>
        </w:rPr>
        <w:t> </w:t>
      </w:r>
      <w:r>
        <w:rPr>
          <w:rFonts w:ascii="Arial" w:hAnsi="Arial"/>
          <w:i/>
          <w:color w:val="231F20"/>
          <w:sz w:val="16"/>
        </w:rPr>
        <w:t>(4).</w:t>
      </w:r>
      <w:r>
        <w:rPr>
          <w:rFonts w:ascii="Arial" w:hAnsi="Arial"/>
          <w:i/>
          <w:color w:val="231F20"/>
          <w:spacing w:val="-7"/>
          <w:sz w:val="16"/>
        </w:rPr>
        <w:t> </w:t>
      </w:r>
      <w:r>
        <w:rPr>
          <w:rFonts w:ascii="Arial MT" w:hAnsi="Arial MT"/>
          <w:color w:val="231F20"/>
          <w:sz w:val="16"/>
        </w:rPr>
        <w:t>Antigen-specific</w:t>
      </w:r>
      <w:r>
        <w:rPr>
          <w:rFonts w:ascii="Arial MT" w:hAnsi="Arial MT"/>
          <w:color w:val="231F20"/>
          <w:spacing w:val="-7"/>
          <w:sz w:val="16"/>
        </w:rPr>
        <w:t> </w:t>
      </w:r>
      <w:r>
        <w:rPr>
          <w:rFonts w:ascii="Arial MT" w:hAnsi="Arial MT"/>
          <w:color w:val="231F20"/>
          <w:sz w:val="16"/>
        </w:rPr>
        <w:t>T-helper</w:t>
      </w:r>
      <w:r>
        <w:rPr>
          <w:rFonts w:ascii="Arial MT" w:hAnsi="Arial MT"/>
          <w:color w:val="231F20"/>
          <w:spacing w:val="-7"/>
          <w:sz w:val="16"/>
        </w:rPr>
        <w:t> </w:t>
      </w:r>
      <w:r>
        <w:rPr>
          <w:rFonts w:ascii="Arial MT" w:hAnsi="Arial MT"/>
          <w:color w:val="231F20"/>
          <w:sz w:val="16"/>
        </w:rPr>
        <w:t>(Th)</w:t>
      </w:r>
      <w:r>
        <w:rPr>
          <w:rFonts w:ascii="Arial MT" w:hAnsi="Arial MT"/>
          <w:color w:val="231F20"/>
          <w:spacing w:val="-7"/>
          <w:sz w:val="16"/>
        </w:rPr>
        <w:t> </w:t>
      </w:r>
      <w:r>
        <w:rPr>
          <w:rFonts w:ascii="Arial MT" w:hAnsi="Arial MT"/>
          <w:color w:val="231F20"/>
          <w:sz w:val="16"/>
        </w:rPr>
        <w:t>cells</w:t>
      </w:r>
      <w:r>
        <w:rPr>
          <w:rFonts w:ascii="Arial MT" w:hAnsi="Arial MT"/>
          <w:color w:val="231F20"/>
          <w:spacing w:val="-7"/>
          <w:sz w:val="16"/>
        </w:rPr>
        <w:t> </w:t>
      </w:r>
      <w:r>
        <w:rPr>
          <w:rFonts w:ascii="Arial" w:hAnsi="Arial"/>
          <w:i/>
          <w:color w:val="231F20"/>
          <w:sz w:val="16"/>
        </w:rPr>
        <w:t>(5)</w:t>
      </w:r>
      <w:r>
        <w:rPr>
          <w:rFonts w:ascii="Arial" w:hAnsi="Arial"/>
          <w:i/>
          <w:color w:val="231F20"/>
          <w:spacing w:val="-7"/>
          <w:sz w:val="16"/>
        </w:rPr>
        <w:t> </w:t>
      </w:r>
      <w:r>
        <w:rPr>
          <w:rFonts w:ascii="Arial MT" w:hAnsi="Arial MT"/>
          <w:color w:val="231F20"/>
          <w:sz w:val="16"/>
        </w:rPr>
        <w:t>that</w:t>
      </w:r>
      <w:r>
        <w:rPr>
          <w:rFonts w:ascii="Arial MT" w:hAnsi="Arial MT"/>
          <w:color w:val="231F20"/>
          <w:spacing w:val="-7"/>
          <w:sz w:val="16"/>
        </w:rPr>
        <w:t> </w:t>
      </w:r>
      <w:r>
        <w:rPr>
          <w:rFonts w:ascii="Arial MT" w:hAnsi="Arial MT"/>
          <w:color w:val="231F20"/>
          <w:sz w:val="16"/>
        </w:rPr>
        <w:t>have</w:t>
      </w:r>
      <w:r>
        <w:rPr>
          <w:rFonts w:ascii="Arial MT" w:hAnsi="Arial MT"/>
          <w:color w:val="231F20"/>
          <w:spacing w:val="-7"/>
          <w:sz w:val="16"/>
        </w:rPr>
        <w:t> </w:t>
      </w:r>
      <w:r>
        <w:rPr>
          <w:rFonts w:ascii="Arial MT" w:hAnsi="Arial MT"/>
          <w:color w:val="231F20"/>
          <w:sz w:val="16"/>
        </w:rPr>
        <w:t>been</w:t>
      </w:r>
      <w:r>
        <w:rPr>
          <w:rFonts w:ascii="Arial MT" w:hAnsi="Arial MT"/>
          <w:color w:val="231F20"/>
          <w:spacing w:val="-7"/>
          <w:sz w:val="16"/>
        </w:rPr>
        <w:t> </w:t>
      </w:r>
      <w:r>
        <w:rPr>
          <w:rFonts w:ascii="Arial MT" w:hAnsi="Arial MT"/>
          <w:color w:val="231F20"/>
          <w:sz w:val="16"/>
        </w:rPr>
        <w:t>activated</w:t>
      </w:r>
      <w:r>
        <w:rPr>
          <w:rFonts w:ascii="Arial MT" w:hAnsi="Arial MT"/>
          <w:color w:val="231F20"/>
          <w:spacing w:val="-7"/>
          <w:sz w:val="16"/>
        </w:rPr>
        <w:t> </w:t>
      </w:r>
      <w:r>
        <w:rPr>
          <w:rFonts w:ascii="Arial MT" w:hAnsi="Arial MT"/>
          <w:color w:val="231F20"/>
          <w:sz w:val="16"/>
        </w:rPr>
        <w:t>by</w:t>
      </w:r>
      <w:r>
        <w:rPr>
          <w:rFonts w:ascii="Arial MT" w:hAnsi="Arial MT"/>
          <w:color w:val="231F20"/>
          <w:spacing w:val="-7"/>
          <w:sz w:val="16"/>
        </w:rPr>
        <w:t> </w:t>
      </w:r>
      <w:r>
        <w:rPr>
          <w:rFonts w:ascii="Arial MT" w:hAnsi="Arial MT"/>
          <w:color w:val="231F20"/>
          <w:sz w:val="16"/>
        </w:rPr>
        <w:t>antigen- bearing</w:t>
      </w:r>
      <w:r>
        <w:rPr>
          <w:rFonts w:ascii="Arial MT" w:hAnsi="Arial MT"/>
          <w:color w:val="231F20"/>
          <w:spacing w:val="-1"/>
          <w:sz w:val="16"/>
        </w:rPr>
        <w:t> </w:t>
      </w:r>
      <w:r>
        <w:rPr>
          <w:rFonts w:ascii="Arial MT" w:hAnsi="Arial MT"/>
          <w:color w:val="231F20"/>
          <w:sz w:val="16"/>
        </w:rPr>
        <w:t>dendritic</w:t>
      </w:r>
      <w:r>
        <w:rPr>
          <w:rFonts w:ascii="Arial MT" w:hAnsi="Arial MT"/>
          <w:color w:val="231F20"/>
          <w:spacing w:val="-1"/>
          <w:sz w:val="16"/>
        </w:rPr>
        <w:t> </w:t>
      </w:r>
      <w:r>
        <w:rPr>
          <w:rFonts w:ascii="Arial MT" w:hAnsi="Arial MT"/>
          <w:color w:val="231F20"/>
          <w:sz w:val="16"/>
        </w:rPr>
        <w:t>cells</w:t>
      </w:r>
      <w:r>
        <w:rPr>
          <w:rFonts w:ascii="Arial MT" w:hAnsi="Arial MT"/>
          <w:color w:val="231F20"/>
          <w:spacing w:val="-1"/>
          <w:sz w:val="16"/>
        </w:rPr>
        <w:t> </w:t>
      </w:r>
      <w:r>
        <w:rPr>
          <w:rFonts w:ascii="Arial MT" w:hAnsi="Arial MT"/>
          <w:color w:val="231F20"/>
          <w:sz w:val="16"/>
        </w:rPr>
        <w:t>(DCs)</w:t>
      </w:r>
      <w:r>
        <w:rPr>
          <w:rFonts w:ascii="Arial MT" w:hAnsi="Arial MT"/>
          <w:color w:val="231F20"/>
          <w:spacing w:val="-1"/>
          <w:sz w:val="16"/>
        </w:rPr>
        <w:t> </w:t>
      </w:r>
      <w:r>
        <w:rPr>
          <w:rFonts w:ascii="Arial MT" w:hAnsi="Arial MT"/>
          <w:color w:val="231F20"/>
          <w:sz w:val="16"/>
        </w:rPr>
        <w:t>trigger</w:t>
      </w:r>
      <w:r>
        <w:rPr>
          <w:rFonts w:ascii="Arial MT" w:hAnsi="Arial MT"/>
          <w:color w:val="231F20"/>
          <w:spacing w:val="-1"/>
          <w:sz w:val="16"/>
        </w:rPr>
        <w:t> </w:t>
      </w:r>
      <w:r>
        <w:rPr>
          <w:rFonts w:ascii="Arial MT" w:hAnsi="Arial MT"/>
          <w:color w:val="231F20"/>
          <w:sz w:val="16"/>
        </w:rPr>
        <w:t>some</w:t>
      </w:r>
      <w:r>
        <w:rPr>
          <w:rFonts w:ascii="Arial MT" w:hAnsi="Arial MT"/>
          <w:color w:val="231F20"/>
          <w:spacing w:val="-1"/>
          <w:sz w:val="16"/>
        </w:rPr>
        <w:t> </w:t>
      </w:r>
      <w:r>
        <w:rPr>
          <w:rFonts w:ascii="Arial MT" w:hAnsi="Arial MT"/>
          <w:color w:val="231F20"/>
          <w:sz w:val="16"/>
        </w:rPr>
        <w:t>antigen-specific</w:t>
      </w:r>
      <w:r>
        <w:rPr>
          <w:rFonts w:ascii="Arial MT" w:hAnsi="Arial MT"/>
          <w:color w:val="231F20"/>
          <w:spacing w:val="-1"/>
          <w:sz w:val="16"/>
        </w:rPr>
        <w:t> </w:t>
      </w:r>
      <w:r>
        <w:rPr>
          <w:rFonts w:ascii="Arial MT" w:hAnsi="Arial MT"/>
          <w:color w:val="231F20"/>
          <w:sz w:val="16"/>
        </w:rPr>
        <w:t>B</w:t>
      </w:r>
      <w:r>
        <w:rPr>
          <w:rFonts w:ascii="Arial MT" w:hAnsi="Arial MT"/>
          <w:color w:val="231F20"/>
          <w:spacing w:val="-1"/>
          <w:sz w:val="16"/>
        </w:rPr>
        <w:t> </w:t>
      </w:r>
      <w:r>
        <w:rPr>
          <w:rFonts w:ascii="Arial MT" w:hAnsi="Arial MT"/>
          <w:color w:val="231F20"/>
          <w:sz w:val="16"/>
        </w:rPr>
        <w:t>cells</w:t>
      </w:r>
      <w:r>
        <w:rPr>
          <w:rFonts w:ascii="Arial MT" w:hAnsi="Arial MT"/>
          <w:color w:val="231F20"/>
          <w:spacing w:val="-1"/>
          <w:sz w:val="16"/>
        </w:rPr>
        <w:t> </w:t>
      </w:r>
      <w:r>
        <w:rPr>
          <w:rFonts w:ascii="Arial MT" w:hAnsi="Arial MT"/>
          <w:color w:val="231F20"/>
          <w:sz w:val="16"/>
        </w:rPr>
        <w:t>to</w:t>
      </w:r>
      <w:r>
        <w:rPr>
          <w:rFonts w:ascii="Arial MT" w:hAnsi="Arial MT"/>
          <w:color w:val="231F20"/>
          <w:spacing w:val="-1"/>
          <w:sz w:val="16"/>
        </w:rPr>
        <w:t> </w:t>
      </w:r>
      <w:r>
        <w:rPr>
          <w:rFonts w:ascii="Arial MT" w:hAnsi="Arial MT"/>
          <w:color w:val="231F20"/>
          <w:sz w:val="16"/>
        </w:rPr>
        <w:t>migrate</w:t>
      </w:r>
      <w:r>
        <w:rPr>
          <w:rFonts w:ascii="Arial MT" w:hAnsi="Arial MT"/>
          <w:color w:val="231F20"/>
          <w:spacing w:val="-1"/>
          <w:sz w:val="16"/>
        </w:rPr>
        <w:t> </w:t>
      </w:r>
      <w:r>
        <w:rPr>
          <w:rFonts w:ascii="Arial MT" w:hAnsi="Arial MT"/>
          <w:color w:val="231F20"/>
          <w:sz w:val="16"/>
        </w:rPr>
        <w:t>toward</w:t>
      </w:r>
      <w:r>
        <w:rPr>
          <w:rFonts w:ascii="Arial MT" w:hAnsi="Arial MT"/>
          <w:color w:val="231F20"/>
          <w:spacing w:val="-1"/>
          <w:sz w:val="16"/>
        </w:rPr>
        <w:t> </w:t>
      </w:r>
      <w:r>
        <w:rPr>
          <w:rFonts w:ascii="Arial MT" w:hAnsi="Arial MT"/>
          <w:color w:val="231F20"/>
          <w:sz w:val="16"/>
        </w:rPr>
        <w:t>follicular</w:t>
      </w:r>
      <w:r>
        <w:rPr>
          <w:rFonts w:ascii="Arial MT" w:hAnsi="Arial MT"/>
          <w:color w:val="231F20"/>
          <w:spacing w:val="-1"/>
          <w:sz w:val="16"/>
        </w:rPr>
        <w:t> </w:t>
      </w:r>
      <w:r>
        <w:rPr>
          <w:rFonts w:ascii="Arial MT" w:hAnsi="Arial MT"/>
          <w:color w:val="231F20"/>
          <w:sz w:val="16"/>
        </w:rPr>
        <w:t>dendritic</w:t>
      </w:r>
      <w:r>
        <w:rPr>
          <w:rFonts w:ascii="Arial MT" w:hAnsi="Arial MT"/>
          <w:color w:val="231F20"/>
          <w:spacing w:val="-1"/>
          <w:sz w:val="16"/>
        </w:rPr>
        <w:t> </w:t>
      </w:r>
      <w:r>
        <w:rPr>
          <w:rFonts w:ascii="Arial MT" w:hAnsi="Arial MT"/>
          <w:color w:val="231F20"/>
          <w:sz w:val="16"/>
        </w:rPr>
        <w:t>cells</w:t>
      </w:r>
      <w:r>
        <w:rPr>
          <w:rFonts w:ascii="Arial MT" w:hAnsi="Arial MT"/>
          <w:color w:val="231F20"/>
          <w:spacing w:val="-1"/>
          <w:sz w:val="16"/>
        </w:rPr>
        <w:t> </w:t>
      </w:r>
      <w:r>
        <w:rPr>
          <w:rFonts w:ascii="Arial MT" w:hAnsi="Arial MT"/>
          <w:color w:val="231F20"/>
          <w:sz w:val="16"/>
        </w:rPr>
        <w:t>(FDCs)</w:t>
      </w:r>
      <w:r>
        <w:rPr>
          <w:rFonts w:ascii="Arial MT" w:hAnsi="Arial MT"/>
          <w:color w:val="231F20"/>
          <w:spacing w:val="-1"/>
          <w:sz w:val="16"/>
        </w:rPr>
        <w:t> </w:t>
      </w:r>
      <w:r>
        <w:rPr>
          <w:rFonts w:ascii="Arial" w:hAnsi="Arial"/>
          <w:i/>
          <w:color w:val="231F20"/>
          <w:sz w:val="16"/>
        </w:rPr>
        <w:t>(6),</w:t>
      </w:r>
      <w:r>
        <w:rPr>
          <w:rFonts w:ascii="Arial" w:hAnsi="Arial"/>
          <w:i/>
          <w:color w:val="231F20"/>
          <w:spacing w:val="-1"/>
          <w:sz w:val="16"/>
        </w:rPr>
        <w:t> </w:t>
      </w:r>
      <w:r>
        <w:rPr>
          <w:rFonts w:ascii="Arial MT" w:hAnsi="Arial MT"/>
          <w:color w:val="231F20"/>
          <w:sz w:val="16"/>
        </w:rPr>
        <w:t>initiating</w:t>
      </w:r>
      <w:r>
        <w:rPr>
          <w:rFonts w:ascii="Arial MT" w:hAnsi="Arial MT"/>
          <w:color w:val="231F20"/>
          <w:spacing w:val="-1"/>
          <w:sz w:val="16"/>
        </w:rPr>
        <w:t> </w:t>
      </w:r>
      <w:r>
        <w:rPr>
          <w:rFonts w:ascii="Arial MT" w:hAnsi="Arial MT"/>
          <w:color w:val="231F20"/>
          <w:sz w:val="16"/>
        </w:rPr>
        <w:t>the</w:t>
      </w:r>
      <w:r>
        <w:rPr>
          <w:rFonts w:ascii="Arial MT" w:hAnsi="Arial MT"/>
          <w:color w:val="231F20"/>
          <w:spacing w:val="-1"/>
          <w:sz w:val="16"/>
        </w:rPr>
        <w:t> </w:t>
      </w:r>
      <w:r>
        <w:rPr>
          <w:rFonts w:ascii="Arial MT" w:hAnsi="Arial MT"/>
          <w:color w:val="231F20"/>
          <w:sz w:val="16"/>
        </w:rPr>
        <w:t>germinal center</w:t>
      </w:r>
      <w:r>
        <w:rPr>
          <w:rFonts w:ascii="Arial MT" w:hAnsi="Arial MT"/>
          <w:color w:val="231F20"/>
          <w:spacing w:val="-10"/>
          <w:sz w:val="16"/>
        </w:rPr>
        <w:t> </w:t>
      </w:r>
      <w:r>
        <w:rPr>
          <w:rFonts w:ascii="Arial MT" w:hAnsi="Arial MT"/>
          <w:color w:val="231F20"/>
          <w:sz w:val="16"/>
        </w:rPr>
        <w:t>(GC)</w:t>
      </w:r>
      <w:r>
        <w:rPr>
          <w:rFonts w:ascii="Arial MT" w:hAnsi="Arial MT"/>
          <w:color w:val="231F20"/>
          <w:spacing w:val="-10"/>
          <w:sz w:val="16"/>
        </w:rPr>
        <w:t> </w:t>
      </w:r>
      <w:r>
        <w:rPr>
          <w:rFonts w:ascii="Arial MT" w:hAnsi="Arial MT"/>
          <w:color w:val="231F20"/>
          <w:sz w:val="16"/>
        </w:rPr>
        <w:t>reaction.</w:t>
      </w:r>
      <w:r>
        <w:rPr>
          <w:rFonts w:ascii="Arial MT" w:hAnsi="Arial MT"/>
          <w:color w:val="231F20"/>
          <w:spacing w:val="-10"/>
          <w:sz w:val="16"/>
        </w:rPr>
        <w:t> </w:t>
      </w:r>
      <w:r>
        <w:rPr>
          <w:rFonts w:ascii="Arial MT" w:hAnsi="Arial MT"/>
          <w:color w:val="231F20"/>
          <w:sz w:val="16"/>
        </w:rPr>
        <w:t>In</w:t>
      </w:r>
      <w:r>
        <w:rPr>
          <w:rFonts w:ascii="Arial MT" w:hAnsi="Arial MT"/>
          <w:color w:val="231F20"/>
          <w:spacing w:val="-10"/>
          <w:sz w:val="16"/>
        </w:rPr>
        <w:t> </w:t>
      </w:r>
      <w:r>
        <w:rPr>
          <w:rFonts w:ascii="Arial MT" w:hAnsi="Arial MT"/>
          <w:color w:val="231F20"/>
          <w:sz w:val="16"/>
        </w:rPr>
        <w:t>GCs,</w:t>
      </w:r>
      <w:r>
        <w:rPr>
          <w:rFonts w:ascii="Arial MT" w:hAnsi="Arial MT"/>
          <w:color w:val="231F20"/>
          <w:spacing w:val="-10"/>
          <w:sz w:val="16"/>
        </w:rPr>
        <w:t> </w:t>
      </w:r>
      <w:r>
        <w:rPr>
          <w:rFonts w:ascii="Arial MT" w:hAnsi="Arial MT"/>
          <w:color w:val="231F20"/>
          <w:sz w:val="16"/>
        </w:rPr>
        <w:t>B</w:t>
      </w:r>
      <w:r>
        <w:rPr>
          <w:rFonts w:ascii="Arial MT" w:hAnsi="Arial MT"/>
          <w:color w:val="231F20"/>
          <w:spacing w:val="-10"/>
          <w:sz w:val="16"/>
        </w:rPr>
        <w:t> </w:t>
      </w:r>
      <w:r>
        <w:rPr>
          <w:rFonts w:ascii="Arial MT" w:hAnsi="Arial MT"/>
          <w:color w:val="231F20"/>
          <w:sz w:val="16"/>
        </w:rPr>
        <w:t>cells</w:t>
      </w:r>
      <w:r>
        <w:rPr>
          <w:rFonts w:ascii="Arial MT" w:hAnsi="Arial MT"/>
          <w:color w:val="231F20"/>
          <w:spacing w:val="-10"/>
          <w:sz w:val="16"/>
        </w:rPr>
        <w:t> </w:t>
      </w:r>
      <w:r>
        <w:rPr>
          <w:rFonts w:ascii="Arial MT" w:hAnsi="Arial MT"/>
          <w:color w:val="231F20"/>
          <w:sz w:val="16"/>
        </w:rPr>
        <w:t>receive</w:t>
      </w:r>
      <w:r>
        <w:rPr>
          <w:rFonts w:ascii="Arial MT" w:hAnsi="Arial MT"/>
          <w:color w:val="231F20"/>
          <w:spacing w:val="-10"/>
          <w:sz w:val="16"/>
        </w:rPr>
        <w:t> </w:t>
      </w:r>
      <w:r>
        <w:rPr>
          <w:rFonts w:ascii="Arial MT" w:hAnsi="Arial MT"/>
          <w:color w:val="231F20"/>
          <w:sz w:val="16"/>
        </w:rPr>
        <w:t>additional</w:t>
      </w:r>
      <w:r>
        <w:rPr>
          <w:rFonts w:ascii="Arial MT" w:hAnsi="Arial MT"/>
          <w:color w:val="231F20"/>
          <w:spacing w:val="-10"/>
          <w:sz w:val="16"/>
        </w:rPr>
        <w:t> </w:t>
      </w:r>
      <w:r>
        <w:rPr>
          <w:rFonts w:ascii="Arial MT" w:hAnsi="Arial MT"/>
          <w:color w:val="231F20"/>
          <w:sz w:val="16"/>
        </w:rPr>
        <w:t>signals</w:t>
      </w:r>
      <w:r>
        <w:rPr>
          <w:rFonts w:ascii="Arial MT" w:hAnsi="Arial MT"/>
          <w:color w:val="231F20"/>
          <w:spacing w:val="-10"/>
          <w:sz w:val="16"/>
        </w:rPr>
        <w:t> </w:t>
      </w:r>
      <w:r>
        <w:rPr>
          <w:rFonts w:ascii="Arial MT" w:hAnsi="Arial MT"/>
          <w:color w:val="231F20"/>
          <w:sz w:val="16"/>
        </w:rPr>
        <w:t>from</w:t>
      </w:r>
      <w:r>
        <w:rPr>
          <w:rFonts w:ascii="Arial MT" w:hAnsi="Arial MT"/>
          <w:color w:val="231F20"/>
          <w:spacing w:val="-10"/>
          <w:sz w:val="16"/>
        </w:rPr>
        <w:t> </w:t>
      </w:r>
      <w:r>
        <w:rPr>
          <w:rFonts w:ascii="Arial MT" w:hAnsi="Arial MT"/>
          <w:color w:val="231F20"/>
          <w:sz w:val="16"/>
        </w:rPr>
        <w:t>follicular</w:t>
      </w:r>
      <w:r>
        <w:rPr>
          <w:rFonts w:ascii="Arial MT" w:hAnsi="Arial MT"/>
          <w:color w:val="231F20"/>
          <w:spacing w:val="-10"/>
          <w:sz w:val="16"/>
        </w:rPr>
        <w:t> </w:t>
      </w:r>
      <w:r>
        <w:rPr>
          <w:rFonts w:ascii="Arial MT" w:hAnsi="Arial MT"/>
          <w:color w:val="231F20"/>
          <w:sz w:val="16"/>
        </w:rPr>
        <w:t>T</w:t>
      </w:r>
      <w:r>
        <w:rPr>
          <w:rFonts w:ascii="Arial MT" w:hAnsi="Arial MT"/>
          <w:color w:val="231F20"/>
          <w:spacing w:val="-10"/>
          <w:sz w:val="16"/>
        </w:rPr>
        <w:t> </w:t>
      </w:r>
      <w:r>
        <w:rPr>
          <w:rFonts w:ascii="Arial MT" w:hAnsi="Arial MT"/>
          <w:color w:val="231F20"/>
          <w:sz w:val="16"/>
        </w:rPr>
        <w:t>cells</w:t>
      </w:r>
      <w:r>
        <w:rPr>
          <w:rFonts w:ascii="Arial MT" w:hAnsi="Arial MT"/>
          <w:color w:val="231F20"/>
          <w:spacing w:val="-10"/>
          <w:sz w:val="16"/>
        </w:rPr>
        <w:t> </w:t>
      </w:r>
      <w:r>
        <w:rPr>
          <w:rFonts w:ascii="Arial MT" w:hAnsi="Arial MT"/>
          <w:color w:val="231F20"/>
          <w:sz w:val="16"/>
        </w:rPr>
        <w:t>(Tfh)</w:t>
      </w:r>
      <w:r>
        <w:rPr>
          <w:rFonts w:ascii="Arial MT" w:hAnsi="Arial MT"/>
          <w:color w:val="231F20"/>
          <w:spacing w:val="-10"/>
          <w:sz w:val="16"/>
        </w:rPr>
        <w:t> </w:t>
      </w:r>
      <w:r>
        <w:rPr>
          <w:rFonts w:ascii="Arial MT" w:hAnsi="Arial MT"/>
          <w:color w:val="231F20"/>
          <w:sz w:val="16"/>
        </w:rPr>
        <w:t>and</w:t>
      </w:r>
      <w:r>
        <w:rPr>
          <w:rFonts w:ascii="Arial MT" w:hAnsi="Arial MT"/>
          <w:color w:val="231F20"/>
          <w:spacing w:val="-10"/>
          <w:sz w:val="16"/>
        </w:rPr>
        <w:t> </w:t>
      </w:r>
      <w:r>
        <w:rPr>
          <w:rFonts w:ascii="Arial MT" w:hAnsi="Arial MT"/>
          <w:color w:val="231F20"/>
          <w:sz w:val="16"/>
        </w:rPr>
        <w:t>undergo</w:t>
      </w:r>
      <w:r>
        <w:rPr>
          <w:rFonts w:ascii="Arial MT" w:hAnsi="Arial MT"/>
          <w:color w:val="231F20"/>
          <w:spacing w:val="-10"/>
          <w:sz w:val="16"/>
        </w:rPr>
        <w:t> </w:t>
      </w:r>
      <w:r>
        <w:rPr>
          <w:rFonts w:ascii="Arial MT" w:hAnsi="Arial MT"/>
          <w:color w:val="231F20"/>
          <w:sz w:val="16"/>
        </w:rPr>
        <w:t>massive</w:t>
      </w:r>
      <w:r>
        <w:rPr>
          <w:rFonts w:ascii="Arial MT" w:hAnsi="Arial MT"/>
          <w:color w:val="231F20"/>
          <w:spacing w:val="-10"/>
          <w:sz w:val="16"/>
        </w:rPr>
        <w:t> </w:t>
      </w:r>
      <w:r>
        <w:rPr>
          <w:rFonts w:ascii="Arial MT" w:hAnsi="Arial MT"/>
          <w:color w:val="231F20"/>
          <w:sz w:val="16"/>
        </w:rPr>
        <w:t>clonal</w:t>
      </w:r>
      <w:r>
        <w:rPr>
          <w:rFonts w:ascii="Arial MT" w:hAnsi="Arial MT"/>
          <w:color w:val="231F20"/>
          <w:spacing w:val="-10"/>
          <w:sz w:val="16"/>
        </w:rPr>
        <w:t> </w:t>
      </w:r>
      <w:r>
        <w:rPr>
          <w:rFonts w:ascii="Arial MT" w:hAnsi="Arial MT"/>
          <w:color w:val="231F20"/>
          <w:sz w:val="16"/>
        </w:rPr>
        <w:t>proliferation;</w:t>
      </w:r>
      <w:r>
        <w:rPr>
          <w:rFonts w:ascii="Arial MT" w:hAnsi="Arial MT"/>
          <w:color w:val="231F20"/>
          <w:spacing w:val="-10"/>
          <w:sz w:val="16"/>
        </w:rPr>
        <w:t> </w:t>
      </w:r>
      <w:r>
        <w:rPr>
          <w:rFonts w:ascii="Arial MT" w:hAnsi="Arial MT"/>
          <w:color w:val="231F20"/>
          <w:sz w:val="16"/>
        </w:rPr>
        <w:t>switch</w:t>
      </w:r>
      <w:r>
        <w:rPr>
          <w:rFonts w:ascii="Arial MT" w:hAnsi="Arial MT"/>
          <w:color w:val="231F20"/>
          <w:spacing w:val="-10"/>
          <w:sz w:val="16"/>
        </w:rPr>
        <w:t> </w:t>
      </w:r>
      <w:r>
        <w:rPr>
          <w:rFonts w:ascii="Arial MT" w:hAnsi="Arial MT"/>
          <w:color w:val="231F20"/>
          <w:sz w:val="16"/>
        </w:rPr>
        <w:t>from IgM</w:t>
      </w:r>
      <w:r>
        <w:rPr>
          <w:rFonts w:ascii="Arial MT" w:hAnsi="Arial MT"/>
          <w:color w:val="231F20"/>
          <w:spacing w:val="-8"/>
          <w:sz w:val="16"/>
        </w:rPr>
        <w:t> </w:t>
      </w:r>
      <w:r>
        <w:rPr>
          <w:rFonts w:ascii="Arial MT" w:hAnsi="Arial MT"/>
          <w:color w:val="231F20"/>
          <w:sz w:val="16"/>
        </w:rPr>
        <w:t>toward</w:t>
      </w:r>
      <w:r>
        <w:rPr>
          <w:rFonts w:ascii="Arial MT" w:hAnsi="Arial MT"/>
          <w:color w:val="231F20"/>
          <w:spacing w:val="-8"/>
          <w:sz w:val="16"/>
        </w:rPr>
        <w:t> </w:t>
      </w:r>
      <w:r>
        <w:rPr>
          <w:rFonts w:ascii="Arial MT" w:hAnsi="Arial MT"/>
          <w:color w:val="231F20"/>
          <w:sz w:val="16"/>
        </w:rPr>
        <w:t>IgG,</w:t>
      </w:r>
      <w:r>
        <w:rPr>
          <w:rFonts w:ascii="Arial MT" w:hAnsi="Arial MT"/>
          <w:color w:val="231F20"/>
          <w:spacing w:val="-8"/>
          <w:sz w:val="16"/>
        </w:rPr>
        <w:t> </w:t>
      </w:r>
      <w:r>
        <w:rPr>
          <w:rFonts w:ascii="Arial MT" w:hAnsi="Arial MT"/>
          <w:color w:val="231F20"/>
          <w:sz w:val="16"/>
        </w:rPr>
        <w:t>IgA,</w:t>
      </w:r>
      <w:r>
        <w:rPr>
          <w:rFonts w:ascii="Arial MT" w:hAnsi="Arial MT"/>
          <w:color w:val="231F20"/>
          <w:spacing w:val="-8"/>
          <w:sz w:val="16"/>
        </w:rPr>
        <w:t> </w:t>
      </w:r>
      <w:r>
        <w:rPr>
          <w:rFonts w:ascii="Arial MT" w:hAnsi="Arial MT"/>
          <w:color w:val="231F20"/>
          <w:sz w:val="16"/>
        </w:rPr>
        <w:t>or</w:t>
      </w:r>
      <w:r>
        <w:rPr>
          <w:rFonts w:ascii="Arial MT" w:hAnsi="Arial MT"/>
          <w:color w:val="231F20"/>
          <w:spacing w:val="-8"/>
          <w:sz w:val="16"/>
        </w:rPr>
        <w:t> </w:t>
      </w:r>
      <w:r>
        <w:rPr>
          <w:rFonts w:ascii="Arial MT" w:hAnsi="Arial MT"/>
          <w:color w:val="231F20"/>
          <w:sz w:val="16"/>
        </w:rPr>
        <w:t>IgE;</w:t>
      </w:r>
      <w:r>
        <w:rPr>
          <w:rFonts w:ascii="Arial MT" w:hAnsi="Arial MT"/>
          <w:color w:val="231F20"/>
          <w:spacing w:val="-8"/>
          <w:sz w:val="16"/>
        </w:rPr>
        <w:t> </w:t>
      </w:r>
      <w:r>
        <w:rPr>
          <w:rFonts w:ascii="Arial MT" w:hAnsi="Arial MT"/>
          <w:color w:val="231F20"/>
          <w:sz w:val="16"/>
        </w:rPr>
        <w:t>undergo</w:t>
      </w:r>
      <w:r>
        <w:rPr>
          <w:rFonts w:ascii="Arial MT" w:hAnsi="Arial MT"/>
          <w:color w:val="231F20"/>
          <w:spacing w:val="-8"/>
          <w:sz w:val="16"/>
        </w:rPr>
        <w:t> </w:t>
      </w:r>
      <w:r>
        <w:rPr>
          <w:rFonts w:ascii="Arial MT" w:hAnsi="Arial MT"/>
          <w:color w:val="231F20"/>
          <w:sz w:val="16"/>
        </w:rPr>
        <w:t>affinity</w:t>
      </w:r>
      <w:r>
        <w:rPr>
          <w:rFonts w:ascii="Arial MT" w:hAnsi="Arial MT"/>
          <w:color w:val="231F20"/>
          <w:spacing w:val="-8"/>
          <w:sz w:val="16"/>
        </w:rPr>
        <w:t> </w:t>
      </w:r>
      <w:r>
        <w:rPr>
          <w:rFonts w:ascii="Arial MT" w:hAnsi="Arial MT"/>
          <w:color w:val="231F20"/>
          <w:sz w:val="16"/>
        </w:rPr>
        <w:t>maturation</w:t>
      </w:r>
      <w:r>
        <w:rPr>
          <w:rFonts w:ascii="Arial MT" w:hAnsi="Arial MT"/>
          <w:color w:val="231F20"/>
          <w:spacing w:val="-8"/>
          <w:sz w:val="16"/>
        </w:rPr>
        <w:t> </w:t>
      </w:r>
      <w:r>
        <w:rPr>
          <w:rFonts w:ascii="Arial" w:hAnsi="Arial"/>
          <w:i/>
          <w:color w:val="231F20"/>
          <w:sz w:val="16"/>
        </w:rPr>
        <w:t>(7)</w:t>
      </w:r>
      <w:r>
        <w:rPr>
          <w:rFonts w:ascii="Arial MT" w:hAnsi="Arial MT"/>
          <w:color w:val="231F20"/>
          <w:sz w:val="16"/>
        </w:rPr>
        <w:t>;</w:t>
      </w:r>
      <w:r>
        <w:rPr>
          <w:rFonts w:ascii="Arial MT" w:hAnsi="Arial MT"/>
          <w:color w:val="231F20"/>
          <w:spacing w:val="-8"/>
          <w:sz w:val="16"/>
        </w:rPr>
        <w:t> </w:t>
      </w:r>
      <w:r>
        <w:rPr>
          <w:rFonts w:ascii="Arial MT" w:hAnsi="Arial MT"/>
          <w:color w:val="231F20"/>
          <w:sz w:val="16"/>
        </w:rPr>
        <w:t>and</w:t>
      </w:r>
      <w:r>
        <w:rPr>
          <w:rFonts w:ascii="Arial MT" w:hAnsi="Arial MT"/>
          <w:color w:val="231F20"/>
          <w:spacing w:val="-8"/>
          <w:sz w:val="16"/>
        </w:rPr>
        <w:t> </w:t>
      </w:r>
      <w:r>
        <w:rPr>
          <w:rFonts w:ascii="Arial MT" w:hAnsi="Arial MT"/>
          <w:color w:val="231F20"/>
          <w:sz w:val="16"/>
        </w:rPr>
        <w:t>differentiate</w:t>
      </w:r>
      <w:r>
        <w:rPr>
          <w:rFonts w:ascii="Arial MT" w:hAnsi="Arial MT"/>
          <w:color w:val="231F20"/>
          <w:spacing w:val="-8"/>
          <w:sz w:val="16"/>
        </w:rPr>
        <w:t> </w:t>
      </w:r>
      <w:r>
        <w:rPr>
          <w:rFonts w:ascii="Arial MT" w:hAnsi="Arial MT"/>
          <w:color w:val="231F20"/>
          <w:sz w:val="16"/>
        </w:rPr>
        <w:t>into</w:t>
      </w:r>
      <w:r>
        <w:rPr>
          <w:rFonts w:ascii="Arial MT" w:hAnsi="Arial MT"/>
          <w:color w:val="231F20"/>
          <w:spacing w:val="-8"/>
          <w:sz w:val="16"/>
        </w:rPr>
        <w:t> </w:t>
      </w:r>
      <w:r>
        <w:rPr>
          <w:rFonts w:ascii="Arial MT" w:hAnsi="Arial MT"/>
          <w:color w:val="231F20"/>
          <w:sz w:val="16"/>
        </w:rPr>
        <w:t>plasma</w:t>
      </w:r>
      <w:r>
        <w:rPr>
          <w:rFonts w:ascii="Arial MT" w:hAnsi="Arial MT"/>
          <w:color w:val="231F20"/>
          <w:spacing w:val="-8"/>
          <w:sz w:val="16"/>
        </w:rPr>
        <w:t> </w:t>
      </w:r>
      <w:r>
        <w:rPr>
          <w:rFonts w:ascii="Arial MT" w:hAnsi="Arial MT"/>
          <w:color w:val="231F20"/>
          <w:sz w:val="16"/>
        </w:rPr>
        <w:t>cells</w:t>
      </w:r>
      <w:r>
        <w:rPr>
          <w:rFonts w:ascii="Arial MT" w:hAnsi="Arial MT"/>
          <w:color w:val="231F20"/>
          <w:spacing w:val="-8"/>
          <w:sz w:val="16"/>
        </w:rPr>
        <w:t> </w:t>
      </w:r>
      <w:r>
        <w:rPr>
          <w:rFonts w:ascii="Arial MT" w:hAnsi="Arial MT"/>
          <w:color w:val="231F20"/>
          <w:sz w:val="16"/>
        </w:rPr>
        <w:t>secreting</w:t>
      </w:r>
      <w:r>
        <w:rPr>
          <w:rFonts w:ascii="Arial MT" w:hAnsi="Arial MT"/>
          <w:color w:val="231F20"/>
          <w:spacing w:val="-8"/>
          <w:sz w:val="16"/>
        </w:rPr>
        <w:t> </w:t>
      </w:r>
      <w:r>
        <w:rPr>
          <w:rFonts w:ascii="Arial MT" w:hAnsi="Arial MT"/>
          <w:color w:val="231F20"/>
          <w:sz w:val="16"/>
        </w:rPr>
        <w:t>large</w:t>
      </w:r>
      <w:r>
        <w:rPr>
          <w:rFonts w:ascii="Arial MT" w:hAnsi="Arial MT"/>
          <w:color w:val="231F20"/>
          <w:spacing w:val="-8"/>
          <w:sz w:val="16"/>
        </w:rPr>
        <w:t> </w:t>
      </w:r>
      <w:r>
        <w:rPr>
          <w:rFonts w:ascii="Arial MT" w:hAnsi="Arial MT"/>
          <w:color w:val="231F20"/>
          <w:sz w:val="16"/>
        </w:rPr>
        <w:t>amounts</w:t>
      </w:r>
      <w:r>
        <w:rPr>
          <w:rFonts w:ascii="Arial MT" w:hAnsi="Arial MT"/>
          <w:color w:val="231F20"/>
          <w:spacing w:val="-8"/>
          <w:sz w:val="16"/>
        </w:rPr>
        <w:t> </w:t>
      </w:r>
      <w:r>
        <w:rPr>
          <w:rFonts w:ascii="Arial MT" w:hAnsi="Arial MT"/>
          <w:color w:val="231F20"/>
          <w:sz w:val="16"/>
        </w:rPr>
        <w:t>of</w:t>
      </w:r>
      <w:r>
        <w:rPr>
          <w:rFonts w:ascii="Arial MT" w:hAnsi="Arial MT"/>
          <w:color w:val="231F20"/>
          <w:spacing w:val="-8"/>
          <w:sz w:val="16"/>
        </w:rPr>
        <w:t> </w:t>
      </w:r>
      <w:r>
        <w:rPr>
          <w:rFonts w:ascii="Arial MT" w:hAnsi="Arial MT"/>
          <w:color w:val="231F20"/>
          <w:sz w:val="16"/>
        </w:rPr>
        <w:t>antigen-specific</w:t>
      </w:r>
      <w:r>
        <w:rPr>
          <w:rFonts w:ascii="Arial MT" w:hAnsi="Arial MT"/>
          <w:color w:val="231F20"/>
          <w:spacing w:val="-8"/>
          <w:sz w:val="16"/>
        </w:rPr>
        <w:t> </w:t>
      </w:r>
      <w:r>
        <w:rPr>
          <w:rFonts w:ascii="Arial MT" w:hAnsi="Arial MT"/>
          <w:color w:val="231F20"/>
          <w:sz w:val="16"/>
        </w:rPr>
        <w:t>anti- </w:t>
      </w:r>
      <w:r>
        <w:rPr>
          <w:rFonts w:ascii="Arial MT" w:hAnsi="Arial MT"/>
          <w:color w:val="231F20"/>
          <w:spacing w:val="-2"/>
          <w:sz w:val="16"/>
        </w:rPr>
        <w:t>bodies</w:t>
      </w:r>
      <w:r>
        <w:rPr>
          <w:rFonts w:ascii="Arial MT" w:hAnsi="Arial MT"/>
          <w:color w:val="231F20"/>
          <w:spacing w:val="-4"/>
          <w:sz w:val="16"/>
        </w:rPr>
        <w:t> </w:t>
      </w:r>
      <w:r>
        <w:rPr>
          <w:rFonts w:ascii="Arial" w:hAnsi="Arial"/>
          <w:i/>
          <w:color w:val="231F20"/>
          <w:spacing w:val="-2"/>
          <w:sz w:val="16"/>
        </w:rPr>
        <w:t>(8).</w:t>
      </w:r>
      <w:r>
        <w:rPr>
          <w:rFonts w:ascii="Arial" w:hAnsi="Arial"/>
          <w:i/>
          <w:color w:val="231F20"/>
          <w:spacing w:val="-4"/>
          <w:sz w:val="16"/>
        </w:rPr>
        <w:t> </w:t>
      </w:r>
      <w:r>
        <w:rPr>
          <w:rFonts w:ascii="Arial MT" w:hAnsi="Arial MT"/>
          <w:color w:val="231F20"/>
          <w:spacing w:val="-2"/>
          <w:sz w:val="16"/>
        </w:rPr>
        <w:t>At</w:t>
      </w:r>
      <w:r>
        <w:rPr>
          <w:rFonts w:ascii="Arial MT" w:hAnsi="Arial MT"/>
          <w:color w:val="231F20"/>
          <w:spacing w:val="-4"/>
          <w:sz w:val="16"/>
        </w:rPr>
        <w:t> </w:t>
      </w:r>
      <w:r>
        <w:rPr>
          <w:rFonts w:ascii="Arial MT" w:hAnsi="Arial MT"/>
          <w:color w:val="231F20"/>
          <w:spacing w:val="-2"/>
          <w:sz w:val="16"/>
        </w:rPr>
        <w:t>the</w:t>
      </w:r>
      <w:r>
        <w:rPr>
          <w:rFonts w:ascii="Arial MT" w:hAnsi="Arial MT"/>
          <w:color w:val="231F20"/>
          <w:spacing w:val="-4"/>
          <w:sz w:val="16"/>
        </w:rPr>
        <w:t> </w:t>
      </w:r>
      <w:r>
        <w:rPr>
          <w:rFonts w:ascii="Arial MT" w:hAnsi="Arial MT"/>
          <w:color w:val="231F20"/>
          <w:spacing w:val="-2"/>
          <w:sz w:val="16"/>
        </w:rPr>
        <w:t>end</w:t>
      </w:r>
      <w:r>
        <w:rPr>
          <w:rFonts w:ascii="Arial MT" w:hAnsi="Arial MT"/>
          <w:color w:val="231F20"/>
          <w:spacing w:val="-4"/>
          <w:sz w:val="16"/>
        </w:rPr>
        <w:t> </w:t>
      </w:r>
      <w:r>
        <w:rPr>
          <w:rFonts w:ascii="Arial MT" w:hAnsi="Arial MT"/>
          <w:color w:val="231F20"/>
          <w:spacing w:val="-2"/>
          <w:sz w:val="16"/>
        </w:rPr>
        <w:t>of</w:t>
      </w:r>
      <w:r>
        <w:rPr>
          <w:rFonts w:ascii="Arial MT" w:hAnsi="Arial MT"/>
          <w:color w:val="231F20"/>
          <w:spacing w:val="-4"/>
          <w:sz w:val="16"/>
        </w:rPr>
        <w:t> </w:t>
      </w:r>
      <w:r>
        <w:rPr>
          <w:rFonts w:ascii="Arial MT" w:hAnsi="Arial MT"/>
          <w:color w:val="231F20"/>
          <w:spacing w:val="-2"/>
          <w:sz w:val="16"/>
        </w:rPr>
        <w:t>the</w:t>
      </w:r>
      <w:r>
        <w:rPr>
          <w:rFonts w:ascii="Arial MT" w:hAnsi="Arial MT"/>
          <w:color w:val="231F20"/>
          <w:spacing w:val="-4"/>
          <w:sz w:val="16"/>
        </w:rPr>
        <w:t> </w:t>
      </w:r>
      <w:r>
        <w:rPr>
          <w:rFonts w:ascii="Arial MT" w:hAnsi="Arial MT"/>
          <w:color w:val="231F20"/>
          <w:spacing w:val="-2"/>
          <w:sz w:val="16"/>
        </w:rPr>
        <w:t>GC</w:t>
      </w:r>
      <w:r>
        <w:rPr>
          <w:rFonts w:ascii="Arial MT" w:hAnsi="Arial MT"/>
          <w:color w:val="231F20"/>
          <w:spacing w:val="-4"/>
          <w:sz w:val="16"/>
        </w:rPr>
        <w:t> </w:t>
      </w:r>
      <w:r>
        <w:rPr>
          <w:rFonts w:ascii="Arial MT" w:hAnsi="Arial MT"/>
          <w:color w:val="231F20"/>
          <w:spacing w:val="-2"/>
          <w:sz w:val="16"/>
        </w:rPr>
        <w:t>reaction,</w:t>
      </w:r>
      <w:r>
        <w:rPr>
          <w:rFonts w:ascii="Arial MT" w:hAnsi="Arial MT"/>
          <w:color w:val="231F20"/>
          <w:spacing w:val="-4"/>
          <w:sz w:val="16"/>
        </w:rPr>
        <w:t> </w:t>
      </w:r>
      <w:r>
        <w:rPr>
          <w:rFonts w:ascii="Arial MT" w:hAnsi="Arial MT"/>
          <w:color w:val="231F20"/>
          <w:spacing w:val="-2"/>
          <w:sz w:val="16"/>
        </w:rPr>
        <w:t>a</w:t>
      </w:r>
      <w:r>
        <w:rPr>
          <w:rFonts w:ascii="Arial MT" w:hAnsi="Arial MT"/>
          <w:color w:val="231F20"/>
          <w:spacing w:val="-4"/>
          <w:sz w:val="16"/>
        </w:rPr>
        <w:t> </w:t>
      </w:r>
      <w:r>
        <w:rPr>
          <w:rFonts w:ascii="Arial MT" w:hAnsi="Arial MT"/>
          <w:color w:val="231F20"/>
          <w:spacing w:val="-2"/>
          <w:sz w:val="16"/>
        </w:rPr>
        <w:t>few</w:t>
      </w:r>
      <w:r>
        <w:rPr>
          <w:rFonts w:ascii="Arial MT" w:hAnsi="Arial MT"/>
          <w:color w:val="231F20"/>
          <w:spacing w:val="-4"/>
          <w:sz w:val="16"/>
        </w:rPr>
        <w:t> </w:t>
      </w:r>
      <w:r>
        <w:rPr>
          <w:rFonts w:ascii="Arial MT" w:hAnsi="Arial MT"/>
          <w:color w:val="231F20"/>
          <w:spacing w:val="-2"/>
          <w:sz w:val="16"/>
        </w:rPr>
        <w:t>plasma</w:t>
      </w:r>
      <w:r>
        <w:rPr>
          <w:rFonts w:ascii="Arial MT" w:hAnsi="Arial MT"/>
          <w:color w:val="231F20"/>
          <w:spacing w:val="-4"/>
          <w:sz w:val="16"/>
        </w:rPr>
        <w:t> </w:t>
      </w:r>
      <w:r>
        <w:rPr>
          <w:rFonts w:ascii="Arial MT" w:hAnsi="Arial MT"/>
          <w:color w:val="231F20"/>
          <w:spacing w:val="-2"/>
          <w:sz w:val="16"/>
        </w:rPr>
        <w:t>cells</w:t>
      </w:r>
      <w:r>
        <w:rPr>
          <w:rFonts w:ascii="Arial MT" w:hAnsi="Arial MT"/>
          <w:color w:val="231F20"/>
          <w:spacing w:val="-4"/>
          <w:sz w:val="16"/>
        </w:rPr>
        <w:t> </w:t>
      </w:r>
      <w:r>
        <w:rPr>
          <w:rFonts w:ascii="Arial MT" w:hAnsi="Arial MT"/>
          <w:color w:val="231F20"/>
          <w:spacing w:val="-2"/>
          <w:sz w:val="16"/>
        </w:rPr>
        <w:t>exit</w:t>
      </w:r>
      <w:r>
        <w:rPr>
          <w:rFonts w:ascii="Arial MT" w:hAnsi="Arial MT"/>
          <w:color w:val="231F20"/>
          <w:spacing w:val="-4"/>
          <w:sz w:val="16"/>
        </w:rPr>
        <w:t> </w:t>
      </w:r>
      <w:r>
        <w:rPr>
          <w:rFonts w:ascii="Arial MT" w:hAnsi="Arial MT"/>
          <w:color w:val="231F20"/>
          <w:spacing w:val="-2"/>
          <w:sz w:val="16"/>
        </w:rPr>
        <w:t>nodes/spleen</w:t>
      </w:r>
      <w:r>
        <w:rPr>
          <w:rFonts w:ascii="Arial MT" w:hAnsi="Arial MT"/>
          <w:color w:val="231F20"/>
          <w:spacing w:val="-4"/>
          <w:sz w:val="16"/>
        </w:rPr>
        <w:t> </w:t>
      </w:r>
      <w:r>
        <w:rPr>
          <w:rFonts w:ascii="Arial MT" w:hAnsi="Arial MT"/>
          <w:color w:val="231F20"/>
          <w:spacing w:val="-2"/>
          <w:sz w:val="16"/>
        </w:rPr>
        <w:t>and</w:t>
      </w:r>
      <w:r>
        <w:rPr>
          <w:rFonts w:ascii="Arial MT" w:hAnsi="Arial MT"/>
          <w:color w:val="231F20"/>
          <w:spacing w:val="-4"/>
          <w:sz w:val="16"/>
        </w:rPr>
        <w:t> </w:t>
      </w:r>
      <w:r>
        <w:rPr>
          <w:rFonts w:ascii="Arial MT" w:hAnsi="Arial MT"/>
          <w:color w:val="231F20"/>
          <w:spacing w:val="-2"/>
          <w:sz w:val="16"/>
        </w:rPr>
        <w:t>migrate</w:t>
      </w:r>
      <w:r>
        <w:rPr>
          <w:rFonts w:ascii="Arial MT" w:hAnsi="Arial MT"/>
          <w:color w:val="231F20"/>
          <w:spacing w:val="-4"/>
          <w:sz w:val="16"/>
        </w:rPr>
        <w:t> </w:t>
      </w:r>
      <w:r>
        <w:rPr>
          <w:rFonts w:ascii="Arial MT" w:hAnsi="Arial MT"/>
          <w:color w:val="231F20"/>
          <w:spacing w:val="-2"/>
          <w:sz w:val="16"/>
        </w:rPr>
        <w:t>to</w:t>
      </w:r>
      <w:r>
        <w:rPr>
          <w:rFonts w:ascii="Arial MT" w:hAnsi="Arial MT"/>
          <w:color w:val="231F20"/>
          <w:spacing w:val="-4"/>
          <w:sz w:val="16"/>
        </w:rPr>
        <w:t> </w:t>
      </w:r>
      <w:r>
        <w:rPr>
          <w:rFonts w:ascii="Arial MT" w:hAnsi="Arial MT"/>
          <w:color w:val="231F20"/>
          <w:spacing w:val="-2"/>
          <w:sz w:val="16"/>
        </w:rPr>
        <w:t>survival</w:t>
      </w:r>
      <w:r>
        <w:rPr>
          <w:rFonts w:ascii="Arial MT" w:hAnsi="Arial MT"/>
          <w:color w:val="231F20"/>
          <w:spacing w:val="-4"/>
          <w:sz w:val="16"/>
        </w:rPr>
        <w:t> </w:t>
      </w:r>
      <w:r>
        <w:rPr>
          <w:rFonts w:ascii="Arial MT" w:hAnsi="Arial MT"/>
          <w:color w:val="231F20"/>
          <w:spacing w:val="-2"/>
          <w:sz w:val="16"/>
        </w:rPr>
        <w:t>niches</w:t>
      </w:r>
      <w:r>
        <w:rPr>
          <w:rFonts w:ascii="Arial MT" w:hAnsi="Arial MT"/>
          <w:color w:val="231F20"/>
          <w:spacing w:val="-4"/>
          <w:sz w:val="16"/>
        </w:rPr>
        <w:t> </w:t>
      </w:r>
      <w:r>
        <w:rPr>
          <w:rFonts w:ascii="Arial MT" w:hAnsi="Arial MT"/>
          <w:color w:val="231F20"/>
          <w:spacing w:val="-2"/>
          <w:sz w:val="16"/>
        </w:rPr>
        <w:t>mostly</w:t>
      </w:r>
      <w:r>
        <w:rPr>
          <w:rFonts w:ascii="Arial MT" w:hAnsi="Arial MT"/>
          <w:color w:val="231F20"/>
          <w:spacing w:val="-4"/>
          <w:sz w:val="16"/>
        </w:rPr>
        <w:t> </w:t>
      </w:r>
      <w:r>
        <w:rPr>
          <w:rFonts w:ascii="Arial MT" w:hAnsi="Arial MT"/>
          <w:color w:val="231F20"/>
          <w:spacing w:val="-2"/>
          <w:sz w:val="16"/>
        </w:rPr>
        <w:t>located</w:t>
      </w:r>
      <w:r>
        <w:rPr>
          <w:rFonts w:ascii="Arial MT" w:hAnsi="Arial MT"/>
          <w:color w:val="231F20"/>
          <w:spacing w:val="-4"/>
          <w:sz w:val="16"/>
        </w:rPr>
        <w:t> </w:t>
      </w:r>
      <w:r>
        <w:rPr>
          <w:rFonts w:ascii="Arial MT" w:hAnsi="Arial MT"/>
          <w:color w:val="231F20"/>
          <w:spacing w:val="-2"/>
          <w:sz w:val="16"/>
        </w:rPr>
        <w:t>in</w:t>
      </w:r>
      <w:r>
        <w:rPr>
          <w:rFonts w:ascii="Arial MT" w:hAnsi="Arial MT"/>
          <w:color w:val="231F20"/>
          <w:spacing w:val="-4"/>
          <w:sz w:val="16"/>
        </w:rPr>
        <w:t> </w:t>
      </w:r>
      <w:r>
        <w:rPr>
          <w:rFonts w:ascii="Arial MT" w:hAnsi="Arial MT"/>
          <w:color w:val="231F20"/>
          <w:spacing w:val="-2"/>
          <w:sz w:val="16"/>
        </w:rPr>
        <w:t>the</w:t>
      </w:r>
      <w:r>
        <w:rPr>
          <w:rFonts w:ascii="Arial MT" w:hAnsi="Arial MT"/>
          <w:color w:val="231F20"/>
          <w:spacing w:val="-4"/>
          <w:sz w:val="16"/>
        </w:rPr>
        <w:t> </w:t>
      </w:r>
      <w:r>
        <w:rPr>
          <w:rFonts w:ascii="Arial MT" w:hAnsi="Arial MT"/>
          <w:color w:val="231F20"/>
          <w:spacing w:val="-2"/>
          <w:sz w:val="16"/>
        </w:rPr>
        <w:t>bone</w:t>
      </w:r>
      <w:r>
        <w:rPr>
          <w:rFonts w:ascii="Arial MT" w:hAnsi="Arial MT"/>
          <w:color w:val="231F20"/>
          <w:spacing w:val="-4"/>
          <w:sz w:val="16"/>
        </w:rPr>
        <w:t> </w:t>
      </w:r>
      <w:r>
        <w:rPr>
          <w:rFonts w:ascii="Arial MT" w:hAnsi="Arial MT"/>
          <w:color w:val="231F20"/>
          <w:spacing w:val="-2"/>
          <w:sz w:val="16"/>
        </w:rPr>
        <w:t>marrow, </w:t>
      </w:r>
      <w:r>
        <w:rPr>
          <w:rFonts w:ascii="Arial MT" w:hAnsi="Arial MT"/>
          <w:color w:val="231F20"/>
          <w:sz w:val="16"/>
        </w:rPr>
        <w:t>where they survive through signals provided by supporting stromal cells.</w: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218"/>
        <w:rPr>
          <w:rFonts w:ascii="Arial MT"/>
          <w:sz w:val="20"/>
        </w:rPr>
      </w:pPr>
    </w:p>
    <w:tbl>
      <w:tblPr>
        <w:tblW w:w="0" w:type="auto"/>
        <w:jc w:val="left"/>
        <w:tblInd w:w="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7"/>
        <w:gridCol w:w="8053"/>
      </w:tblGrid>
      <w:tr>
        <w:trPr>
          <w:trHeight w:val="248" w:hRule="atLeast"/>
        </w:trPr>
        <w:tc>
          <w:tcPr>
            <w:tcW w:w="9960" w:type="dxa"/>
            <w:gridSpan w:val="2"/>
            <w:tcBorders>
              <w:bottom w:val="single" w:sz="12" w:space="0" w:color="231F20"/>
            </w:tcBorders>
            <w:shd w:val="clear" w:color="auto" w:fill="E5E6F4"/>
          </w:tcPr>
          <w:p>
            <w:pPr>
              <w:pStyle w:val="TableParagraph"/>
              <w:spacing w:before="37"/>
              <w:rPr>
                <w:sz w:val="15"/>
              </w:rPr>
            </w:pPr>
            <w:bookmarkStart w:name="_bookmark6" w:id="12"/>
            <w:bookmarkEnd w:id="12"/>
            <w:r>
              <w:rPr/>
            </w:r>
            <w:r>
              <w:rPr>
                <w:rFonts w:ascii="Arial"/>
                <w:b/>
                <w:color w:val="231F20"/>
                <w:spacing w:val="-2"/>
                <w:sz w:val="15"/>
              </w:rPr>
              <w:t>TABLE</w:t>
            </w:r>
            <w:r>
              <w:rPr>
                <w:rFonts w:ascii="Arial"/>
                <w:b/>
                <w:color w:val="231F20"/>
                <w:spacing w:val="1"/>
                <w:sz w:val="15"/>
              </w:rPr>
              <w:t> </w:t>
            </w:r>
            <w:r>
              <w:rPr>
                <w:rFonts w:ascii="Arial"/>
                <w:b/>
                <w:color w:val="231F20"/>
                <w:spacing w:val="-2"/>
                <w:sz w:val="15"/>
              </w:rPr>
              <w:t>2.4</w:t>
            </w:r>
            <w:r>
              <w:rPr>
                <w:rFonts w:ascii="Arial"/>
                <w:b/>
                <w:color w:val="231F20"/>
                <w:spacing w:val="23"/>
                <w:sz w:val="15"/>
              </w:rPr>
              <w:t> </w:t>
            </w:r>
            <w:r>
              <w:rPr>
                <w:color w:val="231F20"/>
                <w:spacing w:val="-2"/>
                <w:sz w:val="15"/>
              </w:rPr>
              <w:t>Determinants</w:t>
            </w:r>
            <w:r>
              <w:rPr>
                <w:color w:val="231F20"/>
                <w:spacing w:val="2"/>
                <w:sz w:val="15"/>
              </w:rPr>
              <w:t> </w:t>
            </w:r>
            <w:r>
              <w:rPr>
                <w:color w:val="231F20"/>
                <w:spacing w:val="-2"/>
                <w:sz w:val="15"/>
              </w:rPr>
              <w:t>of</w:t>
            </w:r>
            <w:r>
              <w:rPr>
                <w:color w:val="231F20"/>
                <w:spacing w:val="2"/>
                <w:sz w:val="15"/>
              </w:rPr>
              <w:t> </w:t>
            </w:r>
            <w:r>
              <w:rPr>
                <w:color w:val="231F20"/>
                <w:spacing w:val="-2"/>
                <w:sz w:val="15"/>
              </w:rPr>
              <w:t>Primary</w:t>
            </w:r>
            <w:r>
              <w:rPr>
                <w:color w:val="231F20"/>
                <w:spacing w:val="2"/>
                <w:sz w:val="15"/>
              </w:rPr>
              <w:t> </w:t>
            </w:r>
            <w:r>
              <w:rPr>
                <w:color w:val="231F20"/>
                <w:spacing w:val="-2"/>
                <w:sz w:val="15"/>
              </w:rPr>
              <w:t>Vaccine</w:t>
            </w:r>
            <w:r>
              <w:rPr>
                <w:color w:val="231F20"/>
                <w:spacing w:val="2"/>
                <w:sz w:val="15"/>
              </w:rPr>
              <w:t> </w:t>
            </w:r>
            <w:r>
              <w:rPr>
                <w:color w:val="231F20"/>
                <w:spacing w:val="-2"/>
                <w:sz w:val="15"/>
              </w:rPr>
              <w:t>Antibody</w:t>
            </w:r>
            <w:r>
              <w:rPr>
                <w:color w:val="231F20"/>
                <w:spacing w:val="1"/>
                <w:sz w:val="15"/>
              </w:rPr>
              <w:t> </w:t>
            </w:r>
            <w:r>
              <w:rPr>
                <w:color w:val="231F20"/>
                <w:spacing w:val="-2"/>
                <w:sz w:val="15"/>
              </w:rPr>
              <w:t>Responses</w:t>
            </w:r>
            <w:r>
              <w:rPr>
                <w:color w:val="231F20"/>
                <w:spacing w:val="2"/>
                <w:sz w:val="15"/>
              </w:rPr>
              <w:t> </w:t>
            </w:r>
            <w:r>
              <w:rPr>
                <w:color w:val="231F20"/>
                <w:spacing w:val="-2"/>
                <w:sz w:val="15"/>
              </w:rPr>
              <w:t>in</w:t>
            </w:r>
            <w:r>
              <w:rPr>
                <w:color w:val="231F20"/>
                <w:spacing w:val="2"/>
                <w:sz w:val="15"/>
              </w:rPr>
              <w:t> </w:t>
            </w:r>
            <w:r>
              <w:rPr>
                <w:color w:val="231F20"/>
                <w:spacing w:val="-2"/>
                <w:sz w:val="15"/>
              </w:rPr>
              <w:t>Healthy</w:t>
            </w:r>
            <w:r>
              <w:rPr>
                <w:color w:val="231F20"/>
                <w:spacing w:val="2"/>
                <w:sz w:val="15"/>
              </w:rPr>
              <w:t> </w:t>
            </w:r>
            <w:r>
              <w:rPr>
                <w:color w:val="231F20"/>
                <w:spacing w:val="-2"/>
                <w:sz w:val="15"/>
              </w:rPr>
              <w:t>People</w:t>
            </w:r>
          </w:p>
        </w:tc>
      </w:tr>
      <w:tr>
        <w:trPr>
          <w:trHeight w:val="267" w:hRule="atLeast"/>
        </w:trPr>
        <w:tc>
          <w:tcPr>
            <w:tcW w:w="1907" w:type="dxa"/>
            <w:tcBorders>
              <w:top w:val="single" w:sz="12" w:space="0" w:color="231F20"/>
              <w:bottom w:val="single" w:sz="4" w:space="0" w:color="231F20"/>
            </w:tcBorders>
            <w:shd w:val="clear" w:color="auto" w:fill="E5E6F4"/>
          </w:tcPr>
          <w:p>
            <w:pPr>
              <w:pStyle w:val="TableParagraph"/>
              <w:spacing w:before="36"/>
              <w:rPr>
                <w:rFonts w:ascii="Arial"/>
                <w:b/>
                <w:sz w:val="15"/>
              </w:rPr>
            </w:pPr>
            <w:r>
              <w:rPr>
                <w:rFonts w:ascii="Arial"/>
                <w:b/>
                <w:color w:val="231F20"/>
                <w:spacing w:val="-2"/>
                <w:sz w:val="15"/>
              </w:rPr>
              <w:t>Determinants</w:t>
            </w:r>
          </w:p>
        </w:tc>
        <w:tc>
          <w:tcPr>
            <w:tcW w:w="8053" w:type="dxa"/>
            <w:tcBorders>
              <w:top w:val="single" w:sz="12" w:space="0" w:color="231F20"/>
              <w:bottom w:val="single" w:sz="4" w:space="0" w:color="231F20"/>
            </w:tcBorders>
            <w:shd w:val="clear" w:color="auto" w:fill="E5E6F4"/>
          </w:tcPr>
          <w:p>
            <w:pPr>
              <w:pStyle w:val="TableParagraph"/>
              <w:spacing w:before="36"/>
              <w:rPr>
                <w:rFonts w:ascii="Arial"/>
                <w:b/>
                <w:sz w:val="15"/>
              </w:rPr>
            </w:pPr>
            <w:r>
              <w:rPr>
                <w:rFonts w:ascii="Arial"/>
                <w:b/>
                <w:color w:val="231F20"/>
                <w:sz w:val="15"/>
              </w:rPr>
              <w:t>Mechanisms</w:t>
            </w:r>
            <w:r>
              <w:rPr>
                <w:rFonts w:ascii="Arial"/>
                <w:b/>
                <w:color w:val="231F20"/>
                <w:spacing w:val="8"/>
                <w:sz w:val="15"/>
              </w:rPr>
              <w:t> </w:t>
            </w:r>
            <w:r>
              <w:rPr>
                <w:rFonts w:ascii="Arial"/>
                <w:b/>
                <w:color w:val="231F20"/>
                <w:spacing w:val="-2"/>
                <w:sz w:val="15"/>
              </w:rPr>
              <w:t>(Presumed)</w:t>
            </w:r>
          </w:p>
        </w:tc>
      </w:tr>
      <w:tr>
        <w:trPr>
          <w:trHeight w:val="230" w:hRule="atLeast"/>
        </w:trPr>
        <w:tc>
          <w:tcPr>
            <w:tcW w:w="1907" w:type="dxa"/>
            <w:tcBorders>
              <w:top w:val="single" w:sz="4" w:space="0" w:color="231F20"/>
            </w:tcBorders>
            <w:shd w:val="clear" w:color="auto" w:fill="E5E6F4"/>
          </w:tcPr>
          <w:p>
            <w:pPr>
              <w:pStyle w:val="TableParagraph"/>
              <w:spacing w:before="35"/>
              <w:rPr>
                <w:rFonts w:ascii="Arial"/>
                <w:b/>
                <w:sz w:val="15"/>
              </w:rPr>
            </w:pPr>
            <w:r>
              <w:rPr>
                <w:rFonts w:ascii="Arial"/>
                <w:b/>
                <w:smallCaps/>
                <w:color w:val="231F20"/>
                <w:sz w:val="15"/>
              </w:rPr>
              <w:t>Vaccine</w:t>
            </w:r>
            <w:r>
              <w:rPr>
                <w:rFonts w:ascii="Arial"/>
                <w:b/>
                <w:smallCaps/>
                <w:color w:val="231F20"/>
                <w:spacing w:val="8"/>
                <w:sz w:val="15"/>
              </w:rPr>
              <w:t> </w:t>
            </w:r>
            <w:r>
              <w:rPr>
                <w:rFonts w:ascii="Arial"/>
                <w:b/>
                <w:smallCaps/>
                <w:color w:val="231F20"/>
                <w:spacing w:val="-4"/>
                <w:sz w:val="15"/>
              </w:rPr>
              <w:t>Type</w:t>
            </w:r>
          </w:p>
        </w:tc>
        <w:tc>
          <w:tcPr>
            <w:tcW w:w="8053" w:type="dxa"/>
            <w:tcBorders>
              <w:top w:val="single" w:sz="4" w:space="0" w:color="231F20"/>
            </w:tcBorders>
            <w:shd w:val="clear" w:color="auto" w:fill="E5E6F4"/>
          </w:tcPr>
          <w:p>
            <w:pPr>
              <w:pStyle w:val="TableParagraph"/>
              <w:spacing w:before="0"/>
              <w:ind w:left="0"/>
              <w:rPr>
                <w:rFonts w:ascii="Times New Roman"/>
                <w:sz w:val="14"/>
              </w:rPr>
            </w:pPr>
          </w:p>
        </w:tc>
      </w:tr>
      <w:tr>
        <w:trPr>
          <w:trHeight w:val="621" w:hRule="atLeast"/>
        </w:trPr>
        <w:tc>
          <w:tcPr>
            <w:tcW w:w="1907" w:type="dxa"/>
            <w:tcBorders>
              <w:bottom w:val="single" w:sz="2" w:space="0" w:color="231F20"/>
            </w:tcBorders>
            <w:shd w:val="clear" w:color="auto" w:fill="E5E6F4"/>
          </w:tcPr>
          <w:p>
            <w:pPr>
              <w:pStyle w:val="TableParagraph"/>
              <w:spacing w:before="25"/>
              <w:rPr>
                <w:sz w:val="15"/>
              </w:rPr>
            </w:pPr>
            <w:r>
              <w:rPr>
                <w:color w:val="231F20"/>
                <w:sz w:val="15"/>
              </w:rPr>
              <w:t>Live</w:t>
            </w:r>
            <w:r>
              <w:rPr>
                <w:color w:val="231F20"/>
                <w:spacing w:val="-8"/>
                <w:sz w:val="15"/>
              </w:rPr>
              <w:t> </w:t>
            </w:r>
            <w:r>
              <w:rPr>
                <w:color w:val="231F20"/>
                <w:sz w:val="15"/>
              </w:rPr>
              <w:t>vs</w:t>
            </w:r>
            <w:r>
              <w:rPr>
                <w:color w:val="231F20"/>
                <w:spacing w:val="-8"/>
                <w:sz w:val="15"/>
              </w:rPr>
              <w:t> </w:t>
            </w:r>
            <w:r>
              <w:rPr>
                <w:color w:val="231F20"/>
                <w:spacing w:val="-2"/>
                <w:sz w:val="15"/>
              </w:rPr>
              <w:t>inactivated</w:t>
            </w:r>
          </w:p>
        </w:tc>
        <w:tc>
          <w:tcPr>
            <w:tcW w:w="8053" w:type="dxa"/>
            <w:tcBorders>
              <w:bottom w:val="single" w:sz="2" w:space="0" w:color="231F20"/>
            </w:tcBorders>
            <w:shd w:val="clear" w:color="auto" w:fill="E5E6F4"/>
          </w:tcPr>
          <w:p>
            <w:pPr>
              <w:pStyle w:val="TableParagraph"/>
              <w:spacing w:line="249" w:lineRule="auto" w:before="25"/>
              <w:ind w:left="270" w:right="122" w:hanging="150"/>
              <w:jc w:val="both"/>
              <w:rPr>
                <w:sz w:val="15"/>
              </w:rPr>
            </w:pPr>
            <w:r>
              <w:rPr>
                <w:color w:val="231F20"/>
                <w:sz w:val="15"/>
              </w:rPr>
              <w:t>Higher</w:t>
            </w:r>
            <w:r>
              <w:rPr>
                <w:color w:val="231F20"/>
                <w:spacing w:val="-11"/>
                <w:sz w:val="15"/>
              </w:rPr>
              <w:t> </w:t>
            </w:r>
            <w:r>
              <w:rPr>
                <w:color w:val="231F20"/>
                <w:sz w:val="15"/>
              </w:rPr>
              <w:t>intensity</w:t>
            </w:r>
            <w:r>
              <w:rPr>
                <w:color w:val="231F20"/>
                <w:spacing w:val="-10"/>
                <w:sz w:val="15"/>
              </w:rPr>
              <w:t> </w:t>
            </w:r>
            <w:r>
              <w:rPr>
                <w:color w:val="231F20"/>
                <w:sz w:val="15"/>
              </w:rPr>
              <w:t>of</w:t>
            </w:r>
            <w:r>
              <w:rPr>
                <w:color w:val="231F20"/>
                <w:spacing w:val="-11"/>
                <w:sz w:val="15"/>
              </w:rPr>
              <w:t> </w:t>
            </w:r>
            <w:r>
              <w:rPr>
                <w:color w:val="231F20"/>
                <w:sz w:val="15"/>
              </w:rPr>
              <w:t>innate</w:t>
            </w:r>
            <w:r>
              <w:rPr>
                <w:color w:val="231F20"/>
                <w:spacing w:val="-10"/>
                <w:sz w:val="15"/>
              </w:rPr>
              <w:t> </w:t>
            </w:r>
            <w:r>
              <w:rPr>
                <w:color w:val="231F20"/>
                <w:sz w:val="15"/>
              </w:rPr>
              <w:t>responses</w:t>
            </w:r>
            <w:r>
              <w:rPr>
                <w:color w:val="231F20"/>
                <w:spacing w:val="-11"/>
                <w:sz w:val="15"/>
              </w:rPr>
              <w:t> </w:t>
            </w:r>
            <w:r>
              <w:rPr>
                <w:color w:val="231F20"/>
                <w:sz w:val="15"/>
              </w:rPr>
              <w:t>through</w:t>
            </w:r>
            <w:r>
              <w:rPr>
                <w:color w:val="231F20"/>
                <w:spacing w:val="-10"/>
                <w:sz w:val="15"/>
              </w:rPr>
              <w:t> </w:t>
            </w:r>
            <w:r>
              <w:rPr>
                <w:color w:val="231F20"/>
                <w:sz w:val="15"/>
              </w:rPr>
              <w:t>the</w:t>
            </w:r>
            <w:r>
              <w:rPr>
                <w:color w:val="231F20"/>
                <w:spacing w:val="-10"/>
                <w:sz w:val="15"/>
              </w:rPr>
              <w:t> </w:t>
            </w:r>
            <w:r>
              <w:rPr>
                <w:color w:val="231F20"/>
                <w:sz w:val="15"/>
              </w:rPr>
              <w:t>synergistic</w:t>
            </w:r>
            <w:r>
              <w:rPr>
                <w:color w:val="231F20"/>
                <w:spacing w:val="-11"/>
                <w:sz w:val="15"/>
              </w:rPr>
              <w:t> </w:t>
            </w:r>
            <w:r>
              <w:rPr>
                <w:color w:val="231F20"/>
                <w:sz w:val="15"/>
              </w:rPr>
              <w:t>activation</w:t>
            </w:r>
            <w:r>
              <w:rPr>
                <w:color w:val="231F20"/>
                <w:spacing w:val="-10"/>
                <w:sz w:val="15"/>
              </w:rPr>
              <w:t> </w:t>
            </w:r>
            <w:r>
              <w:rPr>
                <w:color w:val="231F20"/>
                <w:sz w:val="15"/>
              </w:rPr>
              <w:t>of</w:t>
            </w:r>
            <w:r>
              <w:rPr>
                <w:color w:val="231F20"/>
                <w:spacing w:val="-11"/>
                <w:sz w:val="15"/>
              </w:rPr>
              <w:t> </w:t>
            </w:r>
            <w:r>
              <w:rPr>
                <w:color w:val="231F20"/>
                <w:sz w:val="15"/>
              </w:rPr>
              <w:t>several</w:t>
            </w:r>
            <w:r>
              <w:rPr>
                <w:color w:val="231F20"/>
                <w:spacing w:val="-10"/>
                <w:sz w:val="15"/>
              </w:rPr>
              <w:t> </w:t>
            </w:r>
            <w:r>
              <w:rPr>
                <w:color w:val="231F20"/>
                <w:sz w:val="15"/>
              </w:rPr>
              <w:t>PRRs,</w:t>
            </w:r>
            <w:r>
              <w:rPr>
                <w:color w:val="231F20"/>
                <w:spacing w:val="-11"/>
                <w:sz w:val="15"/>
              </w:rPr>
              <w:t> </w:t>
            </w:r>
            <w:r>
              <w:rPr>
                <w:color w:val="231F20"/>
                <w:sz w:val="15"/>
              </w:rPr>
              <w:t>higher</w:t>
            </w:r>
            <w:r>
              <w:rPr>
                <w:color w:val="231F20"/>
                <w:spacing w:val="-10"/>
                <w:sz w:val="15"/>
              </w:rPr>
              <w:t> </w:t>
            </w:r>
            <w:r>
              <w:rPr>
                <w:color w:val="231F20"/>
                <w:sz w:val="15"/>
              </w:rPr>
              <w:t>antigen</w:t>
            </w:r>
            <w:r>
              <w:rPr>
                <w:color w:val="231F20"/>
                <w:spacing w:val="-10"/>
                <w:sz w:val="15"/>
              </w:rPr>
              <w:t> </w:t>
            </w:r>
            <w:r>
              <w:rPr>
                <w:color w:val="231F20"/>
                <w:sz w:val="15"/>
              </w:rPr>
              <w:t>content</w:t>
            </w:r>
            <w:r>
              <w:rPr>
                <w:color w:val="231F20"/>
                <w:spacing w:val="-11"/>
                <w:sz w:val="15"/>
              </w:rPr>
              <w:t> </w:t>
            </w:r>
            <w:r>
              <w:rPr>
                <w:color w:val="231F20"/>
                <w:sz w:val="15"/>
              </w:rPr>
              <w:t>following replication,</w:t>
            </w:r>
            <w:r>
              <w:rPr>
                <w:color w:val="231F20"/>
                <w:spacing w:val="-10"/>
                <w:sz w:val="15"/>
              </w:rPr>
              <w:t> </w:t>
            </w:r>
            <w:r>
              <w:rPr>
                <w:color w:val="231F20"/>
                <w:sz w:val="15"/>
              </w:rPr>
              <w:t>and</w:t>
            </w:r>
            <w:r>
              <w:rPr>
                <w:color w:val="231F20"/>
                <w:spacing w:val="-10"/>
                <w:sz w:val="15"/>
              </w:rPr>
              <w:t> </w:t>
            </w:r>
            <w:r>
              <w:rPr>
                <w:color w:val="231F20"/>
                <w:sz w:val="15"/>
              </w:rPr>
              <w:t>more</w:t>
            </w:r>
            <w:r>
              <w:rPr>
                <w:color w:val="231F20"/>
                <w:spacing w:val="-10"/>
                <w:sz w:val="15"/>
              </w:rPr>
              <w:t> </w:t>
            </w:r>
            <w:r>
              <w:rPr>
                <w:color w:val="231F20"/>
                <w:sz w:val="15"/>
              </w:rPr>
              <w:t>prolonged</w:t>
            </w:r>
            <w:r>
              <w:rPr>
                <w:color w:val="231F20"/>
                <w:spacing w:val="-10"/>
                <w:sz w:val="15"/>
              </w:rPr>
              <w:t> </w:t>
            </w:r>
            <w:r>
              <w:rPr>
                <w:color w:val="231F20"/>
                <w:sz w:val="15"/>
              </w:rPr>
              <w:t>antigen</w:t>
            </w:r>
            <w:r>
              <w:rPr>
                <w:color w:val="231F20"/>
                <w:spacing w:val="-10"/>
                <w:sz w:val="15"/>
              </w:rPr>
              <w:t> </w:t>
            </w:r>
            <w:r>
              <w:rPr>
                <w:color w:val="231F20"/>
                <w:sz w:val="15"/>
              </w:rPr>
              <w:t>persistence</w:t>
            </w:r>
            <w:r>
              <w:rPr>
                <w:color w:val="231F20"/>
                <w:spacing w:val="-10"/>
                <w:sz w:val="15"/>
              </w:rPr>
              <w:t> </w:t>
            </w:r>
            <w:r>
              <w:rPr>
                <w:color w:val="231F20"/>
                <w:sz w:val="15"/>
              </w:rPr>
              <w:t>generally</w:t>
            </w:r>
            <w:r>
              <w:rPr>
                <w:color w:val="231F20"/>
                <w:spacing w:val="-10"/>
                <w:sz w:val="15"/>
              </w:rPr>
              <w:t> </w:t>
            </w:r>
            <w:r>
              <w:rPr>
                <w:color w:val="231F20"/>
                <w:sz w:val="15"/>
              </w:rPr>
              <w:t>result</w:t>
            </w:r>
            <w:r>
              <w:rPr>
                <w:color w:val="231F20"/>
                <w:spacing w:val="-10"/>
                <w:sz w:val="15"/>
              </w:rPr>
              <w:t> </w:t>
            </w:r>
            <w:r>
              <w:rPr>
                <w:color w:val="231F20"/>
                <w:sz w:val="15"/>
              </w:rPr>
              <w:t>in</w:t>
            </w:r>
            <w:r>
              <w:rPr>
                <w:color w:val="231F20"/>
                <w:spacing w:val="-10"/>
                <w:sz w:val="15"/>
              </w:rPr>
              <w:t> </w:t>
            </w:r>
            <w:r>
              <w:rPr>
                <w:color w:val="231F20"/>
                <w:sz w:val="15"/>
              </w:rPr>
              <w:t>higher</w:t>
            </w:r>
            <w:r>
              <w:rPr>
                <w:color w:val="231F20"/>
                <w:spacing w:val="-10"/>
                <w:sz w:val="15"/>
              </w:rPr>
              <w:t> </w:t>
            </w:r>
            <w:r>
              <w:rPr>
                <w:color w:val="231F20"/>
                <w:sz w:val="15"/>
              </w:rPr>
              <w:t>Ab</w:t>
            </w:r>
            <w:r>
              <w:rPr>
                <w:color w:val="231F20"/>
                <w:spacing w:val="-10"/>
                <w:sz w:val="15"/>
              </w:rPr>
              <w:t> </w:t>
            </w:r>
            <w:r>
              <w:rPr>
                <w:color w:val="231F20"/>
                <w:sz w:val="15"/>
              </w:rPr>
              <w:t>responses</w:t>
            </w:r>
            <w:r>
              <w:rPr>
                <w:color w:val="231F20"/>
                <w:spacing w:val="-10"/>
                <w:sz w:val="15"/>
              </w:rPr>
              <w:t> </w:t>
            </w:r>
            <w:r>
              <w:rPr>
                <w:color w:val="231F20"/>
                <w:sz w:val="15"/>
              </w:rPr>
              <w:t>to</w:t>
            </w:r>
            <w:r>
              <w:rPr>
                <w:color w:val="231F20"/>
                <w:spacing w:val="-10"/>
                <w:sz w:val="15"/>
              </w:rPr>
              <w:t> </w:t>
            </w:r>
            <w:r>
              <w:rPr>
                <w:color w:val="231F20"/>
                <w:sz w:val="15"/>
              </w:rPr>
              <w:t>live</w:t>
            </w:r>
            <w:r>
              <w:rPr>
                <w:color w:val="231F20"/>
                <w:spacing w:val="-10"/>
                <w:sz w:val="15"/>
              </w:rPr>
              <w:t> </w:t>
            </w:r>
            <w:r>
              <w:rPr>
                <w:color w:val="231F20"/>
                <w:sz w:val="15"/>
              </w:rPr>
              <w:t>than</w:t>
            </w:r>
            <w:r>
              <w:rPr>
                <w:color w:val="231F20"/>
                <w:spacing w:val="-10"/>
                <w:sz w:val="15"/>
              </w:rPr>
              <w:t> </w:t>
            </w:r>
            <w:r>
              <w:rPr>
                <w:color w:val="231F20"/>
                <w:sz w:val="15"/>
              </w:rPr>
              <w:t>to</w:t>
            </w:r>
            <w:r>
              <w:rPr>
                <w:color w:val="231F20"/>
                <w:spacing w:val="-10"/>
                <w:sz w:val="15"/>
              </w:rPr>
              <w:t> </w:t>
            </w:r>
            <w:r>
              <w:rPr>
                <w:color w:val="231F20"/>
                <w:sz w:val="15"/>
              </w:rPr>
              <w:t>inactivated </w:t>
            </w:r>
            <w:r>
              <w:rPr>
                <w:color w:val="231F20"/>
                <w:spacing w:val="-2"/>
                <w:sz w:val="15"/>
              </w:rPr>
              <w:t>vaccines.</w:t>
            </w:r>
          </w:p>
        </w:tc>
      </w:tr>
      <w:tr>
        <w:trPr>
          <w:trHeight w:val="454" w:hRule="atLeast"/>
        </w:trPr>
        <w:tc>
          <w:tcPr>
            <w:tcW w:w="1907" w:type="dxa"/>
            <w:tcBorders>
              <w:top w:val="single" w:sz="2" w:space="0" w:color="231F20"/>
              <w:bottom w:val="single" w:sz="2" w:space="0" w:color="231F20"/>
            </w:tcBorders>
            <w:shd w:val="clear" w:color="auto" w:fill="E5E6F4"/>
          </w:tcPr>
          <w:p>
            <w:pPr>
              <w:pStyle w:val="TableParagraph"/>
              <w:rPr>
                <w:sz w:val="15"/>
              </w:rPr>
            </w:pPr>
            <w:r>
              <w:rPr>
                <w:color w:val="231F20"/>
                <w:sz w:val="15"/>
              </w:rPr>
              <w:t>Protein</w:t>
            </w:r>
            <w:r>
              <w:rPr>
                <w:color w:val="231F20"/>
                <w:spacing w:val="-9"/>
                <w:sz w:val="15"/>
              </w:rPr>
              <w:t> </w:t>
            </w:r>
            <w:r>
              <w:rPr>
                <w:color w:val="231F20"/>
                <w:sz w:val="15"/>
              </w:rPr>
              <w:t>vs</w:t>
            </w:r>
            <w:r>
              <w:rPr>
                <w:color w:val="231F20"/>
                <w:spacing w:val="-8"/>
                <w:sz w:val="15"/>
              </w:rPr>
              <w:t> </w:t>
            </w:r>
            <w:r>
              <w:rPr>
                <w:color w:val="231F20"/>
                <w:spacing w:val="-2"/>
                <w:sz w:val="15"/>
              </w:rPr>
              <w:t>polysaccharide</w:t>
            </w:r>
          </w:p>
        </w:tc>
        <w:tc>
          <w:tcPr>
            <w:tcW w:w="8053" w:type="dxa"/>
            <w:tcBorders>
              <w:top w:val="single" w:sz="2" w:space="0" w:color="231F20"/>
              <w:bottom w:val="single" w:sz="2" w:space="0" w:color="231F20"/>
            </w:tcBorders>
            <w:shd w:val="clear" w:color="auto" w:fill="E5E6F4"/>
          </w:tcPr>
          <w:p>
            <w:pPr>
              <w:pStyle w:val="TableParagraph"/>
              <w:spacing w:line="249" w:lineRule="auto"/>
              <w:ind w:left="270" w:hanging="150"/>
              <w:rPr>
                <w:sz w:val="15"/>
              </w:rPr>
            </w:pPr>
            <w:r>
              <w:rPr>
                <w:color w:val="231F20"/>
                <w:sz w:val="15"/>
              </w:rPr>
              <w:t>Recruitment</w:t>
            </w:r>
            <w:r>
              <w:rPr>
                <w:color w:val="231F20"/>
                <w:spacing w:val="-8"/>
                <w:sz w:val="15"/>
              </w:rPr>
              <w:t> </w:t>
            </w:r>
            <w:r>
              <w:rPr>
                <w:color w:val="231F20"/>
                <w:sz w:val="15"/>
              </w:rPr>
              <w:t>of</w:t>
            </w:r>
            <w:r>
              <w:rPr>
                <w:color w:val="231F20"/>
                <w:spacing w:val="-8"/>
                <w:sz w:val="15"/>
              </w:rPr>
              <w:t> </w:t>
            </w:r>
            <w:r>
              <w:rPr>
                <w:color w:val="231F20"/>
                <w:sz w:val="15"/>
              </w:rPr>
              <w:t>T-cell</w:t>
            </w:r>
            <w:r>
              <w:rPr>
                <w:color w:val="231F20"/>
                <w:spacing w:val="-8"/>
                <w:sz w:val="15"/>
              </w:rPr>
              <w:t> </w:t>
            </w:r>
            <w:r>
              <w:rPr>
                <w:color w:val="231F20"/>
                <w:sz w:val="15"/>
              </w:rPr>
              <w:t>help</w:t>
            </w:r>
            <w:r>
              <w:rPr>
                <w:color w:val="231F20"/>
                <w:spacing w:val="-8"/>
                <w:sz w:val="15"/>
              </w:rPr>
              <w:t> </w:t>
            </w:r>
            <w:r>
              <w:rPr>
                <w:color w:val="231F20"/>
                <w:sz w:val="15"/>
              </w:rPr>
              <w:t>and</w:t>
            </w:r>
            <w:r>
              <w:rPr>
                <w:color w:val="231F20"/>
                <w:spacing w:val="-8"/>
                <w:sz w:val="15"/>
              </w:rPr>
              <w:t> </w:t>
            </w:r>
            <w:r>
              <w:rPr>
                <w:color w:val="231F20"/>
                <w:sz w:val="15"/>
              </w:rPr>
              <w:t>induction</w:t>
            </w:r>
            <w:r>
              <w:rPr>
                <w:color w:val="231F20"/>
                <w:spacing w:val="-8"/>
                <w:sz w:val="15"/>
              </w:rPr>
              <w:t> </w:t>
            </w:r>
            <w:r>
              <w:rPr>
                <w:color w:val="231F20"/>
                <w:sz w:val="15"/>
              </w:rPr>
              <w:t>of</w:t>
            </w:r>
            <w:r>
              <w:rPr>
                <w:color w:val="231F20"/>
                <w:spacing w:val="-8"/>
                <w:sz w:val="15"/>
              </w:rPr>
              <w:t> </w:t>
            </w:r>
            <w:r>
              <w:rPr>
                <w:color w:val="231F20"/>
                <w:sz w:val="15"/>
              </w:rPr>
              <w:t>GCs</w:t>
            </w:r>
            <w:r>
              <w:rPr>
                <w:color w:val="231F20"/>
                <w:spacing w:val="-8"/>
                <w:sz w:val="15"/>
              </w:rPr>
              <w:t> </w:t>
            </w:r>
            <w:r>
              <w:rPr>
                <w:color w:val="231F20"/>
                <w:sz w:val="15"/>
              </w:rPr>
              <w:t>(i.e.,</w:t>
            </w:r>
            <w:r>
              <w:rPr>
                <w:color w:val="231F20"/>
                <w:spacing w:val="-8"/>
                <w:sz w:val="15"/>
              </w:rPr>
              <w:t> </w:t>
            </w:r>
            <w:r>
              <w:rPr>
                <w:color w:val="231F20"/>
                <w:sz w:val="15"/>
              </w:rPr>
              <w:t>memory</w:t>
            </w:r>
            <w:r>
              <w:rPr>
                <w:color w:val="231F20"/>
                <w:spacing w:val="-8"/>
                <w:sz w:val="15"/>
              </w:rPr>
              <w:t> </w:t>
            </w:r>
            <w:r>
              <w:rPr>
                <w:color w:val="231F20"/>
                <w:sz w:val="15"/>
              </w:rPr>
              <w:t>induction)</w:t>
            </w:r>
            <w:r>
              <w:rPr>
                <w:color w:val="231F20"/>
                <w:spacing w:val="-8"/>
                <w:sz w:val="15"/>
              </w:rPr>
              <w:t> </w:t>
            </w:r>
            <w:r>
              <w:rPr>
                <w:color w:val="231F20"/>
                <w:sz w:val="15"/>
              </w:rPr>
              <w:t>results</w:t>
            </w:r>
            <w:r>
              <w:rPr>
                <w:color w:val="231F20"/>
                <w:spacing w:val="-8"/>
                <w:sz w:val="15"/>
              </w:rPr>
              <w:t> </w:t>
            </w:r>
            <w:r>
              <w:rPr>
                <w:color w:val="231F20"/>
                <w:sz w:val="15"/>
              </w:rPr>
              <w:t>in</w:t>
            </w:r>
            <w:r>
              <w:rPr>
                <w:color w:val="231F20"/>
                <w:spacing w:val="-8"/>
                <w:sz w:val="15"/>
              </w:rPr>
              <w:t> </w:t>
            </w:r>
            <w:r>
              <w:rPr>
                <w:color w:val="231F20"/>
                <w:sz w:val="15"/>
              </w:rPr>
              <w:t>higher</w:t>
            </w:r>
            <w:r>
              <w:rPr>
                <w:color w:val="231F20"/>
                <w:spacing w:val="-8"/>
                <w:sz w:val="15"/>
              </w:rPr>
              <w:t> </w:t>
            </w:r>
            <w:r>
              <w:rPr>
                <w:color w:val="231F20"/>
                <w:sz w:val="15"/>
              </w:rPr>
              <w:t>and</w:t>
            </w:r>
            <w:r>
              <w:rPr>
                <w:color w:val="231F20"/>
                <w:spacing w:val="-8"/>
                <w:sz w:val="15"/>
              </w:rPr>
              <w:t> </w:t>
            </w:r>
            <w:r>
              <w:rPr>
                <w:color w:val="231F20"/>
                <w:sz w:val="15"/>
              </w:rPr>
              <w:t>more</w:t>
            </w:r>
            <w:r>
              <w:rPr>
                <w:color w:val="231F20"/>
                <w:spacing w:val="-8"/>
                <w:sz w:val="15"/>
              </w:rPr>
              <w:t> </w:t>
            </w:r>
            <w:r>
              <w:rPr>
                <w:color w:val="231F20"/>
                <w:sz w:val="15"/>
              </w:rPr>
              <w:t>prolonged</w:t>
            </w:r>
            <w:r>
              <w:rPr>
                <w:color w:val="231F20"/>
                <w:spacing w:val="-8"/>
                <w:sz w:val="15"/>
              </w:rPr>
              <w:t> </w:t>
            </w:r>
            <w:r>
              <w:rPr>
                <w:color w:val="231F20"/>
                <w:sz w:val="15"/>
              </w:rPr>
              <w:t>Ab responses to protein or glycoconjugate than to PS vaccines.</w:t>
            </w:r>
          </w:p>
        </w:tc>
      </w:tr>
      <w:tr>
        <w:trPr>
          <w:trHeight w:val="452" w:hRule="atLeast"/>
        </w:trPr>
        <w:tc>
          <w:tcPr>
            <w:tcW w:w="1907" w:type="dxa"/>
            <w:tcBorders>
              <w:top w:val="single" w:sz="2" w:space="0" w:color="231F20"/>
              <w:bottom w:val="single" w:sz="4" w:space="0" w:color="231F20"/>
            </w:tcBorders>
            <w:shd w:val="clear" w:color="auto" w:fill="E5E6F4"/>
          </w:tcPr>
          <w:p>
            <w:pPr>
              <w:pStyle w:val="TableParagraph"/>
              <w:rPr>
                <w:sz w:val="15"/>
              </w:rPr>
            </w:pPr>
            <w:r>
              <w:rPr>
                <w:color w:val="231F20"/>
                <w:spacing w:val="-2"/>
                <w:sz w:val="15"/>
              </w:rPr>
              <w:t>Adjuvants</w:t>
            </w:r>
          </w:p>
        </w:tc>
        <w:tc>
          <w:tcPr>
            <w:tcW w:w="8053" w:type="dxa"/>
            <w:tcBorders>
              <w:top w:val="single" w:sz="2" w:space="0" w:color="231F20"/>
              <w:bottom w:val="single" w:sz="4" w:space="0" w:color="231F20"/>
            </w:tcBorders>
            <w:shd w:val="clear" w:color="auto" w:fill="E5E6F4"/>
          </w:tcPr>
          <w:p>
            <w:pPr>
              <w:pStyle w:val="TableParagraph"/>
              <w:spacing w:line="249" w:lineRule="auto"/>
              <w:ind w:left="270" w:right="108" w:hanging="150"/>
              <w:rPr>
                <w:sz w:val="15"/>
              </w:rPr>
            </w:pPr>
            <w:r>
              <w:rPr>
                <w:color w:val="231F20"/>
                <w:spacing w:val="-2"/>
                <w:sz w:val="15"/>
              </w:rPr>
              <w:t>Modulation of antigen delivery and persistence (depot or slow-release formulations) and/or enhancement of </w:t>
            </w:r>
            <w:r>
              <w:rPr>
                <w:color w:val="231F20"/>
                <w:spacing w:val="-2"/>
                <w:sz w:val="15"/>
              </w:rPr>
              <w:t>Tfh</w:t>
            </w:r>
            <w:r>
              <w:rPr>
                <w:color w:val="231F20"/>
                <w:sz w:val="15"/>
              </w:rPr>
              <w:t> responses (immunomodulator) may support or limit Ab responses.</w:t>
            </w:r>
          </w:p>
        </w:tc>
      </w:tr>
      <w:tr>
        <w:trPr>
          <w:trHeight w:val="286" w:hRule="atLeast"/>
        </w:trPr>
        <w:tc>
          <w:tcPr>
            <w:tcW w:w="1907" w:type="dxa"/>
            <w:tcBorders>
              <w:top w:val="single" w:sz="4" w:space="0" w:color="231F20"/>
            </w:tcBorders>
            <w:shd w:val="clear" w:color="auto" w:fill="E5E6F4"/>
          </w:tcPr>
          <w:p>
            <w:pPr>
              <w:pStyle w:val="TableParagraph"/>
              <w:spacing w:before="91"/>
              <w:rPr>
                <w:rFonts w:ascii="Arial"/>
                <w:b/>
                <w:sz w:val="15"/>
              </w:rPr>
            </w:pPr>
            <w:r>
              <w:rPr>
                <w:rFonts w:ascii="Arial"/>
                <w:b/>
                <w:smallCaps/>
                <w:color w:val="231F20"/>
                <w:sz w:val="15"/>
              </w:rPr>
              <w:t>Antigen</w:t>
            </w:r>
            <w:r>
              <w:rPr>
                <w:rFonts w:ascii="Arial"/>
                <w:b/>
                <w:smallCaps/>
                <w:color w:val="231F20"/>
                <w:spacing w:val="9"/>
                <w:sz w:val="15"/>
              </w:rPr>
              <w:t> </w:t>
            </w:r>
            <w:r>
              <w:rPr>
                <w:rFonts w:ascii="Arial"/>
                <w:b/>
                <w:smallCaps/>
                <w:color w:val="231F20"/>
                <w:spacing w:val="-2"/>
                <w:sz w:val="15"/>
              </w:rPr>
              <w:t>Nature</w:t>
            </w:r>
          </w:p>
        </w:tc>
        <w:tc>
          <w:tcPr>
            <w:tcW w:w="8053" w:type="dxa"/>
            <w:tcBorders>
              <w:top w:val="single" w:sz="4" w:space="0" w:color="231F20"/>
            </w:tcBorders>
            <w:shd w:val="clear" w:color="auto" w:fill="E5E6F4"/>
          </w:tcPr>
          <w:p>
            <w:pPr>
              <w:pStyle w:val="TableParagraph"/>
              <w:spacing w:before="0"/>
              <w:ind w:left="0"/>
              <w:rPr>
                <w:rFonts w:ascii="Times New Roman"/>
                <w:sz w:val="14"/>
              </w:rPr>
            </w:pPr>
          </w:p>
        </w:tc>
      </w:tr>
      <w:tr>
        <w:trPr>
          <w:trHeight w:val="261" w:hRule="atLeast"/>
        </w:trPr>
        <w:tc>
          <w:tcPr>
            <w:tcW w:w="1907" w:type="dxa"/>
            <w:tcBorders>
              <w:bottom w:val="single" w:sz="2" w:space="0" w:color="231F20"/>
            </w:tcBorders>
            <w:shd w:val="clear" w:color="auto" w:fill="E5E6F4"/>
          </w:tcPr>
          <w:p>
            <w:pPr>
              <w:pStyle w:val="TableParagraph"/>
              <w:spacing w:before="25"/>
              <w:rPr>
                <w:sz w:val="15"/>
              </w:rPr>
            </w:pPr>
            <w:r>
              <w:rPr>
                <w:color w:val="231F20"/>
                <w:spacing w:val="-2"/>
                <w:sz w:val="15"/>
              </w:rPr>
              <w:t>Polysaccharide</w:t>
            </w:r>
            <w:r>
              <w:rPr>
                <w:color w:val="231F20"/>
                <w:spacing w:val="-5"/>
                <w:sz w:val="15"/>
              </w:rPr>
              <w:t> </w:t>
            </w:r>
            <w:r>
              <w:rPr>
                <w:color w:val="231F20"/>
                <w:spacing w:val="-2"/>
                <w:sz w:val="15"/>
              </w:rPr>
              <w:t>antigens</w:t>
            </w:r>
          </w:p>
        </w:tc>
        <w:tc>
          <w:tcPr>
            <w:tcW w:w="8053" w:type="dxa"/>
            <w:tcBorders>
              <w:bottom w:val="single" w:sz="2" w:space="0" w:color="231F20"/>
            </w:tcBorders>
            <w:shd w:val="clear" w:color="auto" w:fill="E5E6F4"/>
          </w:tcPr>
          <w:p>
            <w:pPr>
              <w:pStyle w:val="TableParagraph"/>
              <w:spacing w:before="25"/>
              <w:rPr>
                <w:sz w:val="15"/>
              </w:rPr>
            </w:pPr>
            <w:r>
              <w:rPr>
                <w:color w:val="231F20"/>
                <w:sz w:val="15"/>
              </w:rPr>
              <w:t>Failure</w:t>
            </w:r>
            <w:r>
              <w:rPr>
                <w:color w:val="231F20"/>
                <w:spacing w:val="-9"/>
                <w:sz w:val="15"/>
              </w:rPr>
              <w:t> </w:t>
            </w:r>
            <w:r>
              <w:rPr>
                <w:color w:val="231F20"/>
                <w:sz w:val="15"/>
              </w:rPr>
              <w:t>to</w:t>
            </w:r>
            <w:r>
              <w:rPr>
                <w:color w:val="231F20"/>
                <w:spacing w:val="-8"/>
                <w:sz w:val="15"/>
              </w:rPr>
              <w:t> </w:t>
            </w:r>
            <w:r>
              <w:rPr>
                <w:color w:val="231F20"/>
                <w:sz w:val="15"/>
              </w:rPr>
              <w:t>induce</w:t>
            </w:r>
            <w:r>
              <w:rPr>
                <w:color w:val="231F20"/>
                <w:spacing w:val="-8"/>
                <w:sz w:val="15"/>
              </w:rPr>
              <w:t> </w:t>
            </w:r>
            <w:r>
              <w:rPr>
                <w:color w:val="231F20"/>
                <w:sz w:val="15"/>
              </w:rPr>
              <w:t>GCs</w:t>
            </w:r>
            <w:r>
              <w:rPr>
                <w:color w:val="231F20"/>
                <w:spacing w:val="-8"/>
                <w:sz w:val="15"/>
              </w:rPr>
              <w:t> </w:t>
            </w:r>
            <w:r>
              <w:rPr>
                <w:color w:val="231F20"/>
                <w:sz w:val="15"/>
              </w:rPr>
              <w:t>limits</w:t>
            </w:r>
            <w:r>
              <w:rPr>
                <w:color w:val="231F20"/>
                <w:spacing w:val="-9"/>
                <w:sz w:val="15"/>
              </w:rPr>
              <w:t> </w:t>
            </w:r>
            <w:r>
              <w:rPr>
                <w:color w:val="231F20"/>
                <w:spacing w:val="-2"/>
                <w:sz w:val="15"/>
              </w:rPr>
              <w:t>immunogenicity.</w:t>
            </w:r>
          </w:p>
        </w:tc>
      </w:tr>
      <w:tr>
        <w:trPr>
          <w:trHeight w:val="634" w:hRule="atLeast"/>
        </w:trPr>
        <w:tc>
          <w:tcPr>
            <w:tcW w:w="190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Protein antigens</w:t>
            </w:r>
          </w:p>
        </w:tc>
        <w:tc>
          <w:tcPr>
            <w:tcW w:w="8053" w:type="dxa"/>
            <w:tcBorders>
              <w:top w:val="single" w:sz="2" w:space="0" w:color="231F20"/>
              <w:bottom w:val="single" w:sz="2" w:space="0" w:color="231F20"/>
            </w:tcBorders>
            <w:shd w:val="clear" w:color="auto" w:fill="E5E6F4"/>
          </w:tcPr>
          <w:p>
            <w:pPr>
              <w:pStyle w:val="TableParagraph"/>
              <w:spacing w:line="249" w:lineRule="auto"/>
              <w:ind w:left="270" w:right="331" w:hanging="150"/>
              <w:jc w:val="both"/>
              <w:rPr>
                <w:sz w:val="15"/>
              </w:rPr>
            </w:pPr>
            <w:r>
              <w:rPr>
                <w:color w:val="231F20"/>
                <w:sz w:val="15"/>
              </w:rPr>
              <w:t>Inclusion</w:t>
            </w:r>
            <w:r>
              <w:rPr>
                <w:color w:val="231F20"/>
                <w:spacing w:val="-10"/>
                <w:sz w:val="15"/>
              </w:rPr>
              <w:t> </w:t>
            </w:r>
            <w:r>
              <w:rPr>
                <w:color w:val="231F20"/>
                <w:sz w:val="15"/>
              </w:rPr>
              <w:t>of</w:t>
            </w:r>
            <w:r>
              <w:rPr>
                <w:color w:val="231F20"/>
                <w:spacing w:val="-10"/>
                <w:sz w:val="15"/>
              </w:rPr>
              <w:t> </w:t>
            </w:r>
            <w:r>
              <w:rPr>
                <w:color w:val="231F20"/>
                <w:sz w:val="15"/>
              </w:rPr>
              <w:t>epitopes</w:t>
            </w:r>
            <w:r>
              <w:rPr>
                <w:color w:val="231F20"/>
                <w:spacing w:val="-10"/>
                <w:sz w:val="15"/>
              </w:rPr>
              <w:t> </w:t>
            </w:r>
            <w:r>
              <w:rPr>
                <w:color w:val="231F20"/>
                <w:sz w:val="15"/>
              </w:rPr>
              <w:t>readily</w:t>
            </w:r>
            <w:r>
              <w:rPr>
                <w:color w:val="231F20"/>
                <w:spacing w:val="-10"/>
                <w:sz w:val="15"/>
              </w:rPr>
              <w:t> </w:t>
            </w:r>
            <w:r>
              <w:rPr>
                <w:color w:val="231F20"/>
                <w:sz w:val="15"/>
              </w:rPr>
              <w:t>recognized</w:t>
            </w:r>
            <w:r>
              <w:rPr>
                <w:color w:val="231F20"/>
                <w:spacing w:val="-10"/>
                <w:sz w:val="15"/>
              </w:rPr>
              <w:t> </w:t>
            </w:r>
            <w:r>
              <w:rPr>
                <w:color w:val="231F20"/>
                <w:sz w:val="15"/>
              </w:rPr>
              <w:t>by</w:t>
            </w:r>
            <w:r>
              <w:rPr>
                <w:color w:val="231F20"/>
                <w:spacing w:val="-10"/>
                <w:sz w:val="15"/>
              </w:rPr>
              <w:t> </w:t>
            </w:r>
            <w:r>
              <w:rPr>
                <w:color w:val="231F20"/>
                <w:sz w:val="15"/>
              </w:rPr>
              <w:t>B</w:t>
            </w:r>
            <w:r>
              <w:rPr>
                <w:color w:val="231F20"/>
                <w:spacing w:val="-10"/>
                <w:sz w:val="15"/>
              </w:rPr>
              <w:t> </w:t>
            </w:r>
            <w:r>
              <w:rPr>
                <w:color w:val="231F20"/>
                <w:sz w:val="15"/>
              </w:rPr>
              <w:t>cells</w:t>
            </w:r>
            <w:r>
              <w:rPr>
                <w:color w:val="231F20"/>
                <w:spacing w:val="-10"/>
                <w:sz w:val="15"/>
              </w:rPr>
              <w:t> </w:t>
            </w:r>
            <w:r>
              <w:rPr>
                <w:color w:val="231F20"/>
                <w:sz w:val="15"/>
              </w:rPr>
              <w:t>(B-cell</w:t>
            </w:r>
            <w:r>
              <w:rPr>
                <w:color w:val="231F20"/>
                <w:spacing w:val="-10"/>
                <w:sz w:val="15"/>
              </w:rPr>
              <w:t> </w:t>
            </w:r>
            <w:r>
              <w:rPr>
                <w:color w:val="231F20"/>
                <w:sz w:val="15"/>
              </w:rPr>
              <w:t>repertoire),</w:t>
            </w:r>
            <w:r>
              <w:rPr>
                <w:color w:val="231F20"/>
                <w:spacing w:val="-10"/>
                <w:sz w:val="15"/>
              </w:rPr>
              <w:t> </w:t>
            </w:r>
            <w:r>
              <w:rPr>
                <w:color w:val="231F20"/>
                <w:sz w:val="15"/>
              </w:rPr>
              <w:t>inclusion</w:t>
            </w:r>
            <w:r>
              <w:rPr>
                <w:color w:val="231F20"/>
                <w:spacing w:val="-10"/>
                <w:sz w:val="15"/>
              </w:rPr>
              <w:t> </w:t>
            </w:r>
            <w:r>
              <w:rPr>
                <w:color w:val="231F20"/>
                <w:sz w:val="15"/>
              </w:rPr>
              <w:t>of</w:t>
            </w:r>
            <w:r>
              <w:rPr>
                <w:color w:val="231F20"/>
                <w:spacing w:val="-10"/>
                <w:sz w:val="15"/>
              </w:rPr>
              <w:t> </w:t>
            </w:r>
            <w:r>
              <w:rPr>
                <w:color w:val="231F20"/>
                <w:sz w:val="15"/>
              </w:rPr>
              <w:t>epitopes</w:t>
            </w:r>
            <w:r>
              <w:rPr>
                <w:color w:val="231F20"/>
                <w:spacing w:val="-10"/>
                <w:sz w:val="15"/>
              </w:rPr>
              <w:t> </w:t>
            </w:r>
            <w:r>
              <w:rPr>
                <w:color w:val="231F20"/>
                <w:sz w:val="15"/>
              </w:rPr>
              <w:t>readily</w:t>
            </w:r>
            <w:r>
              <w:rPr>
                <w:color w:val="231F20"/>
                <w:spacing w:val="-10"/>
                <w:sz w:val="15"/>
              </w:rPr>
              <w:t> </w:t>
            </w:r>
            <w:r>
              <w:rPr>
                <w:color w:val="231F20"/>
                <w:sz w:val="15"/>
              </w:rPr>
              <w:t>recognized</w:t>
            </w:r>
            <w:r>
              <w:rPr>
                <w:color w:val="231F20"/>
                <w:spacing w:val="-10"/>
                <w:sz w:val="15"/>
              </w:rPr>
              <w:t> </w:t>
            </w:r>
            <w:r>
              <w:rPr>
                <w:color w:val="231F20"/>
                <w:sz w:val="15"/>
              </w:rPr>
              <w:t>by</w:t>
            </w:r>
            <w:r>
              <w:rPr>
                <w:color w:val="231F20"/>
                <w:spacing w:val="-10"/>
                <w:sz w:val="15"/>
              </w:rPr>
              <w:t> </w:t>
            </w:r>
            <w:r>
              <w:rPr>
                <w:color w:val="231F20"/>
                <w:sz w:val="15"/>
              </w:rPr>
              <w:t>Tfh, elicitation</w:t>
            </w:r>
            <w:r>
              <w:rPr>
                <w:color w:val="231F20"/>
                <w:spacing w:val="-10"/>
                <w:sz w:val="15"/>
              </w:rPr>
              <w:t> </w:t>
            </w:r>
            <w:r>
              <w:rPr>
                <w:color w:val="231F20"/>
                <w:sz w:val="15"/>
              </w:rPr>
              <w:t>of</w:t>
            </w:r>
            <w:r>
              <w:rPr>
                <w:color w:val="231F20"/>
                <w:spacing w:val="-10"/>
                <w:sz w:val="15"/>
              </w:rPr>
              <w:t> </w:t>
            </w:r>
            <w:r>
              <w:rPr>
                <w:color w:val="231F20"/>
                <w:sz w:val="15"/>
              </w:rPr>
              <w:t>efficient</w:t>
            </w:r>
            <w:r>
              <w:rPr>
                <w:color w:val="231F20"/>
                <w:spacing w:val="-10"/>
                <w:sz w:val="15"/>
              </w:rPr>
              <w:t> </w:t>
            </w:r>
            <w:r>
              <w:rPr>
                <w:color w:val="231F20"/>
                <w:sz w:val="15"/>
              </w:rPr>
              <w:t>follicular</w:t>
            </w:r>
            <w:r>
              <w:rPr>
                <w:color w:val="231F20"/>
                <w:spacing w:val="-10"/>
                <w:sz w:val="15"/>
              </w:rPr>
              <w:t> </w:t>
            </w:r>
            <w:r>
              <w:rPr>
                <w:color w:val="231F20"/>
                <w:sz w:val="15"/>
              </w:rPr>
              <w:t>T-cell</w:t>
            </w:r>
            <w:r>
              <w:rPr>
                <w:color w:val="231F20"/>
                <w:spacing w:val="-10"/>
                <w:sz w:val="15"/>
              </w:rPr>
              <w:t> </w:t>
            </w:r>
            <w:r>
              <w:rPr>
                <w:color w:val="231F20"/>
                <w:sz w:val="15"/>
              </w:rPr>
              <w:t>help,</w:t>
            </w:r>
            <w:r>
              <w:rPr>
                <w:color w:val="231F20"/>
                <w:spacing w:val="-10"/>
                <w:sz w:val="15"/>
              </w:rPr>
              <w:t> </w:t>
            </w:r>
            <w:r>
              <w:rPr>
                <w:color w:val="231F20"/>
                <w:sz w:val="15"/>
              </w:rPr>
              <w:t>and</w:t>
            </w:r>
            <w:r>
              <w:rPr>
                <w:color w:val="231F20"/>
                <w:spacing w:val="-10"/>
                <w:sz w:val="15"/>
              </w:rPr>
              <w:t> </w:t>
            </w:r>
            <w:r>
              <w:rPr>
                <w:color w:val="231F20"/>
                <w:sz w:val="15"/>
              </w:rPr>
              <w:t>the</w:t>
            </w:r>
            <w:r>
              <w:rPr>
                <w:color w:val="231F20"/>
                <w:spacing w:val="-10"/>
                <w:sz w:val="15"/>
              </w:rPr>
              <w:t> </w:t>
            </w:r>
            <w:r>
              <w:rPr>
                <w:color w:val="231F20"/>
                <w:sz w:val="15"/>
              </w:rPr>
              <w:t>capacity</w:t>
            </w:r>
            <w:r>
              <w:rPr>
                <w:color w:val="231F20"/>
                <w:spacing w:val="-10"/>
                <w:sz w:val="15"/>
              </w:rPr>
              <w:t> </w:t>
            </w:r>
            <w:r>
              <w:rPr>
                <w:color w:val="231F20"/>
                <w:sz w:val="15"/>
              </w:rPr>
              <w:t>of</w:t>
            </w:r>
            <w:r>
              <w:rPr>
                <w:color w:val="231F20"/>
                <w:spacing w:val="-10"/>
                <w:sz w:val="15"/>
              </w:rPr>
              <w:t> </w:t>
            </w:r>
            <w:r>
              <w:rPr>
                <w:color w:val="231F20"/>
                <w:sz w:val="15"/>
              </w:rPr>
              <w:t>antigen</w:t>
            </w:r>
            <w:r>
              <w:rPr>
                <w:color w:val="231F20"/>
                <w:spacing w:val="-10"/>
                <w:sz w:val="15"/>
              </w:rPr>
              <w:t> </w:t>
            </w:r>
            <w:r>
              <w:rPr>
                <w:color w:val="231F20"/>
                <w:sz w:val="15"/>
              </w:rPr>
              <w:t>to</w:t>
            </w:r>
            <w:r>
              <w:rPr>
                <w:color w:val="231F20"/>
                <w:spacing w:val="-10"/>
                <w:sz w:val="15"/>
              </w:rPr>
              <w:t> </w:t>
            </w:r>
            <w:r>
              <w:rPr>
                <w:color w:val="231F20"/>
                <w:sz w:val="15"/>
              </w:rPr>
              <w:t>associate/persist</w:t>
            </w:r>
            <w:r>
              <w:rPr>
                <w:color w:val="231F20"/>
                <w:spacing w:val="-10"/>
                <w:sz w:val="15"/>
              </w:rPr>
              <w:t> </w:t>
            </w:r>
            <w:r>
              <w:rPr>
                <w:color w:val="231F20"/>
                <w:sz w:val="15"/>
              </w:rPr>
              <w:t>in</w:t>
            </w:r>
            <w:r>
              <w:rPr>
                <w:color w:val="231F20"/>
                <w:spacing w:val="-10"/>
                <w:sz w:val="15"/>
              </w:rPr>
              <w:t> </w:t>
            </w:r>
            <w:r>
              <w:rPr>
                <w:color w:val="231F20"/>
                <w:sz w:val="15"/>
              </w:rPr>
              <w:t>association</w:t>
            </w:r>
            <w:r>
              <w:rPr>
                <w:color w:val="231F20"/>
                <w:spacing w:val="-10"/>
                <w:sz w:val="15"/>
              </w:rPr>
              <w:t> </w:t>
            </w:r>
            <w:r>
              <w:rPr>
                <w:color w:val="231F20"/>
                <w:sz w:val="15"/>
              </w:rPr>
              <w:t>with</w:t>
            </w:r>
            <w:r>
              <w:rPr>
                <w:color w:val="231F20"/>
                <w:spacing w:val="-10"/>
                <w:sz w:val="15"/>
              </w:rPr>
              <w:t> </w:t>
            </w:r>
            <w:r>
              <w:rPr>
                <w:color w:val="231F20"/>
                <w:sz w:val="15"/>
              </w:rPr>
              <w:t>FDCs result in higher Ab responses.</w:t>
            </w:r>
          </w:p>
        </w:tc>
      </w:tr>
      <w:tr>
        <w:trPr>
          <w:trHeight w:val="452" w:hRule="atLeast"/>
        </w:trPr>
        <w:tc>
          <w:tcPr>
            <w:tcW w:w="1907" w:type="dxa"/>
            <w:tcBorders>
              <w:top w:val="single" w:sz="2" w:space="0" w:color="231F20"/>
              <w:bottom w:val="single" w:sz="4" w:space="0" w:color="231F20"/>
            </w:tcBorders>
            <w:shd w:val="clear" w:color="auto" w:fill="E5E6F4"/>
          </w:tcPr>
          <w:p>
            <w:pPr>
              <w:pStyle w:val="TableParagraph"/>
              <w:rPr>
                <w:sz w:val="15"/>
              </w:rPr>
            </w:pPr>
            <w:r>
              <w:rPr>
                <w:color w:val="231F20"/>
                <w:spacing w:val="-2"/>
                <w:sz w:val="15"/>
              </w:rPr>
              <w:t>Antigen</w:t>
            </w:r>
            <w:r>
              <w:rPr>
                <w:color w:val="231F20"/>
                <w:spacing w:val="1"/>
                <w:sz w:val="15"/>
              </w:rPr>
              <w:t> </w:t>
            </w:r>
            <w:r>
              <w:rPr>
                <w:color w:val="231F20"/>
                <w:spacing w:val="-4"/>
                <w:sz w:val="15"/>
              </w:rPr>
              <w:t>dose</w:t>
            </w:r>
          </w:p>
        </w:tc>
        <w:tc>
          <w:tcPr>
            <w:tcW w:w="8053" w:type="dxa"/>
            <w:tcBorders>
              <w:top w:val="single" w:sz="2" w:space="0" w:color="231F20"/>
              <w:bottom w:val="single" w:sz="4" w:space="0" w:color="231F20"/>
            </w:tcBorders>
            <w:shd w:val="clear" w:color="auto" w:fill="E5E6F4"/>
          </w:tcPr>
          <w:p>
            <w:pPr>
              <w:pStyle w:val="TableParagraph"/>
              <w:spacing w:line="249" w:lineRule="auto"/>
              <w:ind w:left="270" w:right="108" w:hanging="150"/>
              <w:rPr>
                <w:sz w:val="15"/>
              </w:rPr>
            </w:pPr>
            <w:r>
              <w:rPr>
                <w:color w:val="231F20"/>
                <w:sz w:val="15"/>
              </w:rPr>
              <w:t>As</w:t>
            </w:r>
            <w:r>
              <w:rPr>
                <w:color w:val="231F20"/>
                <w:spacing w:val="-7"/>
                <w:sz w:val="15"/>
              </w:rPr>
              <w:t> </w:t>
            </w:r>
            <w:r>
              <w:rPr>
                <w:color w:val="231F20"/>
                <w:sz w:val="15"/>
              </w:rPr>
              <w:t>a</w:t>
            </w:r>
            <w:r>
              <w:rPr>
                <w:color w:val="231F20"/>
                <w:spacing w:val="-7"/>
                <w:sz w:val="15"/>
              </w:rPr>
              <w:t> </w:t>
            </w:r>
            <w:r>
              <w:rPr>
                <w:color w:val="231F20"/>
                <w:sz w:val="15"/>
              </w:rPr>
              <w:t>rule,</w:t>
            </w:r>
            <w:r>
              <w:rPr>
                <w:color w:val="231F20"/>
                <w:spacing w:val="-7"/>
                <w:sz w:val="15"/>
              </w:rPr>
              <w:t> </w:t>
            </w:r>
            <w:r>
              <w:rPr>
                <w:color w:val="231F20"/>
                <w:sz w:val="15"/>
              </w:rPr>
              <w:t>higher</w:t>
            </w:r>
            <w:r>
              <w:rPr>
                <w:color w:val="231F20"/>
                <w:spacing w:val="-7"/>
                <w:sz w:val="15"/>
              </w:rPr>
              <w:t> </w:t>
            </w:r>
            <w:r>
              <w:rPr>
                <w:color w:val="231F20"/>
                <w:sz w:val="15"/>
              </w:rPr>
              <w:t>Ag</w:t>
            </w:r>
            <w:r>
              <w:rPr>
                <w:color w:val="231F20"/>
                <w:spacing w:val="-7"/>
                <w:sz w:val="15"/>
              </w:rPr>
              <w:t> </w:t>
            </w:r>
            <w:r>
              <w:rPr>
                <w:color w:val="231F20"/>
                <w:sz w:val="15"/>
              </w:rPr>
              <w:t>doses</w:t>
            </w:r>
            <w:r>
              <w:rPr>
                <w:color w:val="231F20"/>
                <w:spacing w:val="-7"/>
                <w:sz w:val="15"/>
              </w:rPr>
              <w:t> </w:t>
            </w:r>
            <w:r>
              <w:rPr>
                <w:color w:val="231F20"/>
                <w:sz w:val="15"/>
              </w:rPr>
              <w:t>increase</w:t>
            </w:r>
            <w:r>
              <w:rPr>
                <w:color w:val="231F20"/>
                <w:spacing w:val="-7"/>
                <w:sz w:val="15"/>
              </w:rPr>
              <w:t> </w:t>
            </w:r>
            <w:r>
              <w:rPr>
                <w:color w:val="231F20"/>
                <w:sz w:val="15"/>
              </w:rPr>
              <w:t>the</w:t>
            </w:r>
            <w:r>
              <w:rPr>
                <w:color w:val="231F20"/>
                <w:spacing w:val="-7"/>
                <w:sz w:val="15"/>
              </w:rPr>
              <w:t> </w:t>
            </w:r>
            <w:r>
              <w:rPr>
                <w:color w:val="231F20"/>
                <w:sz w:val="15"/>
              </w:rPr>
              <w:t>availability</w:t>
            </w:r>
            <w:r>
              <w:rPr>
                <w:color w:val="231F20"/>
                <w:spacing w:val="-7"/>
                <w:sz w:val="15"/>
              </w:rPr>
              <w:t> </w:t>
            </w:r>
            <w:r>
              <w:rPr>
                <w:color w:val="231F20"/>
                <w:sz w:val="15"/>
              </w:rPr>
              <w:t>of</w:t>
            </w:r>
            <w:r>
              <w:rPr>
                <w:color w:val="231F20"/>
                <w:spacing w:val="-7"/>
                <w:sz w:val="15"/>
              </w:rPr>
              <w:t> </w:t>
            </w:r>
            <w:r>
              <w:rPr>
                <w:color w:val="231F20"/>
                <w:sz w:val="15"/>
              </w:rPr>
              <w:t>Ag</w:t>
            </w:r>
            <w:r>
              <w:rPr>
                <w:color w:val="231F20"/>
                <w:spacing w:val="-7"/>
                <w:sz w:val="15"/>
              </w:rPr>
              <w:t> </w:t>
            </w:r>
            <w:r>
              <w:rPr>
                <w:color w:val="231F20"/>
                <w:sz w:val="15"/>
              </w:rPr>
              <w:t>for</w:t>
            </w:r>
            <w:r>
              <w:rPr>
                <w:color w:val="231F20"/>
                <w:spacing w:val="-7"/>
                <w:sz w:val="15"/>
              </w:rPr>
              <w:t> </w:t>
            </w:r>
            <w:r>
              <w:rPr>
                <w:color w:val="231F20"/>
                <w:sz w:val="15"/>
              </w:rPr>
              <w:t>B-/T-cell</w:t>
            </w:r>
            <w:r>
              <w:rPr>
                <w:color w:val="231F20"/>
                <w:spacing w:val="-7"/>
                <w:sz w:val="15"/>
              </w:rPr>
              <w:t> </w:t>
            </w:r>
            <w:r>
              <w:rPr>
                <w:color w:val="231F20"/>
                <w:sz w:val="15"/>
              </w:rPr>
              <w:t>binding</w:t>
            </w:r>
            <w:r>
              <w:rPr>
                <w:color w:val="231F20"/>
                <w:spacing w:val="-7"/>
                <w:sz w:val="15"/>
              </w:rPr>
              <w:t> </w:t>
            </w:r>
            <w:r>
              <w:rPr>
                <w:color w:val="231F20"/>
                <w:sz w:val="15"/>
              </w:rPr>
              <w:t>and</w:t>
            </w:r>
            <w:r>
              <w:rPr>
                <w:color w:val="231F20"/>
                <w:spacing w:val="-7"/>
                <w:sz w:val="15"/>
              </w:rPr>
              <w:t> </w:t>
            </w:r>
            <w:r>
              <w:rPr>
                <w:color w:val="231F20"/>
                <w:sz w:val="15"/>
              </w:rPr>
              <w:t>activation</w:t>
            </w:r>
            <w:r>
              <w:rPr>
                <w:color w:val="231F20"/>
                <w:spacing w:val="-7"/>
                <w:sz w:val="15"/>
              </w:rPr>
              <w:t> </w:t>
            </w:r>
            <w:r>
              <w:rPr>
                <w:color w:val="231F20"/>
                <w:sz w:val="15"/>
              </w:rPr>
              <w:t>and</w:t>
            </w:r>
            <w:r>
              <w:rPr>
                <w:color w:val="231F20"/>
                <w:spacing w:val="-7"/>
                <w:sz w:val="15"/>
              </w:rPr>
              <w:t> </w:t>
            </w:r>
            <w:r>
              <w:rPr>
                <w:color w:val="231F20"/>
                <w:sz w:val="15"/>
              </w:rPr>
              <w:t>for</w:t>
            </w:r>
            <w:r>
              <w:rPr>
                <w:color w:val="231F20"/>
                <w:spacing w:val="-7"/>
                <w:sz w:val="15"/>
              </w:rPr>
              <w:t> </w:t>
            </w:r>
            <w:r>
              <w:rPr>
                <w:color w:val="231F20"/>
                <w:sz w:val="15"/>
              </w:rPr>
              <w:t>association</w:t>
            </w:r>
            <w:r>
              <w:rPr>
                <w:color w:val="231F20"/>
                <w:spacing w:val="-7"/>
                <w:sz w:val="15"/>
              </w:rPr>
              <w:t> </w:t>
            </w:r>
            <w:r>
              <w:rPr>
                <w:color w:val="231F20"/>
                <w:sz w:val="15"/>
              </w:rPr>
              <w:t>with </w:t>
            </w:r>
            <w:r>
              <w:rPr>
                <w:color w:val="231F20"/>
                <w:spacing w:val="-2"/>
                <w:sz w:val="15"/>
              </w:rPr>
              <w:t>FDCs.</w:t>
            </w:r>
          </w:p>
        </w:tc>
      </w:tr>
      <w:tr>
        <w:trPr>
          <w:trHeight w:val="286" w:hRule="atLeast"/>
        </w:trPr>
        <w:tc>
          <w:tcPr>
            <w:tcW w:w="1907" w:type="dxa"/>
            <w:tcBorders>
              <w:top w:val="single" w:sz="4" w:space="0" w:color="231F20"/>
            </w:tcBorders>
            <w:shd w:val="clear" w:color="auto" w:fill="E5E6F4"/>
          </w:tcPr>
          <w:p>
            <w:pPr>
              <w:pStyle w:val="TableParagraph"/>
              <w:spacing w:before="91"/>
              <w:rPr>
                <w:rFonts w:ascii="Arial"/>
                <w:b/>
                <w:sz w:val="15"/>
              </w:rPr>
            </w:pPr>
            <w:r>
              <w:rPr>
                <w:rFonts w:ascii="Arial"/>
                <w:b/>
                <w:smallCaps/>
                <w:color w:val="231F20"/>
                <w:sz w:val="15"/>
              </w:rPr>
              <w:t>Vaccine</w:t>
            </w:r>
            <w:r>
              <w:rPr>
                <w:rFonts w:ascii="Arial"/>
                <w:b/>
                <w:smallCaps/>
                <w:color w:val="231F20"/>
                <w:spacing w:val="8"/>
                <w:sz w:val="15"/>
              </w:rPr>
              <w:t> </w:t>
            </w:r>
            <w:r>
              <w:rPr>
                <w:rFonts w:ascii="Arial"/>
                <w:b/>
                <w:smallCaps/>
                <w:color w:val="231F20"/>
                <w:spacing w:val="-2"/>
                <w:sz w:val="15"/>
              </w:rPr>
              <w:t>Schedule</w:t>
            </w:r>
          </w:p>
        </w:tc>
        <w:tc>
          <w:tcPr>
            <w:tcW w:w="8053" w:type="dxa"/>
            <w:tcBorders>
              <w:top w:val="single" w:sz="4" w:space="0" w:color="231F20"/>
            </w:tcBorders>
            <w:shd w:val="clear" w:color="auto" w:fill="E5E6F4"/>
          </w:tcPr>
          <w:p>
            <w:pPr>
              <w:pStyle w:val="TableParagraph"/>
              <w:spacing w:before="0"/>
              <w:ind w:left="0"/>
              <w:rPr>
                <w:rFonts w:ascii="Times New Roman"/>
                <w:sz w:val="14"/>
              </w:rPr>
            </w:pPr>
          </w:p>
        </w:tc>
      </w:tr>
      <w:tr>
        <w:trPr>
          <w:trHeight w:val="261" w:hRule="atLeast"/>
        </w:trPr>
        <w:tc>
          <w:tcPr>
            <w:tcW w:w="1907" w:type="dxa"/>
            <w:tcBorders>
              <w:bottom w:val="single" w:sz="2" w:space="0" w:color="231F20"/>
            </w:tcBorders>
            <w:shd w:val="clear" w:color="auto" w:fill="E5E6F4"/>
          </w:tcPr>
          <w:p>
            <w:pPr>
              <w:pStyle w:val="TableParagraph"/>
              <w:spacing w:before="25"/>
              <w:rPr>
                <w:sz w:val="15"/>
              </w:rPr>
            </w:pPr>
            <w:r>
              <w:rPr>
                <w:color w:val="231F20"/>
                <w:spacing w:val="-2"/>
                <w:sz w:val="15"/>
              </w:rPr>
              <w:t>Interval</w:t>
            </w:r>
            <w:r>
              <w:rPr>
                <w:color w:val="231F20"/>
                <w:spacing w:val="-3"/>
                <w:sz w:val="15"/>
              </w:rPr>
              <w:t> </w:t>
            </w:r>
            <w:r>
              <w:rPr>
                <w:color w:val="231F20"/>
                <w:spacing w:val="-2"/>
                <w:sz w:val="15"/>
              </w:rPr>
              <w:t>between</w:t>
            </w:r>
            <w:r>
              <w:rPr>
                <w:color w:val="231F20"/>
                <w:spacing w:val="-3"/>
                <w:sz w:val="15"/>
              </w:rPr>
              <w:t> </w:t>
            </w:r>
            <w:r>
              <w:rPr>
                <w:color w:val="231F20"/>
                <w:spacing w:val="-2"/>
                <w:sz w:val="15"/>
              </w:rPr>
              <w:t>doses</w:t>
            </w:r>
          </w:p>
        </w:tc>
        <w:tc>
          <w:tcPr>
            <w:tcW w:w="8053" w:type="dxa"/>
            <w:tcBorders>
              <w:bottom w:val="single" w:sz="2" w:space="0" w:color="231F20"/>
            </w:tcBorders>
            <w:shd w:val="clear" w:color="auto" w:fill="E5E6F4"/>
          </w:tcPr>
          <w:p>
            <w:pPr>
              <w:pStyle w:val="TableParagraph"/>
              <w:spacing w:before="25"/>
              <w:rPr>
                <w:sz w:val="15"/>
              </w:rPr>
            </w:pPr>
            <w:r>
              <w:rPr>
                <w:color w:val="231F20"/>
                <w:sz w:val="15"/>
              </w:rPr>
              <w:t>A</w:t>
            </w:r>
            <w:r>
              <w:rPr>
                <w:color w:val="231F20"/>
                <w:spacing w:val="-10"/>
                <w:sz w:val="15"/>
              </w:rPr>
              <w:t> </w:t>
            </w:r>
            <w:r>
              <w:rPr>
                <w:color w:val="231F20"/>
                <w:sz w:val="15"/>
              </w:rPr>
              <w:t>3-week</w:t>
            </w:r>
            <w:r>
              <w:rPr>
                <w:color w:val="231F20"/>
                <w:spacing w:val="-9"/>
                <w:sz w:val="15"/>
              </w:rPr>
              <w:t> </w:t>
            </w:r>
            <w:r>
              <w:rPr>
                <w:color w:val="231F20"/>
                <w:sz w:val="15"/>
              </w:rPr>
              <w:t>minimal</w:t>
            </w:r>
            <w:r>
              <w:rPr>
                <w:color w:val="231F20"/>
                <w:spacing w:val="-9"/>
                <w:sz w:val="15"/>
              </w:rPr>
              <w:t> </w:t>
            </w:r>
            <w:r>
              <w:rPr>
                <w:color w:val="231F20"/>
                <w:sz w:val="15"/>
              </w:rPr>
              <w:t>interval</w:t>
            </w:r>
            <w:r>
              <w:rPr>
                <w:color w:val="231F20"/>
                <w:spacing w:val="-9"/>
                <w:sz w:val="15"/>
              </w:rPr>
              <w:t> </w:t>
            </w:r>
            <w:r>
              <w:rPr>
                <w:color w:val="231F20"/>
                <w:sz w:val="15"/>
              </w:rPr>
              <w:t>between</w:t>
            </w:r>
            <w:r>
              <w:rPr>
                <w:color w:val="231F20"/>
                <w:spacing w:val="-9"/>
                <w:sz w:val="15"/>
              </w:rPr>
              <w:t> </w:t>
            </w:r>
            <w:r>
              <w:rPr>
                <w:color w:val="231F20"/>
                <w:sz w:val="15"/>
              </w:rPr>
              <w:t>primary</w:t>
            </w:r>
            <w:r>
              <w:rPr>
                <w:color w:val="231F20"/>
                <w:spacing w:val="-9"/>
                <w:sz w:val="15"/>
              </w:rPr>
              <w:t> </w:t>
            </w:r>
            <w:r>
              <w:rPr>
                <w:color w:val="231F20"/>
                <w:sz w:val="15"/>
              </w:rPr>
              <w:t>doses</w:t>
            </w:r>
            <w:r>
              <w:rPr>
                <w:color w:val="231F20"/>
                <w:spacing w:val="-9"/>
                <w:sz w:val="15"/>
              </w:rPr>
              <w:t> </w:t>
            </w:r>
            <w:r>
              <w:rPr>
                <w:color w:val="231F20"/>
                <w:sz w:val="15"/>
              </w:rPr>
              <w:t>avoids</w:t>
            </w:r>
            <w:r>
              <w:rPr>
                <w:color w:val="231F20"/>
                <w:spacing w:val="-9"/>
                <w:sz w:val="15"/>
              </w:rPr>
              <w:t> </w:t>
            </w:r>
            <w:r>
              <w:rPr>
                <w:color w:val="231F20"/>
                <w:sz w:val="15"/>
              </w:rPr>
              <w:t>competition</w:t>
            </w:r>
            <w:r>
              <w:rPr>
                <w:color w:val="231F20"/>
                <w:spacing w:val="-9"/>
                <w:sz w:val="15"/>
              </w:rPr>
              <w:t> </w:t>
            </w:r>
            <w:r>
              <w:rPr>
                <w:color w:val="231F20"/>
                <w:sz w:val="15"/>
              </w:rPr>
              <w:t>between</w:t>
            </w:r>
            <w:r>
              <w:rPr>
                <w:color w:val="231F20"/>
                <w:spacing w:val="-9"/>
                <w:sz w:val="15"/>
              </w:rPr>
              <w:t> </w:t>
            </w:r>
            <w:r>
              <w:rPr>
                <w:color w:val="231F20"/>
                <w:sz w:val="15"/>
              </w:rPr>
              <w:t>successive</w:t>
            </w:r>
            <w:r>
              <w:rPr>
                <w:color w:val="231F20"/>
                <w:spacing w:val="-10"/>
                <w:sz w:val="15"/>
              </w:rPr>
              <w:t> </w:t>
            </w:r>
            <w:r>
              <w:rPr>
                <w:color w:val="231F20"/>
                <w:sz w:val="15"/>
              </w:rPr>
              <w:t>waves</w:t>
            </w:r>
            <w:r>
              <w:rPr>
                <w:color w:val="231F20"/>
                <w:spacing w:val="-9"/>
                <w:sz w:val="15"/>
              </w:rPr>
              <w:t> </w:t>
            </w:r>
            <w:r>
              <w:rPr>
                <w:color w:val="231F20"/>
                <w:sz w:val="15"/>
              </w:rPr>
              <w:t>of</w:t>
            </w:r>
            <w:r>
              <w:rPr>
                <w:color w:val="231F20"/>
                <w:spacing w:val="-9"/>
                <w:sz w:val="15"/>
              </w:rPr>
              <w:t> </w:t>
            </w:r>
            <w:r>
              <w:rPr>
                <w:color w:val="231F20"/>
                <w:sz w:val="15"/>
              </w:rPr>
              <w:t>primary</w:t>
            </w:r>
            <w:r>
              <w:rPr>
                <w:color w:val="231F20"/>
                <w:spacing w:val="-9"/>
                <w:sz w:val="15"/>
              </w:rPr>
              <w:t> </w:t>
            </w:r>
            <w:r>
              <w:rPr>
                <w:color w:val="231F20"/>
                <w:spacing w:val="-2"/>
                <w:sz w:val="15"/>
              </w:rPr>
              <w:t>responses.</w:t>
            </w:r>
          </w:p>
        </w:tc>
      </w:tr>
      <w:tr>
        <w:trPr>
          <w:trHeight w:val="634" w:hRule="atLeast"/>
        </w:trPr>
        <w:tc>
          <w:tcPr>
            <w:tcW w:w="1907"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Genetic</w:t>
            </w:r>
            <w:r>
              <w:rPr>
                <w:color w:val="231F20"/>
                <w:spacing w:val="1"/>
                <w:sz w:val="15"/>
              </w:rPr>
              <w:t> </w:t>
            </w:r>
            <w:r>
              <w:rPr>
                <w:color w:val="231F20"/>
                <w:spacing w:val="-2"/>
                <w:sz w:val="15"/>
              </w:rPr>
              <w:t>determinants</w:t>
            </w:r>
          </w:p>
        </w:tc>
        <w:tc>
          <w:tcPr>
            <w:tcW w:w="8053" w:type="dxa"/>
            <w:tcBorders>
              <w:top w:val="single" w:sz="2" w:space="0" w:color="231F20"/>
              <w:bottom w:val="single" w:sz="2" w:space="0" w:color="231F20"/>
            </w:tcBorders>
            <w:shd w:val="clear" w:color="auto" w:fill="E5E6F4"/>
          </w:tcPr>
          <w:p>
            <w:pPr>
              <w:pStyle w:val="TableParagraph"/>
              <w:spacing w:line="249" w:lineRule="auto"/>
              <w:ind w:left="270" w:right="108" w:hanging="150"/>
              <w:rPr>
                <w:sz w:val="15"/>
              </w:rPr>
            </w:pPr>
            <w:r>
              <w:rPr>
                <w:color w:val="231F20"/>
                <w:sz w:val="15"/>
              </w:rPr>
              <w:t>The</w:t>
            </w:r>
            <w:r>
              <w:rPr>
                <w:color w:val="231F20"/>
                <w:spacing w:val="-7"/>
                <w:sz w:val="15"/>
              </w:rPr>
              <w:t> </w:t>
            </w:r>
            <w:r>
              <w:rPr>
                <w:color w:val="231F20"/>
                <w:sz w:val="15"/>
              </w:rPr>
              <w:t>capacity</w:t>
            </w:r>
            <w:r>
              <w:rPr>
                <w:color w:val="231F20"/>
                <w:spacing w:val="-7"/>
                <w:sz w:val="15"/>
              </w:rPr>
              <w:t> </w:t>
            </w:r>
            <w:r>
              <w:rPr>
                <w:color w:val="231F20"/>
                <w:sz w:val="15"/>
              </w:rPr>
              <w:t>of</w:t>
            </w:r>
            <w:r>
              <w:rPr>
                <w:color w:val="231F20"/>
                <w:spacing w:val="-7"/>
                <w:sz w:val="15"/>
              </w:rPr>
              <w:t> </w:t>
            </w:r>
            <w:r>
              <w:rPr>
                <w:color w:val="231F20"/>
                <w:sz w:val="15"/>
              </w:rPr>
              <w:t>Ag</w:t>
            </w:r>
            <w:r>
              <w:rPr>
                <w:color w:val="231F20"/>
                <w:spacing w:val="-7"/>
                <w:sz w:val="15"/>
              </w:rPr>
              <w:t> </w:t>
            </w:r>
            <w:r>
              <w:rPr>
                <w:color w:val="231F20"/>
                <w:sz w:val="15"/>
              </w:rPr>
              <w:t>epitopes</w:t>
            </w:r>
            <w:r>
              <w:rPr>
                <w:color w:val="231F20"/>
                <w:spacing w:val="-7"/>
                <w:sz w:val="15"/>
              </w:rPr>
              <w:t> </w:t>
            </w:r>
            <w:r>
              <w:rPr>
                <w:color w:val="231F20"/>
                <w:sz w:val="15"/>
              </w:rPr>
              <w:t>to</w:t>
            </w:r>
            <w:r>
              <w:rPr>
                <w:color w:val="231F20"/>
                <w:spacing w:val="-7"/>
                <w:sz w:val="15"/>
              </w:rPr>
              <w:t> </w:t>
            </w:r>
            <w:r>
              <w:rPr>
                <w:color w:val="231F20"/>
                <w:sz w:val="15"/>
              </w:rPr>
              <w:t>associate</w:t>
            </w:r>
            <w:r>
              <w:rPr>
                <w:color w:val="231F20"/>
                <w:spacing w:val="-7"/>
                <w:sz w:val="15"/>
              </w:rPr>
              <w:t> </w:t>
            </w:r>
            <w:r>
              <w:rPr>
                <w:color w:val="231F20"/>
                <w:sz w:val="15"/>
              </w:rPr>
              <w:t>with</w:t>
            </w:r>
            <w:r>
              <w:rPr>
                <w:color w:val="231F20"/>
                <w:spacing w:val="-7"/>
                <w:sz w:val="15"/>
              </w:rPr>
              <w:t> </w:t>
            </w:r>
            <w:r>
              <w:rPr>
                <w:color w:val="231F20"/>
                <w:sz w:val="15"/>
              </w:rPr>
              <w:t>a</w:t>
            </w:r>
            <w:r>
              <w:rPr>
                <w:color w:val="231F20"/>
                <w:spacing w:val="-7"/>
                <w:sz w:val="15"/>
              </w:rPr>
              <w:t> </w:t>
            </w:r>
            <w:r>
              <w:rPr>
                <w:color w:val="231F20"/>
                <w:sz w:val="15"/>
              </w:rPr>
              <w:t>large</w:t>
            </w:r>
            <w:r>
              <w:rPr>
                <w:color w:val="231F20"/>
                <w:spacing w:val="-7"/>
                <w:sz w:val="15"/>
              </w:rPr>
              <w:t> </w:t>
            </w:r>
            <w:r>
              <w:rPr>
                <w:color w:val="231F20"/>
                <w:sz w:val="15"/>
              </w:rPr>
              <w:t>panel</w:t>
            </w:r>
            <w:r>
              <w:rPr>
                <w:color w:val="231F20"/>
                <w:spacing w:val="-7"/>
                <w:sz w:val="15"/>
              </w:rPr>
              <w:t> </w:t>
            </w:r>
            <w:r>
              <w:rPr>
                <w:color w:val="231F20"/>
                <w:sz w:val="15"/>
              </w:rPr>
              <w:t>of</w:t>
            </w:r>
            <w:r>
              <w:rPr>
                <w:color w:val="231F20"/>
                <w:spacing w:val="-7"/>
                <w:sz w:val="15"/>
              </w:rPr>
              <w:t> </w:t>
            </w:r>
            <w:r>
              <w:rPr>
                <w:color w:val="231F20"/>
                <w:sz w:val="15"/>
              </w:rPr>
              <w:t>MHC</w:t>
            </w:r>
            <w:r>
              <w:rPr>
                <w:color w:val="231F20"/>
                <w:spacing w:val="-7"/>
                <w:sz w:val="15"/>
              </w:rPr>
              <w:t> </w:t>
            </w:r>
            <w:r>
              <w:rPr>
                <w:color w:val="231F20"/>
                <w:sz w:val="15"/>
              </w:rPr>
              <w:t>molecules</w:t>
            </w:r>
            <w:r>
              <w:rPr>
                <w:color w:val="231F20"/>
                <w:spacing w:val="-7"/>
                <w:sz w:val="15"/>
              </w:rPr>
              <w:t> </w:t>
            </w:r>
            <w:r>
              <w:rPr>
                <w:color w:val="231F20"/>
                <w:sz w:val="15"/>
              </w:rPr>
              <w:t>increases</w:t>
            </w:r>
            <w:r>
              <w:rPr>
                <w:color w:val="231F20"/>
                <w:spacing w:val="-7"/>
                <w:sz w:val="15"/>
              </w:rPr>
              <w:t> </w:t>
            </w:r>
            <w:r>
              <w:rPr>
                <w:color w:val="231F20"/>
                <w:sz w:val="15"/>
              </w:rPr>
              <w:t>the</w:t>
            </w:r>
            <w:r>
              <w:rPr>
                <w:color w:val="231F20"/>
                <w:spacing w:val="-7"/>
                <w:sz w:val="15"/>
              </w:rPr>
              <w:t> </w:t>
            </w:r>
            <w:r>
              <w:rPr>
                <w:color w:val="231F20"/>
                <w:sz w:val="15"/>
              </w:rPr>
              <w:t>likelihood</w:t>
            </w:r>
            <w:r>
              <w:rPr>
                <w:color w:val="231F20"/>
                <w:spacing w:val="-7"/>
                <w:sz w:val="15"/>
              </w:rPr>
              <w:t> </w:t>
            </w:r>
            <w:r>
              <w:rPr>
                <w:color w:val="231F20"/>
                <w:sz w:val="15"/>
              </w:rPr>
              <w:t>of</w:t>
            </w:r>
            <w:r>
              <w:rPr>
                <w:color w:val="231F20"/>
                <w:spacing w:val="-7"/>
                <w:sz w:val="15"/>
              </w:rPr>
              <w:t> </w:t>
            </w:r>
            <w:r>
              <w:rPr>
                <w:color w:val="231F20"/>
                <w:sz w:val="15"/>
              </w:rPr>
              <w:t>responses</w:t>
            </w:r>
            <w:r>
              <w:rPr>
                <w:color w:val="231F20"/>
                <w:spacing w:val="-7"/>
                <w:sz w:val="15"/>
              </w:rPr>
              <w:t> </w:t>
            </w:r>
            <w:r>
              <w:rPr>
                <w:color w:val="231F20"/>
                <w:sz w:val="15"/>
              </w:rPr>
              <w:t>in the population. MHC restriction may limit T-cell responses. Gene polymorphisms in molecules critical for B- and</w:t>
            </w:r>
          </w:p>
          <w:p>
            <w:pPr>
              <w:pStyle w:val="TableParagraph"/>
              <w:spacing w:before="1"/>
              <w:ind w:left="270"/>
              <w:rPr>
                <w:sz w:val="15"/>
              </w:rPr>
            </w:pPr>
            <w:r>
              <w:rPr>
                <w:color w:val="231F20"/>
                <w:spacing w:val="-2"/>
                <w:sz w:val="15"/>
              </w:rPr>
              <w:t>T-cell</w:t>
            </w:r>
            <w:r>
              <w:rPr>
                <w:color w:val="231F20"/>
                <w:spacing w:val="2"/>
                <w:sz w:val="15"/>
              </w:rPr>
              <w:t> </w:t>
            </w:r>
            <w:r>
              <w:rPr>
                <w:color w:val="231F20"/>
                <w:spacing w:val="-2"/>
                <w:sz w:val="15"/>
              </w:rPr>
              <w:t>activation/differentiation</w:t>
            </w:r>
            <w:r>
              <w:rPr>
                <w:color w:val="231F20"/>
                <w:spacing w:val="2"/>
                <w:sz w:val="15"/>
              </w:rPr>
              <w:t> </w:t>
            </w:r>
            <w:r>
              <w:rPr>
                <w:color w:val="231F20"/>
                <w:spacing w:val="-2"/>
                <w:sz w:val="15"/>
              </w:rPr>
              <w:t>are</w:t>
            </w:r>
            <w:r>
              <w:rPr>
                <w:color w:val="231F20"/>
                <w:spacing w:val="2"/>
                <w:sz w:val="15"/>
              </w:rPr>
              <w:t> </w:t>
            </w:r>
            <w:r>
              <w:rPr>
                <w:color w:val="231F20"/>
                <w:spacing w:val="-2"/>
                <w:sz w:val="15"/>
              </w:rPr>
              <w:t>likely</w:t>
            </w:r>
            <w:r>
              <w:rPr>
                <w:color w:val="231F20"/>
                <w:spacing w:val="2"/>
                <w:sz w:val="15"/>
              </w:rPr>
              <w:t> </w:t>
            </w:r>
            <w:r>
              <w:rPr>
                <w:color w:val="231F20"/>
                <w:spacing w:val="-2"/>
                <w:sz w:val="15"/>
              </w:rPr>
              <w:t>to</w:t>
            </w:r>
            <w:r>
              <w:rPr>
                <w:color w:val="231F20"/>
                <w:spacing w:val="2"/>
                <w:sz w:val="15"/>
              </w:rPr>
              <w:t> </w:t>
            </w:r>
            <w:r>
              <w:rPr>
                <w:color w:val="231F20"/>
                <w:spacing w:val="-2"/>
                <w:sz w:val="15"/>
              </w:rPr>
              <w:t>affect</w:t>
            </w:r>
            <w:r>
              <w:rPr>
                <w:color w:val="231F20"/>
                <w:spacing w:val="3"/>
                <w:sz w:val="15"/>
              </w:rPr>
              <w:t> </w:t>
            </w:r>
            <w:r>
              <w:rPr>
                <w:color w:val="231F20"/>
                <w:spacing w:val="-2"/>
                <w:sz w:val="15"/>
              </w:rPr>
              <w:t>Ab</w:t>
            </w:r>
            <w:r>
              <w:rPr>
                <w:color w:val="231F20"/>
                <w:spacing w:val="2"/>
                <w:sz w:val="15"/>
              </w:rPr>
              <w:t> </w:t>
            </w:r>
            <w:r>
              <w:rPr>
                <w:color w:val="231F20"/>
                <w:spacing w:val="-2"/>
                <w:sz w:val="15"/>
              </w:rPr>
              <w:t>responses.</w:t>
            </w:r>
          </w:p>
        </w:tc>
      </w:tr>
      <w:tr>
        <w:trPr>
          <w:trHeight w:val="274" w:hRule="atLeast"/>
        </w:trPr>
        <w:tc>
          <w:tcPr>
            <w:tcW w:w="1907"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Environmental</w:t>
            </w:r>
            <w:r>
              <w:rPr>
                <w:color w:val="231F20"/>
                <w:spacing w:val="12"/>
                <w:sz w:val="15"/>
              </w:rPr>
              <w:t> </w:t>
            </w:r>
            <w:r>
              <w:rPr>
                <w:color w:val="231F20"/>
                <w:spacing w:val="-2"/>
                <w:sz w:val="15"/>
              </w:rPr>
              <w:t>factors</w:t>
            </w:r>
          </w:p>
        </w:tc>
        <w:tc>
          <w:tcPr>
            <w:tcW w:w="8053" w:type="dxa"/>
            <w:tcBorders>
              <w:top w:val="single" w:sz="2" w:space="0" w:color="231F20"/>
              <w:bottom w:val="single" w:sz="2" w:space="0" w:color="231F20"/>
            </w:tcBorders>
            <w:shd w:val="clear" w:color="auto" w:fill="E5E6F4"/>
          </w:tcPr>
          <w:p>
            <w:pPr>
              <w:pStyle w:val="TableParagraph"/>
              <w:rPr>
                <w:sz w:val="15"/>
              </w:rPr>
            </w:pPr>
            <w:r>
              <w:rPr>
                <w:color w:val="231F20"/>
                <w:sz w:val="15"/>
              </w:rPr>
              <w:t>Mostly</w:t>
            </w:r>
            <w:r>
              <w:rPr>
                <w:color w:val="231F20"/>
                <w:spacing w:val="-7"/>
                <w:sz w:val="15"/>
              </w:rPr>
              <w:t> </w:t>
            </w:r>
            <w:r>
              <w:rPr>
                <w:color w:val="231F20"/>
                <w:spacing w:val="-2"/>
                <w:sz w:val="15"/>
              </w:rPr>
              <w:t>unidentified</w:t>
            </w:r>
          </w:p>
        </w:tc>
      </w:tr>
      <w:tr>
        <w:trPr>
          <w:trHeight w:val="274" w:hRule="atLeast"/>
        </w:trPr>
        <w:tc>
          <w:tcPr>
            <w:tcW w:w="1907" w:type="dxa"/>
            <w:tcBorders>
              <w:top w:val="single" w:sz="2" w:space="0" w:color="231F20"/>
              <w:bottom w:val="single" w:sz="4" w:space="0" w:color="231F20"/>
            </w:tcBorders>
            <w:shd w:val="clear" w:color="auto" w:fill="E5E6F4"/>
          </w:tcPr>
          <w:p>
            <w:pPr>
              <w:pStyle w:val="TableParagraph"/>
              <w:rPr>
                <w:sz w:val="15"/>
              </w:rPr>
            </w:pPr>
            <w:r>
              <w:rPr>
                <w:color w:val="231F20"/>
                <w:sz w:val="15"/>
              </w:rPr>
              <w:t>Age</w:t>
            </w:r>
            <w:r>
              <w:rPr>
                <w:color w:val="231F20"/>
                <w:spacing w:val="-1"/>
                <w:sz w:val="15"/>
              </w:rPr>
              <w:t> </w:t>
            </w:r>
            <w:r>
              <w:rPr>
                <w:color w:val="231F20"/>
                <w:sz w:val="15"/>
              </w:rPr>
              <w:t>at</w:t>
            </w:r>
            <w:r>
              <w:rPr>
                <w:color w:val="231F20"/>
                <w:spacing w:val="-1"/>
                <w:sz w:val="15"/>
              </w:rPr>
              <w:t> </w:t>
            </w:r>
            <w:r>
              <w:rPr>
                <w:color w:val="231F20"/>
                <w:spacing w:val="-2"/>
                <w:sz w:val="15"/>
              </w:rPr>
              <w:t>immunization</w:t>
            </w:r>
          </w:p>
        </w:tc>
        <w:tc>
          <w:tcPr>
            <w:tcW w:w="8053" w:type="dxa"/>
            <w:tcBorders>
              <w:top w:val="single" w:sz="2" w:space="0" w:color="231F20"/>
              <w:bottom w:val="single" w:sz="4" w:space="0" w:color="231F20"/>
            </w:tcBorders>
            <w:shd w:val="clear" w:color="auto" w:fill="E5E6F4"/>
          </w:tcPr>
          <w:p>
            <w:pPr>
              <w:pStyle w:val="TableParagraph"/>
              <w:rPr>
                <w:sz w:val="15"/>
              </w:rPr>
            </w:pPr>
            <w:r>
              <w:rPr>
                <w:color w:val="231F20"/>
                <w:spacing w:val="-2"/>
                <w:sz w:val="15"/>
              </w:rPr>
              <w:t>Early</w:t>
            </w:r>
            <w:r>
              <w:rPr>
                <w:color w:val="231F20"/>
                <w:spacing w:val="-1"/>
                <w:sz w:val="15"/>
              </w:rPr>
              <w:t> </w:t>
            </w:r>
            <w:r>
              <w:rPr>
                <w:color w:val="231F20"/>
                <w:spacing w:val="-2"/>
                <w:sz w:val="15"/>
              </w:rPr>
              <w:t>life</w:t>
            </w:r>
            <w:r>
              <w:rPr>
                <w:color w:val="231F20"/>
                <w:spacing w:val="-1"/>
                <w:sz w:val="15"/>
              </w:rPr>
              <w:t> </w:t>
            </w:r>
            <w:r>
              <w:rPr>
                <w:color w:val="231F20"/>
                <w:spacing w:val="-2"/>
                <w:sz w:val="15"/>
              </w:rPr>
              <w:t>immune</w:t>
            </w:r>
            <w:r>
              <w:rPr>
                <w:color w:val="231F20"/>
                <w:spacing w:val="-1"/>
                <w:sz w:val="15"/>
              </w:rPr>
              <w:t> </w:t>
            </w:r>
            <w:r>
              <w:rPr>
                <w:color w:val="231F20"/>
                <w:spacing w:val="-2"/>
                <w:sz w:val="15"/>
              </w:rPr>
              <w:t>immaturity</w:t>
            </w:r>
            <w:r>
              <w:rPr>
                <w:color w:val="231F20"/>
                <w:spacing w:val="-1"/>
                <w:sz w:val="15"/>
              </w:rPr>
              <w:t> </w:t>
            </w:r>
            <w:r>
              <w:rPr>
                <w:color w:val="231F20"/>
                <w:spacing w:val="-2"/>
                <w:sz w:val="15"/>
              </w:rPr>
              <w:t>or</w:t>
            </w:r>
            <w:r>
              <w:rPr>
                <w:color w:val="231F20"/>
                <w:spacing w:val="-1"/>
                <w:sz w:val="15"/>
              </w:rPr>
              <w:t> </w:t>
            </w:r>
            <w:r>
              <w:rPr>
                <w:color w:val="231F20"/>
                <w:spacing w:val="-2"/>
                <w:sz w:val="15"/>
              </w:rPr>
              <w:t>age-associated</w:t>
            </w:r>
            <w:r>
              <w:rPr>
                <w:color w:val="231F20"/>
                <w:spacing w:val="-1"/>
                <w:sz w:val="15"/>
              </w:rPr>
              <w:t> </w:t>
            </w:r>
            <w:r>
              <w:rPr>
                <w:color w:val="231F20"/>
                <w:spacing w:val="-2"/>
                <w:sz w:val="15"/>
              </w:rPr>
              <w:t>immune</w:t>
            </w:r>
            <w:r>
              <w:rPr>
                <w:color w:val="231F20"/>
                <w:spacing w:val="-1"/>
                <w:sz w:val="15"/>
              </w:rPr>
              <w:t> </w:t>
            </w:r>
            <w:r>
              <w:rPr>
                <w:color w:val="231F20"/>
                <w:spacing w:val="-2"/>
                <w:sz w:val="15"/>
              </w:rPr>
              <w:t>senescence</w:t>
            </w:r>
          </w:p>
        </w:tc>
      </w:tr>
      <w:tr>
        <w:trPr>
          <w:trHeight w:val="480" w:hRule="atLeast"/>
        </w:trPr>
        <w:tc>
          <w:tcPr>
            <w:tcW w:w="9960" w:type="dxa"/>
            <w:gridSpan w:val="2"/>
            <w:tcBorders>
              <w:top w:val="single" w:sz="4" w:space="0" w:color="231F20"/>
            </w:tcBorders>
            <w:shd w:val="clear" w:color="auto" w:fill="E5E6F4"/>
          </w:tcPr>
          <w:p>
            <w:pPr>
              <w:pStyle w:val="TableParagraph"/>
              <w:spacing w:line="249" w:lineRule="auto"/>
              <w:ind w:left="270" w:hanging="150"/>
              <w:rPr>
                <w:sz w:val="15"/>
              </w:rPr>
            </w:pPr>
            <w:r>
              <w:rPr>
                <w:color w:val="231F20"/>
                <w:sz w:val="15"/>
              </w:rPr>
              <w:t>Ab,</w:t>
            </w:r>
            <w:r>
              <w:rPr>
                <w:color w:val="231F20"/>
                <w:spacing w:val="-10"/>
                <w:sz w:val="15"/>
              </w:rPr>
              <w:t> </w:t>
            </w:r>
            <w:r>
              <w:rPr>
                <w:color w:val="231F20"/>
                <w:sz w:val="15"/>
              </w:rPr>
              <w:t>antibody;</w:t>
            </w:r>
            <w:r>
              <w:rPr>
                <w:color w:val="231F20"/>
                <w:spacing w:val="-9"/>
                <w:sz w:val="15"/>
              </w:rPr>
              <w:t> </w:t>
            </w:r>
            <w:r>
              <w:rPr>
                <w:color w:val="231F20"/>
                <w:sz w:val="15"/>
              </w:rPr>
              <w:t>Ag,</w:t>
            </w:r>
            <w:r>
              <w:rPr>
                <w:color w:val="231F20"/>
                <w:spacing w:val="-10"/>
                <w:sz w:val="15"/>
              </w:rPr>
              <w:t> </w:t>
            </w:r>
            <w:r>
              <w:rPr>
                <w:color w:val="231F20"/>
                <w:sz w:val="15"/>
              </w:rPr>
              <w:t>antigen;</w:t>
            </w:r>
            <w:r>
              <w:rPr>
                <w:color w:val="231F20"/>
                <w:spacing w:val="-9"/>
                <w:sz w:val="15"/>
              </w:rPr>
              <w:t> </w:t>
            </w:r>
            <w:r>
              <w:rPr>
                <w:color w:val="231F20"/>
                <w:sz w:val="15"/>
              </w:rPr>
              <w:t>FDC,</w:t>
            </w:r>
            <w:r>
              <w:rPr>
                <w:color w:val="231F20"/>
                <w:spacing w:val="-9"/>
                <w:sz w:val="15"/>
              </w:rPr>
              <w:t> </w:t>
            </w:r>
            <w:r>
              <w:rPr>
                <w:color w:val="231F20"/>
                <w:sz w:val="15"/>
              </w:rPr>
              <w:t>follicular</w:t>
            </w:r>
            <w:r>
              <w:rPr>
                <w:color w:val="231F20"/>
                <w:spacing w:val="-10"/>
                <w:sz w:val="15"/>
              </w:rPr>
              <w:t> </w:t>
            </w:r>
            <w:r>
              <w:rPr>
                <w:color w:val="231F20"/>
                <w:sz w:val="15"/>
              </w:rPr>
              <w:t>dendritic</w:t>
            </w:r>
            <w:r>
              <w:rPr>
                <w:color w:val="231F20"/>
                <w:spacing w:val="-9"/>
                <w:sz w:val="15"/>
              </w:rPr>
              <w:t> </w:t>
            </w:r>
            <w:r>
              <w:rPr>
                <w:color w:val="231F20"/>
                <w:sz w:val="15"/>
              </w:rPr>
              <w:t>cell;</w:t>
            </w:r>
            <w:r>
              <w:rPr>
                <w:color w:val="231F20"/>
                <w:spacing w:val="-10"/>
                <w:sz w:val="15"/>
              </w:rPr>
              <w:t> </w:t>
            </w:r>
            <w:r>
              <w:rPr>
                <w:color w:val="231F20"/>
                <w:sz w:val="15"/>
              </w:rPr>
              <w:t>GC,</w:t>
            </w:r>
            <w:r>
              <w:rPr>
                <w:color w:val="231F20"/>
                <w:spacing w:val="-9"/>
                <w:sz w:val="15"/>
              </w:rPr>
              <w:t> </w:t>
            </w:r>
            <w:r>
              <w:rPr>
                <w:color w:val="231F20"/>
                <w:sz w:val="15"/>
              </w:rPr>
              <w:t>germinal</w:t>
            </w:r>
            <w:r>
              <w:rPr>
                <w:color w:val="231F20"/>
                <w:spacing w:val="-9"/>
                <w:sz w:val="15"/>
              </w:rPr>
              <w:t> </w:t>
            </w:r>
            <w:r>
              <w:rPr>
                <w:color w:val="231F20"/>
                <w:sz w:val="15"/>
              </w:rPr>
              <w:t>center;</w:t>
            </w:r>
            <w:r>
              <w:rPr>
                <w:color w:val="231F20"/>
                <w:spacing w:val="-10"/>
                <w:sz w:val="15"/>
              </w:rPr>
              <w:t> </w:t>
            </w:r>
            <w:r>
              <w:rPr>
                <w:color w:val="231F20"/>
                <w:sz w:val="15"/>
              </w:rPr>
              <w:t>MHC,</w:t>
            </w:r>
            <w:r>
              <w:rPr>
                <w:color w:val="231F20"/>
                <w:spacing w:val="-9"/>
                <w:sz w:val="15"/>
              </w:rPr>
              <w:t> </w:t>
            </w:r>
            <w:r>
              <w:rPr>
                <w:color w:val="231F20"/>
                <w:sz w:val="15"/>
              </w:rPr>
              <w:t>major</w:t>
            </w:r>
            <w:r>
              <w:rPr>
                <w:color w:val="231F20"/>
                <w:spacing w:val="-10"/>
                <w:sz w:val="15"/>
              </w:rPr>
              <w:t> </w:t>
            </w:r>
            <w:r>
              <w:rPr>
                <w:color w:val="231F20"/>
                <w:sz w:val="15"/>
              </w:rPr>
              <w:t>histocompatibility</w:t>
            </w:r>
            <w:r>
              <w:rPr>
                <w:color w:val="231F20"/>
                <w:spacing w:val="-9"/>
                <w:sz w:val="15"/>
              </w:rPr>
              <w:t> </w:t>
            </w:r>
            <w:r>
              <w:rPr>
                <w:color w:val="231F20"/>
                <w:sz w:val="15"/>
              </w:rPr>
              <w:t>complex;</w:t>
            </w:r>
            <w:r>
              <w:rPr>
                <w:color w:val="231F20"/>
                <w:spacing w:val="-9"/>
                <w:sz w:val="15"/>
              </w:rPr>
              <w:t> </w:t>
            </w:r>
            <w:r>
              <w:rPr>
                <w:color w:val="231F20"/>
                <w:sz w:val="15"/>
              </w:rPr>
              <w:t>PRR,</w:t>
            </w:r>
            <w:r>
              <w:rPr>
                <w:color w:val="231F20"/>
                <w:spacing w:val="-10"/>
                <w:sz w:val="15"/>
              </w:rPr>
              <w:t> </w:t>
            </w:r>
            <w:r>
              <w:rPr>
                <w:color w:val="231F20"/>
                <w:sz w:val="15"/>
              </w:rPr>
              <w:t>pattern-</w:t>
            </w:r>
            <w:r>
              <w:rPr>
                <w:color w:val="231F20"/>
                <w:sz w:val="15"/>
              </w:rPr>
              <w:t>recognition response; PS, polysaccharide; Tfh, follicular T-helper cells.</w:t>
            </w:r>
          </w:p>
        </w:tc>
      </w:tr>
    </w:tbl>
    <w:p>
      <w:pPr>
        <w:pStyle w:val="TableParagraph"/>
        <w:spacing w:after="0" w:line="249" w:lineRule="auto"/>
        <w:rPr>
          <w:sz w:val="15"/>
        </w:rPr>
        <w:sectPr>
          <w:pgSz w:w="12240" w:h="15660"/>
          <w:pgMar w:header="565" w:footer="0" w:top="800" w:bottom="280" w:left="720" w:right="0"/>
        </w:sectPr>
      </w:pPr>
    </w:p>
    <w:p>
      <w:pPr>
        <w:pStyle w:val="BodyText"/>
        <w:spacing w:before="7"/>
        <w:rPr>
          <w:rFonts w:ascii="Arial MT"/>
          <w:sz w:val="14"/>
        </w:rPr>
      </w:pPr>
    </w:p>
    <w:p>
      <w:pPr>
        <w:pStyle w:val="BodyText"/>
        <w:spacing w:after="0"/>
        <w:rPr>
          <w:rFonts w:ascii="Arial MT"/>
          <w:sz w:val="14"/>
        </w:rPr>
        <w:sectPr>
          <w:pgSz w:w="12240" w:h="15660"/>
          <w:pgMar w:header="561" w:footer="0" w:top="800" w:bottom="280" w:left="720" w:right="0"/>
        </w:sectPr>
      </w:pPr>
    </w:p>
    <w:p>
      <w:pPr>
        <w:pStyle w:val="BodyText"/>
        <w:spacing w:line="232" w:lineRule="auto" w:before="105"/>
        <w:ind w:left="479"/>
        <w:jc w:val="both"/>
      </w:pPr>
      <w:bookmarkStart w:name="The Germinal Center Reaction." w:id="13"/>
      <w:bookmarkEnd w:id="13"/>
      <w:r>
        <w:rPr/>
      </w:r>
      <w:r>
        <w:rPr>
          <w:color w:val="231F20"/>
          <w:w w:val="105"/>
        </w:rPr>
        <w:t>innate</w:t>
      </w:r>
      <w:r>
        <w:rPr>
          <w:color w:val="231F20"/>
          <w:w w:val="105"/>
        </w:rPr>
        <w:t> immune</w:t>
      </w:r>
      <w:r>
        <w:rPr>
          <w:color w:val="231F20"/>
          <w:w w:val="105"/>
        </w:rPr>
        <w:t> activation</w:t>
      </w:r>
      <w:r>
        <w:rPr>
          <w:color w:val="231F20"/>
          <w:w w:val="105"/>
        </w:rPr>
        <w:t> that</w:t>
      </w:r>
      <w:r>
        <w:rPr>
          <w:color w:val="231F20"/>
          <w:w w:val="105"/>
        </w:rPr>
        <w:t> is</w:t>
      </w:r>
      <w:r>
        <w:rPr>
          <w:color w:val="231F20"/>
          <w:w w:val="105"/>
        </w:rPr>
        <w:t> elicited</w:t>
      </w:r>
      <w:r>
        <w:rPr>
          <w:color w:val="231F20"/>
          <w:w w:val="105"/>
        </w:rPr>
        <w:t> by</w:t>
      </w:r>
      <w:r>
        <w:rPr>
          <w:color w:val="231F20"/>
          <w:w w:val="105"/>
        </w:rPr>
        <w:t> live</w:t>
      </w:r>
      <w:r>
        <w:rPr>
          <w:color w:val="231F20"/>
          <w:w w:val="105"/>
        </w:rPr>
        <w:t> vaccines, progress is being made: a single dose of the AS03-adjuvanted influenza H1N1/09 vaccine in healthy children elicited </w:t>
      </w:r>
      <w:r>
        <w:rPr>
          <w:color w:val="231F20"/>
          <w:w w:val="105"/>
        </w:rPr>
        <w:t>anti- body responses similar to those observed in convalescent chil- dren</w:t>
      </w:r>
      <w:r>
        <w:rPr>
          <w:color w:val="0080AC"/>
          <w:w w:val="105"/>
          <w:vertAlign w:val="superscript"/>
        </w:rPr>
        <w:t>48</w:t>
      </w:r>
      <w:r>
        <w:rPr>
          <w:color w:val="0080AC"/>
          <w:w w:val="105"/>
          <w:vertAlign w:val="baseline"/>
        </w:rPr>
        <w:t> </w:t>
      </w:r>
      <w:r>
        <w:rPr>
          <w:color w:val="231F20"/>
          <w:w w:val="105"/>
          <w:vertAlign w:val="baseline"/>
        </w:rPr>
        <w:t>and</w:t>
      </w:r>
      <w:r>
        <w:rPr>
          <w:color w:val="231F20"/>
          <w:w w:val="105"/>
          <w:vertAlign w:val="baseline"/>
        </w:rPr>
        <w:t> formulating</w:t>
      </w:r>
      <w:r>
        <w:rPr>
          <w:color w:val="231F20"/>
          <w:w w:val="105"/>
          <w:vertAlign w:val="baseline"/>
        </w:rPr>
        <w:t> the</w:t>
      </w:r>
      <w:r>
        <w:rPr>
          <w:color w:val="231F20"/>
          <w:w w:val="105"/>
          <w:vertAlign w:val="baseline"/>
        </w:rPr>
        <w:t> varicella-zoster-virus</w:t>
      </w:r>
      <w:r>
        <w:rPr>
          <w:color w:val="231F20"/>
          <w:w w:val="105"/>
          <w:vertAlign w:val="baseline"/>
        </w:rPr>
        <w:t> IgE</w:t>
      </w:r>
      <w:r>
        <w:rPr>
          <w:color w:val="231F20"/>
          <w:w w:val="105"/>
          <w:vertAlign w:val="baseline"/>
        </w:rPr>
        <w:t> protein into</w:t>
      </w:r>
      <w:r>
        <w:rPr>
          <w:color w:val="231F20"/>
          <w:w w:val="105"/>
          <w:vertAlign w:val="baseline"/>
        </w:rPr>
        <w:t> the</w:t>
      </w:r>
      <w:r>
        <w:rPr>
          <w:color w:val="231F20"/>
          <w:w w:val="105"/>
          <w:vertAlign w:val="baseline"/>
        </w:rPr>
        <w:t> novel</w:t>
      </w:r>
      <w:r>
        <w:rPr>
          <w:color w:val="231F20"/>
          <w:w w:val="105"/>
          <w:vertAlign w:val="baseline"/>
        </w:rPr>
        <w:t> AS01b</w:t>
      </w:r>
      <w:r>
        <w:rPr>
          <w:color w:val="231F20"/>
          <w:w w:val="105"/>
          <w:vertAlign w:val="baseline"/>
        </w:rPr>
        <w:t> adjuvant</w:t>
      </w:r>
      <w:r>
        <w:rPr>
          <w:color w:val="231F20"/>
          <w:w w:val="105"/>
          <w:vertAlign w:val="baseline"/>
        </w:rPr>
        <w:t> system</w:t>
      </w:r>
      <w:r>
        <w:rPr>
          <w:color w:val="231F20"/>
          <w:w w:val="105"/>
          <w:vertAlign w:val="baseline"/>
        </w:rPr>
        <w:t> conferred</w:t>
      </w:r>
      <w:r>
        <w:rPr>
          <w:color w:val="231F20"/>
          <w:w w:val="105"/>
          <w:vertAlign w:val="baseline"/>
        </w:rPr>
        <w:t> unprece- dented vaccine efficacy in the elderly.</w:t>
      </w:r>
      <w:r>
        <w:rPr>
          <w:color w:val="0080AC"/>
          <w:w w:val="105"/>
          <w:vertAlign w:val="superscript"/>
        </w:rPr>
        <w:t>24</w:t>
      </w:r>
    </w:p>
    <w:p>
      <w:pPr>
        <w:pStyle w:val="BodyText"/>
        <w:spacing w:before="125"/>
      </w:pPr>
    </w:p>
    <w:p>
      <w:pPr>
        <w:pStyle w:val="Heading1"/>
        <w:ind w:left="480"/>
        <w:jc w:val="both"/>
      </w:pPr>
      <w:bookmarkStart w:name="Vaccine Antibody Responses" w:id="14"/>
      <w:bookmarkEnd w:id="14"/>
      <w:r>
        <w:rPr>
          <w:b w:val="0"/>
        </w:rPr>
      </w:r>
      <w:r>
        <w:rPr>
          <w:color w:val="3763AF"/>
          <w:w w:val="75"/>
        </w:rPr>
        <w:t>VACCINE</w:t>
      </w:r>
      <w:r>
        <w:rPr>
          <w:color w:val="3763AF"/>
          <w:spacing w:val="26"/>
        </w:rPr>
        <w:t> </w:t>
      </w:r>
      <w:r>
        <w:rPr>
          <w:color w:val="3763AF"/>
          <w:w w:val="75"/>
        </w:rPr>
        <w:t>ANTIBODY</w:t>
      </w:r>
      <w:r>
        <w:rPr>
          <w:color w:val="3763AF"/>
          <w:spacing w:val="26"/>
        </w:rPr>
        <w:t> </w:t>
      </w:r>
      <w:r>
        <w:rPr>
          <w:color w:val="3763AF"/>
          <w:spacing w:val="-2"/>
          <w:w w:val="75"/>
        </w:rPr>
        <w:t>RESPONSES</w:t>
      </w:r>
    </w:p>
    <w:p>
      <w:pPr>
        <w:spacing w:before="24"/>
        <w:ind w:left="480" w:right="0" w:firstLine="0"/>
        <w:jc w:val="both"/>
        <w:rPr>
          <w:rFonts w:ascii="Arial"/>
          <w:b/>
          <w:sz w:val="24"/>
        </w:rPr>
      </w:pPr>
      <w:bookmarkStart w:name="How Are Primary Antibody Responses Elici" w:id="15"/>
      <w:bookmarkEnd w:id="15"/>
      <w:r>
        <w:rPr/>
      </w:r>
      <w:r>
        <w:rPr>
          <w:rFonts w:ascii="Arial"/>
          <w:b/>
          <w:color w:val="3763AF"/>
          <w:w w:val="80"/>
          <w:sz w:val="24"/>
        </w:rPr>
        <w:t>How</w:t>
      </w:r>
      <w:r>
        <w:rPr>
          <w:rFonts w:ascii="Arial"/>
          <w:b/>
          <w:color w:val="3763AF"/>
          <w:spacing w:val="12"/>
          <w:sz w:val="24"/>
        </w:rPr>
        <w:t> </w:t>
      </w:r>
      <w:r>
        <w:rPr>
          <w:rFonts w:ascii="Arial"/>
          <w:b/>
          <w:color w:val="3763AF"/>
          <w:w w:val="80"/>
          <w:sz w:val="24"/>
        </w:rPr>
        <w:t>Are</w:t>
      </w:r>
      <w:r>
        <w:rPr>
          <w:rFonts w:ascii="Arial"/>
          <w:b/>
          <w:color w:val="3763AF"/>
          <w:spacing w:val="12"/>
          <w:sz w:val="24"/>
        </w:rPr>
        <w:t> </w:t>
      </w:r>
      <w:r>
        <w:rPr>
          <w:rFonts w:ascii="Arial"/>
          <w:b/>
          <w:color w:val="3763AF"/>
          <w:w w:val="80"/>
          <w:sz w:val="24"/>
        </w:rPr>
        <w:t>Primary</w:t>
      </w:r>
      <w:r>
        <w:rPr>
          <w:rFonts w:ascii="Arial"/>
          <w:b/>
          <w:color w:val="3763AF"/>
          <w:spacing w:val="12"/>
          <w:sz w:val="24"/>
        </w:rPr>
        <w:t> </w:t>
      </w:r>
      <w:r>
        <w:rPr>
          <w:rFonts w:ascii="Arial"/>
          <w:b/>
          <w:color w:val="3763AF"/>
          <w:w w:val="80"/>
          <w:sz w:val="24"/>
        </w:rPr>
        <w:t>Antibody</w:t>
      </w:r>
      <w:r>
        <w:rPr>
          <w:rFonts w:ascii="Arial"/>
          <w:b/>
          <w:color w:val="3763AF"/>
          <w:spacing w:val="13"/>
          <w:sz w:val="24"/>
        </w:rPr>
        <w:t> </w:t>
      </w:r>
      <w:r>
        <w:rPr>
          <w:rFonts w:ascii="Arial"/>
          <w:b/>
          <w:color w:val="3763AF"/>
          <w:w w:val="80"/>
          <w:sz w:val="24"/>
        </w:rPr>
        <w:t>Responses</w:t>
      </w:r>
      <w:r>
        <w:rPr>
          <w:rFonts w:ascii="Arial"/>
          <w:b/>
          <w:color w:val="3763AF"/>
          <w:spacing w:val="12"/>
          <w:sz w:val="24"/>
        </w:rPr>
        <w:t> </w:t>
      </w:r>
      <w:r>
        <w:rPr>
          <w:rFonts w:ascii="Arial"/>
          <w:b/>
          <w:color w:val="3763AF"/>
          <w:spacing w:val="-2"/>
          <w:w w:val="80"/>
          <w:sz w:val="24"/>
        </w:rPr>
        <w:t>Elicited?</w:t>
      </w:r>
    </w:p>
    <w:p>
      <w:pPr>
        <w:pStyle w:val="BodyText"/>
        <w:spacing w:line="232" w:lineRule="auto" w:before="86"/>
        <w:ind w:left="479"/>
        <w:jc w:val="both"/>
      </w:pPr>
      <w:r>
        <w:rPr>
          <w:color w:val="231F20"/>
          <w:w w:val="105"/>
        </w:rPr>
        <w:t>B cells are essentially activated in the lymph nodes </w:t>
      </w:r>
      <w:r>
        <w:rPr>
          <w:color w:val="231F20"/>
          <w:w w:val="105"/>
        </w:rPr>
        <w:t>draining</w:t>
      </w:r>
      <w:r>
        <w:rPr>
          <w:color w:val="231F20"/>
          <w:spacing w:val="40"/>
          <w:w w:val="105"/>
        </w:rPr>
        <w:t> </w:t>
      </w:r>
      <w:r>
        <w:rPr>
          <w:color w:val="231F20"/>
          <w:w w:val="105"/>
        </w:rPr>
        <w:t>the</w:t>
      </w:r>
      <w:r>
        <w:rPr>
          <w:color w:val="231F20"/>
          <w:w w:val="105"/>
        </w:rPr>
        <w:t> injection</w:t>
      </w:r>
      <w:r>
        <w:rPr>
          <w:color w:val="231F20"/>
          <w:w w:val="105"/>
        </w:rPr>
        <w:t> site.</w:t>
      </w:r>
      <w:r>
        <w:rPr>
          <w:color w:val="231F20"/>
          <w:w w:val="105"/>
        </w:rPr>
        <w:t> Vaccine</w:t>
      </w:r>
      <w:r>
        <w:rPr>
          <w:color w:val="231F20"/>
          <w:w w:val="105"/>
        </w:rPr>
        <w:t> antigens</w:t>
      </w:r>
      <w:r>
        <w:rPr>
          <w:color w:val="231F20"/>
          <w:w w:val="105"/>
        </w:rPr>
        <w:t> reaching</w:t>
      </w:r>
      <w:r>
        <w:rPr>
          <w:color w:val="231F20"/>
          <w:w w:val="105"/>
        </w:rPr>
        <w:t> the</w:t>
      </w:r>
      <w:r>
        <w:rPr>
          <w:color w:val="231F20"/>
          <w:w w:val="105"/>
        </w:rPr>
        <w:t> subcapsular sinus by free-fluid diffusion are taken up by specific subcap- sular sinus macrophages and translocated into the B-cell zone. The</w:t>
      </w:r>
      <w:r>
        <w:rPr>
          <w:color w:val="231F20"/>
          <w:spacing w:val="-3"/>
          <w:w w:val="105"/>
        </w:rPr>
        <w:t> </w:t>
      </w:r>
      <w:r>
        <w:rPr>
          <w:color w:val="231F20"/>
          <w:w w:val="105"/>
        </w:rPr>
        <w:t>B</w:t>
      </w:r>
      <w:r>
        <w:rPr>
          <w:color w:val="231F20"/>
          <w:spacing w:val="-3"/>
          <w:w w:val="105"/>
        </w:rPr>
        <w:t> </w:t>
      </w:r>
      <w:r>
        <w:rPr>
          <w:color w:val="231F20"/>
          <w:w w:val="105"/>
        </w:rPr>
        <w:t>cells</w:t>
      </w:r>
      <w:r>
        <w:rPr>
          <w:color w:val="231F20"/>
          <w:spacing w:val="-3"/>
          <w:w w:val="105"/>
        </w:rPr>
        <w:t> </w:t>
      </w:r>
      <w:r>
        <w:rPr>
          <w:color w:val="231F20"/>
          <w:w w:val="105"/>
        </w:rPr>
        <w:t>equipped</w:t>
      </w:r>
      <w:r>
        <w:rPr>
          <w:color w:val="231F20"/>
          <w:spacing w:val="-3"/>
          <w:w w:val="105"/>
        </w:rPr>
        <w:t> </w:t>
      </w:r>
      <w:r>
        <w:rPr>
          <w:color w:val="231F20"/>
          <w:w w:val="105"/>
        </w:rPr>
        <w:t>with</w:t>
      </w:r>
      <w:r>
        <w:rPr>
          <w:color w:val="231F20"/>
          <w:spacing w:val="-3"/>
          <w:w w:val="105"/>
        </w:rPr>
        <w:t> </w:t>
      </w:r>
      <w:r>
        <w:rPr>
          <w:color w:val="231F20"/>
          <w:w w:val="105"/>
        </w:rPr>
        <w:t>surface</w:t>
      </w:r>
      <w:r>
        <w:rPr>
          <w:color w:val="231F20"/>
          <w:spacing w:val="-3"/>
          <w:w w:val="105"/>
        </w:rPr>
        <w:t> </w:t>
      </w:r>
      <w:r>
        <w:rPr>
          <w:color w:val="231F20"/>
          <w:w w:val="105"/>
        </w:rPr>
        <w:t>B-cell</w:t>
      </w:r>
      <w:r>
        <w:rPr>
          <w:color w:val="231F20"/>
          <w:spacing w:val="-3"/>
          <w:w w:val="105"/>
        </w:rPr>
        <w:t> </w:t>
      </w:r>
      <w:r>
        <w:rPr>
          <w:color w:val="231F20"/>
          <w:w w:val="105"/>
        </w:rPr>
        <w:t>receptors</w:t>
      </w:r>
      <w:r>
        <w:rPr>
          <w:color w:val="0080AC"/>
          <w:w w:val="105"/>
          <w:vertAlign w:val="superscript"/>
        </w:rPr>
        <w:t>49</w:t>
      </w:r>
      <w:r>
        <w:rPr>
          <w:color w:val="0080AC"/>
          <w:spacing w:val="-3"/>
          <w:w w:val="105"/>
          <w:vertAlign w:val="baseline"/>
        </w:rPr>
        <w:t> </w:t>
      </w:r>
      <w:r>
        <w:rPr>
          <w:color w:val="231F20"/>
          <w:w w:val="105"/>
          <w:vertAlign w:val="baseline"/>
        </w:rPr>
        <w:t>capable</w:t>
      </w:r>
      <w:r>
        <w:rPr>
          <w:color w:val="231F20"/>
          <w:spacing w:val="-3"/>
          <w:w w:val="105"/>
          <w:vertAlign w:val="baseline"/>
        </w:rPr>
        <w:t> </w:t>
      </w:r>
      <w:r>
        <w:rPr>
          <w:color w:val="231F20"/>
          <w:w w:val="105"/>
          <w:vertAlign w:val="baseline"/>
        </w:rPr>
        <w:t>of binding to the vaccine antigens are activated and migrate to</w:t>
      </w:r>
      <w:r>
        <w:rPr>
          <w:color w:val="231F20"/>
          <w:spacing w:val="80"/>
          <w:w w:val="105"/>
          <w:vertAlign w:val="baseline"/>
        </w:rPr>
        <w:t> </w:t>
      </w:r>
      <w:r>
        <w:rPr>
          <w:color w:val="231F20"/>
          <w:w w:val="105"/>
          <w:vertAlign w:val="baseline"/>
        </w:rPr>
        <w:t>the interface between the B-cell (follicle) and the T-cell zones. There,</w:t>
      </w:r>
      <w:r>
        <w:rPr>
          <w:color w:val="231F20"/>
          <w:w w:val="105"/>
          <w:vertAlign w:val="baseline"/>
        </w:rPr>
        <w:t> B</w:t>
      </w:r>
      <w:r>
        <w:rPr>
          <w:color w:val="231F20"/>
          <w:w w:val="105"/>
          <w:vertAlign w:val="baseline"/>
        </w:rPr>
        <w:t> cells</w:t>
      </w:r>
      <w:r>
        <w:rPr>
          <w:color w:val="231F20"/>
          <w:w w:val="105"/>
          <w:vertAlign w:val="baseline"/>
        </w:rPr>
        <w:t> engage</w:t>
      </w:r>
      <w:r>
        <w:rPr>
          <w:color w:val="231F20"/>
          <w:w w:val="105"/>
          <w:vertAlign w:val="baseline"/>
        </w:rPr>
        <w:t> T</w:t>
      </w:r>
      <w:r>
        <w:rPr>
          <w:color w:val="231F20"/>
          <w:w w:val="105"/>
          <w:vertAlign w:val="baseline"/>
        </w:rPr>
        <w:t> cells</w:t>
      </w:r>
      <w:r>
        <w:rPr>
          <w:color w:val="231F20"/>
          <w:w w:val="105"/>
          <w:vertAlign w:val="baseline"/>
        </w:rPr>
        <w:t> and</w:t>
      </w:r>
      <w:r>
        <w:rPr>
          <w:color w:val="231F20"/>
          <w:w w:val="105"/>
          <w:vertAlign w:val="baseline"/>
        </w:rPr>
        <w:t> initiate</w:t>
      </w:r>
      <w:r>
        <w:rPr>
          <w:color w:val="231F20"/>
          <w:w w:val="105"/>
          <w:vertAlign w:val="baseline"/>
        </w:rPr>
        <w:t> their</w:t>
      </w:r>
      <w:r>
        <w:rPr>
          <w:color w:val="231F20"/>
          <w:w w:val="105"/>
          <w:vertAlign w:val="baseline"/>
        </w:rPr>
        <w:t> proliferation. The</w:t>
      </w:r>
      <w:r>
        <w:rPr>
          <w:color w:val="231F20"/>
          <w:spacing w:val="27"/>
          <w:w w:val="105"/>
          <w:vertAlign w:val="baseline"/>
        </w:rPr>
        <w:t> </w:t>
      </w:r>
      <w:r>
        <w:rPr>
          <w:color w:val="231F20"/>
          <w:w w:val="105"/>
          <w:vertAlign w:val="baseline"/>
        </w:rPr>
        <w:t>cumulative</w:t>
      </w:r>
      <w:r>
        <w:rPr>
          <w:color w:val="231F20"/>
          <w:spacing w:val="27"/>
          <w:w w:val="105"/>
          <w:vertAlign w:val="baseline"/>
        </w:rPr>
        <w:t> </w:t>
      </w:r>
      <w:r>
        <w:rPr>
          <w:color w:val="231F20"/>
          <w:w w:val="105"/>
          <w:vertAlign w:val="baseline"/>
        </w:rPr>
        <w:t>amount</w:t>
      </w:r>
      <w:r>
        <w:rPr>
          <w:color w:val="231F20"/>
          <w:spacing w:val="27"/>
          <w:w w:val="105"/>
          <w:vertAlign w:val="baseline"/>
        </w:rPr>
        <w:t> </w:t>
      </w:r>
      <w:r>
        <w:rPr>
          <w:color w:val="231F20"/>
          <w:w w:val="105"/>
          <w:vertAlign w:val="baseline"/>
        </w:rPr>
        <w:t>of</w:t>
      </w:r>
      <w:r>
        <w:rPr>
          <w:color w:val="231F20"/>
          <w:spacing w:val="27"/>
          <w:w w:val="105"/>
          <w:vertAlign w:val="baseline"/>
        </w:rPr>
        <w:t> </w:t>
      </w:r>
      <w:r>
        <w:rPr>
          <w:color w:val="231F20"/>
          <w:w w:val="105"/>
          <w:vertAlign w:val="baseline"/>
        </w:rPr>
        <w:t>costimulation</w:t>
      </w:r>
      <w:r>
        <w:rPr>
          <w:color w:val="231F20"/>
          <w:spacing w:val="27"/>
          <w:w w:val="105"/>
          <w:vertAlign w:val="baseline"/>
        </w:rPr>
        <w:t> </w:t>
      </w:r>
      <w:r>
        <w:rPr>
          <w:color w:val="231F20"/>
          <w:w w:val="105"/>
          <w:vertAlign w:val="baseline"/>
        </w:rPr>
        <w:t>signals</w:t>
      </w:r>
      <w:r>
        <w:rPr>
          <w:color w:val="231F20"/>
          <w:spacing w:val="27"/>
          <w:w w:val="105"/>
          <w:vertAlign w:val="baseline"/>
        </w:rPr>
        <w:t> </w:t>
      </w:r>
      <w:r>
        <w:rPr>
          <w:color w:val="231F20"/>
          <w:w w:val="105"/>
          <w:vertAlign w:val="baseline"/>
        </w:rPr>
        <w:t>received</w:t>
      </w:r>
      <w:r>
        <w:rPr>
          <w:color w:val="231F20"/>
          <w:spacing w:val="27"/>
          <w:w w:val="105"/>
          <w:vertAlign w:val="baseline"/>
        </w:rPr>
        <w:t> </w:t>
      </w:r>
      <w:r>
        <w:rPr>
          <w:color w:val="231F20"/>
          <w:w w:val="105"/>
          <w:vertAlign w:val="baseline"/>
        </w:rPr>
        <w:t>by B</w:t>
      </w:r>
      <w:r>
        <w:rPr>
          <w:color w:val="231F20"/>
          <w:w w:val="105"/>
          <w:vertAlign w:val="baseline"/>
        </w:rPr>
        <w:t> cells</w:t>
      </w:r>
      <w:r>
        <w:rPr>
          <w:color w:val="231F20"/>
          <w:w w:val="105"/>
          <w:vertAlign w:val="baseline"/>
        </w:rPr>
        <w:t> determines</w:t>
      </w:r>
      <w:r>
        <w:rPr>
          <w:color w:val="231F20"/>
          <w:w w:val="105"/>
          <w:vertAlign w:val="baseline"/>
        </w:rPr>
        <w:t> their</w:t>
      </w:r>
      <w:r>
        <w:rPr>
          <w:color w:val="231F20"/>
          <w:w w:val="105"/>
          <w:vertAlign w:val="baseline"/>
        </w:rPr>
        <w:t> fate.</w:t>
      </w:r>
      <w:r>
        <w:rPr>
          <w:color w:val="0080AC"/>
          <w:w w:val="105"/>
          <w:vertAlign w:val="superscript"/>
        </w:rPr>
        <w:t>50</w:t>
      </w:r>
      <w:r>
        <w:rPr>
          <w:color w:val="0080AC"/>
          <w:w w:val="105"/>
          <w:vertAlign w:val="baseline"/>
        </w:rPr>
        <w:t> </w:t>
      </w:r>
      <w:r>
        <w:rPr>
          <w:color w:val="231F20"/>
          <w:w w:val="105"/>
          <w:vertAlign w:val="baseline"/>
        </w:rPr>
        <w:t>Protein</w:t>
      </w:r>
      <w:r>
        <w:rPr>
          <w:color w:val="231F20"/>
          <w:w w:val="105"/>
          <w:vertAlign w:val="baseline"/>
        </w:rPr>
        <w:t> antigens</w:t>
      </w:r>
      <w:r>
        <w:rPr>
          <w:color w:val="231F20"/>
          <w:w w:val="105"/>
          <w:vertAlign w:val="baseline"/>
        </w:rPr>
        <w:t> (which</w:t>
      </w:r>
      <w:r>
        <w:rPr>
          <w:color w:val="231F20"/>
          <w:w w:val="105"/>
          <w:vertAlign w:val="baseline"/>
        </w:rPr>
        <w:t> are taken</w:t>
      </w:r>
      <w:r>
        <w:rPr>
          <w:color w:val="231F20"/>
          <w:w w:val="105"/>
          <w:vertAlign w:val="baseline"/>
        </w:rPr>
        <w:t> up</w:t>
      </w:r>
      <w:r>
        <w:rPr>
          <w:color w:val="231F20"/>
          <w:w w:val="105"/>
          <w:vertAlign w:val="baseline"/>
        </w:rPr>
        <w:t> and</w:t>
      </w:r>
      <w:r>
        <w:rPr>
          <w:color w:val="231F20"/>
          <w:w w:val="105"/>
          <w:vertAlign w:val="baseline"/>
        </w:rPr>
        <w:t> displayed</w:t>
      </w:r>
      <w:r>
        <w:rPr>
          <w:color w:val="231F20"/>
          <w:w w:val="105"/>
          <w:vertAlign w:val="baseline"/>
        </w:rPr>
        <w:t> as</w:t>
      </w:r>
      <w:r>
        <w:rPr>
          <w:color w:val="231F20"/>
          <w:w w:val="105"/>
          <w:vertAlign w:val="baseline"/>
        </w:rPr>
        <w:t> small</w:t>
      </w:r>
      <w:r>
        <w:rPr>
          <w:color w:val="231F20"/>
          <w:w w:val="105"/>
          <w:vertAlign w:val="baseline"/>
        </w:rPr>
        <w:t> peptides</w:t>
      </w:r>
      <w:r>
        <w:rPr>
          <w:color w:val="231F20"/>
          <w:w w:val="105"/>
          <w:vertAlign w:val="baseline"/>
        </w:rPr>
        <w:t> on</w:t>
      </w:r>
      <w:r>
        <w:rPr>
          <w:color w:val="231F20"/>
          <w:w w:val="105"/>
          <w:vertAlign w:val="baseline"/>
        </w:rPr>
        <w:t> the</w:t>
      </w:r>
      <w:r>
        <w:rPr>
          <w:color w:val="231F20"/>
          <w:w w:val="105"/>
          <w:vertAlign w:val="baseline"/>
        </w:rPr>
        <w:t> surface</w:t>
      </w:r>
      <w:r>
        <w:rPr>
          <w:color w:val="231F20"/>
          <w:w w:val="105"/>
          <w:vertAlign w:val="baseline"/>
        </w:rPr>
        <w:t> of APCs) activate Tfh cells. This induces a highly efficient B-cell differentiation pathway, through specific structures (germinal centers</w:t>
      </w:r>
      <w:r>
        <w:rPr>
          <w:color w:val="231F20"/>
          <w:spacing w:val="-4"/>
          <w:w w:val="105"/>
          <w:vertAlign w:val="baseline"/>
        </w:rPr>
        <w:t> </w:t>
      </w:r>
      <w:r>
        <w:rPr>
          <w:color w:val="231F20"/>
          <w:w w:val="105"/>
          <w:vertAlign w:val="baseline"/>
        </w:rPr>
        <w:t>[GCs])</w:t>
      </w:r>
      <w:r>
        <w:rPr>
          <w:color w:val="231F20"/>
          <w:spacing w:val="-4"/>
          <w:w w:val="105"/>
          <w:vertAlign w:val="baseline"/>
        </w:rPr>
        <w:t> </w:t>
      </w:r>
      <w:r>
        <w:rPr>
          <w:color w:val="231F20"/>
          <w:w w:val="105"/>
          <w:vertAlign w:val="baseline"/>
        </w:rPr>
        <w:t>in</w:t>
      </w:r>
      <w:r>
        <w:rPr>
          <w:color w:val="231F20"/>
          <w:spacing w:val="-4"/>
          <w:w w:val="105"/>
          <w:vertAlign w:val="baseline"/>
        </w:rPr>
        <w:t> </w:t>
      </w:r>
      <w:r>
        <w:rPr>
          <w:color w:val="231F20"/>
          <w:w w:val="105"/>
          <w:vertAlign w:val="baseline"/>
        </w:rPr>
        <w:t>which</w:t>
      </w:r>
      <w:r>
        <w:rPr>
          <w:color w:val="231F20"/>
          <w:spacing w:val="-4"/>
          <w:w w:val="105"/>
          <w:vertAlign w:val="baseline"/>
        </w:rPr>
        <w:t> </w:t>
      </w:r>
      <w:r>
        <w:rPr>
          <w:color w:val="231F20"/>
          <w:w w:val="105"/>
          <w:vertAlign w:val="baseline"/>
        </w:rPr>
        <w:t>antigen-specific</w:t>
      </w:r>
      <w:r>
        <w:rPr>
          <w:color w:val="231F20"/>
          <w:spacing w:val="-4"/>
          <w:w w:val="105"/>
          <w:vertAlign w:val="baseline"/>
        </w:rPr>
        <w:t> </w:t>
      </w:r>
      <w:r>
        <w:rPr>
          <w:color w:val="231F20"/>
          <w:w w:val="105"/>
          <w:vertAlign w:val="baseline"/>
        </w:rPr>
        <w:t>B</w:t>
      </w:r>
      <w:r>
        <w:rPr>
          <w:color w:val="231F20"/>
          <w:spacing w:val="-4"/>
          <w:w w:val="105"/>
          <w:vertAlign w:val="baseline"/>
        </w:rPr>
        <w:t> </w:t>
      </w:r>
      <w:r>
        <w:rPr>
          <w:color w:val="231F20"/>
          <w:w w:val="105"/>
          <w:vertAlign w:val="baseline"/>
        </w:rPr>
        <w:t>cells</w:t>
      </w:r>
      <w:r>
        <w:rPr>
          <w:color w:val="231F20"/>
          <w:spacing w:val="-4"/>
          <w:w w:val="105"/>
          <w:vertAlign w:val="baseline"/>
        </w:rPr>
        <w:t> </w:t>
      </w:r>
      <w:r>
        <w:rPr>
          <w:color w:val="231F20"/>
          <w:w w:val="105"/>
          <w:vertAlign w:val="baseline"/>
        </w:rPr>
        <w:t>proliferate</w:t>
      </w:r>
      <w:r>
        <w:rPr>
          <w:color w:val="231F20"/>
          <w:spacing w:val="-4"/>
          <w:w w:val="105"/>
          <w:vertAlign w:val="baseline"/>
        </w:rPr>
        <w:t> </w:t>
      </w:r>
      <w:r>
        <w:rPr>
          <w:color w:val="231F20"/>
          <w:w w:val="105"/>
          <w:vertAlign w:val="baseline"/>
        </w:rPr>
        <w:t>and differentiate</w:t>
      </w:r>
      <w:r>
        <w:rPr>
          <w:color w:val="231F20"/>
          <w:spacing w:val="30"/>
          <w:w w:val="105"/>
          <w:vertAlign w:val="baseline"/>
        </w:rPr>
        <w:t> </w:t>
      </w:r>
      <w:r>
        <w:rPr>
          <w:color w:val="231F20"/>
          <w:w w:val="105"/>
          <w:vertAlign w:val="baseline"/>
        </w:rPr>
        <w:t>into</w:t>
      </w:r>
      <w:r>
        <w:rPr>
          <w:color w:val="231F20"/>
          <w:spacing w:val="30"/>
          <w:w w:val="105"/>
          <w:vertAlign w:val="baseline"/>
        </w:rPr>
        <w:t> </w:t>
      </w:r>
      <w:r>
        <w:rPr>
          <w:color w:val="231F20"/>
          <w:w w:val="105"/>
          <w:vertAlign w:val="baseline"/>
        </w:rPr>
        <w:t>antibody-secreting</w:t>
      </w:r>
      <w:r>
        <w:rPr>
          <w:color w:val="231F20"/>
          <w:spacing w:val="30"/>
          <w:w w:val="105"/>
          <w:vertAlign w:val="baseline"/>
        </w:rPr>
        <w:t> </w:t>
      </w:r>
      <w:r>
        <w:rPr>
          <w:color w:val="231F20"/>
          <w:w w:val="105"/>
          <w:vertAlign w:val="baseline"/>
        </w:rPr>
        <w:t>plasma</w:t>
      </w:r>
      <w:r>
        <w:rPr>
          <w:color w:val="231F20"/>
          <w:spacing w:val="30"/>
          <w:w w:val="105"/>
          <w:vertAlign w:val="baseline"/>
        </w:rPr>
        <w:t> </w:t>
      </w:r>
      <w:r>
        <w:rPr>
          <w:color w:val="231F20"/>
          <w:w w:val="105"/>
          <w:vertAlign w:val="baseline"/>
        </w:rPr>
        <w:t>cells</w:t>
      </w:r>
      <w:r>
        <w:rPr>
          <w:color w:val="231F20"/>
          <w:spacing w:val="30"/>
          <w:w w:val="105"/>
          <w:vertAlign w:val="baseline"/>
        </w:rPr>
        <w:t> </w:t>
      </w:r>
      <w:r>
        <w:rPr>
          <w:color w:val="231F20"/>
          <w:w w:val="105"/>
          <w:vertAlign w:val="baseline"/>
        </w:rPr>
        <w:t>or</w:t>
      </w:r>
      <w:r>
        <w:rPr>
          <w:color w:val="231F20"/>
          <w:spacing w:val="30"/>
          <w:w w:val="105"/>
          <w:vertAlign w:val="baseline"/>
        </w:rPr>
        <w:t> </w:t>
      </w:r>
      <w:r>
        <w:rPr>
          <w:color w:val="231F20"/>
          <w:w w:val="105"/>
          <w:vertAlign w:val="baseline"/>
        </w:rPr>
        <w:t>memory B cells.</w:t>
      </w:r>
      <w:r>
        <w:rPr>
          <w:color w:val="0080AC"/>
          <w:w w:val="105"/>
          <w:vertAlign w:val="superscript"/>
        </w:rPr>
        <w:t>51</w:t>
      </w:r>
      <w:r>
        <w:rPr>
          <w:color w:val="0080AC"/>
          <w:w w:val="105"/>
          <w:vertAlign w:val="baseline"/>
        </w:rPr>
        <w:t> </w:t>
      </w:r>
      <w:r>
        <w:rPr>
          <w:color w:val="231F20"/>
          <w:w w:val="105"/>
          <w:vertAlign w:val="baseline"/>
        </w:rPr>
        <w:t>Polysaccharide antigens that fail to recruit Tfh cells into the response do not trigger GCs, such that they elicit only short-lived plasma cells resulting in weaker and less durable antibody responses with no immune memory.</w:t>
      </w:r>
    </w:p>
    <w:p>
      <w:pPr>
        <w:pStyle w:val="BodyText"/>
        <w:spacing w:before="16"/>
      </w:pPr>
    </w:p>
    <w:p>
      <w:pPr>
        <w:pStyle w:val="Heading2"/>
        <w:spacing w:before="1"/>
        <w:ind w:left="480"/>
      </w:pPr>
      <w:bookmarkStart w:name="T-Dependent Responses to Protein Antigen" w:id="16"/>
      <w:bookmarkEnd w:id="16"/>
      <w:r>
        <w:rPr/>
      </w:r>
      <w:r>
        <w:rPr>
          <w:color w:val="231F20"/>
          <w:w w:val="75"/>
        </w:rPr>
        <w:t>T-Dependent</w:t>
      </w:r>
      <w:r>
        <w:rPr>
          <w:color w:val="231F20"/>
          <w:spacing w:val="25"/>
        </w:rPr>
        <w:t> </w:t>
      </w:r>
      <w:r>
        <w:rPr>
          <w:color w:val="231F20"/>
          <w:w w:val="75"/>
        </w:rPr>
        <w:t>Responses</w:t>
      </w:r>
      <w:r>
        <w:rPr>
          <w:color w:val="231F20"/>
          <w:spacing w:val="25"/>
        </w:rPr>
        <w:t> </w:t>
      </w:r>
      <w:r>
        <w:rPr>
          <w:color w:val="231F20"/>
          <w:w w:val="75"/>
        </w:rPr>
        <w:t>to</w:t>
      </w:r>
      <w:r>
        <w:rPr>
          <w:color w:val="231F20"/>
          <w:spacing w:val="26"/>
        </w:rPr>
        <w:t> </w:t>
      </w:r>
      <w:r>
        <w:rPr>
          <w:color w:val="231F20"/>
          <w:w w:val="75"/>
        </w:rPr>
        <w:t>Protein</w:t>
      </w:r>
      <w:r>
        <w:rPr>
          <w:color w:val="231F20"/>
          <w:spacing w:val="25"/>
        </w:rPr>
        <w:t> </w:t>
      </w:r>
      <w:r>
        <w:rPr>
          <w:color w:val="231F20"/>
          <w:spacing w:val="-2"/>
          <w:w w:val="75"/>
        </w:rPr>
        <w:t>Antigens</w:t>
      </w:r>
    </w:p>
    <w:p>
      <w:pPr>
        <w:pStyle w:val="BodyText"/>
        <w:spacing w:line="232" w:lineRule="auto" w:before="83"/>
        <w:ind w:left="479"/>
        <w:jc w:val="both"/>
      </w:pPr>
      <w:bookmarkStart w:name="The Extrafollicular Reaction." w:id="17"/>
      <w:bookmarkEnd w:id="17"/>
      <w:r>
        <w:rPr/>
      </w:r>
      <w:r>
        <w:rPr>
          <w:rFonts w:ascii="Cambria" w:hAnsi="Cambria"/>
          <w:b/>
          <w:color w:val="231F20"/>
          <w:w w:val="105"/>
        </w:rPr>
        <w:t>The</w:t>
      </w:r>
      <w:r>
        <w:rPr>
          <w:rFonts w:ascii="Cambria" w:hAnsi="Cambria"/>
          <w:b/>
          <w:color w:val="231F20"/>
          <w:spacing w:val="-2"/>
          <w:w w:val="105"/>
        </w:rPr>
        <w:t> </w:t>
      </w:r>
      <w:r>
        <w:rPr>
          <w:rFonts w:ascii="Cambria" w:hAnsi="Cambria"/>
          <w:b/>
          <w:color w:val="231F20"/>
          <w:w w:val="105"/>
        </w:rPr>
        <w:t>Extrafollicular</w:t>
      </w:r>
      <w:r>
        <w:rPr>
          <w:rFonts w:ascii="Cambria" w:hAnsi="Cambria"/>
          <w:b/>
          <w:color w:val="231F20"/>
          <w:spacing w:val="-2"/>
          <w:w w:val="105"/>
        </w:rPr>
        <w:t> </w:t>
      </w:r>
      <w:r>
        <w:rPr>
          <w:rFonts w:ascii="Cambria" w:hAnsi="Cambria"/>
          <w:b/>
          <w:color w:val="231F20"/>
          <w:w w:val="105"/>
        </w:rPr>
        <w:t>Reaction.</w:t>
      </w:r>
      <w:r>
        <w:rPr>
          <w:rFonts w:ascii="Cambria" w:hAnsi="Cambria"/>
          <w:b/>
          <w:color w:val="231F20"/>
          <w:spacing w:val="21"/>
          <w:w w:val="105"/>
        </w:rPr>
        <w:t> </w:t>
      </w:r>
      <w:r>
        <w:rPr>
          <w:color w:val="231F20"/>
          <w:w w:val="105"/>
        </w:rPr>
        <w:t>Naïve</w:t>
      </w:r>
      <w:r>
        <w:rPr>
          <w:color w:val="231F20"/>
          <w:spacing w:val="-12"/>
          <w:w w:val="105"/>
        </w:rPr>
        <w:t> </w:t>
      </w:r>
      <w:r>
        <w:rPr>
          <w:color w:val="231F20"/>
          <w:w w:val="105"/>
        </w:rPr>
        <w:t>B</w:t>
      </w:r>
      <w:r>
        <w:rPr>
          <w:color w:val="231F20"/>
          <w:spacing w:val="-12"/>
          <w:w w:val="105"/>
        </w:rPr>
        <w:t> </w:t>
      </w:r>
      <w:r>
        <w:rPr>
          <w:color w:val="231F20"/>
          <w:w w:val="105"/>
        </w:rPr>
        <w:t>cells</w:t>
      </w:r>
      <w:r>
        <w:rPr>
          <w:color w:val="231F20"/>
          <w:spacing w:val="-12"/>
          <w:w w:val="105"/>
        </w:rPr>
        <w:t> </w:t>
      </w:r>
      <w:r>
        <w:rPr>
          <w:color w:val="231F20"/>
          <w:w w:val="105"/>
        </w:rPr>
        <w:t>generated</w:t>
      </w:r>
      <w:r>
        <w:rPr>
          <w:color w:val="231F20"/>
          <w:spacing w:val="-11"/>
          <w:w w:val="105"/>
        </w:rPr>
        <w:t> </w:t>
      </w:r>
      <w:r>
        <w:rPr>
          <w:color w:val="231F20"/>
          <w:w w:val="105"/>
        </w:rPr>
        <w:t>in</w:t>
      </w:r>
      <w:r>
        <w:rPr>
          <w:color w:val="231F20"/>
          <w:spacing w:val="-12"/>
          <w:w w:val="105"/>
        </w:rPr>
        <w:t> </w:t>
      </w:r>
      <w:r>
        <w:rPr>
          <w:color w:val="231F20"/>
          <w:w w:val="105"/>
        </w:rPr>
        <w:t>the bone marrow (BM) reside in lymph nodes until they encoun- ter a protein antigen to which their specific surface IgM recep- tor</w:t>
      </w:r>
      <w:r>
        <w:rPr>
          <w:color w:val="231F20"/>
          <w:w w:val="105"/>
        </w:rPr>
        <w:t> binds.</w:t>
      </w:r>
      <w:r>
        <w:rPr>
          <w:color w:val="231F20"/>
          <w:w w:val="105"/>
        </w:rPr>
        <w:t> Antigen</w:t>
      </w:r>
      <w:r>
        <w:rPr>
          <w:color w:val="231F20"/>
          <w:w w:val="105"/>
        </w:rPr>
        <w:t> binding</w:t>
      </w:r>
      <w:r>
        <w:rPr>
          <w:color w:val="231F20"/>
          <w:w w:val="105"/>
        </w:rPr>
        <w:t> initiates</w:t>
      </w:r>
      <w:r>
        <w:rPr>
          <w:color w:val="231F20"/>
          <w:w w:val="105"/>
        </w:rPr>
        <w:t> B-cell</w:t>
      </w:r>
      <w:r>
        <w:rPr>
          <w:color w:val="231F20"/>
          <w:w w:val="105"/>
        </w:rPr>
        <w:t> activation</w:t>
      </w:r>
      <w:r>
        <w:rPr>
          <w:color w:val="231F20"/>
          <w:w w:val="105"/>
        </w:rPr>
        <w:t> and triggers the upregulation of CCR7, a chemokine receptor that drives antigen-specific B cells toward the outer T-cell zone of lymph</w:t>
      </w:r>
      <w:r>
        <w:rPr>
          <w:color w:val="231F20"/>
          <w:spacing w:val="-11"/>
          <w:w w:val="105"/>
        </w:rPr>
        <w:t> </w:t>
      </w:r>
      <w:r>
        <w:rPr>
          <w:color w:val="231F20"/>
          <w:w w:val="105"/>
        </w:rPr>
        <w:t>nodes.</w:t>
      </w:r>
      <w:r>
        <w:rPr>
          <w:color w:val="0080AC"/>
          <w:w w:val="105"/>
          <w:vertAlign w:val="superscript"/>
        </w:rPr>
        <w:t>52</w:t>
      </w:r>
      <w:r>
        <w:rPr>
          <w:color w:val="0080AC"/>
          <w:spacing w:val="-11"/>
          <w:w w:val="105"/>
          <w:vertAlign w:val="baseline"/>
        </w:rPr>
        <w:t> </w:t>
      </w:r>
      <w:r>
        <w:rPr>
          <w:color w:val="231F20"/>
          <w:w w:val="105"/>
          <w:vertAlign w:val="baseline"/>
        </w:rPr>
        <w:t>At</w:t>
      </w:r>
      <w:r>
        <w:rPr>
          <w:color w:val="231F20"/>
          <w:spacing w:val="-11"/>
          <w:w w:val="105"/>
          <w:vertAlign w:val="baseline"/>
        </w:rPr>
        <w:t> </w:t>
      </w:r>
      <w:r>
        <w:rPr>
          <w:color w:val="231F20"/>
          <w:w w:val="105"/>
          <w:vertAlign w:val="baseline"/>
        </w:rPr>
        <w:t>this</w:t>
      </w:r>
      <w:r>
        <w:rPr>
          <w:color w:val="231F20"/>
          <w:spacing w:val="-11"/>
          <w:w w:val="105"/>
          <w:vertAlign w:val="baseline"/>
        </w:rPr>
        <w:t> </w:t>
      </w:r>
      <w:r>
        <w:rPr>
          <w:color w:val="231F20"/>
          <w:w w:val="105"/>
          <w:vertAlign w:val="baseline"/>
        </w:rPr>
        <w:t>location,</w:t>
      </w:r>
      <w:r>
        <w:rPr>
          <w:color w:val="231F20"/>
          <w:spacing w:val="-11"/>
          <w:w w:val="105"/>
          <w:vertAlign w:val="baseline"/>
        </w:rPr>
        <w:t> </w:t>
      </w:r>
      <w:r>
        <w:rPr>
          <w:color w:val="231F20"/>
          <w:w w:val="105"/>
          <w:vertAlign w:val="baseline"/>
        </w:rPr>
        <w:t>vaccine</w:t>
      </w:r>
      <w:r>
        <w:rPr>
          <w:color w:val="231F20"/>
          <w:spacing w:val="-11"/>
          <w:w w:val="105"/>
          <w:vertAlign w:val="baseline"/>
        </w:rPr>
        <w:t> </w:t>
      </w:r>
      <w:r>
        <w:rPr>
          <w:color w:val="231F20"/>
          <w:w w:val="105"/>
          <w:vertAlign w:val="baseline"/>
        </w:rPr>
        <w:t>antigen-specific</w:t>
      </w:r>
      <w:r>
        <w:rPr>
          <w:color w:val="231F20"/>
          <w:spacing w:val="-11"/>
          <w:w w:val="105"/>
          <w:vertAlign w:val="baseline"/>
        </w:rPr>
        <w:t> </w:t>
      </w:r>
      <w:r>
        <w:rPr>
          <w:color w:val="231F20"/>
          <w:w w:val="105"/>
          <w:vertAlign w:val="baseline"/>
        </w:rPr>
        <w:t>B</w:t>
      </w:r>
      <w:r>
        <w:rPr>
          <w:color w:val="231F20"/>
          <w:spacing w:val="-11"/>
          <w:w w:val="105"/>
          <w:vertAlign w:val="baseline"/>
        </w:rPr>
        <w:t> </w:t>
      </w:r>
      <w:r>
        <w:rPr>
          <w:color w:val="231F20"/>
          <w:w w:val="105"/>
          <w:vertAlign w:val="baseline"/>
        </w:rPr>
        <w:t>cells are exposed to recently (</w:t>
      </w:r>
      <w:r>
        <w:rPr>
          <w:rFonts w:ascii="Microsoft Sans Serif" w:hAnsi="Microsoft Sans Serif"/>
          <w:color w:val="231F20"/>
          <w:w w:val="105"/>
          <w:vertAlign w:val="baseline"/>
        </w:rPr>
        <w:t>&lt;</w:t>
      </w:r>
      <w:r>
        <w:rPr>
          <w:color w:val="231F20"/>
          <w:w w:val="105"/>
          <w:vertAlign w:val="baseline"/>
        </w:rPr>
        <w:t>24 hours) activated DCs and T cells that</w:t>
      </w:r>
      <w:r>
        <w:rPr>
          <w:color w:val="231F20"/>
          <w:w w:val="105"/>
          <w:vertAlign w:val="baseline"/>
        </w:rPr>
        <w:t> have</w:t>
      </w:r>
      <w:r>
        <w:rPr>
          <w:color w:val="231F20"/>
          <w:w w:val="105"/>
          <w:vertAlign w:val="baseline"/>
        </w:rPr>
        <w:t> upregulated</w:t>
      </w:r>
      <w:r>
        <w:rPr>
          <w:color w:val="231F20"/>
          <w:w w:val="105"/>
          <w:vertAlign w:val="baseline"/>
        </w:rPr>
        <w:t> specific</w:t>
      </w:r>
      <w:r>
        <w:rPr>
          <w:color w:val="231F20"/>
          <w:w w:val="105"/>
          <w:vertAlign w:val="baseline"/>
        </w:rPr>
        <w:t> surface</w:t>
      </w:r>
      <w:r>
        <w:rPr>
          <w:color w:val="231F20"/>
          <w:w w:val="105"/>
          <w:vertAlign w:val="baseline"/>
        </w:rPr>
        <w:t> molecules</w:t>
      </w:r>
      <w:r>
        <w:rPr>
          <w:color w:val="231F20"/>
          <w:w w:val="105"/>
          <w:vertAlign w:val="baseline"/>
        </w:rPr>
        <w:t> and,</w:t>
      </w:r>
      <w:r>
        <w:rPr>
          <w:color w:val="231F20"/>
          <w:w w:val="105"/>
          <w:vertAlign w:val="baseline"/>
        </w:rPr>
        <w:t> thus, provide</w:t>
      </w:r>
      <w:r>
        <w:rPr>
          <w:color w:val="231F20"/>
          <w:spacing w:val="-11"/>
          <w:w w:val="105"/>
          <w:vertAlign w:val="baseline"/>
        </w:rPr>
        <w:t> </w:t>
      </w:r>
      <w:r>
        <w:rPr>
          <w:color w:val="231F20"/>
          <w:w w:val="105"/>
          <w:vertAlign w:val="baseline"/>
        </w:rPr>
        <w:t>B-cell</w:t>
      </w:r>
      <w:r>
        <w:rPr>
          <w:color w:val="231F20"/>
          <w:spacing w:val="-11"/>
          <w:w w:val="105"/>
          <w:vertAlign w:val="baseline"/>
        </w:rPr>
        <w:t> </w:t>
      </w:r>
      <w:r>
        <w:rPr>
          <w:color w:val="231F20"/>
          <w:w w:val="105"/>
          <w:vertAlign w:val="baseline"/>
        </w:rPr>
        <w:t>activating</w:t>
      </w:r>
      <w:r>
        <w:rPr>
          <w:color w:val="231F20"/>
          <w:spacing w:val="-11"/>
          <w:w w:val="105"/>
          <w:vertAlign w:val="baseline"/>
        </w:rPr>
        <w:t> </w:t>
      </w:r>
      <w:r>
        <w:rPr>
          <w:color w:val="231F20"/>
          <w:w w:val="105"/>
          <w:vertAlign w:val="baseline"/>
        </w:rPr>
        <w:t>signals.</w:t>
      </w:r>
      <w:r>
        <w:rPr>
          <w:color w:val="231F20"/>
          <w:spacing w:val="-11"/>
          <w:w w:val="105"/>
          <w:vertAlign w:val="baseline"/>
        </w:rPr>
        <w:t> </w:t>
      </w:r>
      <w:r>
        <w:rPr>
          <w:color w:val="231F20"/>
          <w:w w:val="105"/>
          <w:vertAlign w:val="baseline"/>
        </w:rPr>
        <w:t>This</w:t>
      </w:r>
      <w:r>
        <w:rPr>
          <w:color w:val="231F20"/>
          <w:spacing w:val="-11"/>
          <w:w w:val="105"/>
          <w:vertAlign w:val="baseline"/>
        </w:rPr>
        <w:t> </w:t>
      </w:r>
      <w:r>
        <w:rPr>
          <w:color w:val="231F20"/>
          <w:w w:val="105"/>
          <w:vertAlign w:val="baseline"/>
        </w:rPr>
        <w:t>T-cell</w:t>
      </w:r>
      <w:r>
        <w:rPr>
          <w:color w:val="231F20"/>
          <w:spacing w:val="-11"/>
          <w:w w:val="105"/>
          <w:vertAlign w:val="baseline"/>
        </w:rPr>
        <w:t> </w:t>
      </w:r>
      <w:r>
        <w:rPr>
          <w:color w:val="231F20"/>
          <w:w w:val="105"/>
          <w:vertAlign w:val="baseline"/>
        </w:rPr>
        <w:t>help</w:t>
      </w:r>
      <w:r>
        <w:rPr>
          <w:color w:val="231F20"/>
          <w:spacing w:val="-11"/>
          <w:w w:val="105"/>
          <w:vertAlign w:val="baseline"/>
        </w:rPr>
        <w:t> </w:t>
      </w:r>
      <w:r>
        <w:rPr>
          <w:color w:val="231F20"/>
          <w:w w:val="105"/>
          <w:vertAlign w:val="baseline"/>
        </w:rPr>
        <w:t>rapidly</w:t>
      </w:r>
      <w:r>
        <w:rPr>
          <w:color w:val="231F20"/>
          <w:spacing w:val="-11"/>
          <w:w w:val="105"/>
          <w:vertAlign w:val="baseline"/>
        </w:rPr>
        <w:t> </w:t>
      </w:r>
      <w:r>
        <w:rPr>
          <w:color w:val="231F20"/>
          <w:w w:val="105"/>
          <w:vertAlign w:val="baseline"/>
        </w:rPr>
        <w:t>drives B-cell</w:t>
      </w:r>
      <w:r>
        <w:rPr>
          <w:color w:val="231F20"/>
          <w:w w:val="105"/>
          <w:vertAlign w:val="baseline"/>
        </w:rPr>
        <w:t> differentiation</w:t>
      </w:r>
      <w:r>
        <w:rPr>
          <w:color w:val="231F20"/>
          <w:w w:val="105"/>
          <w:vertAlign w:val="baseline"/>
        </w:rPr>
        <w:t> into</w:t>
      </w:r>
      <w:r>
        <w:rPr>
          <w:color w:val="231F20"/>
          <w:w w:val="105"/>
          <w:vertAlign w:val="baseline"/>
        </w:rPr>
        <w:t> Ig-secreting</w:t>
      </w:r>
      <w:r>
        <w:rPr>
          <w:color w:val="231F20"/>
          <w:w w:val="105"/>
          <w:vertAlign w:val="baseline"/>
        </w:rPr>
        <w:t> plasma</w:t>
      </w:r>
      <w:r>
        <w:rPr>
          <w:color w:val="231F20"/>
          <w:w w:val="105"/>
          <w:vertAlign w:val="baseline"/>
        </w:rPr>
        <w:t> cells</w:t>
      </w:r>
      <w:r>
        <w:rPr>
          <w:color w:val="231F20"/>
          <w:w w:val="105"/>
          <w:vertAlign w:val="baseline"/>
        </w:rPr>
        <w:t> that produce low-affinity germline antibodies, in what is called the extrafollicular reaction (see </w:t>
      </w:r>
      <w:hyperlink w:history="true" w:anchor="_bookmark5">
        <w:r>
          <w:rPr>
            <w:color w:val="0080AC"/>
            <w:w w:val="105"/>
            <w:vertAlign w:val="baseline"/>
          </w:rPr>
          <w:t>Figs. 2.2</w:t>
        </w:r>
      </w:hyperlink>
      <w:r>
        <w:rPr>
          <w:color w:val="0080AC"/>
          <w:w w:val="105"/>
          <w:vertAlign w:val="baseline"/>
        </w:rPr>
        <w:t> </w:t>
      </w:r>
      <w:r>
        <w:rPr>
          <w:color w:val="231F20"/>
          <w:w w:val="105"/>
          <w:vertAlign w:val="baseline"/>
        </w:rPr>
        <w:t>and </w:t>
      </w:r>
      <w:hyperlink w:history="true" w:anchor="_bookmark7">
        <w:r>
          <w:rPr>
            <w:color w:val="0080AC"/>
            <w:w w:val="105"/>
            <w:vertAlign w:val="baseline"/>
          </w:rPr>
          <w:t>2.3</w:t>
        </w:r>
      </w:hyperlink>
      <w:r>
        <w:rPr>
          <w:color w:val="231F20"/>
          <w:w w:val="105"/>
          <w:vertAlign w:val="baseline"/>
        </w:rPr>
        <w:t>).</w:t>
      </w:r>
      <w:r>
        <w:rPr>
          <w:color w:val="0080AC"/>
          <w:w w:val="105"/>
          <w:vertAlign w:val="superscript"/>
        </w:rPr>
        <w:t>53</w:t>
      </w:r>
    </w:p>
    <w:p>
      <w:pPr>
        <w:pStyle w:val="BodyText"/>
        <w:spacing w:line="232" w:lineRule="auto"/>
        <w:ind w:left="479" w:firstLine="240"/>
        <w:jc w:val="both"/>
      </w:pPr>
      <w:r>
        <w:rPr>
          <w:color w:val="231F20"/>
          <w:w w:val="105"/>
        </w:rPr>
        <w:t>Ig</w:t>
      </w:r>
      <w:r>
        <w:rPr>
          <w:color w:val="231F20"/>
          <w:w w:val="105"/>
        </w:rPr>
        <w:t> class-switch</w:t>
      </w:r>
      <w:r>
        <w:rPr>
          <w:color w:val="231F20"/>
          <w:w w:val="105"/>
        </w:rPr>
        <w:t> recombination</w:t>
      </w:r>
      <w:r>
        <w:rPr>
          <w:color w:val="231F20"/>
          <w:w w:val="105"/>
        </w:rPr>
        <w:t> from</w:t>
      </w:r>
      <w:r>
        <w:rPr>
          <w:color w:val="231F20"/>
          <w:w w:val="105"/>
        </w:rPr>
        <w:t> IgM</w:t>
      </w:r>
      <w:r>
        <w:rPr>
          <w:color w:val="231F20"/>
          <w:w w:val="105"/>
        </w:rPr>
        <w:t> toward</w:t>
      </w:r>
      <w:r>
        <w:rPr>
          <w:color w:val="231F20"/>
          <w:w w:val="105"/>
        </w:rPr>
        <w:t> IgG,</w:t>
      </w:r>
      <w:r>
        <w:rPr>
          <w:color w:val="231F20"/>
          <w:w w:val="105"/>
        </w:rPr>
        <w:t> </w:t>
      </w:r>
      <w:r>
        <w:rPr>
          <w:color w:val="231F20"/>
          <w:w w:val="105"/>
        </w:rPr>
        <w:t>IgA, or IgE occurs during this differentiation of B cells, through the upregulation</w:t>
      </w:r>
      <w:r>
        <w:rPr>
          <w:color w:val="231F20"/>
          <w:w w:val="105"/>
        </w:rPr>
        <w:t> of</w:t>
      </w:r>
      <w:r>
        <w:rPr>
          <w:color w:val="231F20"/>
          <w:w w:val="105"/>
        </w:rPr>
        <w:t> the</w:t>
      </w:r>
      <w:r>
        <w:rPr>
          <w:color w:val="231F20"/>
          <w:w w:val="105"/>
        </w:rPr>
        <w:t> activation-induced</w:t>
      </w:r>
      <w:r>
        <w:rPr>
          <w:color w:val="231F20"/>
          <w:w w:val="105"/>
        </w:rPr>
        <w:t> deaminase</w:t>
      </w:r>
      <w:r>
        <w:rPr>
          <w:color w:val="231F20"/>
          <w:w w:val="105"/>
        </w:rPr>
        <w:t> enzyme.</w:t>
      </w:r>
      <w:r>
        <w:rPr>
          <w:color w:val="231F20"/>
          <w:spacing w:val="40"/>
          <w:w w:val="105"/>
        </w:rPr>
        <w:t> </w:t>
      </w:r>
      <w:r>
        <w:rPr>
          <w:color w:val="231F20"/>
          <w:w w:val="105"/>
        </w:rPr>
        <w:t>Both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Th1 and Th2 cells exert essential helper functions during</w:t>
      </w:r>
      <w:r>
        <w:rPr>
          <w:color w:val="231F20"/>
          <w:w w:val="105"/>
          <w:vertAlign w:val="baseline"/>
        </w:rPr>
        <w:t> the</w:t>
      </w:r>
      <w:r>
        <w:rPr>
          <w:color w:val="231F20"/>
          <w:w w:val="105"/>
          <w:vertAlign w:val="baseline"/>
        </w:rPr>
        <w:t> extrafollicular</w:t>
      </w:r>
      <w:r>
        <w:rPr>
          <w:color w:val="231F20"/>
          <w:w w:val="105"/>
          <w:vertAlign w:val="baseline"/>
        </w:rPr>
        <w:t> differentiation</w:t>
      </w:r>
      <w:r>
        <w:rPr>
          <w:color w:val="231F20"/>
          <w:w w:val="105"/>
          <w:vertAlign w:val="baseline"/>
        </w:rPr>
        <w:t> pathway,</w:t>
      </w:r>
      <w:r>
        <w:rPr>
          <w:color w:val="231F20"/>
          <w:w w:val="105"/>
          <w:vertAlign w:val="baseline"/>
        </w:rPr>
        <w:t> and</w:t>
      </w:r>
      <w:r>
        <w:rPr>
          <w:color w:val="231F20"/>
          <w:w w:val="105"/>
          <w:vertAlign w:val="baseline"/>
        </w:rPr>
        <w:t> the engagement of their CD40L molecules with CD40 on B cells may skew class-switch recombination into particular Ig classes and</w:t>
      </w:r>
      <w:r>
        <w:rPr>
          <w:color w:val="231F20"/>
          <w:w w:val="105"/>
          <w:vertAlign w:val="baseline"/>
        </w:rPr>
        <w:t> subclasses.</w:t>
      </w:r>
      <w:r>
        <w:rPr>
          <w:color w:val="231F20"/>
          <w:w w:val="105"/>
          <w:vertAlign w:val="baseline"/>
        </w:rPr>
        <w:t> In</w:t>
      </w:r>
      <w:r>
        <w:rPr>
          <w:color w:val="231F20"/>
          <w:w w:val="105"/>
          <w:vertAlign w:val="baseline"/>
        </w:rPr>
        <w:t> rodents,</w:t>
      </w:r>
      <w:r>
        <w:rPr>
          <w:color w:val="231F20"/>
          <w:w w:val="105"/>
          <w:vertAlign w:val="baseline"/>
        </w:rPr>
        <w:t> IFN-</w:t>
      </w:r>
      <w:r>
        <w:rPr>
          <w:rFonts w:ascii="Microsoft Sans Serif" w:hAnsi="Microsoft Sans Serif"/>
          <w:color w:val="231F20"/>
          <w:w w:val="105"/>
          <w:vertAlign w:val="baseline"/>
        </w:rPr>
        <w:t>γ</w:t>
      </w:r>
      <w:r>
        <w:rPr>
          <w:color w:val="231F20"/>
          <w:w w:val="105"/>
          <w:vertAlign w:val="baseline"/>
        </w:rPr>
        <w:t>–producing</w:t>
      </w:r>
      <w:r>
        <w:rPr>
          <w:color w:val="231F20"/>
          <w:w w:val="105"/>
          <w:vertAlign w:val="baseline"/>
        </w:rPr>
        <w:t> Th1</w:t>
      </w:r>
      <w:r>
        <w:rPr>
          <w:color w:val="231F20"/>
          <w:w w:val="105"/>
          <w:vertAlign w:val="baseline"/>
        </w:rPr>
        <w:t> T</w:t>
      </w:r>
      <w:r>
        <w:rPr>
          <w:color w:val="231F20"/>
          <w:w w:val="105"/>
          <w:vertAlign w:val="baseline"/>
        </w:rPr>
        <w:t> cells promote a switch toward IgG</w:t>
      </w:r>
      <w:r>
        <w:rPr>
          <w:color w:val="231F20"/>
          <w:w w:val="105"/>
          <w:vertAlign w:val="subscript"/>
        </w:rPr>
        <w:t>2a</w:t>
      </w:r>
      <w:r>
        <w:rPr>
          <w:color w:val="231F20"/>
          <w:w w:val="105"/>
          <w:vertAlign w:val="baseline"/>
        </w:rPr>
        <w:t>, whereas Th2 cells essentially support</w:t>
      </w:r>
      <w:r>
        <w:rPr>
          <w:color w:val="231F20"/>
          <w:w w:val="105"/>
          <w:vertAlign w:val="baseline"/>
        </w:rPr>
        <w:t> the</w:t>
      </w:r>
      <w:r>
        <w:rPr>
          <w:color w:val="231F20"/>
          <w:w w:val="105"/>
          <w:vertAlign w:val="baseline"/>
        </w:rPr>
        <w:t> generation</w:t>
      </w:r>
      <w:r>
        <w:rPr>
          <w:color w:val="231F20"/>
          <w:w w:val="105"/>
          <w:vertAlign w:val="baseline"/>
        </w:rPr>
        <w:t> of</w:t>
      </w:r>
      <w:r>
        <w:rPr>
          <w:color w:val="231F20"/>
          <w:w w:val="105"/>
          <w:vertAlign w:val="baseline"/>
        </w:rPr>
        <w:t> IgG</w:t>
      </w:r>
      <w:r>
        <w:rPr>
          <w:color w:val="231F20"/>
          <w:w w:val="105"/>
          <w:vertAlign w:val="subscript"/>
        </w:rPr>
        <w:t>1</w:t>
      </w:r>
      <w:r>
        <w:rPr>
          <w:color w:val="231F20"/>
          <w:w w:val="105"/>
          <w:vertAlign w:val="baseline"/>
        </w:rPr>
        <w:t> and</w:t>
      </w:r>
      <w:r>
        <w:rPr>
          <w:color w:val="231F20"/>
          <w:w w:val="105"/>
          <w:vertAlign w:val="baseline"/>
        </w:rPr>
        <w:t> IgE</w:t>
      </w:r>
      <w:r>
        <w:rPr>
          <w:color w:val="231F20"/>
          <w:w w:val="105"/>
          <w:vertAlign w:val="baseline"/>
        </w:rPr>
        <w:t> (via</w:t>
      </w:r>
      <w:r>
        <w:rPr>
          <w:color w:val="231F20"/>
          <w:w w:val="105"/>
          <w:vertAlign w:val="baseline"/>
        </w:rPr>
        <w:t> IL-4)</w:t>
      </w:r>
      <w:r>
        <w:rPr>
          <w:color w:val="231F20"/>
          <w:w w:val="105"/>
          <w:vertAlign w:val="baseline"/>
        </w:rPr>
        <w:t> and</w:t>
      </w:r>
      <w:r>
        <w:rPr>
          <w:color w:val="231F20"/>
          <w:w w:val="105"/>
          <w:vertAlign w:val="baseline"/>
        </w:rPr>
        <w:t> IgG</w:t>
      </w:r>
      <w:r>
        <w:rPr>
          <w:color w:val="231F20"/>
          <w:w w:val="105"/>
          <w:vertAlign w:val="subscript"/>
        </w:rPr>
        <w:t>2b</w:t>
      </w:r>
      <w:r>
        <w:rPr>
          <w:color w:val="231F20"/>
          <w:spacing w:val="40"/>
          <w:w w:val="105"/>
          <w:vertAlign w:val="baseline"/>
        </w:rPr>
        <w:t> </w:t>
      </w:r>
      <w:r>
        <w:rPr>
          <w:color w:val="231F20"/>
          <w:w w:val="105"/>
          <w:vertAlign w:val="baseline"/>
        </w:rPr>
        <w:t>and</w:t>
      </w:r>
      <w:r>
        <w:rPr>
          <w:color w:val="231F20"/>
          <w:spacing w:val="-2"/>
          <w:w w:val="105"/>
          <w:vertAlign w:val="baseline"/>
        </w:rPr>
        <w:t> </w:t>
      </w:r>
      <w:r>
        <w:rPr>
          <w:color w:val="231F20"/>
          <w:w w:val="105"/>
          <w:vertAlign w:val="baseline"/>
        </w:rPr>
        <w:t>IgG</w:t>
      </w:r>
      <w:r>
        <w:rPr>
          <w:color w:val="231F20"/>
          <w:w w:val="105"/>
          <w:vertAlign w:val="subscript"/>
        </w:rPr>
        <w:t>3</w:t>
      </w:r>
      <w:r>
        <w:rPr>
          <w:color w:val="231F20"/>
          <w:spacing w:val="-2"/>
          <w:w w:val="105"/>
          <w:vertAlign w:val="baseline"/>
        </w:rPr>
        <w:t> </w:t>
      </w:r>
      <w:r>
        <w:rPr>
          <w:color w:val="231F20"/>
          <w:w w:val="105"/>
          <w:vertAlign w:val="baseline"/>
        </w:rPr>
        <w:t>(via</w:t>
      </w:r>
      <w:r>
        <w:rPr>
          <w:color w:val="231F20"/>
          <w:spacing w:val="-2"/>
          <w:w w:val="105"/>
          <w:vertAlign w:val="baseline"/>
        </w:rPr>
        <w:t> </w:t>
      </w:r>
      <w:r>
        <w:rPr>
          <w:color w:val="231F20"/>
          <w:w w:val="105"/>
          <w:vertAlign w:val="baseline"/>
        </w:rPr>
        <w:t>transforming</w:t>
      </w:r>
      <w:r>
        <w:rPr>
          <w:color w:val="231F20"/>
          <w:spacing w:val="-2"/>
          <w:w w:val="105"/>
          <w:vertAlign w:val="baseline"/>
        </w:rPr>
        <w:t> </w:t>
      </w:r>
      <w:r>
        <w:rPr>
          <w:color w:val="231F20"/>
          <w:w w:val="105"/>
          <w:vertAlign w:val="baseline"/>
        </w:rPr>
        <w:t>growth</w:t>
      </w:r>
      <w:r>
        <w:rPr>
          <w:color w:val="231F20"/>
          <w:spacing w:val="-2"/>
          <w:w w:val="105"/>
          <w:vertAlign w:val="baseline"/>
        </w:rPr>
        <w:t> </w:t>
      </w:r>
      <w:r>
        <w:rPr>
          <w:color w:val="231F20"/>
          <w:w w:val="105"/>
          <w:vertAlign w:val="baseline"/>
        </w:rPr>
        <w:t>factor</w:t>
      </w:r>
      <w:r>
        <w:rPr>
          <w:color w:val="231F20"/>
          <w:spacing w:val="-2"/>
          <w:w w:val="105"/>
          <w:vertAlign w:val="baseline"/>
        </w:rPr>
        <w:t> </w:t>
      </w:r>
      <w:r>
        <w:rPr>
          <w:color w:val="231F20"/>
          <w:w w:val="105"/>
          <w:vertAlign w:val="baseline"/>
        </w:rPr>
        <w:t>[TGF]-</w:t>
      </w:r>
      <w:r>
        <w:rPr>
          <w:rFonts w:ascii="Microsoft Sans Serif" w:hAnsi="Microsoft Sans Serif"/>
          <w:color w:val="231F20"/>
          <w:w w:val="105"/>
          <w:vertAlign w:val="baseline"/>
        </w:rPr>
        <w:t>β</w:t>
      </w:r>
      <w:r>
        <w:rPr>
          <w:color w:val="231F20"/>
          <w:w w:val="105"/>
          <w:vertAlign w:val="baseline"/>
        </w:rPr>
        <w:t>).</w:t>
      </w:r>
      <w:r>
        <w:rPr>
          <w:color w:val="0080AC"/>
          <w:w w:val="105"/>
          <w:vertAlign w:val="superscript"/>
        </w:rPr>
        <w:t>54</w:t>
      </w:r>
      <w:r>
        <w:rPr>
          <w:color w:val="0080AC"/>
          <w:spacing w:val="-2"/>
          <w:w w:val="105"/>
          <w:vertAlign w:val="baseline"/>
        </w:rPr>
        <w:t> </w:t>
      </w:r>
      <w:r>
        <w:rPr>
          <w:color w:val="231F20"/>
          <w:w w:val="105"/>
          <w:vertAlign w:val="baseline"/>
        </w:rPr>
        <w:t>The</w:t>
      </w:r>
      <w:r>
        <w:rPr>
          <w:color w:val="231F20"/>
          <w:spacing w:val="-2"/>
          <w:w w:val="105"/>
          <w:vertAlign w:val="baseline"/>
        </w:rPr>
        <w:t> </w:t>
      </w:r>
      <w:r>
        <w:rPr>
          <w:color w:val="231F20"/>
          <w:w w:val="105"/>
          <w:vertAlign w:val="baseline"/>
        </w:rPr>
        <w:t>situ- ation</w:t>
      </w:r>
      <w:r>
        <w:rPr>
          <w:color w:val="231F20"/>
          <w:w w:val="105"/>
          <w:vertAlign w:val="baseline"/>
        </w:rPr>
        <w:t> is</w:t>
      </w:r>
      <w:r>
        <w:rPr>
          <w:color w:val="231F20"/>
          <w:w w:val="105"/>
          <w:vertAlign w:val="baseline"/>
        </w:rPr>
        <w:t> less</w:t>
      </w:r>
      <w:r>
        <w:rPr>
          <w:color w:val="231F20"/>
          <w:w w:val="105"/>
          <w:vertAlign w:val="baseline"/>
        </w:rPr>
        <w:t> clear-cut</w:t>
      </w:r>
      <w:r>
        <w:rPr>
          <w:color w:val="231F20"/>
          <w:w w:val="105"/>
          <w:vertAlign w:val="baseline"/>
        </w:rPr>
        <w:t> in</w:t>
      </w:r>
      <w:r>
        <w:rPr>
          <w:color w:val="231F20"/>
          <w:w w:val="105"/>
          <w:vertAlign w:val="baseline"/>
        </w:rPr>
        <w:t> humans,</w:t>
      </w:r>
      <w:r>
        <w:rPr>
          <w:color w:val="231F20"/>
          <w:w w:val="105"/>
          <w:vertAlign w:val="baseline"/>
        </w:rPr>
        <w:t> where</w:t>
      </w:r>
      <w:r>
        <w:rPr>
          <w:color w:val="231F20"/>
          <w:w w:val="105"/>
          <w:vertAlign w:val="baseline"/>
        </w:rPr>
        <w:t> IgG</w:t>
      </w:r>
      <w:r>
        <w:rPr>
          <w:color w:val="231F20"/>
          <w:w w:val="105"/>
          <w:vertAlign w:val="subscript"/>
        </w:rPr>
        <w:t>1</w:t>
      </w:r>
      <w:r>
        <w:rPr>
          <w:color w:val="231F20"/>
          <w:w w:val="105"/>
          <w:vertAlign w:val="baseline"/>
        </w:rPr>
        <w:t> antibodies</w:t>
      </w:r>
      <w:r>
        <w:rPr>
          <w:color w:val="231F20"/>
          <w:w w:val="105"/>
          <w:vertAlign w:val="baseline"/>
        </w:rPr>
        <w:t> fre- quently</w:t>
      </w:r>
      <w:r>
        <w:rPr>
          <w:color w:val="231F20"/>
          <w:w w:val="105"/>
          <w:vertAlign w:val="baseline"/>
        </w:rPr>
        <w:t> predominate</w:t>
      </w:r>
      <w:r>
        <w:rPr>
          <w:color w:val="231F20"/>
          <w:w w:val="105"/>
          <w:vertAlign w:val="baseline"/>
        </w:rPr>
        <w:t> regardless</w:t>
      </w:r>
      <w:r>
        <w:rPr>
          <w:color w:val="231F20"/>
          <w:w w:val="105"/>
          <w:vertAlign w:val="baseline"/>
        </w:rPr>
        <w:t> of</w:t>
      </w:r>
      <w:r>
        <w:rPr>
          <w:color w:val="231F20"/>
          <w:w w:val="105"/>
          <w:vertAlign w:val="baseline"/>
        </w:rPr>
        <w:t> the</w:t>
      </w:r>
      <w:r>
        <w:rPr>
          <w:color w:val="231F20"/>
          <w:w w:val="105"/>
          <w:vertAlign w:val="baseline"/>
        </w:rPr>
        <w:t> polarization</w:t>
      </w:r>
      <w:r>
        <w:rPr>
          <w:color w:val="231F20"/>
          <w:w w:val="105"/>
          <w:vertAlign w:val="baseline"/>
        </w:rPr>
        <w:t> of</w:t>
      </w:r>
      <w:r>
        <w:rPr>
          <w:color w:val="231F20"/>
          <w:w w:val="105"/>
          <w:vertAlign w:val="baseline"/>
        </w:rPr>
        <w:t> T-cell help. The extrafollicular reaction is rapid, and IgM and low- </w:t>
      </w:r>
      <w:bookmarkStart w:name="T-Independent Responses to Polysaccharid" w:id="18"/>
      <w:bookmarkEnd w:id="18"/>
      <w:r>
        <w:rPr>
          <w:color w:val="231F20"/>
          <w:w w:val="105"/>
          <w:vertAlign w:val="baseline"/>
        </w:rPr>
        <w:t>le</w:t>
      </w:r>
      <w:r>
        <w:rPr>
          <w:color w:val="231F20"/>
          <w:w w:val="105"/>
          <w:vertAlign w:val="baseline"/>
        </w:rPr>
        <w:t>vel</w:t>
      </w:r>
      <w:r>
        <w:rPr>
          <w:color w:val="231F20"/>
          <w:w w:val="105"/>
          <w:vertAlign w:val="baseline"/>
        </w:rPr>
        <w:t> IgG</w:t>
      </w:r>
      <w:r>
        <w:rPr>
          <w:color w:val="231F20"/>
          <w:w w:val="105"/>
          <w:vertAlign w:val="baseline"/>
        </w:rPr>
        <w:t> antibodies</w:t>
      </w:r>
      <w:r>
        <w:rPr>
          <w:color w:val="231F20"/>
          <w:w w:val="105"/>
          <w:vertAlign w:val="baseline"/>
        </w:rPr>
        <w:t> appear</w:t>
      </w:r>
      <w:r>
        <w:rPr>
          <w:color w:val="231F20"/>
          <w:w w:val="105"/>
          <w:vertAlign w:val="baseline"/>
        </w:rPr>
        <w:t> in</w:t>
      </w:r>
      <w:r>
        <w:rPr>
          <w:color w:val="231F20"/>
          <w:w w:val="105"/>
          <w:vertAlign w:val="baseline"/>
        </w:rPr>
        <w:t> the</w:t>
      </w:r>
      <w:r>
        <w:rPr>
          <w:color w:val="231F20"/>
          <w:w w:val="105"/>
          <w:vertAlign w:val="baseline"/>
        </w:rPr>
        <w:t> blood</w:t>
      </w:r>
      <w:r>
        <w:rPr>
          <w:color w:val="231F20"/>
          <w:w w:val="105"/>
          <w:vertAlign w:val="baseline"/>
        </w:rPr>
        <w:t> a</w:t>
      </w:r>
      <w:r>
        <w:rPr>
          <w:color w:val="231F20"/>
          <w:w w:val="105"/>
          <w:vertAlign w:val="baseline"/>
        </w:rPr>
        <w:t> few</w:t>
      </w:r>
      <w:r>
        <w:rPr>
          <w:color w:val="231F20"/>
          <w:w w:val="105"/>
          <w:vertAlign w:val="baseline"/>
        </w:rPr>
        <w:t> days</w:t>
      </w:r>
      <w:r>
        <w:rPr>
          <w:color w:val="231F20"/>
          <w:w w:val="105"/>
          <w:vertAlign w:val="baseline"/>
        </w:rPr>
        <w:t> after primary immunization (see </w:t>
      </w:r>
      <w:hyperlink w:history="true" w:anchor="_bookmark5">
        <w:r>
          <w:rPr>
            <w:color w:val="0080AC"/>
            <w:w w:val="105"/>
            <w:vertAlign w:val="baseline"/>
          </w:rPr>
          <w:t>Figs. 2.2</w:t>
        </w:r>
      </w:hyperlink>
      <w:r>
        <w:rPr>
          <w:color w:val="0080AC"/>
          <w:w w:val="105"/>
          <w:vertAlign w:val="baseline"/>
        </w:rPr>
        <w:t> </w:t>
      </w:r>
      <w:r>
        <w:rPr>
          <w:color w:val="231F20"/>
          <w:w w:val="105"/>
          <w:vertAlign w:val="baseline"/>
        </w:rPr>
        <w:t>and </w:t>
      </w:r>
      <w:hyperlink w:history="true" w:anchor="_bookmark7">
        <w:r>
          <w:rPr>
            <w:color w:val="0080AC"/>
            <w:w w:val="105"/>
            <w:vertAlign w:val="baseline"/>
          </w:rPr>
          <w:t>2.3</w:t>
        </w:r>
      </w:hyperlink>
      <w:r>
        <w:rPr>
          <w:color w:val="231F20"/>
          <w:w w:val="105"/>
          <w:vertAlign w:val="baseline"/>
        </w:rPr>
        <w:t>). These antibod- ies</w:t>
      </w:r>
      <w:r>
        <w:rPr>
          <w:color w:val="231F20"/>
          <w:w w:val="105"/>
          <w:vertAlign w:val="baseline"/>
        </w:rPr>
        <w:t> are</w:t>
      </w:r>
      <w:r>
        <w:rPr>
          <w:color w:val="231F20"/>
          <w:w w:val="105"/>
          <w:vertAlign w:val="baseline"/>
        </w:rPr>
        <w:t> of</w:t>
      </w:r>
      <w:r>
        <w:rPr>
          <w:color w:val="231F20"/>
          <w:w w:val="105"/>
          <w:vertAlign w:val="baseline"/>
        </w:rPr>
        <w:t> germline</w:t>
      </w:r>
      <w:r>
        <w:rPr>
          <w:color w:val="231F20"/>
          <w:w w:val="105"/>
          <w:vertAlign w:val="baseline"/>
        </w:rPr>
        <w:t> affinity,</w:t>
      </w:r>
      <w:r>
        <w:rPr>
          <w:color w:val="231F20"/>
          <w:w w:val="105"/>
          <w:vertAlign w:val="baseline"/>
        </w:rPr>
        <w:t> as</w:t>
      </w:r>
      <w:r>
        <w:rPr>
          <w:color w:val="231F20"/>
          <w:w w:val="105"/>
          <w:vertAlign w:val="baseline"/>
        </w:rPr>
        <w:t> there</w:t>
      </w:r>
      <w:r>
        <w:rPr>
          <w:color w:val="231F20"/>
          <w:w w:val="105"/>
          <w:vertAlign w:val="baseline"/>
        </w:rPr>
        <w:t> is</w:t>
      </w:r>
      <w:r>
        <w:rPr>
          <w:color w:val="231F20"/>
          <w:w w:val="105"/>
          <w:vertAlign w:val="baseline"/>
        </w:rPr>
        <w:t> no</w:t>
      </w:r>
      <w:r>
        <w:rPr>
          <w:color w:val="231F20"/>
          <w:w w:val="105"/>
          <w:vertAlign w:val="baseline"/>
        </w:rPr>
        <w:t> hypermutation</w:t>
      </w:r>
      <w:r>
        <w:rPr>
          <w:color w:val="231F20"/>
          <w:w w:val="105"/>
          <w:vertAlign w:val="baseline"/>
        </w:rPr>
        <w:t> or selection</w:t>
      </w:r>
      <w:r>
        <w:rPr>
          <w:color w:val="231F20"/>
          <w:spacing w:val="-5"/>
          <w:w w:val="105"/>
          <w:vertAlign w:val="baseline"/>
        </w:rPr>
        <w:t> </w:t>
      </w:r>
      <w:r>
        <w:rPr>
          <w:color w:val="231F20"/>
          <w:w w:val="105"/>
          <w:vertAlign w:val="baseline"/>
        </w:rPr>
        <w:t>process</w:t>
      </w:r>
      <w:r>
        <w:rPr>
          <w:color w:val="231F20"/>
          <w:spacing w:val="-5"/>
          <w:w w:val="105"/>
          <w:vertAlign w:val="baseline"/>
        </w:rPr>
        <w:t> </w:t>
      </w:r>
      <w:r>
        <w:rPr>
          <w:color w:val="231F20"/>
          <w:w w:val="105"/>
          <w:vertAlign w:val="baseline"/>
        </w:rPr>
        <w:t>during</w:t>
      </w:r>
      <w:r>
        <w:rPr>
          <w:color w:val="231F20"/>
          <w:spacing w:val="-5"/>
          <w:w w:val="105"/>
          <w:vertAlign w:val="baseline"/>
        </w:rPr>
        <w:t> </w:t>
      </w:r>
      <w:r>
        <w:rPr>
          <w:color w:val="231F20"/>
          <w:w w:val="105"/>
          <w:vertAlign w:val="baseline"/>
        </w:rPr>
        <w:t>the</w:t>
      </w:r>
      <w:r>
        <w:rPr>
          <w:color w:val="231F20"/>
          <w:spacing w:val="-5"/>
          <w:w w:val="105"/>
          <w:vertAlign w:val="baseline"/>
        </w:rPr>
        <w:t> </w:t>
      </w:r>
      <w:r>
        <w:rPr>
          <w:color w:val="231F20"/>
          <w:w w:val="105"/>
          <w:vertAlign w:val="baseline"/>
        </w:rPr>
        <w:t>extrafollicular</w:t>
      </w:r>
      <w:r>
        <w:rPr>
          <w:color w:val="231F20"/>
          <w:spacing w:val="-5"/>
          <w:w w:val="105"/>
          <w:vertAlign w:val="baseline"/>
        </w:rPr>
        <w:t> </w:t>
      </w:r>
      <w:r>
        <w:rPr>
          <w:color w:val="231F20"/>
          <w:w w:val="105"/>
          <w:vertAlign w:val="baseline"/>
        </w:rPr>
        <w:t>reaction.</w:t>
      </w:r>
      <w:r>
        <w:rPr>
          <w:color w:val="231F20"/>
          <w:spacing w:val="-5"/>
          <w:w w:val="105"/>
          <w:vertAlign w:val="baseline"/>
        </w:rPr>
        <w:t> </w:t>
      </w:r>
      <w:r>
        <w:rPr>
          <w:color w:val="231F20"/>
          <w:w w:val="105"/>
          <w:vertAlign w:val="baseline"/>
        </w:rPr>
        <w:t>This</w:t>
      </w:r>
      <w:r>
        <w:rPr>
          <w:color w:val="231F20"/>
          <w:spacing w:val="-5"/>
          <w:w w:val="105"/>
          <w:vertAlign w:val="baseline"/>
        </w:rPr>
        <w:t> </w:t>
      </w:r>
      <w:r>
        <w:rPr>
          <w:color w:val="231F20"/>
          <w:w w:val="105"/>
          <w:vertAlign w:val="baseline"/>
        </w:rPr>
        <w:t>extra- follicular reaction is short-lived, as most cells die by apoptosis within a few days. Consequently, its role in vaccine efficacy is limited to a few months.</w:t>
      </w:r>
    </w:p>
    <w:p>
      <w:pPr>
        <w:pStyle w:val="BodyText"/>
        <w:spacing w:line="232" w:lineRule="auto" w:before="102"/>
        <w:ind w:left="319" w:right="1077"/>
        <w:jc w:val="both"/>
      </w:pPr>
      <w:r>
        <w:rPr/>
        <w:br w:type="column"/>
      </w:r>
      <w:r>
        <w:rPr>
          <w:rFonts w:ascii="Cambria" w:hAnsi="Cambria"/>
          <w:b/>
          <w:color w:val="231F20"/>
          <w:w w:val="105"/>
        </w:rPr>
        <w:t>The</w:t>
      </w:r>
      <w:r>
        <w:rPr>
          <w:rFonts w:ascii="Cambria" w:hAnsi="Cambria"/>
          <w:b/>
          <w:color w:val="231F20"/>
          <w:spacing w:val="-11"/>
          <w:w w:val="105"/>
        </w:rPr>
        <w:t> </w:t>
      </w:r>
      <w:r>
        <w:rPr>
          <w:rFonts w:ascii="Cambria" w:hAnsi="Cambria"/>
          <w:b/>
          <w:color w:val="231F20"/>
          <w:w w:val="105"/>
        </w:rPr>
        <w:t>Germinal</w:t>
      </w:r>
      <w:r>
        <w:rPr>
          <w:rFonts w:ascii="Cambria" w:hAnsi="Cambria"/>
          <w:b/>
          <w:color w:val="231F20"/>
          <w:spacing w:val="-10"/>
          <w:w w:val="105"/>
        </w:rPr>
        <w:t> </w:t>
      </w:r>
      <w:r>
        <w:rPr>
          <w:rFonts w:ascii="Cambria" w:hAnsi="Cambria"/>
          <w:b/>
          <w:color w:val="231F20"/>
          <w:w w:val="105"/>
        </w:rPr>
        <w:t>Center</w:t>
      </w:r>
      <w:r>
        <w:rPr>
          <w:rFonts w:ascii="Cambria" w:hAnsi="Cambria"/>
          <w:b/>
          <w:color w:val="231F20"/>
          <w:spacing w:val="-11"/>
          <w:w w:val="105"/>
        </w:rPr>
        <w:t> </w:t>
      </w:r>
      <w:r>
        <w:rPr>
          <w:rFonts w:ascii="Cambria" w:hAnsi="Cambria"/>
          <w:b/>
          <w:color w:val="231F20"/>
          <w:w w:val="105"/>
        </w:rPr>
        <w:t>Reaction.</w:t>
      </w:r>
      <w:r>
        <w:rPr>
          <w:rFonts w:ascii="Cambria" w:hAnsi="Cambria"/>
          <w:b/>
          <w:color w:val="231F20"/>
          <w:spacing w:val="-10"/>
          <w:w w:val="105"/>
        </w:rPr>
        <w:t> </w:t>
      </w:r>
      <w:r>
        <w:rPr>
          <w:color w:val="231F20"/>
          <w:w w:val="105"/>
        </w:rPr>
        <w:t>Antigen-specific</w:t>
      </w:r>
      <w:r>
        <w:rPr>
          <w:color w:val="231F20"/>
          <w:spacing w:val="-12"/>
          <w:w w:val="105"/>
        </w:rPr>
        <w:t> </w:t>
      </w:r>
      <w:r>
        <w:rPr>
          <w:color w:val="231F20"/>
          <w:w w:val="105"/>
        </w:rPr>
        <w:t>B</w:t>
      </w:r>
      <w:r>
        <w:rPr>
          <w:color w:val="231F20"/>
          <w:spacing w:val="-12"/>
          <w:w w:val="105"/>
        </w:rPr>
        <w:t> </w:t>
      </w:r>
      <w:r>
        <w:rPr>
          <w:color w:val="231F20"/>
          <w:w w:val="105"/>
        </w:rPr>
        <w:t>cells</w:t>
      </w:r>
      <w:r>
        <w:rPr>
          <w:color w:val="231F20"/>
          <w:spacing w:val="-12"/>
          <w:w w:val="105"/>
        </w:rPr>
        <w:t> </w:t>
      </w:r>
      <w:r>
        <w:rPr>
          <w:color w:val="231F20"/>
          <w:w w:val="105"/>
        </w:rPr>
        <w:t>that receive</w:t>
      </w:r>
      <w:r>
        <w:rPr>
          <w:color w:val="231F20"/>
          <w:spacing w:val="-5"/>
          <w:w w:val="105"/>
        </w:rPr>
        <w:t> </w:t>
      </w:r>
      <w:r>
        <w:rPr>
          <w:color w:val="231F20"/>
          <w:w w:val="105"/>
        </w:rPr>
        <w:t>sufficient</w:t>
      </w:r>
      <w:r>
        <w:rPr>
          <w:color w:val="231F20"/>
          <w:spacing w:val="-5"/>
          <w:w w:val="105"/>
        </w:rPr>
        <w:t> </w:t>
      </w:r>
      <w:r>
        <w:rPr>
          <w:color w:val="231F20"/>
          <w:w w:val="105"/>
        </w:rPr>
        <w:t>help</w:t>
      </w:r>
      <w:r>
        <w:rPr>
          <w:color w:val="231F20"/>
          <w:spacing w:val="-5"/>
          <w:w w:val="105"/>
        </w:rPr>
        <w:t> </w:t>
      </w:r>
      <w:r>
        <w:rPr>
          <w:color w:val="231F20"/>
          <w:w w:val="105"/>
        </w:rPr>
        <w:t>from</w:t>
      </w:r>
      <w:r>
        <w:rPr>
          <w:color w:val="231F20"/>
          <w:spacing w:val="-5"/>
          <w:w w:val="105"/>
        </w:rPr>
        <w:t> </w:t>
      </w:r>
      <w:r>
        <w:rPr>
          <w:color w:val="231F20"/>
          <w:w w:val="105"/>
        </w:rPr>
        <w:t>antigen-specific</w:t>
      </w:r>
      <w:r>
        <w:rPr>
          <w:color w:val="231F20"/>
          <w:spacing w:val="-5"/>
          <w:w w:val="105"/>
        </w:rPr>
        <w:t> </w:t>
      </w:r>
      <w:r>
        <w:rPr>
          <w:color w:val="231F20"/>
          <w:w w:val="105"/>
        </w:rPr>
        <w:t>activated</w:t>
      </w:r>
      <w:r>
        <w:rPr>
          <w:color w:val="231F20"/>
          <w:spacing w:val="-5"/>
          <w:w w:val="105"/>
        </w:rPr>
        <w:t> </w:t>
      </w:r>
      <w:r>
        <w:rPr>
          <w:color w:val="231F20"/>
          <w:w w:val="105"/>
        </w:rPr>
        <w:t>Tfh</w:t>
      </w:r>
      <w:r>
        <w:rPr>
          <w:color w:val="231F20"/>
          <w:spacing w:val="-5"/>
          <w:w w:val="105"/>
        </w:rPr>
        <w:t> </w:t>
      </w:r>
      <w:r>
        <w:rPr>
          <w:color w:val="231F20"/>
          <w:w w:val="105"/>
        </w:rPr>
        <w:t>cells proliferate</w:t>
      </w:r>
      <w:r>
        <w:rPr>
          <w:color w:val="231F20"/>
          <w:w w:val="105"/>
        </w:rPr>
        <w:t> in</w:t>
      </w:r>
      <w:r>
        <w:rPr>
          <w:color w:val="231F20"/>
          <w:w w:val="105"/>
        </w:rPr>
        <w:t> specialized</w:t>
      </w:r>
      <w:r>
        <w:rPr>
          <w:color w:val="231F20"/>
          <w:w w:val="105"/>
        </w:rPr>
        <w:t> structures,</w:t>
      </w:r>
      <w:r>
        <w:rPr>
          <w:color w:val="231F20"/>
          <w:w w:val="105"/>
        </w:rPr>
        <w:t> the</w:t>
      </w:r>
      <w:r>
        <w:rPr>
          <w:color w:val="231F20"/>
          <w:w w:val="105"/>
        </w:rPr>
        <w:t> GCs,</w:t>
      </w:r>
      <w:r>
        <w:rPr>
          <w:color w:val="231F20"/>
          <w:w w:val="105"/>
        </w:rPr>
        <w:t> in</w:t>
      </w:r>
      <w:r>
        <w:rPr>
          <w:color w:val="231F20"/>
          <w:w w:val="105"/>
        </w:rPr>
        <w:t> which</w:t>
      </w:r>
      <w:r>
        <w:rPr>
          <w:color w:val="231F20"/>
          <w:w w:val="105"/>
        </w:rPr>
        <w:t> they differentiate</w:t>
      </w:r>
      <w:r>
        <w:rPr>
          <w:color w:val="231F20"/>
          <w:w w:val="105"/>
        </w:rPr>
        <w:t> into</w:t>
      </w:r>
      <w:r>
        <w:rPr>
          <w:color w:val="231F20"/>
          <w:w w:val="105"/>
        </w:rPr>
        <w:t> plasma</w:t>
      </w:r>
      <w:r>
        <w:rPr>
          <w:color w:val="231F20"/>
          <w:w w:val="105"/>
        </w:rPr>
        <w:t> cells</w:t>
      </w:r>
      <w:r>
        <w:rPr>
          <w:color w:val="231F20"/>
          <w:w w:val="105"/>
        </w:rPr>
        <w:t> or</w:t>
      </w:r>
      <w:r>
        <w:rPr>
          <w:color w:val="231F20"/>
          <w:w w:val="105"/>
        </w:rPr>
        <w:t> memory</w:t>
      </w:r>
      <w:r>
        <w:rPr>
          <w:color w:val="231F20"/>
          <w:w w:val="105"/>
        </w:rPr>
        <w:t> B</w:t>
      </w:r>
      <w:r>
        <w:rPr>
          <w:color w:val="231F20"/>
          <w:w w:val="105"/>
        </w:rPr>
        <w:t> cells.</w:t>
      </w:r>
      <w:r>
        <w:rPr>
          <w:color w:val="0080AC"/>
          <w:w w:val="105"/>
          <w:vertAlign w:val="superscript"/>
        </w:rPr>
        <w:t>50,55</w:t>
      </w:r>
      <w:r>
        <w:rPr>
          <w:color w:val="0080AC"/>
          <w:w w:val="105"/>
          <w:vertAlign w:val="baseline"/>
        </w:rPr>
        <w:t> </w:t>
      </w:r>
      <w:r>
        <w:rPr>
          <w:color w:val="231F20"/>
          <w:w w:val="105"/>
          <w:vertAlign w:val="baseline"/>
        </w:rPr>
        <w:t>The induction</w:t>
      </w:r>
      <w:r>
        <w:rPr>
          <w:color w:val="231F20"/>
          <w:spacing w:val="-4"/>
          <w:w w:val="105"/>
          <w:vertAlign w:val="baseline"/>
        </w:rPr>
        <w:t> </w:t>
      </w:r>
      <w:r>
        <w:rPr>
          <w:color w:val="231F20"/>
          <w:w w:val="105"/>
          <w:vertAlign w:val="baseline"/>
        </w:rPr>
        <w:t>of</w:t>
      </w:r>
      <w:r>
        <w:rPr>
          <w:color w:val="231F20"/>
          <w:spacing w:val="-4"/>
          <w:w w:val="105"/>
          <w:vertAlign w:val="baseline"/>
        </w:rPr>
        <w:t> </w:t>
      </w:r>
      <w:r>
        <w:rPr>
          <w:color w:val="231F20"/>
          <w:w w:val="105"/>
          <w:vertAlign w:val="baseline"/>
        </w:rPr>
        <w:t>GCs</w:t>
      </w:r>
      <w:r>
        <w:rPr>
          <w:color w:val="231F20"/>
          <w:spacing w:val="-4"/>
          <w:w w:val="105"/>
          <w:vertAlign w:val="baseline"/>
        </w:rPr>
        <w:t> </w:t>
      </w:r>
      <w:r>
        <w:rPr>
          <w:color w:val="231F20"/>
          <w:w w:val="105"/>
          <w:vertAlign w:val="baseline"/>
        </w:rPr>
        <w:t>is</w:t>
      </w:r>
      <w:r>
        <w:rPr>
          <w:color w:val="231F20"/>
          <w:spacing w:val="-4"/>
          <w:w w:val="105"/>
          <w:vertAlign w:val="baseline"/>
        </w:rPr>
        <w:t> </w:t>
      </w:r>
      <w:r>
        <w:rPr>
          <w:color w:val="231F20"/>
          <w:w w:val="105"/>
          <w:vertAlign w:val="baseline"/>
        </w:rPr>
        <w:t>initiated</w:t>
      </w:r>
      <w:r>
        <w:rPr>
          <w:color w:val="231F20"/>
          <w:spacing w:val="-4"/>
          <w:w w:val="105"/>
          <w:vertAlign w:val="baseline"/>
        </w:rPr>
        <w:t> </w:t>
      </w:r>
      <w:r>
        <w:rPr>
          <w:color w:val="231F20"/>
          <w:w w:val="105"/>
          <w:vertAlign w:val="baseline"/>
        </w:rPr>
        <w:t>as</w:t>
      </w:r>
      <w:r>
        <w:rPr>
          <w:color w:val="231F20"/>
          <w:spacing w:val="-4"/>
          <w:w w:val="105"/>
          <w:vertAlign w:val="baseline"/>
        </w:rPr>
        <w:t> </w:t>
      </w:r>
      <w:r>
        <w:rPr>
          <w:color w:val="231F20"/>
          <w:w w:val="105"/>
          <w:vertAlign w:val="baseline"/>
        </w:rPr>
        <w:t>a</w:t>
      </w:r>
      <w:r>
        <w:rPr>
          <w:color w:val="231F20"/>
          <w:spacing w:val="-4"/>
          <w:w w:val="105"/>
          <w:vertAlign w:val="baseline"/>
        </w:rPr>
        <w:t> </w:t>
      </w:r>
      <w:r>
        <w:rPr>
          <w:color w:val="231F20"/>
          <w:w w:val="105"/>
          <w:vertAlign w:val="baseline"/>
        </w:rPr>
        <w:t>few</w:t>
      </w:r>
      <w:r>
        <w:rPr>
          <w:color w:val="231F20"/>
          <w:spacing w:val="-4"/>
          <w:w w:val="105"/>
          <w:vertAlign w:val="baseline"/>
        </w:rPr>
        <w:t> </w:t>
      </w:r>
      <w:r>
        <w:rPr>
          <w:color w:val="231F20"/>
          <w:w w:val="105"/>
          <w:vertAlign w:val="baseline"/>
        </w:rPr>
        <w:t>antigen-specific</w:t>
      </w:r>
      <w:r>
        <w:rPr>
          <w:color w:val="231F20"/>
          <w:spacing w:val="-4"/>
          <w:w w:val="105"/>
          <w:vertAlign w:val="baseline"/>
        </w:rPr>
        <w:t> </w:t>
      </w:r>
      <w:r>
        <w:rPr>
          <w:color w:val="231F20"/>
          <w:w w:val="105"/>
          <w:vertAlign w:val="baseline"/>
        </w:rPr>
        <w:t>activated B</w:t>
      </w:r>
      <w:r>
        <w:rPr>
          <w:color w:val="231F20"/>
          <w:w w:val="105"/>
          <w:vertAlign w:val="baseline"/>
        </w:rPr>
        <w:t> cells</w:t>
      </w:r>
      <w:r>
        <w:rPr>
          <w:color w:val="231F20"/>
          <w:w w:val="105"/>
          <w:vertAlign w:val="baseline"/>
        </w:rPr>
        <w:t> upregulate</w:t>
      </w:r>
      <w:r>
        <w:rPr>
          <w:color w:val="231F20"/>
          <w:w w:val="105"/>
          <w:vertAlign w:val="baseline"/>
        </w:rPr>
        <w:t> their</w:t>
      </w:r>
      <w:r>
        <w:rPr>
          <w:color w:val="231F20"/>
          <w:w w:val="105"/>
          <w:vertAlign w:val="baseline"/>
        </w:rPr>
        <w:t> expression</w:t>
      </w:r>
      <w:r>
        <w:rPr>
          <w:color w:val="231F20"/>
          <w:w w:val="105"/>
          <w:vertAlign w:val="baseline"/>
        </w:rPr>
        <w:t> of</w:t>
      </w:r>
      <w:r>
        <w:rPr>
          <w:color w:val="231F20"/>
          <w:w w:val="105"/>
          <w:vertAlign w:val="baseline"/>
        </w:rPr>
        <w:t> CXCR5</w:t>
      </w:r>
      <w:r>
        <w:rPr>
          <w:color w:val="231F20"/>
          <w:w w:val="105"/>
          <w:vertAlign w:val="baseline"/>
        </w:rPr>
        <w:t> and</w:t>
      </w:r>
      <w:r>
        <w:rPr>
          <w:color w:val="231F20"/>
          <w:w w:val="105"/>
          <w:vertAlign w:val="baseline"/>
        </w:rPr>
        <w:t> migrate toward</w:t>
      </w:r>
      <w:r>
        <w:rPr>
          <w:color w:val="231F20"/>
          <w:w w:val="105"/>
          <w:vertAlign w:val="baseline"/>
        </w:rPr>
        <w:t> B-cell</w:t>
      </w:r>
      <w:r>
        <w:rPr>
          <w:color w:val="231F20"/>
          <w:w w:val="105"/>
          <w:vertAlign w:val="baseline"/>
        </w:rPr>
        <w:t> follicles,</w:t>
      </w:r>
      <w:r>
        <w:rPr>
          <w:color w:val="231F20"/>
          <w:w w:val="105"/>
          <w:vertAlign w:val="baseline"/>
        </w:rPr>
        <w:t> where</w:t>
      </w:r>
      <w:r>
        <w:rPr>
          <w:color w:val="231F20"/>
          <w:w w:val="105"/>
          <w:vertAlign w:val="baseline"/>
        </w:rPr>
        <w:t> they</w:t>
      </w:r>
      <w:r>
        <w:rPr>
          <w:color w:val="231F20"/>
          <w:w w:val="105"/>
          <w:vertAlign w:val="baseline"/>
        </w:rPr>
        <w:t> are</w:t>
      </w:r>
      <w:r>
        <w:rPr>
          <w:color w:val="231F20"/>
          <w:w w:val="105"/>
          <w:vertAlign w:val="baseline"/>
        </w:rPr>
        <w:t> attracted</w:t>
      </w:r>
      <w:r>
        <w:rPr>
          <w:color w:val="231F20"/>
          <w:w w:val="105"/>
          <w:vertAlign w:val="baseline"/>
        </w:rPr>
        <w:t> by</w:t>
      </w:r>
      <w:r>
        <w:rPr>
          <w:color w:val="231F20"/>
          <w:w w:val="105"/>
          <w:vertAlign w:val="baseline"/>
        </w:rPr>
        <w:t> CXCL13- expressing</w:t>
      </w:r>
      <w:r>
        <w:rPr>
          <w:color w:val="231F20"/>
          <w:spacing w:val="-8"/>
          <w:w w:val="105"/>
          <w:vertAlign w:val="baseline"/>
        </w:rPr>
        <w:t> </w:t>
      </w:r>
      <w:r>
        <w:rPr>
          <w:color w:val="231F20"/>
          <w:w w:val="105"/>
          <w:vertAlign w:val="baseline"/>
        </w:rPr>
        <w:t>follicular</w:t>
      </w:r>
      <w:r>
        <w:rPr>
          <w:color w:val="231F20"/>
          <w:spacing w:val="-8"/>
          <w:w w:val="105"/>
          <w:vertAlign w:val="baseline"/>
        </w:rPr>
        <w:t> </w:t>
      </w:r>
      <w:r>
        <w:rPr>
          <w:color w:val="231F20"/>
          <w:w w:val="105"/>
          <w:vertAlign w:val="baseline"/>
        </w:rPr>
        <w:t>DCs</w:t>
      </w:r>
      <w:r>
        <w:rPr>
          <w:color w:val="231F20"/>
          <w:spacing w:val="-8"/>
          <w:w w:val="105"/>
          <w:vertAlign w:val="baseline"/>
        </w:rPr>
        <w:t> </w:t>
      </w:r>
      <w:r>
        <w:rPr>
          <w:color w:val="231F20"/>
          <w:w w:val="105"/>
          <w:vertAlign w:val="baseline"/>
        </w:rPr>
        <w:t>(FDCs).</w:t>
      </w:r>
      <w:r>
        <w:rPr>
          <w:color w:val="231F20"/>
          <w:spacing w:val="-8"/>
          <w:w w:val="105"/>
          <w:vertAlign w:val="baseline"/>
        </w:rPr>
        <w:t> </w:t>
      </w:r>
      <w:r>
        <w:rPr>
          <w:color w:val="231F20"/>
          <w:w w:val="105"/>
          <w:vertAlign w:val="baseline"/>
        </w:rPr>
        <w:t>The</w:t>
      </w:r>
      <w:r>
        <w:rPr>
          <w:color w:val="231F20"/>
          <w:spacing w:val="-8"/>
          <w:w w:val="105"/>
          <w:vertAlign w:val="baseline"/>
        </w:rPr>
        <w:t> </w:t>
      </w:r>
      <w:r>
        <w:rPr>
          <w:color w:val="231F20"/>
          <w:w w:val="105"/>
          <w:vertAlign w:val="baseline"/>
        </w:rPr>
        <w:t>FDCs</w:t>
      </w:r>
      <w:r>
        <w:rPr>
          <w:color w:val="231F20"/>
          <w:spacing w:val="-8"/>
          <w:w w:val="105"/>
          <w:vertAlign w:val="baseline"/>
        </w:rPr>
        <w:t> </w:t>
      </w:r>
      <w:r>
        <w:rPr>
          <w:color w:val="231F20"/>
          <w:w w:val="105"/>
          <w:vertAlign w:val="baseline"/>
        </w:rPr>
        <w:t>fulfill</w:t>
      </w:r>
      <w:r>
        <w:rPr>
          <w:color w:val="231F20"/>
          <w:spacing w:val="-8"/>
          <w:w w:val="105"/>
          <w:vertAlign w:val="baseline"/>
        </w:rPr>
        <w:t> </w:t>
      </w:r>
      <w:r>
        <w:rPr>
          <w:color w:val="231F20"/>
          <w:w w:val="105"/>
          <w:vertAlign w:val="baseline"/>
        </w:rPr>
        <w:t>an</w:t>
      </w:r>
      <w:r>
        <w:rPr>
          <w:color w:val="231F20"/>
          <w:spacing w:val="-8"/>
          <w:w w:val="105"/>
          <w:vertAlign w:val="baseline"/>
        </w:rPr>
        <w:t> </w:t>
      </w:r>
      <w:r>
        <w:rPr>
          <w:color w:val="231F20"/>
          <w:w w:val="105"/>
          <w:vertAlign w:val="baseline"/>
        </w:rPr>
        <w:t>essential role</w:t>
      </w:r>
      <w:r>
        <w:rPr>
          <w:color w:val="231F20"/>
          <w:spacing w:val="-4"/>
          <w:w w:val="105"/>
          <w:vertAlign w:val="baseline"/>
        </w:rPr>
        <w:t> </w:t>
      </w:r>
      <w:r>
        <w:rPr>
          <w:color w:val="231F20"/>
          <w:w w:val="105"/>
          <w:vertAlign w:val="baseline"/>
        </w:rPr>
        <w:t>in</w:t>
      </w:r>
      <w:r>
        <w:rPr>
          <w:color w:val="231F20"/>
          <w:spacing w:val="-4"/>
          <w:w w:val="105"/>
          <w:vertAlign w:val="baseline"/>
        </w:rPr>
        <w:t> </w:t>
      </w:r>
      <w:r>
        <w:rPr>
          <w:color w:val="231F20"/>
          <w:w w:val="105"/>
          <w:vertAlign w:val="baseline"/>
        </w:rPr>
        <w:t>B-cell</w:t>
      </w:r>
      <w:r>
        <w:rPr>
          <w:color w:val="231F20"/>
          <w:spacing w:val="-4"/>
          <w:w w:val="105"/>
          <w:vertAlign w:val="baseline"/>
        </w:rPr>
        <w:t> </w:t>
      </w:r>
      <w:r>
        <w:rPr>
          <w:color w:val="231F20"/>
          <w:w w:val="105"/>
          <w:vertAlign w:val="baseline"/>
        </w:rPr>
        <w:t>responses:</w:t>
      </w:r>
      <w:r>
        <w:rPr>
          <w:color w:val="231F20"/>
          <w:spacing w:val="-4"/>
          <w:w w:val="105"/>
          <w:vertAlign w:val="baseline"/>
        </w:rPr>
        <w:t> </w:t>
      </w:r>
      <w:r>
        <w:rPr>
          <w:color w:val="231F20"/>
          <w:w w:val="105"/>
          <w:vertAlign w:val="baseline"/>
        </w:rPr>
        <w:t>they</w:t>
      </w:r>
      <w:r>
        <w:rPr>
          <w:color w:val="231F20"/>
          <w:spacing w:val="-4"/>
          <w:w w:val="105"/>
          <w:vertAlign w:val="baseline"/>
        </w:rPr>
        <w:t> </w:t>
      </w:r>
      <w:r>
        <w:rPr>
          <w:color w:val="231F20"/>
          <w:w w:val="105"/>
          <w:vertAlign w:val="baseline"/>
        </w:rPr>
        <w:t>attract</w:t>
      </w:r>
      <w:r>
        <w:rPr>
          <w:color w:val="231F20"/>
          <w:spacing w:val="-4"/>
          <w:w w:val="105"/>
          <w:vertAlign w:val="baseline"/>
        </w:rPr>
        <w:t> </w:t>
      </w:r>
      <w:r>
        <w:rPr>
          <w:color w:val="231F20"/>
          <w:w w:val="105"/>
          <w:vertAlign w:val="baseline"/>
        </w:rPr>
        <w:t>antigen-specific</w:t>
      </w:r>
      <w:r>
        <w:rPr>
          <w:color w:val="231F20"/>
          <w:spacing w:val="-4"/>
          <w:w w:val="105"/>
          <w:vertAlign w:val="baseline"/>
        </w:rPr>
        <w:t> </w:t>
      </w:r>
      <w:r>
        <w:rPr>
          <w:color w:val="231F20"/>
          <w:w w:val="105"/>
          <w:vertAlign w:val="baseline"/>
        </w:rPr>
        <w:t>B</w:t>
      </w:r>
      <w:r>
        <w:rPr>
          <w:color w:val="231F20"/>
          <w:spacing w:val="-4"/>
          <w:w w:val="105"/>
          <w:vertAlign w:val="baseline"/>
        </w:rPr>
        <w:t> </w:t>
      </w:r>
      <w:r>
        <w:rPr>
          <w:color w:val="231F20"/>
          <w:w w:val="105"/>
          <w:vertAlign w:val="baseline"/>
        </w:rPr>
        <w:t>and</w:t>
      </w:r>
      <w:r>
        <w:rPr>
          <w:color w:val="231F20"/>
          <w:spacing w:val="-4"/>
          <w:w w:val="105"/>
          <w:vertAlign w:val="baseline"/>
        </w:rPr>
        <w:t> </w:t>
      </w:r>
      <w:r>
        <w:rPr>
          <w:color w:val="231F20"/>
          <w:w w:val="105"/>
          <w:vertAlign w:val="baseline"/>
        </w:rPr>
        <w:t>Tfh cells and capture/retain antigen for extended periods. B cells attracted</w:t>
      </w:r>
      <w:r>
        <w:rPr>
          <w:color w:val="231F20"/>
          <w:w w:val="105"/>
          <w:vertAlign w:val="baseline"/>
        </w:rPr>
        <w:t> by</w:t>
      </w:r>
      <w:r>
        <w:rPr>
          <w:color w:val="231F20"/>
          <w:w w:val="105"/>
          <w:vertAlign w:val="baseline"/>
        </w:rPr>
        <w:t> antigen-bearing</w:t>
      </w:r>
      <w:r>
        <w:rPr>
          <w:color w:val="231F20"/>
          <w:w w:val="105"/>
          <w:vertAlign w:val="baseline"/>
        </w:rPr>
        <w:t> FDCs</w:t>
      </w:r>
      <w:r>
        <w:rPr>
          <w:color w:val="231F20"/>
          <w:w w:val="105"/>
          <w:vertAlign w:val="baseline"/>
        </w:rPr>
        <w:t> become</w:t>
      </w:r>
      <w:r>
        <w:rPr>
          <w:color w:val="231F20"/>
          <w:w w:val="105"/>
          <w:vertAlign w:val="baseline"/>
        </w:rPr>
        <w:t> the</w:t>
      </w:r>
      <w:r>
        <w:rPr>
          <w:color w:val="231F20"/>
          <w:w w:val="105"/>
          <w:vertAlign w:val="baseline"/>
        </w:rPr>
        <w:t> founders</w:t>
      </w:r>
      <w:r>
        <w:rPr>
          <w:color w:val="231F20"/>
          <w:w w:val="105"/>
          <w:vertAlign w:val="baseline"/>
        </w:rPr>
        <w:t> of</w:t>
      </w:r>
      <w:r>
        <w:rPr>
          <w:color w:val="231F20"/>
          <w:spacing w:val="40"/>
          <w:w w:val="105"/>
          <w:vertAlign w:val="baseline"/>
        </w:rPr>
        <w:t> </w:t>
      </w:r>
      <w:r>
        <w:rPr>
          <w:color w:val="231F20"/>
          <w:w w:val="105"/>
          <w:vertAlign w:val="baseline"/>
        </w:rPr>
        <w:t>GCs</w:t>
      </w:r>
      <w:r>
        <w:rPr>
          <w:color w:val="231F20"/>
          <w:spacing w:val="-7"/>
          <w:w w:val="105"/>
          <w:vertAlign w:val="baseline"/>
        </w:rPr>
        <w:t> </w:t>
      </w:r>
      <w:r>
        <w:rPr>
          <w:color w:val="231F20"/>
          <w:w w:val="105"/>
          <w:vertAlign w:val="baseline"/>
        </w:rPr>
        <w:t>(see</w:t>
      </w:r>
      <w:r>
        <w:rPr>
          <w:color w:val="231F20"/>
          <w:spacing w:val="-7"/>
          <w:w w:val="105"/>
          <w:vertAlign w:val="baseline"/>
        </w:rPr>
        <w:t> </w:t>
      </w:r>
      <w:hyperlink w:history="true" w:anchor="_bookmark5">
        <w:r>
          <w:rPr>
            <w:color w:val="0080AC"/>
            <w:w w:val="105"/>
            <w:vertAlign w:val="baseline"/>
          </w:rPr>
          <w:t>Fig.</w:t>
        </w:r>
        <w:r>
          <w:rPr>
            <w:color w:val="0080AC"/>
            <w:spacing w:val="-7"/>
            <w:w w:val="105"/>
            <w:vertAlign w:val="baseline"/>
          </w:rPr>
          <w:t> </w:t>
        </w:r>
        <w:r>
          <w:rPr>
            <w:color w:val="0080AC"/>
            <w:w w:val="105"/>
            <w:vertAlign w:val="baseline"/>
          </w:rPr>
          <w:t>2.2</w:t>
        </w:r>
      </w:hyperlink>
      <w:r>
        <w:rPr>
          <w:color w:val="231F20"/>
          <w:w w:val="105"/>
          <w:vertAlign w:val="baseline"/>
        </w:rPr>
        <w:t>).</w:t>
      </w:r>
      <w:r>
        <w:rPr>
          <w:color w:val="231F20"/>
          <w:spacing w:val="-7"/>
          <w:w w:val="105"/>
          <w:vertAlign w:val="baseline"/>
        </w:rPr>
        <w:t> </w:t>
      </w:r>
      <w:r>
        <w:rPr>
          <w:color w:val="231F20"/>
          <w:w w:val="105"/>
          <w:vertAlign w:val="baseline"/>
        </w:rPr>
        <w:t>Receiving</w:t>
      </w:r>
      <w:r>
        <w:rPr>
          <w:color w:val="231F20"/>
          <w:spacing w:val="-7"/>
          <w:w w:val="105"/>
          <w:vertAlign w:val="baseline"/>
        </w:rPr>
        <w:t> </w:t>
      </w:r>
      <w:r>
        <w:rPr>
          <w:color w:val="231F20"/>
          <w:w w:val="105"/>
          <w:vertAlign w:val="baseline"/>
        </w:rPr>
        <w:t>additional</w:t>
      </w:r>
      <w:r>
        <w:rPr>
          <w:color w:val="231F20"/>
          <w:spacing w:val="-7"/>
          <w:w w:val="105"/>
          <w:vertAlign w:val="baseline"/>
        </w:rPr>
        <w:t> </w:t>
      </w:r>
      <w:r>
        <w:rPr>
          <w:color w:val="231F20"/>
          <w:w w:val="105"/>
          <w:vertAlign w:val="baseline"/>
        </w:rPr>
        <w:t>activation</w:t>
      </w:r>
      <w:r>
        <w:rPr>
          <w:color w:val="231F20"/>
          <w:spacing w:val="-7"/>
          <w:w w:val="105"/>
          <w:vertAlign w:val="baseline"/>
        </w:rPr>
        <w:t> </w:t>
      </w:r>
      <w:r>
        <w:rPr>
          <w:color w:val="231F20"/>
          <w:w w:val="105"/>
          <w:vertAlign w:val="baseline"/>
        </w:rPr>
        <w:t>and</w:t>
      </w:r>
      <w:r>
        <w:rPr>
          <w:color w:val="231F20"/>
          <w:spacing w:val="-7"/>
          <w:w w:val="105"/>
          <w:vertAlign w:val="baseline"/>
        </w:rPr>
        <w:t> </w:t>
      </w:r>
      <w:r>
        <w:rPr>
          <w:color w:val="231F20"/>
          <w:w w:val="105"/>
          <w:vertAlign w:val="baseline"/>
        </w:rPr>
        <w:t>survival signals</w:t>
      </w:r>
      <w:r>
        <w:rPr>
          <w:color w:val="231F20"/>
          <w:spacing w:val="40"/>
          <w:w w:val="105"/>
          <w:vertAlign w:val="baseline"/>
        </w:rPr>
        <w:t> </w:t>
      </w:r>
      <w:r>
        <w:rPr>
          <w:color w:val="231F20"/>
          <w:w w:val="105"/>
          <w:vertAlign w:val="baseline"/>
        </w:rPr>
        <w:t>from</w:t>
      </w:r>
      <w:r>
        <w:rPr>
          <w:color w:val="231F20"/>
          <w:spacing w:val="40"/>
          <w:w w:val="105"/>
          <w:vertAlign w:val="baseline"/>
        </w:rPr>
        <w:t> </w:t>
      </w:r>
      <w:r>
        <w:rPr>
          <w:color w:val="231F20"/>
          <w:w w:val="105"/>
          <w:vertAlign w:val="baseline"/>
        </w:rPr>
        <w:t>the</w:t>
      </w:r>
      <w:r>
        <w:rPr>
          <w:color w:val="231F20"/>
          <w:spacing w:val="40"/>
          <w:w w:val="105"/>
          <w:vertAlign w:val="baseline"/>
        </w:rPr>
        <w:t> </w:t>
      </w:r>
      <w:r>
        <w:rPr>
          <w:color w:val="231F20"/>
          <w:w w:val="105"/>
          <w:vertAlign w:val="baseline"/>
        </w:rPr>
        <w:t>FDCs</w:t>
      </w:r>
      <w:r>
        <w:rPr>
          <w:color w:val="231F20"/>
          <w:spacing w:val="40"/>
          <w:w w:val="105"/>
          <w:vertAlign w:val="baseline"/>
        </w:rPr>
        <w:t> </w:t>
      </w:r>
      <w:r>
        <w:rPr>
          <w:color w:val="231F20"/>
          <w:w w:val="105"/>
          <w:vertAlign w:val="baseline"/>
        </w:rPr>
        <w:t>and</w:t>
      </w:r>
      <w:r>
        <w:rPr>
          <w:color w:val="231F20"/>
          <w:spacing w:val="40"/>
          <w:w w:val="105"/>
          <w:vertAlign w:val="baseline"/>
        </w:rPr>
        <w:t> </w:t>
      </w:r>
      <w:r>
        <w:rPr>
          <w:color w:val="231F20"/>
          <w:w w:val="105"/>
          <w:vertAlign w:val="baseline"/>
        </w:rPr>
        <w:t>Tfh</w:t>
      </w:r>
      <w:r>
        <w:rPr>
          <w:color w:val="231F20"/>
          <w:spacing w:val="40"/>
          <w:w w:val="105"/>
          <w:vertAlign w:val="baseline"/>
        </w:rPr>
        <w:t> </w:t>
      </w:r>
      <w:r>
        <w:rPr>
          <w:color w:val="231F20"/>
          <w:w w:val="105"/>
          <w:vertAlign w:val="baseline"/>
        </w:rPr>
        <w:t>cells,</w:t>
      </w:r>
      <w:r>
        <w:rPr>
          <w:color w:val="0080AC"/>
          <w:w w:val="105"/>
          <w:vertAlign w:val="superscript"/>
        </w:rPr>
        <w:t>56,57</w:t>
      </w:r>
      <w:r>
        <w:rPr>
          <w:color w:val="0080AC"/>
          <w:spacing w:val="40"/>
          <w:w w:val="105"/>
          <w:vertAlign w:val="baseline"/>
        </w:rPr>
        <w:t> </w:t>
      </w:r>
      <w:r>
        <w:rPr>
          <w:color w:val="231F20"/>
          <w:w w:val="105"/>
          <w:vertAlign w:val="baseline"/>
        </w:rPr>
        <w:t>notably</w:t>
      </w:r>
      <w:r>
        <w:rPr>
          <w:color w:val="231F20"/>
          <w:spacing w:val="40"/>
          <w:w w:val="105"/>
          <w:vertAlign w:val="baseline"/>
        </w:rPr>
        <w:t> </w:t>
      </w:r>
      <w:r>
        <w:rPr>
          <w:color w:val="231F20"/>
          <w:w w:val="105"/>
          <w:vertAlign w:val="baseline"/>
        </w:rPr>
        <w:t>through IL-21,</w:t>
      </w:r>
      <w:r>
        <w:rPr>
          <w:color w:val="0080AC"/>
          <w:w w:val="105"/>
          <w:vertAlign w:val="superscript"/>
        </w:rPr>
        <w:t>58</w:t>
      </w:r>
      <w:r>
        <w:rPr>
          <w:color w:val="0080AC"/>
          <w:w w:val="105"/>
          <w:vertAlign w:val="baseline"/>
        </w:rPr>
        <w:t> </w:t>
      </w:r>
      <w:r>
        <w:rPr>
          <w:color w:val="231F20"/>
          <w:w w:val="105"/>
          <w:vertAlign w:val="baseline"/>
        </w:rPr>
        <w:t>B cells undergo massive clonal proliferation—such that each GC is constituted by the progeny of a single antigen- specific</w:t>
      </w:r>
      <w:r>
        <w:rPr>
          <w:color w:val="231F20"/>
          <w:spacing w:val="-4"/>
          <w:w w:val="105"/>
          <w:vertAlign w:val="baseline"/>
        </w:rPr>
        <w:t> </w:t>
      </w:r>
      <w:r>
        <w:rPr>
          <w:color w:val="231F20"/>
          <w:w w:val="105"/>
          <w:vertAlign w:val="baseline"/>
        </w:rPr>
        <w:t>B</w:t>
      </w:r>
      <w:r>
        <w:rPr>
          <w:color w:val="231F20"/>
          <w:spacing w:val="-4"/>
          <w:w w:val="105"/>
          <w:vertAlign w:val="baseline"/>
        </w:rPr>
        <w:t> </w:t>
      </w:r>
      <w:r>
        <w:rPr>
          <w:color w:val="231F20"/>
          <w:w w:val="105"/>
          <w:vertAlign w:val="baseline"/>
        </w:rPr>
        <w:t>cell.</w:t>
      </w:r>
      <w:r>
        <w:rPr>
          <w:color w:val="231F20"/>
          <w:spacing w:val="-4"/>
          <w:w w:val="105"/>
          <w:vertAlign w:val="baseline"/>
        </w:rPr>
        <w:t> </w:t>
      </w:r>
      <w:r>
        <w:rPr>
          <w:color w:val="231F20"/>
          <w:w w:val="105"/>
          <w:vertAlign w:val="baseline"/>
        </w:rPr>
        <w:t>This</w:t>
      </w:r>
      <w:r>
        <w:rPr>
          <w:color w:val="231F20"/>
          <w:spacing w:val="-4"/>
          <w:w w:val="105"/>
          <w:vertAlign w:val="baseline"/>
        </w:rPr>
        <w:t> </w:t>
      </w:r>
      <w:r>
        <w:rPr>
          <w:color w:val="231F20"/>
          <w:w w:val="105"/>
          <w:vertAlign w:val="baseline"/>
        </w:rPr>
        <w:t>intense</w:t>
      </w:r>
      <w:r>
        <w:rPr>
          <w:color w:val="231F20"/>
          <w:spacing w:val="-4"/>
          <w:w w:val="105"/>
          <w:vertAlign w:val="baseline"/>
        </w:rPr>
        <w:t> </w:t>
      </w:r>
      <w:r>
        <w:rPr>
          <w:color w:val="231F20"/>
          <w:w w:val="105"/>
          <w:vertAlign w:val="baseline"/>
        </w:rPr>
        <w:t>proliferation</w:t>
      </w:r>
      <w:r>
        <w:rPr>
          <w:color w:val="231F20"/>
          <w:spacing w:val="-4"/>
          <w:w w:val="105"/>
          <w:vertAlign w:val="baseline"/>
        </w:rPr>
        <w:t> </w:t>
      </w:r>
      <w:r>
        <w:rPr>
          <w:color w:val="231F20"/>
          <w:w w:val="105"/>
          <w:vertAlign w:val="baseline"/>
        </w:rPr>
        <w:t>is</w:t>
      </w:r>
      <w:r>
        <w:rPr>
          <w:color w:val="231F20"/>
          <w:spacing w:val="-4"/>
          <w:w w:val="105"/>
          <w:vertAlign w:val="baseline"/>
        </w:rPr>
        <w:t> </w:t>
      </w:r>
      <w:r>
        <w:rPr>
          <w:color w:val="231F20"/>
          <w:w w:val="105"/>
          <w:vertAlign w:val="baseline"/>
        </w:rPr>
        <w:t>associated</w:t>
      </w:r>
      <w:r>
        <w:rPr>
          <w:color w:val="231F20"/>
          <w:spacing w:val="-4"/>
          <w:w w:val="105"/>
          <w:vertAlign w:val="baseline"/>
        </w:rPr>
        <w:t> </w:t>
      </w:r>
      <w:r>
        <w:rPr>
          <w:color w:val="231F20"/>
          <w:w w:val="105"/>
          <w:vertAlign w:val="baseline"/>
        </w:rPr>
        <w:t>with</w:t>
      </w:r>
      <w:r>
        <w:rPr>
          <w:color w:val="231F20"/>
          <w:spacing w:val="-4"/>
          <w:w w:val="105"/>
          <w:vertAlign w:val="baseline"/>
        </w:rPr>
        <w:t> </w:t>
      </w:r>
      <w:r>
        <w:rPr>
          <w:color w:val="231F20"/>
          <w:w w:val="105"/>
          <w:vertAlign w:val="baseline"/>
        </w:rPr>
        <w:t>two major events: Ig class-switch recombination from IgM toward IgG, IgA, or IgE, and maturation of the affinity of B cells for their</w:t>
      </w:r>
      <w:r>
        <w:rPr>
          <w:color w:val="231F20"/>
          <w:w w:val="105"/>
          <w:vertAlign w:val="baseline"/>
        </w:rPr>
        <w:t> specific</w:t>
      </w:r>
      <w:r>
        <w:rPr>
          <w:color w:val="231F20"/>
          <w:w w:val="105"/>
          <w:vertAlign w:val="baseline"/>
        </w:rPr>
        <w:t> antigen.</w:t>
      </w:r>
      <w:r>
        <w:rPr>
          <w:color w:val="231F20"/>
          <w:w w:val="105"/>
          <w:vertAlign w:val="baseline"/>
        </w:rPr>
        <w:t> This</w:t>
      </w:r>
      <w:r>
        <w:rPr>
          <w:color w:val="231F20"/>
          <w:w w:val="105"/>
          <w:vertAlign w:val="baseline"/>
        </w:rPr>
        <w:t> process</w:t>
      </w:r>
      <w:r>
        <w:rPr>
          <w:color w:val="231F20"/>
          <w:w w:val="105"/>
          <w:vertAlign w:val="baseline"/>
        </w:rPr>
        <w:t> results</w:t>
      </w:r>
      <w:r>
        <w:rPr>
          <w:color w:val="231F20"/>
          <w:w w:val="105"/>
          <w:vertAlign w:val="baseline"/>
        </w:rPr>
        <w:t> in</w:t>
      </w:r>
      <w:r>
        <w:rPr>
          <w:color w:val="231F20"/>
          <w:w w:val="105"/>
          <w:vertAlign w:val="baseline"/>
        </w:rPr>
        <w:t> the</w:t>
      </w:r>
      <w:r>
        <w:rPr>
          <w:color w:val="231F20"/>
          <w:w w:val="105"/>
          <w:vertAlign w:val="baseline"/>
        </w:rPr>
        <w:t> higher</w:t>
      </w:r>
      <w:r>
        <w:rPr>
          <w:color w:val="231F20"/>
          <w:w w:val="105"/>
          <w:vertAlign w:val="baseline"/>
        </w:rPr>
        <w:t> pro- duction of antibodies with a higher antigen-binding capacity (see </w:t>
      </w:r>
      <w:hyperlink w:history="true" w:anchor="_bookmark7">
        <w:r>
          <w:rPr>
            <w:color w:val="0080AC"/>
            <w:w w:val="105"/>
            <w:vertAlign w:val="baseline"/>
          </w:rPr>
          <w:t>Fig. 2.3</w:t>
        </w:r>
      </w:hyperlink>
      <w:r>
        <w:rPr>
          <w:color w:val="231F20"/>
          <w:w w:val="105"/>
          <w:vertAlign w:val="baseline"/>
        </w:rPr>
        <w:t>).</w:t>
      </w:r>
    </w:p>
    <w:p>
      <w:pPr>
        <w:pStyle w:val="BodyText"/>
        <w:spacing w:line="181" w:lineRule="exact"/>
        <w:ind w:left="559"/>
        <w:jc w:val="both"/>
      </w:pPr>
      <w:r>
        <w:rPr/>
        <mc:AlternateContent>
          <mc:Choice Requires="wps">
            <w:drawing>
              <wp:anchor distT="0" distB="0" distL="0" distR="0" allowOverlap="1" layoutInCell="1" locked="0" behindDoc="0" simplePos="0" relativeHeight="15735808">
                <wp:simplePos x="0" y="0"/>
                <wp:positionH relativeFrom="page">
                  <wp:posOffset>7239000</wp:posOffset>
                </wp:positionH>
                <wp:positionV relativeFrom="paragraph">
                  <wp:posOffset>-2658197</wp:posOffset>
                </wp:positionV>
                <wp:extent cx="533400" cy="30480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w w:val="95"/>
                                <w:sz w:val="22"/>
                              </w:rPr>
                              <w:t>2</w:t>
                            </w:r>
                          </w:p>
                        </w:txbxContent>
                      </wps:txbx>
                      <wps:bodyPr wrap="square" lIns="0" tIns="0" rIns="0" bIns="0" rtlCol="0">
                        <a:noAutofit/>
                      </wps:bodyPr>
                    </wps:wsp>
                  </a:graphicData>
                </a:graphic>
              </wp:anchor>
            </w:drawing>
          </mc:Choice>
          <mc:Fallback>
            <w:pict>
              <v:shape style="position:absolute;margin-left:570pt;margin-top:-209.30690pt;width:42pt;height:24pt;mso-position-horizontal-relative:page;mso-position-vertical-relative:paragraph;z-index:15735808" type="#_x0000_t202" id="docshape253" filled="true" fillcolor="#ced3eb" stroked="false">
                <v:textbox inset="0,0,0,0">
                  <w:txbxContent>
                    <w:p>
                      <w:pPr>
                        <w:spacing w:before="113"/>
                        <w:ind w:left="60" w:right="0" w:firstLine="0"/>
                        <w:jc w:val="left"/>
                        <w:rPr>
                          <w:rFonts w:ascii="Arial"/>
                          <w:b/>
                          <w:color w:val="000000"/>
                          <w:sz w:val="22"/>
                        </w:rPr>
                      </w:pPr>
                      <w:r>
                        <w:rPr>
                          <w:rFonts w:ascii="Arial"/>
                          <w:b/>
                          <w:color w:val="FFFFFF"/>
                          <w:spacing w:val="-10"/>
                          <w:w w:val="95"/>
                          <w:sz w:val="22"/>
                        </w:rPr>
                        <w:t>2</w:t>
                      </w:r>
                    </w:p>
                  </w:txbxContent>
                </v:textbox>
                <v:fill type="solid"/>
                <w10:wrap type="none"/>
              </v:shape>
            </w:pict>
          </mc:Fallback>
        </mc:AlternateContent>
      </w:r>
      <w:r>
        <w:rPr>
          <w:color w:val="231F20"/>
          <w:w w:val="105"/>
        </w:rPr>
        <w:t>The</w:t>
      </w:r>
      <w:r>
        <w:rPr>
          <w:color w:val="231F20"/>
          <w:spacing w:val="16"/>
          <w:w w:val="105"/>
        </w:rPr>
        <w:t> </w:t>
      </w:r>
      <w:r>
        <w:rPr>
          <w:color w:val="231F20"/>
          <w:w w:val="105"/>
        </w:rPr>
        <w:t>maturation</w:t>
      </w:r>
      <w:r>
        <w:rPr>
          <w:color w:val="231F20"/>
          <w:spacing w:val="16"/>
          <w:w w:val="105"/>
        </w:rPr>
        <w:t> </w:t>
      </w:r>
      <w:r>
        <w:rPr>
          <w:color w:val="231F20"/>
          <w:w w:val="105"/>
        </w:rPr>
        <w:t>of</w:t>
      </w:r>
      <w:r>
        <w:rPr>
          <w:color w:val="231F20"/>
          <w:spacing w:val="16"/>
          <w:w w:val="105"/>
        </w:rPr>
        <w:t> </w:t>
      </w:r>
      <w:r>
        <w:rPr>
          <w:color w:val="231F20"/>
          <w:w w:val="105"/>
        </w:rPr>
        <w:t>B-cell</w:t>
      </w:r>
      <w:r>
        <w:rPr>
          <w:color w:val="231F20"/>
          <w:spacing w:val="16"/>
          <w:w w:val="105"/>
        </w:rPr>
        <w:t> </w:t>
      </w:r>
      <w:r>
        <w:rPr>
          <w:color w:val="231F20"/>
          <w:w w:val="105"/>
        </w:rPr>
        <w:t>affinity</w:t>
      </w:r>
      <w:r>
        <w:rPr>
          <w:color w:val="231F20"/>
          <w:spacing w:val="16"/>
          <w:w w:val="105"/>
        </w:rPr>
        <w:t> </w:t>
      </w:r>
      <w:r>
        <w:rPr>
          <w:color w:val="231F20"/>
          <w:w w:val="105"/>
        </w:rPr>
        <w:t>results</w:t>
      </w:r>
      <w:r>
        <w:rPr>
          <w:color w:val="231F20"/>
          <w:spacing w:val="16"/>
          <w:w w:val="105"/>
        </w:rPr>
        <w:t> </w:t>
      </w:r>
      <w:r>
        <w:rPr>
          <w:color w:val="231F20"/>
          <w:w w:val="105"/>
        </w:rPr>
        <w:t>from</w:t>
      </w:r>
      <w:r>
        <w:rPr>
          <w:color w:val="231F20"/>
          <w:spacing w:val="16"/>
          <w:w w:val="105"/>
        </w:rPr>
        <w:t> </w:t>
      </w:r>
      <w:r>
        <w:rPr>
          <w:color w:val="231F20"/>
          <w:w w:val="105"/>
        </w:rPr>
        <w:t>an</w:t>
      </w:r>
      <w:r>
        <w:rPr>
          <w:color w:val="231F20"/>
          <w:spacing w:val="16"/>
          <w:w w:val="105"/>
        </w:rPr>
        <w:t> </w:t>
      </w:r>
      <w:r>
        <w:rPr>
          <w:color w:val="231F20"/>
          <w:spacing w:val="-2"/>
          <w:w w:val="105"/>
        </w:rPr>
        <w:t>extensive</w:t>
      </w:r>
    </w:p>
    <w:p>
      <w:pPr>
        <w:pStyle w:val="BodyText"/>
        <w:spacing w:line="232" w:lineRule="auto" w:before="1"/>
        <w:ind w:left="319" w:right="1077"/>
        <w:jc w:val="both"/>
      </w:pPr>
      <w:r>
        <w:rPr>
          <w:color w:val="231F20"/>
          <w:w w:val="105"/>
        </w:rPr>
        <w:t>somatic</w:t>
      </w:r>
      <w:r>
        <w:rPr>
          <w:color w:val="231F20"/>
          <w:w w:val="105"/>
        </w:rPr>
        <w:t> hypermutation</w:t>
      </w:r>
      <w:r>
        <w:rPr>
          <w:color w:val="231F20"/>
          <w:w w:val="105"/>
        </w:rPr>
        <w:t> process</w:t>
      </w:r>
      <w:r>
        <w:rPr>
          <w:color w:val="231F20"/>
          <w:w w:val="105"/>
        </w:rPr>
        <w:t> within</w:t>
      </w:r>
      <w:r>
        <w:rPr>
          <w:color w:val="231F20"/>
          <w:w w:val="105"/>
        </w:rPr>
        <w:t> the</w:t>
      </w:r>
      <w:r>
        <w:rPr>
          <w:color w:val="231F20"/>
          <w:w w:val="105"/>
        </w:rPr>
        <w:t> variable-</w:t>
      </w:r>
      <w:r>
        <w:rPr>
          <w:color w:val="231F20"/>
          <w:w w:val="105"/>
        </w:rPr>
        <w:t>region segments</w:t>
      </w:r>
      <w:r>
        <w:rPr>
          <w:color w:val="231F20"/>
          <w:w w:val="105"/>
        </w:rPr>
        <w:t> of</w:t>
      </w:r>
      <w:r>
        <w:rPr>
          <w:color w:val="231F20"/>
          <w:w w:val="105"/>
        </w:rPr>
        <w:t> Ig</w:t>
      </w:r>
      <w:r>
        <w:rPr>
          <w:color w:val="231F20"/>
          <w:w w:val="105"/>
        </w:rPr>
        <w:t> genes.</w:t>
      </w:r>
      <w:r>
        <w:rPr>
          <w:color w:val="0080AC"/>
          <w:w w:val="105"/>
          <w:vertAlign w:val="superscript"/>
        </w:rPr>
        <w:t>50</w:t>
      </w:r>
      <w:r>
        <w:rPr>
          <w:color w:val="0080AC"/>
          <w:w w:val="105"/>
          <w:vertAlign w:val="baseline"/>
        </w:rPr>
        <w:t> </w:t>
      </w:r>
      <w:r>
        <w:rPr>
          <w:color w:val="231F20"/>
          <w:w w:val="105"/>
          <w:vertAlign w:val="baseline"/>
        </w:rPr>
        <w:t>In</w:t>
      </w:r>
      <w:r>
        <w:rPr>
          <w:color w:val="231F20"/>
          <w:w w:val="105"/>
          <w:vertAlign w:val="baseline"/>
        </w:rPr>
        <w:t> a</w:t>
      </w:r>
      <w:r>
        <w:rPr>
          <w:color w:val="231F20"/>
          <w:w w:val="105"/>
          <w:vertAlign w:val="baseline"/>
        </w:rPr>
        <w:t> small</w:t>
      </w:r>
      <w:r>
        <w:rPr>
          <w:color w:val="231F20"/>
          <w:w w:val="105"/>
          <w:vertAlign w:val="baseline"/>
        </w:rPr>
        <w:t> minority</w:t>
      </w:r>
      <w:r>
        <w:rPr>
          <w:color w:val="231F20"/>
          <w:w w:val="105"/>
          <w:vertAlign w:val="baseline"/>
        </w:rPr>
        <w:t> of</w:t>
      </w:r>
      <w:r>
        <w:rPr>
          <w:color w:val="231F20"/>
          <w:w w:val="105"/>
          <w:vertAlign w:val="baseline"/>
        </w:rPr>
        <w:t> B</w:t>
      </w:r>
      <w:r>
        <w:rPr>
          <w:color w:val="231F20"/>
          <w:w w:val="105"/>
          <w:vertAlign w:val="baseline"/>
        </w:rPr>
        <w:t> cells,</w:t>
      </w:r>
      <w:r>
        <w:rPr>
          <w:color w:val="231F20"/>
          <w:w w:val="105"/>
          <w:vertAlign w:val="baseline"/>
        </w:rPr>
        <w:t> the introduction of mutations in their Ig genes increases the affin- ity of their surface IgG for antigen. This enables these B cells to</w:t>
      </w:r>
      <w:r>
        <w:rPr>
          <w:color w:val="231F20"/>
          <w:w w:val="105"/>
          <w:vertAlign w:val="baseline"/>
        </w:rPr>
        <w:t> efficiently</w:t>
      </w:r>
      <w:r>
        <w:rPr>
          <w:color w:val="231F20"/>
          <w:w w:val="105"/>
          <w:vertAlign w:val="baseline"/>
        </w:rPr>
        <w:t> compete</w:t>
      </w:r>
      <w:r>
        <w:rPr>
          <w:color w:val="231F20"/>
          <w:w w:val="105"/>
          <w:vertAlign w:val="baseline"/>
        </w:rPr>
        <w:t> for</w:t>
      </w:r>
      <w:r>
        <w:rPr>
          <w:color w:val="231F20"/>
          <w:w w:val="105"/>
          <w:vertAlign w:val="baseline"/>
        </w:rPr>
        <w:t> binding</w:t>
      </w:r>
      <w:r>
        <w:rPr>
          <w:color w:val="231F20"/>
          <w:w w:val="105"/>
          <w:vertAlign w:val="baseline"/>
        </w:rPr>
        <w:t> to</w:t>
      </w:r>
      <w:r>
        <w:rPr>
          <w:color w:val="231F20"/>
          <w:w w:val="105"/>
          <w:vertAlign w:val="baseline"/>
        </w:rPr>
        <w:t> the</w:t>
      </w:r>
      <w:r>
        <w:rPr>
          <w:color w:val="231F20"/>
          <w:w w:val="105"/>
          <w:vertAlign w:val="baseline"/>
        </w:rPr>
        <w:t> small</w:t>
      </w:r>
      <w:r>
        <w:rPr>
          <w:color w:val="231F20"/>
          <w:w w:val="105"/>
          <w:vertAlign w:val="baseline"/>
        </w:rPr>
        <w:t> amounts</w:t>
      </w:r>
      <w:r>
        <w:rPr>
          <w:color w:val="231F20"/>
          <w:w w:val="105"/>
          <w:vertAlign w:val="baseline"/>
        </w:rPr>
        <w:t> of vaccine antigens that are associated with the surface of FDCs (see </w:t>
      </w:r>
      <w:hyperlink w:history="true" w:anchor="_bookmark5">
        <w:r>
          <w:rPr>
            <w:color w:val="0080AC"/>
            <w:w w:val="105"/>
            <w:vertAlign w:val="baseline"/>
          </w:rPr>
          <w:t>Fig. 2.2</w:t>
        </w:r>
      </w:hyperlink>
      <w:r>
        <w:rPr>
          <w:color w:val="231F20"/>
          <w:w w:val="105"/>
          <w:vertAlign w:val="baseline"/>
        </w:rPr>
        <w:t>). B cells process these vaccine antigens into small peptides that they display at their surface through major his- tocompatibility</w:t>
      </w:r>
      <w:r>
        <w:rPr>
          <w:color w:val="231F20"/>
          <w:w w:val="105"/>
          <w:vertAlign w:val="baseline"/>
        </w:rPr>
        <w:t> complex</w:t>
      </w:r>
      <w:r>
        <w:rPr>
          <w:color w:val="231F20"/>
          <w:w w:val="105"/>
          <w:vertAlign w:val="baseline"/>
        </w:rPr>
        <w:t> (MHC)</w:t>
      </w:r>
      <w:r>
        <w:rPr>
          <w:color w:val="231F20"/>
          <w:w w:val="105"/>
          <w:vertAlign w:val="baseline"/>
        </w:rPr>
        <w:t> class</w:t>
      </w:r>
      <w:r>
        <w:rPr>
          <w:color w:val="231F20"/>
          <w:w w:val="105"/>
          <w:vertAlign w:val="baseline"/>
        </w:rPr>
        <w:t> II</w:t>
      </w:r>
      <w:r>
        <w:rPr>
          <w:color w:val="231F20"/>
          <w:w w:val="105"/>
          <w:vertAlign w:val="baseline"/>
        </w:rPr>
        <w:t> molecules.</w:t>
      </w:r>
      <w:r>
        <w:rPr>
          <w:color w:val="231F20"/>
          <w:w w:val="105"/>
          <w:vertAlign w:val="baseline"/>
        </w:rPr>
        <w:t> MHC- peptide complexes thus become available for binding by the specific</w:t>
      </w:r>
      <w:r>
        <w:rPr>
          <w:color w:val="231F20"/>
          <w:w w:val="105"/>
          <w:vertAlign w:val="baseline"/>
        </w:rPr>
        <w:t> subset</w:t>
      </w:r>
      <w:r>
        <w:rPr>
          <w:color w:val="231F20"/>
          <w:w w:val="105"/>
          <w:vertAlign w:val="baseline"/>
        </w:rPr>
        <w:t> of</w:t>
      </w:r>
      <w:r>
        <w:rPr>
          <w:color w:val="231F20"/>
          <w:w w:val="105"/>
          <w:vertAlign w:val="baseline"/>
        </w:rPr>
        <w:t>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Tfh</w:t>
      </w:r>
      <w:r>
        <w:rPr>
          <w:color w:val="231F20"/>
          <w:w w:val="105"/>
          <w:vertAlign w:val="baseline"/>
        </w:rPr>
        <w:t> cells.</w:t>
      </w:r>
      <w:r>
        <w:rPr>
          <w:color w:val="0080AC"/>
          <w:w w:val="105"/>
          <w:vertAlign w:val="superscript"/>
        </w:rPr>
        <w:t>56,57</w:t>
      </w:r>
      <w:r>
        <w:rPr>
          <w:color w:val="0080AC"/>
          <w:w w:val="105"/>
          <w:vertAlign w:val="baseline"/>
        </w:rPr>
        <w:t> </w:t>
      </w:r>
      <w:r>
        <w:rPr>
          <w:color w:val="231F20"/>
          <w:w w:val="105"/>
          <w:vertAlign w:val="baseline"/>
        </w:rPr>
        <w:t>These</w:t>
      </w:r>
      <w:r>
        <w:rPr>
          <w:color w:val="231F20"/>
          <w:w w:val="105"/>
          <w:vertAlign w:val="baseline"/>
        </w:rPr>
        <w:t> Tfh</w:t>
      </w:r>
      <w:r>
        <w:rPr>
          <w:color w:val="231F20"/>
          <w:w w:val="105"/>
          <w:vertAlign w:val="baseline"/>
        </w:rPr>
        <w:t> cells,</w:t>
      </w:r>
      <w:r>
        <w:rPr>
          <w:color w:val="231F20"/>
          <w:w w:val="105"/>
          <w:vertAlign w:val="baseline"/>
        </w:rPr>
        <w:t> which express</w:t>
      </w:r>
      <w:r>
        <w:rPr>
          <w:color w:val="231F20"/>
          <w:w w:val="105"/>
          <w:vertAlign w:val="baseline"/>
        </w:rPr>
        <w:t> CXCR5,</w:t>
      </w:r>
      <w:r>
        <w:rPr>
          <w:color w:val="231F20"/>
          <w:w w:val="105"/>
          <w:vertAlign w:val="baseline"/>
        </w:rPr>
        <w:t> migrate</w:t>
      </w:r>
      <w:r>
        <w:rPr>
          <w:color w:val="231F20"/>
          <w:w w:val="105"/>
          <w:vertAlign w:val="baseline"/>
        </w:rPr>
        <w:t> toward</w:t>
      </w:r>
      <w:r>
        <w:rPr>
          <w:color w:val="231F20"/>
          <w:w w:val="105"/>
          <w:vertAlign w:val="baseline"/>
        </w:rPr>
        <w:t> CXCL13-expressing</w:t>
      </w:r>
      <w:r>
        <w:rPr>
          <w:color w:val="231F20"/>
          <w:w w:val="105"/>
          <w:vertAlign w:val="baseline"/>
        </w:rPr>
        <w:t> FDCs. Differing from Th1 and Th2 cells by their chemokine recep- tors,</w:t>
      </w:r>
      <w:r>
        <w:rPr>
          <w:color w:val="231F20"/>
          <w:w w:val="105"/>
          <w:vertAlign w:val="baseline"/>
        </w:rPr>
        <w:t> transcription</w:t>
      </w:r>
      <w:r>
        <w:rPr>
          <w:color w:val="231F20"/>
          <w:w w:val="105"/>
          <w:vertAlign w:val="baseline"/>
        </w:rPr>
        <w:t> factors,</w:t>
      </w:r>
      <w:r>
        <w:rPr>
          <w:color w:val="231F20"/>
          <w:w w:val="105"/>
          <w:vertAlign w:val="baseline"/>
        </w:rPr>
        <w:t> surface</w:t>
      </w:r>
      <w:r>
        <w:rPr>
          <w:color w:val="231F20"/>
          <w:w w:val="105"/>
          <w:vertAlign w:val="baseline"/>
        </w:rPr>
        <w:t> markers,</w:t>
      </w:r>
      <w:r>
        <w:rPr>
          <w:color w:val="231F20"/>
          <w:w w:val="105"/>
          <w:vertAlign w:val="baseline"/>
        </w:rPr>
        <w:t> and</w:t>
      </w:r>
      <w:r>
        <w:rPr>
          <w:color w:val="231F20"/>
          <w:w w:val="105"/>
          <w:vertAlign w:val="baseline"/>
        </w:rPr>
        <w:t> interleu- kins,</w:t>
      </w:r>
      <w:r>
        <w:rPr>
          <w:color w:val="0080AC"/>
          <w:w w:val="105"/>
          <w:vertAlign w:val="superscript"/>
        </w:rPr>
        <w:t>56,57</w:t>
      </w:r>
      <w:r>
        <w:rPr>
          <w:color w:val="0080AC"/>
          <w:w w:val="105"/>
          <w:vertAlign w:val="baseline"/>
        </w:rPr>
        <w:t> </w:t>
      </w:r>
      <w:r>
        <w:rPr>
          <w:color w:val="231F20"/>
          <w:w w:val="105"/>
          <w:vertAlign w:val="baseline"/>
        </w:rPr>
        <w:t>they are uniquely equipped to provide efficient B-cell help</w:t>
      </w:r>
      <w:r>
        <w:rPr>
          <w:color w:val="231F20"/>
          <w:w w:val="105"/>
          <w:vertAlign w:val="baseline"/>
        </w:rPr>
        <w:t> through</w:t>
      </w:r>
      <w:r>
        <w:rPr>
          <w:color w:val="231F20"/>
          <w:w w:val="105"/>
          <w:vertAlign w:val="baseline"/>
        </w:rPr>
        <w:t> a</w:t>
      </w:r>
      <w:r>
        <w:rPr>
          <w:color w:val="231F20"/>
          <w:w w:val="105"/>
          <w:vertAlign w:val="baseline"/>
        </w:rPr>
        <w:t> series</w:t>
      </w:r>
      <w:r>
        <w:rPr>
          <w:color w:val="231F20"/>
          <w:w w:val="105"/>
          <w:vertAlign w:val="baseline"/>
        </w:rPr>
        <w:t> of</w:t>
      </w:r>
      <w:r>
        <w:rPr>
          <w:color w:val="231F20"/>
          <w:w w:val="105"/>
          <w:vertAlign w:val="baseline"/>
        </w:rPr>
        <w:t> costimulation</w:t>
      </w:r>
      <w:r>
        <w:rPr>
          <w:color w:val="231F20"/>
          <w:w w:val="105"/>
          <w:vertAlign w:val="baseline"/>
        </w:rPr>
        <w:t> molecules,</w:t>
      </w:r>
      <w:r>
        <w:rPr>
          <w:color w:val="231F20"/>
          <w:w w:val="105"/>
          <w:vertAlign w:val="baseline"/>
        </w:rPr>
        <w:t> including CD40L,</w:t>
      </w:r>
      <w:r>
        <w:rPr>
          <w:color w:val="231F20"/>
          <w:spacing w:val="-2"/>
          <w:w w:val="105"/>
          <w:vertAlign w:val="baseline"/>
        </w:rPr>
        <w:t> </w:t>
      </w:r>
      <w:r>
        <w:rPr>
          <w:color w:val="231F20"/>
          <w:w w:val="105"/>
          <w:vertAlign w:val="baseline"/>
        </w:rPr>
        <w:t>ICOS</w:t>
      </w:r>
      <w:r>
        <w:rPr>
          <w:color w:val="231F20"/>
          <w:spacing w:val="-2"/>
          <w:w w:val="105"/>
          <w:vertAlign w:val="baseline"/>
        </w:rPr>
        <w:t> </w:t>
      </w:r>
      <w:r>
        <w:rPr>
          <w:color w:val="231F20"/>
          <w:w w:val="105"/>
          <w:vertAlign w:val="baseline"/>
        </w:rPr>
        <w:t>(inducible</w:t>
      </w:r>
      <w:r>
        <w:rPr>
          <w:color w:val="231F20"/>
          <w:spacing w:val="-2"/>
          <w:w w:val="105"/>
          <w:vertAlign w:val="baseline"/>
        </w:rPr>
        <w:t> </w:t>
      </w:r>
      <w:r>
        <w:rPr>
          <w:color w:val="231F20"/>
          <w:w w:val="105"/>
          <w:vertAlign w:val="baseline"/>
        </w:rPr>
        <w:t>T-cell</w:t>
      </w:r>
      <w:r>
        <w:rPr>
          <w:color w:val="231F20"/>
          <w:spacing w:val="-2"/>
          <w:w w:val="105"/>
          <w:vertAlign w:val="baseline"/>
        </w:rPr>
        <w:t> </w:t>
      </w:r>
      <w:r>
        <w:rPr>
          <w:color w:val="231F20"/>
          <w:w w:val="105"/>
          <w:vertAlign w:val="baseline"/>
        </w:rPr>
        <w:t>costimulator),</w:t>
      </w:r>
      <w:r>
        <w:rPr>
          <w:color w:val="231F20"/>
          <w:spacing w:val="-2"/>
          <w:w w:val="105"/>
          <w:vertAlign w:val="baseline"/>
        </w:rPr>
        <w:t> </w:t>
      </w:r>
      <w:r>
        <w:rPr>
          <w:color w:val="231F20"/>
          <w:w w:val="105"/>
          <w:vertAlign w:val="baseline"/>
        </w:rPr>
        <w:t>the</w:t>
      </w:r>
      <w:r>
        <w:rPr>
          <w:color w:val="231F20"/>
          <w:spacing w:val="-2"/>
          <w:w w:val="105"/>
          <w:vertAlign w:val="baseline"/>
        </w:rPr>
        <w:t> </w:t>
      </w:r>
      <w:r>
        <w:rPr>
          <w:color w:val="231F20"/>
          <w:w w:val="105"/>
          <w:vertAlign w:val="baseline"/>
        </w:rPr>
        <w:t>IL-10</w:t>
      </w:r>
      <w:r>
        <w:rPr>
          <w:color w:val="231F20"/>
          <w:spacing w:val="-2"/>
          <w:w w:val="105"/>
          <w:vertAlign w:val="baseline"/>
        </w:rPr>
        <w:t> </w:t>
      </w:r>
      <w:r>
        <w:rPr>
          <w:color w:val="231F20"/>
          <w:w w:val="105"/>
          <w:vertAlign w:val="baseline"/>
        </w:rPr>
        <w:t>B-cell growth factor, and IL-21.</w:t>
      </w:r>
      <w:r>
        <w:rPr>
          <w:color w:val="0080AC"/>
          <w:w w:val="105"/>
          <w:vertAlign w:val="superscript"/>
        </w:rPr>
        <w:t>56,57</w:t>
      </w:r>
      <w:r>
        <w:rPr>
          <w:color w:val="0080AC"/>
          <w:w w:val="105"/>
          <w:vertAlign w:val="baseline"/>
        </w:rPr>
        <w:t> </w:t>
      </w:r>
      <w:r>
        <w:rPr>
          <w:color w:val="231F20"/>
          <w:w w:val="105"/>
          <w:vertAlign w:val="baseline"/>
        </w:rPr>
        <w:t>The cellular interactions between antigen-specific</w:t>
      </w:r>
      <w:r>
        <w:rPr>
          <w:color w:val="231F20"/>
          <w:w w:val="105"/>
          <w:vertAlign w:val="baseline"/>
        </w:rPr>
        <w:t> GC</w:t>
      </w:r>
      <w:r>
        <w:rPr>
          <w:color w:val="231F20"/>
          <w:w w:val="105"/>
          <w:vertAlign w:val="baseline"/>
        </w:rPr>
        <w:t> B</w:t>
      </w:r>
      <w:r>
        <w:rPr>
          <w:color w:val="231F20"/>
          <w:w w:val="105"/>
          <w:vertAlign w:val="baseline"/>
        </w:rPr>
        <w:t> cells,</w:t>
      </w:r>
      <w:r>
        <w:rPr>
          <w:color w:val="231F20"/>
          <w:w w:val="105"/>
          <w:vertAlign w:val="baseline"/>
        </w:rPr>
        <w:t> antigen-bearing</w:t>
      </w:r>
      <w:r>
        <w:rPr>
          <w:color w:val="231F20"/>
          <w:w w:val="105"/>
          <w:vertAlign w:val="baseline"/>
        </w:rPr>
        <w:t> FDCs,</w:t>
      </w:r>
      <w:r>
        <w:rPr>
          <w:color w:val="231F20"/>
          <w:w w:val="105"/>
          <w:vertAlign w:val="baseline"/>
        </w:rPr>
        <w:t> and antigen-specific Tfh cells (see </w:t>
      </w:r>
      <w:hyperlink w:history="true" w:anchor="_bookmark5">
        <w:r>
          <w:rPr>
            <w:color w:val="0080AC"/>
            <w:w w:val="105"/>
            <w:vertAlign w:val="baseline"/>
          </w:rPr>
          <w:t>Fig. 2.2</w:t>
        </w:r>
      </w:hyperlink>
      <w:r>
        <w:rPr>
          <w:color w:val="231F20"/>
          <w:w w:val="105"/>
          <w:vertAlign w:val="baseline"/>
        </w:rPr>
        <w:t>) result in the prolifera- tion,</w:t>
      </w:r>
      <w:r>
        <w:rPr>
          <w:color w:val="231F20"/>
          <w:w w:val="105"/>
          <w:vertAlign w:val="baseline"/>
        </w:rPr>
        <w:t> survival,</w:t>
      </w:r>
      <w:r>
        <w:rPr>
          <w:color w:val="231F20"/>
          <w:w w:val="105"/>
          <w:vertAlign w:val="baseline"/>
        </w:rPr>
        <w:t> and</w:t>
      </w:r>
      <w:r>
        <w:rPr>
          <w:color w:val="231F20"/>
          <w:w w:val="105"/>
          <w:vertAlign w:val="baseline"/>
        </w:rPr>
        <w:t> selection</w:t>
      </w:r>
      <w:r>
        <w:rPr>
          <w:color w:val="231F20"/>
          <w:w w:val="105"/>
          <w:vertAlign w:val="baseline"/>
        </w:rPr>
        <w:t> of</w:t>
      </w:r>
      <w:r>
        <w:rPr>
          <w:color w:val="231F20"/>
          <w:w w:val="105"/>
          <w:vertAlign w:val="baseline"/>
        </w:rPr>
        <w:t> B</w:t>
      </w:r>
      <w:r>
        <w:rPr>
          <w:color w:val="231F20"/>
          <w:w w:val="105"/>
          <w:vertAlign w:val="baseline"/>
        </w:rPr>
        <w:t> cells</w:t>
      </w:r>
      <w:r>
        <w:rPr>
          <w:color w:val="231F20"/>
          <w:w w:val="105"/>
          <w:vertAlign w:val="baseline"/>
        </w:rPr>
        <w:t> that</w:t>
      </w:r>
      <w:r>
        <w:rPr>
          <w:color w:val="231F20"/>
          <w:w w:val="105"/>
          <w:vertAlign w:val="baseline"/>
        </w:rPr>
        <w:t> have</w:t>
      </w:r>
      <w:r>
        <w:rPr>
          <w:color w:val="231F20"/>
          <w:w w:val="105"/>
          <w:vertAlign w:val="baseline"/>
        </w:rPr>
        <w:t> the</w:t>
      </w:r>
      <w:r>
        <w:rPr>
          <w:color w:val="231F20"/>
          <w:w w:val="105"/>
          <w:vertAlign w:val="baseline"/>
        </w:rPr>
        <w:t> highest possible</w:t>
      </w:r>
      <w:r>
        <w:rPr>
          <w:color w:val="231F20"/>
          <w:spacing w:val="-4"/>
          <w:w w:val="105"/>
          <w:vertAlign w:val="baseline"/>
        </w:rPr>
        <w:t> </w:t>
      </w:r>
      <w:r>
        <w:rPr>
          <w:color w:val="231F20"/>
          <w:w w:val="105"/>
          <w:vertAlign w:val="baseline"/>
        </w:rPr>
        <w:t>antigen-specific</w:t>
      </w:r>
      <w:r>
        <w:rPr>
          <w:color w:val="231F20"/>
          <w:spacing w:val="-4"/>
          <w:w w:val="105"/>
          <w:vertAlign w:val="baseline"/>
        </w:rPr>
        <w:t> </w:t>
      </w:r>
      <w:r>
        <w:rPr>
          <w:color w:val="231F20"/>
          <w:w w:val="105"/>
          <w:vertAlign w:val="baseline"/>
        </w:rPr>
        <w:t>affinity.</w:t>
      </w:r>
      <w:r>
        <w:rPr>
          <w:color w:val="231F20"/>
          <w:spacing w:val="-4"/>
          <w:w w:val="105"/>
          <w:vertAlign w:val="baseline"/>
        </w:rPr>
        <w:t> </w:t>
      </w:r>
      <w:r>
        <w:rPr>
          <w:color w:val="231F20"/>
          <w:w w:val="105"/>
          <w:vertAlign w:val="baseline"/>
        </w:rPr>
        <w:t>They</w:t>
      </w:r>
      <w:r>
        <w:rPr>
          <w:color w:val="231F20"/>
          <w:spacing w:val="-4"/>
          <w:w w:val="105"/>
          <w:vertAlign w:val="baseline"/>
        </w:rPr>
        <w:t> </w:t>
      </w:r>
      <w:r>
        <w:rPr>
          <w:color w:val="231F20"/>
          <w:w w:val="105"/>
          <w:vertAlign w:val="baseline"/>
        </w:rPr>
        <w:t>also</w:t>
      </w:r>
      <w:r>
        <w:rPr>
          <w:color w:val="231F20"/>
          <w:spacing w:val="-4"/>
          <w:w w:val="105"/>
          <w:vertAlign w:val="baseline"/>
        </w:rPr>
        <w:t> </w:t>
      </w:r>
      <w:r>
        <w:rPr>
          <w:color w:val="231F20"/>
          <w:w w:val="105"/>
          <w:vertAlign w:val="baseline"/>
        </w:rPr>
        <w:t>provide</w:t>
      </w:r>
      <w:r>
        <w:rPr>
          <w:color w:val="231F20"/>
          <w:spacing w:val="-4"/>
          <w:w w:val="105"/>
          <w:vertAlign w:val="baseline"/>
        </w:rPr>
        <w:t> </w:t>
      </w:r>
      <w:r>
        <w:rPr>
          <w:color w:val="231F20"/>
          <w:w w:val="105"/>
          <w:vertAlign w:val="baseline"/>
        </w:rPr>
        <w:t>the</w:t>
      </w:r>
      <w:r>
        <w:rPr>
          <w:color w:val="231F20"/>
          <w:spacing w:val="-4"/>
          <w:w w:val="105"/>
          <w:vertAlign w:val="baseline"/>
        </w:rPr>
        <w:t> </w:t>
      </w:r>
      <w:r>
        <w:rPr>
          <w:color w:val="231F20"/>
          <w:w w:val="105"/>
          <w:vertAlign w:val="baseline"/>
        </w:rPr>
        <w:t>signals required</w:t>
      </w:r>
      <w:r>
        <w:rPr>
          <w:color w:val="231F20"/>
          <w:w w:val="105"/>
          <w:vertAlign w:val="baseline"/>
        </w:rPr>
        <w:t> for</w:t>
      </w:r>
      <w:r>
        <w:rPr>
          <w:color w:val="231F20"/>
          <w:w w:val="105"/>
          <w:vertAlign w:val="baseline"/>
        </w:rPr>
        <w:t> the</w:t>
      </w:r>
      <w:r>
        <w:rPr>
          <w:color w:val="231F20"/>
          <w:w w:val="105"/>
          <w:vertAlign w:val="baseline"/>
        </w:rPr>
        <w:t> subsequent</w:t>
      </w:r>
      <w:r>
        <w:rPr>
          <w:color w:val="231F20"/>
          <w:w w:val="105"/>
          <w:vertAlign w:val="baseline"/>
        </w:rPr>
        <w:t> differentiation</w:t>
      </w:r>
      <w:r>
        <w:rPr>
          <w:color w:val="231F20"/>
          <w:w w:val="105"/>
          <w:vertAlign w:val="baseline"/>
        </w:rPr>
        <w:t> of</w:t>
      </w:r>
      <w:r>
        <w:rPr>
          <w:color w:val="231F20"/>
          <w:w w:val="105"/>
          <w:vertAlign w:val="baseline"/>
        </w:rPr>
        <w:t> GC</w:t>
      </w:r>
      <w:r>
        <w:rPr>
          <w:color w:val="231F20"/>
          <w:w w:val="105"/>
          <w:vertAlign w:val="baseline"/>
        </w:rPr>
        <w:t> B</w:t>
      </w:r>
      <w:r>
        <w:rPr>
          <w:color w:val="231F20"/>
          <w:w w:val="105"/>
          <w:vertAlign w:val="baseline"/>
        </w:rPr>
        <w:t> cells toward plasma cells secreting large amounts of specific anti- bodies</w:t>
      </w:r>
      <w:r>
        <w:rPr>
          <w:color w:val="231F20"/>
          <w:w w:val="105"/>
          <w:vertAlign w:val="baseline"/>
        </w:rPr>
        <w:t> or</w:t>
      </w:r>
      <w:r>
        <w:rPr>
          <w:color w:val="231F20"/>
          <w:w w:val="105"/>
          <w:vertAlign w:val="baseline"/>
        </w:rPr>
        <w:t> toward</w:t>
      </w:r>
      <w:r>
        <w:rPr>
          <w:color w:val="231F20"/>
          <w:w w:val="105"/>
          <w:vertAlign w:val="baseline"/>
        </w:rPr>
        <w:t> memory</w:t>
      </w:r>
      <w:r>
        <w:rPr>
          <w:color w:val="231F20"/>
          <w:w w:val="105"/>
          <w:vertAlign w:val="baseline"/>
        </w:rPr>
        <w:t> B</w:t>
      </w:r>
      <w:r>
        <w:rPr>
          <w:color w:val="231F20"/>
          <w:w w:val="105"/>
          <w:vertAlign w:val="baseline"/>
        </w:rPr>
        <w:t> cells.</w:t>
      </w:r>
      <w:r>
        <w:rPr>
          <w:color w:val="231F20"/>
          <w:w w:val="105"/>
          <w:vertAlign w:val="baseline"/>
        </w:rPr>
        <w:t> Tfh</w:t>
      </w:r>
      <w:r>
        <w:rPr>
          <w:color w:val="231F20"/>
          <w:w w:val="105"/>
          <w:vertAlign w:val="baseline"/>
        </w:rPr>
        <w:t> cells</w:t>
      </w:r>
      <w:r>
        <w:rPr>
          <w:color w:val="231F20"/>
          <w:w w:val="105"/>
          <w:vertAlign w:val="baseline"/>
        </w:rPr>
        <w:t> have</w:t>
      </w:r>
      <w:r>
        <w:rPr>
          <w:color w:val="231F20"/>
          <w:w w:val="105"/>
          <w:vertAlign w:val="baseline"/>
        </w:rPr>
        <w:t> thus</w:t>
      </w:r>
      <w:r>
        <w:rPr>
          <w:color w:val="231F20"/>
          <w:w w:val="105"/>
          <w:vertAlign w:val="baseline"/>
        </w:rPr>
        <w:t> been identified</w:t>
      </w:r>
      <w:r>
        <w:rPr>
          <w:color w:val="231F20"/>
          <w:w w:val="105"/>
          <w:vertAlign w:val="baseline"/>
        </w:rPr>
        <w:t> a</w:t>
      </w:r>
      <w:r>
        <w:rPr>
          <w:color w:val="231F20"/>
          <w:w w:val="105"/>
          <w:vertAlign w:val="baseline"/>
        </w:rPr>
        <w:t> major</w:t>
      </w:r>
      <w:r>
        <w:rPr>
          <w:color w:val="231F20"/>
          <w:w w:val="105"/>
          <w:vertAlign w:val="baseline"/>
        </w:rPr>
        <w:t> determinant</w:t>
      </w:r>
      <w:r>
        <w:rPr>
          <w:color w:val="231F20"/>
          <w:w w:val="105"/>
          <w:vertAlign w:val="baseline"/>
        </w:rPr>
        <w:t> of</w:t>
      </w:r>
      <w:r>
        <w:rPr>
          <w:color w:val="231F20"/>
          <w:w w:val="105"/>
          <w:vertAlign w:val="baseline"/>
        </w:rPr>
        <w:t> adult</w:t>
      </w:r>
      <w:r>
        <w:rPr>
          <w:color w:val="231F20"/>
          <w:w w:val="105"/>
          <w:vertAlign w:val="baseline"/>
        </w:rPr>
        <w:t> and</w:t>
      </w:r>
      <w:r>
        <w:rPr>
          <w:color w:val="231F20"/>
          <w:w w:val="105"/>
          <w:vertAlign w:val="baseline"/>
        </w:rPr>
        <w:t> early</w:t>
      </w:r>
      <w:r>
        <w:rPr>
          <w:color w:val="231F20"/>
          <w:w w:val="105"/>
          <w:vertAlign w:val="baseline"/>
        </w:rPr>
        <w:t> life</w:t>
      </w:r>
      <w:r>
        <w:rPr>
          <w:color w:val="231F20"/>
          <w:w w:val="105"/>
          <w:vertAlign w:val="baseline"/>
        </w:rPr>
        <w:t> B-cell vaccine responses.</w:t>
      </w:r>
      <w:r>
        <w:rPr>
          <w:color w:val="0080AC"/>
          <w:w w:val="105"/>
          <w:vertAlign w:val="superscript"/>
        </w:rPr>
        <w:t>5–7</w:t>
      </w:r>
    </w:p>
    <w:p>
      <w:pPr>
        <w:pStyle w:val="BodyText"/>
        <w:spacing w:line="178" w:lineRule="exact"/>
        <w:ind w:left="559"/>
        <w:jc w:val="both"/>
      </w:pPr>
      <w:r>
        <w:rPr>
          <w:color w:val="231F20"/>
          <w:w w:val="110"/>
        </w:rPr>
        <w:t>The</w:t>
      </w:r>
      <w:r>
        <w:rPr>
          <w:color w:val="231F20"/>
          <w:spacing w:val="-2"/>
          <w:w w:val="110"/>
        </w:rPr>
        <w:t> </w:t>
      </w:r>
      <w:r>
        <w:rPr>
          <w:color w:val="231F20"/>
          <w:w w:val="110"/>
        </w:rPr>
        <w:t>development</w:t>
      </w:r>
      <w:r>
        <w:rPr>
          <w:color w:val="231F20"/>
          <w:spacing w:val="-2"/>
          <w:w w:val="110"/>
        </w:rPr>
        <w:t> </w:t>
      </w:r>
      <w:r>
        <w:rPr>
          <w:color w:val="231F20"/>
          <w:w w:val="110"/>
        </w:rPr>
        <w:t>of</w:t>
      </w:r>
      <w:r>
        <w:rPr>
          <w:color w:val="231F20"/>
          <w:spacing w:val="-2"/>
          <w:w w:val="110"/>
        </w:rPr>
        <w:t> </w:t>
      </w:r>
      <w:r>
        <w:rPr>
          <w:color w:val="231F20"/>
          <w:w w:val="110"/>
        </w:rPr>
        <w:t>this</w:t>
      </w:r>
      <w:r>
        <w:rPr>
          <w:color w:val="231F20"/>
          <w:spacing w:val="-2"/>
          <w:w w:val="110"/>
        </w:rPr>
        <w:t> </w:t>
      </w:r>
      <w:r>
        <w:rPr>
          <w:color w:val="231F20"/>
          <w:w w:val="110"/>
        </w:rPr>
        <w:t>GC</w:t>
      </w:r>
      <w:r>
        <w:rPr>
          <w:color w:val="231F20"/>
          <w:spacing w:val="-2"/>
          <w:w w:val="110"/>
        </w:rPr>
        <w:t> </w:t>
      </w:r>
      <w:r>
        <w:rPr>
          <w:color w:val="231F20"/>
          <w:w w:val="110"/>
        </w:rPr>
        <w:t>reaction</w:t>
      </w:r>
      <w:r>
        <w:rPr>
          <w:color w:val="231F20"/>
          <w:spacing w:val="-2"/>
          <w:w w:val="110"/>
        </w:rPr>
        <w:t> </w:t>
      </w:r>
      <w:r>
        <w:rPr>
          <w:color w:val="231F20"/>
          <w:w w:val="110"/>
        </w:rPr>
        <w:t>requires</w:t>
      </w:r>
      <w:r>
        <w:rPr>
          <w:color w:val="231F20"/>
          <w:spacing w:val="-2"/>
          <w:w w:val="110"/>
        </w:rPr>
        <w:t> </w:t>
      </w:r>
      <w:r>
        <w:rPr>
          <w:color w:val="231F20"/>
          <w:w w:val="110"/>
        </w:rPr>
        <w:t>a</w:t>
      </w:r>
      <w:r>
        <w:rPr>
          <w:color w:val="231F20"/>
          <w:spacing w:val="-2"/>
          <w:w w:val="110"/>
        </w:rPr>
        <w:t> </w:t>
      </w:r>
      <w:r>
        <w:rPr>
          <w:color w:val="231F20"/>
          <w:w w:val="110"/>
        </w:rPr>
        <w:t>couple</w:t>
      </w:r>
      <w:r>
        <w:rPr>
          <w:color w:val="231F20"/>
          <w:spacing w:val="-2"/>
          <w:w w:val="110"/>
        </w:rPr>
        <w:t> </w:t>
      </w:r>
      <w:r>
        <w:rPr>
          <w:color w:val="231F20"/>
          <w:spacing w:val="-7"/>
          <w:w w:val="110"/>
        </w:rPr>
        <w:t>of</w:t>
      </w:r>
    </w:p>
    <w:p>
      <w:pPr>
        <w:pStyle w:val="BodyText"/>
        <w:spacing w:line="232" w:lineRule="auto" w:before="2"/>
        <w:ind w:left="319" w:right="1077"/>
        <w:jc w:val="both"/>
      </w:pPr>
      <w:r>
        <w:rPr>
          <w:color w:val="231F20"/>
          <w:w w:val="110"/>
        </w:rPr>
        <w:t>weeks,</w:t>
      </w:r>
      <w:r>
        <w:rPr>
          <w:color w:val="231F20"/>
          <w:w w:val="110"/>
        </w:rPr>
        <w:t> such</w:t>
      </w:r>
      <w:r>
        <w:rPr>
          <w:color w:val="231F20"/>
          <w:w w:val="110"/>
        </w:rPr>
        <w:t> that</w:t>
      </w:r>
      <w:r>
        <w:rPr>
          <w:color w:val="231F20"/>
          <w:w w:val="110"/>
        </w:rPr>
        <w:t> hypermutated</w:t>
      </w:r>
      <w:r>
        <w:rPr>
          <w:color w:val="231F20"/>
          <w:w w:val="110"/>
        </w:rPr>
        <w:t> IgG</w:t>
      </w:r>
      <w:r>
        <w:rPr>
          <w:color w:val="231F20"/>
          <w:w w:val="110"/>
        </w:rPr>
        <w:t> antibodies</w:t>
      </w:r>
      <w:r>
        <w:rPr>
          <w:color w:val="231F20"/>
          <w:w w:val="110"/>
        </w:rPr>
        <w:t> to</w:t>
      </w:r>
      <w:r>
        <w:rPr>
          <w:color w:val="231F20"/>
          <w:w w:val="110"/>
        </w:rPr>
        <w:t> protein vaccine</w:t>
      </w:r>
      <w:r>
        <w:rPr>
          <w:color w:val="231F20"/>
          <w:spacing w:val="-2"/>
          <w:w w:val="110"/>
        </w:rPr>
        <w:t> </w:t>
      </w:r>
      <w:r>
        <w:rPr>
          <w:color w:val="231F20"/>
          <w:w w:val="110"/>
        </w:rPr>
        <w:t>antigens</w:t>
      </w:r>
      <w:r>
        <w:rPr>
          <w:color w:val="231F20"/>
          <w:spacing w:val="-2"/>
          <w:w w:val="110"/>
        </w:rPr>
        <w:t> </w:t>
      </w:r>
      <w:r>
        <w:rPr>
          <w:color w:val="231F20"/>
          <w:w w:val="110"/>
        </w:rPr>
        <w:t>first</w:t>
      </w:r>
      <w:r>
        <w:rPr>
          <w:color w:val="231F20"/>
          <w:spacing w:val="-2"/>
          <w:w w:val="110"/>
        </w:rPr>
        <w:t> </w:t>
      </w:r>
      <w:r>
        <w:rPr>
          <w:color w:val="231F20"/>
          <w:w w:val="110"/>
        </w:rPr>
        <w:t>appear</w:t>
      </w:r>
      <w:r>
        <w:rPr>
          <w:color w:val="231F20"/>
          <w:spacing w:val="-2"/>
          <w:w w:val="110"/>
        </w:rPr>
        <w:t> </w:t>
      </w:r>
      <w:r>
        <w:rPr>
          <w:color w:val="231F20"/>
          <w:w w:val="110"/>
        </w:rPr>
        <w:t>in</w:t>
      </w:r>
      <w:r>
        <w:rPr>
          <w:color w:val="231F20"/>
          <w:spacing w:val="-2"/>
          <w:w w:val="110"/>
        </w:rPr>
        <w:t> </w:t>
      </w:r>
      <w:r>
        <w:rPr>
          <w:color w:val="231F20"/>
          <w:w w:val="110"/>
        </w:rPr>
        <w:t>the</w:t>
      </w:r>
      <w:r>
        <w:rPr>
          <w:color w:val="231F20"/>
          <w:spacing w:val="-2"/>
          <w:w w:val="110"/>
        </w:rPr>
        <w:t> </w:t>
      </w:r>
      <w:r>
        <w:rPr>
          <w:color w:val="231F20"/>
          <w:w w:val="110"/>
        </w:rPr>
        <w:t>blood</w:t>
      </w:r>
      <w:r>
        <w:rPr>
          <w:color w:val="231F20"/>
          <w:spacing w:val="-2"/>
          <w:w w:val="110"/>
        </w:rPr>
        <w:t> </w:t>
      </w:r>
      <w:r>
        <w:rPr>
          <w:color w:val="231F20"/>
          <w:w w:val="110"/>
        </w:rPr>
        <w:t>10</w:t>
      </w:r>
      <w:r>
        <w:rPr>
          <w:color w:val="231F20"/>
          <w:spacing w:val="-2"/>
          <w:w w:val="110"/>
        </w:rPr>
        <w:t> </w:t>
      </w:r>
      <w:r>
        <w:rPr>
          <w:color w:val="231F20"/>
          <w:w w:val="110"/>
        </w:rPr>
        <w:t>to</w:t>
      </w:r>
      <w:r>
        <w:rPr>
          <w:color w:val="231F20"/>
          <w:spacing w:val="-2"/>
          <w:w w:val="110"/>
        </w:rPr>
        <w:t> </w:t>
      </w:r>
      <w:r>
        <w:rPr>
          <w:color w:val="231F20"/>
          <w:w w:val="110"/>
        </w:rPr>
        <w:t>14</w:t>
      </w:r>
      <w:r>
        <w:rPr>
          <w:color w:val="231F20"/>
          <w:spacing w:val="-2"/>
          <w:w w:val="110"/>
        </w:rPr>
        <w:t> </w:t>
      </w:r>
      <w:r>
        <w:rPr>
          <w:color w:val="231F20"/>
          <w:w w:val="110"/>
        </w:rPr>
        <w:t>days</w:t>
      </w:r>
      <w:r>
        <w:rPr>
          <w:color w:val="231F20"/>
          <w:spacing w:val="-2"/>
          <w:w w:val="110"/>
        </w:rPr>
        <w:t> </w:t>
      </w:r>
      <w:r>
        <w:rPr>
          <w:color w:val="231F20"/>
          <w:w w:val="110"/>
        </w:rPr>
        <w:t>after priming</w:t>
      </w:r>
      <w:r>
        <w:rPr>
          <w:color w:val="231F20"/>
          <w:spacing w:val="-13"/>
          <w:w w:val="110"/>
        </w:rPr>
        <w:t> </w:t>
      </w:r>
      <w:r>
        <w:rPr>
          <w:color w:val="231F20"/>
          <w:w w:val="110"/>
        </w:rPr>
        <w:t>(see</w:t>
      </w:r>
      <w:r>
        <w:rPr>
          <w:color w:val="231F20"/>
          <w:spacing w:val="-12"/>
          <w:w w:val="110"/>
        </w:rPr>
        <w:t> </w:t>
      </w:r>
      <w:hyperlink w:history="true" w:anchor="_bookmark7">
        <w:r>
          <w:rPr>
            <w:color w:val="0080AC"/>
            <w:w w:val="110"/>
          </w:rPr>
          <w:t>Fig.</w:t>
        </w:r>
        <w:r>
          <w:rPr>
            <w:color w:val="0080AC"/>
            <w:spacing w:val="-13"/>
            <w:w w:val="110"/>
          </w:rPr>
          <w:t> </w:t>
        </w:r>
        <w:r>
          <w:rPr>
            <w:color w:val="0080AC"/>
            <w:w w:val="110"/>
          </w:rPr>
          <w:t>2.3</w:t>
        </w:r>
      </w:hyperlink>
      <w:r>
        <w:rPr>
          <w:color w:val="231F20"/>
          <w:w w:val="110"/>
        </w:rPr>
        <w:t>).</w:t>
      </w:r>
      <w:r>
        <w:rPr>
          <w:color w:val="0080AC"/>
          <w:w w:val="110"/>
          <w:vertAlign w:val="superscript"/>
        </w:rPr>
        <w:t>59</w:t>
      </w:r>
      <w:r>
        <w:rPr>
          <w:color w:val="0080AC"/>
          <w:spacing w:val="-12"/>
          <w:w w:val="110"/>
          <w:vertAlign w:val="baseline"/>
        </w:rPr>
        <w:t> </w:t>
      </w:r>
      <w:r>
        <w:rPr>
          <w:color w:val="231F20"/>
          <w:w w:val="110"/>
          <w:vertAlign w:val="baseline"/>
        </w:rPr>
        <w:t>Feedback</w:t>
      </w:r>
      <w:r>
        <w:rPr>
          <w:color w:val="231F20"/>
          <w:spacing w:val="-12"/>
          <w:w w:val="110"/>
          <w:vertAlign w:val="baseline"/>
        </w:rPr>
        <w:t> </w:t>
      </w:r>
      <w:r>
        <w:rPr>
          <w:color w:val="231F20"/>
          <w:w w:val="110"/>
          <w:vertAlign w:val="baseline"/>
        </w:rPr>
        <w:t>mechanisms</w:t>
      </w:r>
      <w:r>
        <w:rPr>
          <w:color w:val="231F20"/>
          <w:spacing w:val="-13"/>
          <w:w w:val="110"/>
          <w:vertAlign w:val="baseline"/>
        </w:rPr>
        <w:t> </w:t>
      </w:r>
      <w:r>
        <w:rPr>
          <w:color w:val="231F20"/>
          <w:w w:val="110"/>
          <w:vertAlign w:val="baseline"/>
        </w:rPr>
        <w:t>terminate</w:t>
      </w:r>
      <w:r>
        <w:rPr>
          <w:color w:val="231F20"/>
          <w:spacing w:val="-12"/>
          <w:w w:val="110"/>
          <w:vertAlign w:val="baseline"/>
        </w:rPr>
        <w:t> </w:t>
      </w:r>
      <w:r>
        <w:rPr>
          <w:color w:val="231F20"/>
          <w:w w:val="110"/>
          <w:vertAlign w:val="baseline"/>
        </w:rPr>
        <w:t>GC reactions within 3 to 6 weeks, a period during which a large </w:t>
      </w:r>
      <w:r>
        <w:rPr>
          <w:color w:val="231F20"/>
          <w:vertAlign w:val="baseline"/>
        </w:rPr>
        <w:t>number of antigen-specific plasma cells will have been gener- </w:t>
      </w:r>
      <w:r>
        <w:rPr>
          <w:color w:val="231F20"/>
          <w:w w:val="110"/>
          <w:vertAlign w:val="baseline"/>
        </w:rPr>
        <w:t>ated.</w:t>
      </w:r>
      <w:r>
        <w:rPr>
          <w:color w:val="231F20"/>
          <w:spacing w:val="-2"/>
          <w:w w:val="110"/>
          <w:vertAlign w:val="baseline"/>
        </w:rPr>
        <w:t> </w:t>
      </w:r>
      <w:r>
        <w:rPr>
          <w:color w:val="231F20"/>
          <w:w w:val="110"/>
          <w:vertAlign w:val="baseline"/>
        </w:rPr>
        <w:t>It</w:t>
      </w:r>
      <w:r>
        <w:rPr>
          <w:color w:val="231F20"/>
          <w:spacing w:val="-2"/>
          <w:w w:val="110"/>
          <w:vertAlign w:val="baseline"/>
        </w:rPr>
        <w:t> </w:t>
      </w:r>
      <w:r>
        <w:rPr>
          <w:color w:val="231F20"/>
          <w:w w:val="110"/>
          <w:vertAlign w:val="baseline"/>
        </w:rPr>
        <w:t>is</w:t>
      </w:r>
      <w:r>
        <w:rPr>
          <w:color w:val="231F20"/>
          <w:spacing w:val="-2"/>
          <w:w w:val="110"/>
          <w:vertAlign w:val="baseline"/>
        </w:rPr>
        <w:t> </w:t>
      </w:r>
      <w:r>
        <w:rPr>
          <w:color w:val="231F20"/>
          <w:w w:val="110"/>
          <w:vertAlign w:val="baseline"/>
        </w:rPr>
        <w:t>the</w:t>
      </w:r>
      <w:r>
        <w:rPr>
          <w:color w:val="231F20"/>
          <w:spacing w:val="-2"/>
          <w:w w:val="110"/>
          <w:vertAlign w:val="baseline"/>
        </w:rPr>
        <w:t> </w:t>
      </w:r>
      <w:r>
        <w:rPr>
          <w:color w:val="231F20"/>
          <w:w w:val="110"/>
          <w:vertAlign w:val="baseline"/>
        </w:rPr>
        <w:t>magnitude</w:t>
      </w:r>
      <w:r>
        <w:rPr>
          <w:color w:val="231F20"/>
          <w:spacing w:val="-2"/>
          <w:w w:val="110"/>
          <w:vertAlign w:val="baseline"/>
        </w:rPr>
        <w:t> </w:t>
      </w:r>
      <w:r>
        <w:rPr>
          <w:color w:val="231F20"/>
          <w:w w:val="110"/>
          <w:vertAlign w:val="baseline"/>
        </w:rPr>
        <w:t>of</w:t>
      </w:r>
      <w:r>
        <w:rPr>
          <w:color w:val="231F20"/>
          <w:spacing w:val="-2"/>
          <w:w w:val="110"/>
          <w:vertAlign w:val="baseline"/>
        </w:rPr>
        <w:t> </w:t>
      </w:r>
      <w:r>
        <w:rPr>
          <w:color w:val="231F20"/>
          <w:w w:val="110"/>
          <w:vertAlign w:val="baseline"/>
        </w:rPr>
        <w:t>GC</w:t>
      </w:r>
      <w:r>
        <w:rPr>
          <w:color w:val="231F20"/>
          <w:spacing w:val="-2"/>
          <w:w w:val="110"/>
          <w:vertAlign w:val="baseline"/>
        </w:rPr>
        <w:t> </w:t>
      </w:r>
      <w:r>
        <w:rPr>
          <w:color w:val="231F20"/>
          <w:w w:val="110"/>
          <w:vertAlign w:val="baseline"/>
        </w:rPr>
        <w:t>responses,</w:t>
      </w:r>
      <w:r>
        <w:rPr>
          <w:color w:val="231F20"/>
          <w:spacing w:val="-2"/>
          <w:w w:val="110"/>
          <w:vertAlign w:val="baseline"/>
        </w:rPr>
        <w:t> </w:t>
      </w:r>
      <w:r>
        <w:rPr>
          <w:color w:val="231F20"/>
          <w:w w:val="110"/>
          <w:vertAlign w:val="baseline"/>
        </w:rPr>
        <w:t>that</w:t>
      </w:r>
      <w:r>
        <w:rPr>
          <w:color w:val="231F20"/>
          <w:spacing w:val="-2"/>
          <w:w w:val="110"/>
          <w:vertAlign w:val="baseline"/>
        </w:rPr>
        <w:t> </w:t>
      </w:r>
      <w:r>
        <w:rPr>
          <w:color w:val="231F20"/>
          <w:w w:val="110"/>
          <w:vertAlign w:val="baseline"/>
        </w:rPr>
        <w:t>is,</w:t>
      </w:r>
      <w:r>
        <w:rPr>
          <w:color w:val="231F20"/>
          <w:spacing w:val="-2"/>
          <w:w w:val="110"/>
          <w:vertAlign w:val="baseline"/>
        </w:rPr>
        <w:t> </w:t>
      </w:r>
      <w:r>
        <w:rPr>
          <w:color w:val="231F20"/>
          <w:w w:val="110"/>
          <w:vertAlign w:val="baseline"/>
        </w:rPr>
        <w:t>the</w:t>
      </w:r>
      <w:r>
        <w:rPr>
          <w:color w:val="231F20"/>
          <w:spacing w:val="-2"/>
          <w:w w:val="110"/>
          <w:vertAlign w:val="baseline"/>
        </w:rPr>
        <w:t> </w:t>
      </w:r>
      <w:r>
        <w:rPr>
          <w:color w:val="231F20"/>
          <w:w w:val="110"/>
          <w:vertAlign w:val="baseline"/>
        </w:rPr>
        <w:t>quality of</w:t>
      </w:r>
      <w:r>
        <w:rPr>
          <w:color w:val="231F20"/>
          <w:spacing w:val="-13"/>
          <w:w w:val="110"/>
          <w:vertAlign w:val="baseline"/>
        </w:rPr>
        <w:t> </w:t>
      </w:r>
      <w:r>
        <w:rPr>
          <w:color w:val="231F20"/>
          <w:w w:val="110"/>
          <w:vertAlign w:val="baseline"/>
        </w:rPr>
        <w:t>DC,</w:t>
      </w:r>
      <w:r>
        <w:rPr>
          <w:color w:val="231F20"/>
          <w:spacing w:val="-12"/>
          <w:w w:val="110"/>
          <w:vertAlign w:val="baseline"/>
        </w:rPr>
        <w:t> </w:t>
      </w:r>
      <w:r>
        <w:rPr>
          <w:color w:val="231F20"/>
          <w:w w:val="110"/>
          <w:vertAlign w:val="baseline"/>
        </w:rPr>
        <w:t>B-cell,</w:t>
      </w:r>
      <w:r>
        <w:rPr>
          <w:color w:val="231F20"/>
          <w:spacing w:val="-13"/>
          <w:w w:val="110"/>
          <w:vertAlign w:val="baseline"/>
        </w:rPr>
        <w:t> </w:t>
      </w:r>
      <w:r>
        <w:rPr>
          <w:color w:val="231F20"/>
          <w:w w:val="110"/>
          <w:vertAlign w:val="baseline"/>
        </w:rPr>
        <w:t>Tfh-cell,</w:t>
      </w:r>
      <w:r>
        <w:rPr>
          <w:color w:val="231F20"/>
          <w:spacing w:val="-12"/>
          <w:w w:val="110"/>
          <w:vertAlign w:val="baseline"/>
        </w:rPr>
        <w:t> </w:t>
      </w:r>
      <w:r>
        <w:rPr>
          <w:color w:val="231F20"/>
          <w:w w:val="110"/>
          <w:vertAlign w:val="baseline"/>
        </w:rPr>
        <w:t>and</w:t>
      </w:r>
      <w:r>
        <w:rPr>
          <w:color w:val="231F20"/>
          <w:spacing w:val="-12"/>
          <w:w w:val="110"/>
          <w:vertAlign w:val="baseline"/>
        </w:rPr>
        <w:t> </w:t>
      </w:r>
      <w:r>
        <w:rPr>
          <w:color w:val="231F20"/>
          <w:w w:val="110"/>
          <w:vertAlign w:val="baseline"/>
        </w:rPr>
        <w:t>FDC</w:t>
      </w:r>
      <w:r>
        <w:rPr>
          <w:color w:val="231F20"/>
          <w:spacing w:val="-13"/>
          <w:w w:val="110"/>
          <w:vertAlign w:val="baseline"/>
        </w:rPr>
        <w:t> </w:t>
      </w:r>
      <w:r>
        <w:rPr>
          <w:color w:val="231F20"/>
          <w:w w:val="110"/>
          <w:vertAlign w:val="baseline"/>
        </w:rPr>
        <w:t>interactions,</w:t>
      </w:r>
      <w:r>
        <w:rPr>
          <w:color w:val="231F20"/>
          <w:spacing w:val="-12"/>
          <w:w w:val="110"/>
          <w:vertAlign w:val="baseline"/>
        </w:rPr>
        <w:t> </w:t>
      </w:r>
      <w:r>
        <w:rPr>
          <w:color w:val="231F20"/>
          <w:w w:val="110"/>
          <w:vertAlign w:val="baseline"/>
        </w:rPr>
        <w:t>which</w:t>
      </w:r>
      <w:r>
        <w:rPr>
          <w:color w:val="231F20"/>
          <w:spacing w:val="-12"/>
          <w:w w:val="110"/>
          <w:vertAlign w:val="baseline"/>
        </w:rPr>
        <w:t> </w:t>
      </w:r>
      <w:r>
        <w:rPr>
          <w:color w:val="231F20"/>
          <w:w w:val="110"/>
          <w:vertAlign w:val="baseline"/>
        </w:rPr>
        <w:t>controls the</w:t>
      </w:r>
      <w:r>
        <w:rPr>
          <w:color w:val="231F20"/>
          <w:w w:val="110"/>
          <w:vertAlign w:val="baseline"/>
        </w:rPr>
        <w:t> intensity</w:t>
      </w:r>
      <w:r>
        <w:rPr>
          <w:color w:val="231F20"/>
          <w:w w:val="110"/>
          <w:vertAlign w:val="baseline"/>
        </w:rPr>
        <w:t> of</w:t>
      </w:r>
      <w:r>
        <w:rPr>
          <w:color w:val="231F20"/>
          <w:w w:val="110"/>
          <w:vertAlign w:val="baseline"/>
        </w:rPr>
        <w:t> B-cell</w:t>
      </w:r>
      <w:r>
        <w:rPr>
          <w:color w:val="231F20"/>
          <w:w w:val="110"/>
          <w:vertAlign w:val="baseline"/>
        </w:rPr>
        <w:t> differentiation</w:t>
      </w:r>
      <w:r>
        <w:rPr>
          <w:color w:val="231F20"/>
          <w:w w:val="110"/>
          <w:vertAlign w:val="baseline"/>
        </w:rPr>
        <w:t> into</w:t>
      </w:r>
      <w:r>
        <w:rPr>
          <w:color w:val="231F20"/>
          <w:w w:val="110"/>
          <w:vertAlign w:val="baseline"/>
        </w:rPr>
        <w:t> plasma</w:t>
      </w:r>
      <w:r>
        <w:rPr>
          <w:color w:val="231F20"/>
          <w:w w:val="110"/>
          <w:vertAlign w:val="baseline"/>
        </w:rPr>
        <w:t> cells</w:t>
      </w:r>
      <w:r>
        <w:rPr>
          <w:color w:val="231F20"/>
          <w:w w:val="110"/>
          <w:vertAlign w:val="baseline"/>
        </w:rPr>
        <w:t> and thus the peak of IgG vaccine antibody reached within 4 to 6 weeks after primary immunization (see </w:t>
      </w:r>
      <w:hyperlink w:history="true" w:anchor="_bookmark7">
        <w:r>
          <w:rPr>
            <w:color w:val="0080AC"/>
            <w:w w:val="110"/>
            <w:vertAlign w:val="baseline"/>
          </w:rPr>
          <w:t>Fig. 2.3</w:t>
        </w:r>
      </w:hyperlink>
      <w:r>
        <w:rPr>
          <w:color w:val="231F20"/>
          <w:w w:val="110"/>
          <w:vertAlign w:val="baseline"/>
        </w:rPr>
        <w:t>).</w:t>
      </w:r>
    </w:p>
    <w:p>
      <w:pPr>
        <w:pStyle w:val="BodyText"/>
        <w:spacing w:before="23"/>
      </w:pPr>
    </w:p>
    <w:p>
      <w:pPr>
        <w:pStyle w:val="Heading2"/>
      </w:pPr>
      <w:r>
        <w:rPr>
          <w:color w:val="231F20"/>
          <w:w w:val="75"/>
        </w:rPr>
        <w:t>T-Independent</w:t>
      </w:r>
      <w:r>
        <w:rPr>
          <w:color w:val="231F20"/>
          <w:spacing w:val="33"/>
        </w:rPr>
        <w:t> </w:t>
      </w:r>
      <w:r>
        <w:rPr>
          <w:color w:val="231F20"/>
          <w:w w:val="75"/>
        </w:rPr>
        <w:t>Responses</w:t>
      </w:r>
      <w:r>
        <w:rPr>
          <w:color w:val="231F20"/>
          <w:spacing w:val="33"/>
        </w:rPr>
        <w:t> </w:t>
      </w:r>
      <w:r>
        <w:rPr>
          <w:color w:val="231F20"/>
          <w:w w:val="75"/>
        </w:rPr>
        <w:t>to</w:t>
      </w:r>
      <w:r>
        <w:rPr>
          <w:color w:val="231F20"/>
          <w:spacing w:val="33"/>
        </w:rPr>
        <w:t> </w:t>
      </w:r>
      <w:r>
        <w:rPr>
          <w:color w:val="231F20"/>
          <w:w w:val="75"/>
        </w:rPr>
        <w:t>Polysaccharide</w:t>
      </w:r>
      <w:r>
        <w:rPr>
          <w:color w:val="231F20"/>
          <w:spacing w:val="33"/>
        </w:rPr>
        <w:t> </w:t>
      </w:r>
      <w:r>
        <w:rPr>
          <w:color w:val="231F20"/>
          <w:spacing w:val="-2"/>
          <w:w w:val="75"/>
        </w:rPr>
        <w:t>Antigens</w:t>
      </w:r>
    </w:p>
    <w:p>
      <w:pPr>
        <w:spacing w:line="232" w:lineRule="auto" w:before="86"/>
        <w:ind w:left="319" w:right="1077" w:firstLine="0"/>
        <w:jc w:val="both"/>
        <w:rPr>
          <w:sz w:val="18"/>
        </w:rPr>
      </w:pPr>
      <w:r>
        <w:rPr>
          <w:color w:val="231F20"/>
          <w:sz w:val="18"/>
        </w:rPr>
        <w:t>Bacterial</w:t>
      </w:r>
      <w:r>
        <w:rPr>
          <w:color w:val="231F20"/>
          <w:spacing w:val="-12"/>
          <w:sz w:val="18"/>
        </w:rPr>
        <w:t> </w:t>
      </w:r>
      <w:r>
        <w:rPr>
          <w:color w:val="231F20"/>
          <w:sz w:val="18"/>
        </w:rPr>
        <w:t>(</w:t>
      </w:r>
      <w:r>
        <w:rPr>
          <w:i/>
          <w:color w:val="231F20"/>
          <w:sz w:val="18"/>
        </w:rPr>
        <w:t>Streptococcus</w:t>
      </w:r>
      <w:r>
        <w:rPr>
          <w:i/>
          <w:color w:val="231F20"/>
          <w:spacing w:val="-11"/>
          <w:sz w:val="18"/>
        </w:rPr>
        <w:t> </w:t>
      </w:r>
      <w:r>
        <w:rPr>
          <w:i/>
          <w:color w:val="231F20"/>
          <w:sz w:val="18"/>
        </w:rPr>
        <w:t>pneumoniae,</w:t>
      </w:r>
      <w:r>
        <w:rPr>
          <w:i/>
          <w:color w:val="231F20"/>
          <w:spacing w:val="-11"/>
          <w:sz w:val="18"/>
        </w:rPr>
        <w:t> </w:t>
      </w:r>
      <w:r>
        <w:rPr>
          <w:i/>
          <w:color w:val="231F20"/>
          <w:sz w:val="18"/>
        </w:rPr>
        <w:t>Neisseria</w:t>
      </w:r>
      <w:r>
        <w:rPr>
          <w:i/>
          <w:color w:val="231F20"/>
          <w:spacing w:val="-11"/>
          <w:sz w:val="18"/>
        </w:rPr>
        <w:t> </w:t>
      </w:r>
      <w:r>
        <w:rPr>
          <w:i/>
          <w:color w:val="231F20"/>
          <w:sz w:val="18"/>
        </w:rPr>
        <w:t>meningitidis,</w:t>
      </w:r>
      <w:r>
        <w:rPr>
          <w:i/>
          <w:color w:val="231F20"/>
          <w:spacing w:val="-12"/>
          <w:sz w:val="18"/>
        </w:rPr>
        <w:t> </w:t>
      </w:r>
      <w:r>
        <w:rPr>
          <w:i/>
          <w:color w:val="231F20"/>
          <w:sz w:val="18"/>
        </w:rPr>
        <w:t>Hae- mophilus influenzae, Salmonella typhi</w:t>
      </w:r>
      <w:r>
        <w:rPr>
          <w:color w:val="231F20"/>
          <w:sz w:val="18"/>
        </w:rPr>
        <w:t>) PS antigens released from </w:t>
      </w:r>
      <w:r>
        <w:rPr>
          <w:color w:val="231F20"/>
          <w:w w:val="105"/>
          <w:sz w:val="18"/>
        </w:rPr>
        <w:t>the injection site reach the marginal zone of the spleen/nodes, an area that is equipped by macrophages exhibiting a unique</w:t>
      </w:r>
      <w:r>
        <w:rPr>
          <w:color w:val="231F20"/>
          <w:spacing w:val="40"/>
          <w:w w:val="105"/>
          <w:sz w:val="18"/>
        </w:rPr>
        <w:t> </w:t>
      </w:r>
      <w:r>
        <w:rPr>
          <w:color w:val="231F20"/>
          <w:w w:val="105"/>
          <w:sz w:val="18"/>
        </w:rPr>
        <w:t>set</w:t>
      </w:r>
      <w:r>
        <w:rPr>
          <w:color w:val="231F20"/>
          <w:spacing w:val="12"/>
          <w:w w:val="105"/>
          <w:sz w:val="18"/>
        </w:rPr>
        <w:t> </w:t>
      </w:r>
      <w:r>
        <w:rPr>
          <w:color w:val="231F20"/>
          <w:w w:val="105"/>
          <w:sz w:val="18"/>
        </w:rPr>
        <w:t>of</w:t>
      </w:r>
      <w:r>
        <w:rPr>
          <w:color w:val="231F20"/>
          <w:spacing w:val="13"/>
          <w:w w:val="105"/>
          <w:sz w:val="18"/>
        </w:rPr>
        <w:t> </w:t>
      </w:r>
      <w:r>
        <w:rPr>
          <w:color w:val="231F20"/>
          <w:w w:val="105"/>
          <w:sz w:val="18"/>
        </w:rPr>
        <w:t>scavenger</w:t>
      </w:r>
      <w:r>
        <w:rPr>
          <w:color w:val="231F20"/>
          <w:spacing w:val="12"/>
          <w:w w:val="105"/>
          <w:sz w:val="18"/>
        </w:rPr>
        <w:t> </w:t>
      </w:r>
      <w:r>
        <w:rPr>
          <w:color w:val="231F20"/>
          <w:w w:val="105"/>
          <w:sz w:val="18"/>
        </w:rPr>
        <w:t>receptors</w:t>
      </w:r>
      <w:r>
        <w:rPr>
          <w:color w:val="231F20"/>
          <w:spacing w:val="13"/>
          <w:w w:val="105"/>
          <w:sz w:val="18"/>
        </w:rPr>
        <w:t> </w:t>
      </w:r>
      <w:r>
        <w:rPr>
          <w:color w:val="231F20"/>
          <w:w w:val="105"/>
          <w:sz w:val="18"/>
        </w:rPr>
        <w:t>through</w:t>
      </w:r>
      <w:r>
        <w:rPr>
          <w:color w:val="231F20"/>
          <w:spacing w:val="12"/>
          <w:w w:val="105"/>
          <w:sz w:val="18"/>
        </w:rPr>
        <w:t> </w:t>
      </w:r>
      <w:r>
        <w:rPr>
          <w:color w:val="231F20"/>
          <w:w w:val="105"/>
          <w:sz w:val="18"/>
        </w:rPr>
        <w:t>the</w:t>
      </w:r>
      <w:r>
        <w:rPr>
          <w:color w:val="231F20"/>
          <w:spacing w:val="13"/>
          <w:w w:val="105"/>
          <w:sz w:val="18"/>
        </w:rPr>
        <w:t> </w:t>
      </w:r>
      <w:r>
        <w:rPr>
          <w:color w:val="231F20"/>
          <w:w w:val="105"/>
          <w:sz w:val="18"/>
        </w:rPr>
        <w:t>bloodstream.</w:t>
      </w:r>
      <w:r>
        <w:rPr>
          <w:color w:val="231F20"/>
          <w:spacing w:val="12"/>
          <w:w w:val="105"/>
          <w:sz w:val="18"/>
        </w:rPr>
        <w:t> </w:t>
      </w:r>
      <w:r>
        <w:rPr>
          <w:color w:val="231F20"/>
          <w:w w:val="105"/>
          <w:sz w:val="18"/>
        </w:rPr>
        <w:t>There,</w:t>
      </w:r>
      <w:r>
        <w:rPr>
          <w:color w:val="231F20"/>
          <w:spacing w:val="13"/>
          <w:w w:val="105"/>
          <w:sz w:val="18"/>
        </w:rPr>
        <w:t> </w:t>
      </w:r>
      <w:r>
        <w:rPr>
          <w:color w:val="231F20"/>
          <w:spacing w:val="-5"/>
          <w:w w:val="105"/>
          <w:sz w:val="18"/>
        </w:rPr>
        <w:t>PS</w:t>
      </w:r>
    </w:p>
    <w:p>
      <w:pPr>
        <w:spacing w:after="0" w:line="232" w:lineRule="auto"/>
        <w:jc w:val="both"/>
        <w:rPr>
          <w:sz w:val="18"/>
        </w:rPr>
        <w:sectPr>
          <w:type w:val="continuous"/>
          <w:pgSz w:w="12240" w:h="15660"/>
          <w:pgMar w:header="561" w:footer="0" w:top="1060" w:bottom="280" w:left="720" w:right="0"/>
          <w:cols w:num="2" w:equalWidth="0">
            <w:col w:w="5281" w:space="40"/>
            <w:col w:w="6199"/>
          </w:cols>
        </w:sectPr>
      </w:pPr>
    </w:p>
    <w:p>
      <w:pPr>
        <w:pStyle w:val="BodyText"/>
        <w:spacing w:before="70"/>
        <w:rPr>
          <w:sz w:val="20"/>
        </w:rPr>
      </w:pPr>
    </w:p>
    <w:p>
      <w:pPr>
        <w:pStyle w:val="BodyText"/>
        <w:ind w:left="-720"/>
        <w:rPr>
          <w:sz w:val="20"/>
        </w:rPr>
      </w:pPr>
      <w:r>
        <w:rPr>
          <w:sz w:val="20"/>
        </w:rPr>
        <mc:AlternateContent>
          <mc:Choice Requires="wps">
            <w:drawing>
              <wp:inline distT="0" distB="0" distL="0" distR="0">
                <wp:extent cx="533400" cy="304800"/>
                <wp:effectExtent l="0" t="0" r="0" b="0"/>
                <wp:docPr id="260" name="Group 260"/>
                <wp:cNvGraphicFramePr>
                  <a:graphicFrameLocks/>
                </wp:cNvGraphicFramePr>
                <a:graphic>
                  <a:graphicData uri="http://schemas.microsoft.com/office/word/2010/wordprocessingGroup">
                    <wpg:wgp>
                      <wpg:cNvPr id="260" name="Group 260"/>
                      <wpg:cNvGrpSpPr/>
                      <wpg:grpSpPr>
                        <a:xfrm>
                          <a:off x="0" y="0"/>
                          <a:ext cx="533400" cy="304800"/>
                          <a:chExt cx="533400" cy="304800"/>
                        </a:xfrm>
                      </wpg:grpSpPr>
                      <wps:wsp>
                        <wps:cNvPr id="261" name="Graphic 261"/>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wpg:wgp>
                  </a:graphicData>
                </a:graphic>
              </wp:inline>
            </w:drawing>
          </mc:Choice>
          <mc:Fallback>
            <w:pict>
              <v:group style="width:42pt;height:24pt;mso-position-horizontal-relative:char;mso-position-vertical-relative:line" id="docshapegroup254" coordorigin="0,0" coordsize="840,480">
                <v:rect style="position:absolute;left:0;top:0;width:840;height:480" id="docshape255" filled="true" fillcolor="#3763af" stroked="false">
                  <v:fill type="solid"/>
                </v:rect>
              </v:group>
            </w:pict>
          </mc:Fallback>
        </mc:AlternateContent>
      </w:r>
      <w:r>
        <w:rPr>
          <w:sz w:val="20"/>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6"/>
        <w:rPr>
          <w:sz w:val="16"/>
        </w:rPr>
      </w:pPr>
    </w:p>
    <w:p>
      <w:pPr>
        <w:spacing w:line="261" w:lineRule="auto" w:before="0"/>
        <w:ind w:left="360" w:right="1196" w:firstLine="0"/>
        <w:jc w:val="both"/>
        <w:rPr>
          <w:rFonts w:ascii="Arial MT" w:hAnsi="Arial MT"/>
          <w:sz w:val="16"/>
        </w:rPr>
      </w:pPr>
      <w:r>
        <w:rPr>
          <w:rFonts w:ascii="Arial MT" w:hAnsi="Arial MT"/>
          <w:sz w:val="16"/>
        </w:rPr>
        <mc:AlternateContent>
          <mc:Choice Requires="wps">
            <w:drawing>
              <wp:anchor distT="0" distB="0" distL="0" distR="0" allowOverlap="1" layoutInCell="1" locked="0" behindDoc="0" simplePos="0" relativeHeight="15737344">
                <wp:simplePos x="0" y="0"/>
                <wp:positionH relativeFrom="page">
                  <wp:posOffset>1404467</wp:posOffset>
                </wp:positionH>
                <wp:positionV relativeFrom="paragraph">
                  <wp:posOffset>-2932846</wp:posOffset>
                </wp:positionV>
                <wp:extent cx="4887595" cy="2878455"/>
                <wp:effectExtent l="0" t="0" r="0" b="0"/>
                <wp:wrapNone/>
                <wp:docPr id="262" name="Group 262"/>
                <wp:cNvGraphicFramePr>
                  <a:graphicFrameLocks/>
                </wp:cNvGraphicFramePr>
                <a:graphic>
                  <a:graphicData uri="http://schemas.microsoft.com/office/word/2010/wordprocessingGroup">
                    <wpg:wgp>
                      <wpg:cNvPr id="262" name="Group 262"/>
                      <wpg:cNvGrpSpPr/>
                      <wpg:grpSpPr>
                        <a:xfrm>
                          <a:off x="0" y="0"/>
                          <a:ext cx="4887595" cy="2878455"/>
                          <a:chExt cx="4887595" cy="2878455"/>
                        </a:xfrm>
                      </wpg:grpSpPr>
                      <wps:wsp>
                        <wps:cNvPr id="263" name="Graphic 263"/>
                        <wps:cNvSpPr/>
                        <wps:spPr>
                          <a:xfrm>
                            <a:off x="0" y="0"/>
                            <a:ext cx="4887595" cy="2878455"/>
                          </a:xfrm>
                          <a:custGeom>
                            <a:avLst/>
                            <a:gdLst/>
                            <a:ahLst/>
                            <a:cxnLst/>
                            <a:rect l="l" t="t" r="r" b="b"/>
                            <a:pathLst>
                              <a:path w="4887595" h="2878455">
                                <a:moveTo>
                                  <a:pt x="4887264" y="0"/>
                                </a:moveTo>
                                <a:lnTo>
                                  <a:pt x="0" y="0"/>
                                </a:lnTo>
                                <a:lnTo>
                                  <a:pt x="0" y="2878454"/>
                                </a:lnTo>
                                <a:lnTo>
                                  <a:pt x="4887264" y="2878454"/>
                                </a:lnTo>
                                <a:lnTo>
                                  <a:pt x="4887264" y="0"/>
                                </a:lnTo>
                                <a:close/>
                              </a:path>
                            </a:pathLst>
                          </a:custGeom>
                          <a:solidFill>
                            <a:srgbClr val="A0C9EC"/>
                          </a:solidFill>
                        </wps:spPr>
                        <wps:bodyPr wrap="square" lIns="0" tIns="0" rIns="0" bIns="0" rtlCol="0">
                          <a:prstTxWarp prst="textNoShape">
                            <a:avLst/>
                          </a:prstTxWarp>
                          <a:noAutofit/>
                        </wps:bodyPr>
                      </wps:wsp>
                      <pic:pic>
                        <pic:nvPicPr>
                          <pic:cNvPr id="264" name="Image 264"/>
                          <pic:cNvPicPr/>
                        </pic:nvPicPr>
                        <pic:blipFill>
                          <a:blip r:embed="rId104" cstate="print"/>
                          <a:stretch>
                            <a:fillRect/>
                          </a:stretch>
                        </pic:blipFill>
                        <pic:spPr>
                          <a:xfrm>
                            <a:off x="347129" y="160668"/>
                            <a:ext cx="2307615" cy="2059609"/>
                          </a:xfrm>
                          <a:prstGeom prst="rect">
                            <a:avLst/>
                          </a:prstGeom>
                        </pic:spPr>
                      </pic:pic>
                      <pic:pic>
                        <pic:nvPicPr>
                          <pic:cNvPr id="265" name="Image 265"/>
                          <pic:cNvPicPr/>
                        </pic:nvPicPr>
                        <pic:blipFill>
                          <a:blip r:embed="rId105" cstate="print"/>
                          <a:stretch>
                            <a:fillRect/>
                          </a:stretch>
                        </pic:blipFill>
                        <pic:spPr>
                          <a:xfrm>
                            <a:off x="2696629" y="160667"/>
                            <a:ext cx="2069058" cy="2059609"/>
                          </a:xfrm>
                          <a:prstGeom prst="rect">
                            <a:avLst/>
                          </a:prstGeom>
                        </pic:spPr>
                      </pic:pic>
                      <wps:wsp>
                        <wps:cNvPr id="266" name="Graphic 266"/>
                        <wps:cNvSpPr/>
                        <wps:spPr>
                          <a:xfrm>
                            <a:off x="1073569" y="1478813"/>
                            <a:ext cx="171450" cy="184150"/>
                          </a:xfrm>
                          <a:custGeom>
                            <a:avLst/>
                            <a:gdLst/>
                            <a:ahLst/>
                            <a:cxnLst/>
                            <a:rect l="l" t="t" r="r" b="b"/>
                            <a:pathLst>
                              <a:path w="171450" h="184150">
                                <a:moveTo>
                                  <a:pt x="171450" y="0"/>
                                </a:moveTo>
                                <a:lnTo>
                                  <a:pt x="0" y="0"/>
                                </a:lnTo>
                                <a:lnTo>
                                  <a:pt x="0" y="184150"/>
                                </a:lnTo>
                                <a:lnTo>
                                  <a:pt x="171450" y="184150"/>
                                </a:lnTo>
                                <a:lnTo>
                                  <a:pt x="171450" y="0"/>
                                </a:lnTo>
                                <a:close/>
                              </a:path>
                            </a:pathLst>
                          </a:custGeom>
                          <a:solidFill>
                            <a:srgbClr val="FFFFFF"/>
                          </a:solidFill>
                        </wps:spPr>
                        <wps:bodyPr wrap="square" lIns="0" tIns="0" rIns="0" bIns="0" rtlCol="0">
                          <a:prstTxWarp prst="textNoShape">
                            <a:avLst/>
                          </a:prstTxWarp>
                          <a:noAutofit/>
                        </wps:bodyPr>
                      </wps:wsp>
                      <wps:wsp>
                        <wps:cNvPr id="267" name="Graphic 267"/>
                        <wps:cNvSpPr/>
                        <wps:spPr>
                          <a:xfrm>
                            <a:off x="1073569" y="1478813"/>
                            <a:ext cx="171450" cy="184150"/>
                          </a:xfrm>
                          <a:custGeom>
                            <a:avLst/>
                            <a:gdLst/>
                            <a:ahLst/>
                            <a:cxnLst/>
                            <a:rect l="l" t="t" r="r" b="b"/>
                            <a:pathLst>
                              <a:path w="171450" h="184150">
                                <a:moveTo>
                                  <a:pt x="171450" y="184150"/>
                                </a:moveTo>
                                <a:lnTo>
                                  <a:pt x="0" y="184150"/>
                                </a:lnTo>
                                <a:lnTo>
                                  <a:pt x="0" y="0"/>
                                </a:lnTo>
                                <a:lnTo>
                                  <a:pt x="171450" y="0"/>
                                </a:lnTo>
                                <a:lnTo>
                                  <a:pt x="171450" y="184150"/>
                                </a:lnTo>
                                <a:close/>
                              </a:path>
                            </a:pathLst>
                          </a:custGeom>
                          <a:ln w="6350">
                            <a:solidFill>
                              <a:srgbClr val="008FD5"/>
                            </a:solidFill>
                            <a:prstDash val="solid"/>
                          </a:ln>
                        </wps:spPr>
                        <wps:bodyPr wrap="square" lIns="0" tIns="0" rIns="0" bIns="0" rtlCol="0">
                          <a:prstTxWarp prst="textNoShape">
                            <a:avLst/>
                          </a:prstTxWarp>
                          <a:noAutofit/>
                        </wps:bodyPr>
                      </wps:wsp>
                      <wps:wsp>
                        <wps:cNvPr id="268" name="Graphic 268"/>
                        <wps:cNvSpPr/>
                        <wps:spPr>
                          <a:xfrm>
                            <a:off x="504723" y="1809013"/>
                            <a:ext cx="171450" cy="184150"/>
                          </a:xfrm>
                          <a:custGeom>
                            <a:avLst/>
                            <a:gdLst/>
                            <a:ahLst/>
                            <a:cxnLst/>
                            <a:rect l="l" t="t" r="r" b="b"/>
                            <a:pathLst>
                              <a:path w="171450" h="184150">
                                <a:moveTo>
                                  <a:pt x="171450" y="0"/>
                                </a:moveTo>
                                <a:lnTo>
                                  <a:pt x="0" y="0"/>
                                </a:lnTo>
                                <a:lnTo>
                                  <a:pt x="0" y="184150"/>
                                </a:lnTo>
                                <a:lnTo>
                                  <a:pt x="171450" y="184150"/>
                                </a:lnTo>
                                <a:lnTo>
                                  <a:pt x="171450" y="0"/>
                                </a:lnTo>
                                <a:close/>
                              </a:path>
                            </a:pathLst>
                          </a:custGeom>
                          <a:solidFill>
                            <a:srgbClr val="FFFFFF"/>
                          </a:solidFill>
                        </wps:spPr>
                        <wps:bodyPr wrap="square" lIns="0" tIns="0" rIns="0" bIns="0" rtlCol="0">
                          <a:prstTxWarp prst="textNoShape">
                            <a:avLst/>
                          </a:prstTxWarp>
                          <a:noAutofit/>
                        </wps:bodyPr>
                      </wps:wsp>
                      <wps:wsp>
                        <wps:cNvPr id="269" name="Graphic 269"/>
                        <wps:cNvSpPr/>
                        <wps:spPr>
                          <a:xfrm>
                            <a:off x="504723" y="1809013"/>
                            <a:ext cx="171450" cy="184150"/>
                          </a:xfrm>
                          <a:custGeom>
                            <a:avLst/>
                            <a:gdLst/>
                            <a:ahLst/>
                            <a:cxnLst/>
                            <a:rect l="l" t="t" r="r" b="b"/>
                            <a:pathLst>
                              <a:path w="171450" h="184150">
                                <a:moveTo>
                                  <a:pt x="171450" y="184150"/>
                                </a:moveTo>
                                <a:lnTo>
                                  <a:pt x="0" y="184150"/>
                                </a:lnTo>
                                <a:lnTo>
                                  <a:pt x="0" y="0"/>
                                </a:lnTo>
                                <a:lnTo>
                                  <a:pt x="171450" y="0"/>
                                </a:lnTo>
                                <a:lnTo>
                                  <a:pt x="171450" y="184150"/>
                                </a:lnTo>
                                <a:close/>
                              </a:path>
                            </a:pathLst>
                          </a:custGeom>
                          <a:ln w="6350">
                            <a:solidFill>
                              <a:srgbClr val="008FD5"/>
                            </a:solidFill>
                            <a:prstDash val="solid"/>
                          </a:ln>
                        </wps:spPr>
                        <wps:bodyPr wrap="square" lIns="0" tIns="0" rIns="0" bIns="0" rtlCol="0">
                          <a:prstTxWarp prst="textNoShape">
                            <a:avLst/>
                          </a:prstTxWarp>
                          <a:noAutofit/>
                        </wps:bodyPr>
                      </wps:wsp>
                      <wps:wsp>
                        <wps:cNvPr id="270" name="Graphic 270"/>
                        <wps:cNvSpPr/>
                        <wps:spPr>
                          <a:xfrm>
                            <a:off x="1499552" y="1836521"/>
                            <a:ext cx="171450" cy="184150"/>
                          </a:xfrm>
                          <a:custGeom>
                            <a:avLst/>
                            <a:gdLst/>
                            <a:ahLst/>
                            <a:cxnLst/>
                            <a:rect l="l" t="t" r="r" b="b"/>
                            <a:pathLst>
                              <a:path w="171450" h="184150">
                                <a:moveTo>
                                  <a:pt x="171450" y="0"/>
                                </a:moveTo>
                                <a:lnTo>
                                  <a:pt x="0" y="0"/>
                                </a:lnTo>
                                <a:lnTo>
                                  <a:pt x="0" y="184150"/>
                                </a:lnTo>
                                <a:lnTo>
                                  <a:pt x="171450" y="184150"/>
                                </a:lnTo>
                                <a:lnTo>
                                  <a:pt x="171450" y="0"/>
                                </a:lnTo>
                                <a:close/>
                              </a:path>
                            </a:pathLst>
                          </a:custGeom>
                          <a:solidFill>
                            <a:srgbClr val="FFFFFF"/>
                          </a:solidFill>
                        </wps:spPr>
                        <wps:bodyPr wrap="square" lIns="0" tIns="0" rIns="0" bIns="0" rtlCol="0">
                          <a:prstTxWarp prst="textNoShape">
                            <a:avLst/>
                          </a:prstTxWarp>
                          <a:noAutofit/>
                        </wps:bodyPr>
                      </wps:wsp>
                      <wps:wsp>
                        <wps:cNvPr id="271" name="Graphic 271"/>
                        <wps:cNvSpPr/>
                        <wps:spPr>
                          <a:xfrm>
                            <a:off x="1499552" y="1836521"/>
                            <a:ext cx="171450" cy="184150"/>
                          </a:xfrm>
                          <a:custGeom>
                            <a:avLst/>
                            <a:gdLst/>
                            <a:ahLst/>
                            <a:cxnLst/>
                            <a:rect l="l" t="t" r="r" b="b"/>
                            <a:pathLst>
                              <a:path w="171450" h="184150">
                                <a:moveTo>
                                  <a:pt x="171450" y="184150"/>
                                </a:moveTo>
                                <a:lnTo>
                                  <a:pt x="0" y="184150"/>
                                </a:lnTo>
                                <a:lnTo>
                                  <a:pt x="0" y="0"/>
                                </a:lnTo>
                                <a:lnTo>
                                  <a:pt x="171450" y="0"/>
                                </a:lnTo>
                                <a:lnTo>
                                  <a:pt x="171450" y="184150"/>
                                </a:lnTo>
                                <a:close/>
                              </a:path>
                            </a:pathLst>
                          </a:custGeom>
                          <a:ln w="6350">
                            <a:solidFill>
                              <a:srgbClr val="008FD5"/>
                            </a:solidFill>
                            <a:prstDash val="solid"/>
                          </a:ln>
                        </wps:spPr>
                        <wps:bodyPr wrap="square" lIns="0" tIns="0" rIns="0" bIns="0" rtlCol="0">
                          <a:prstTxWarp prst="textNoShape">
                            <a:avLst/>
                          </a:prstTxWarp>
                          <a:noAutofit/>
                        </wps:bodyPr>
                      </wps:wsp>
                      <wps:wsp>
                        <wps:cNvPr id="272" name="Graphic 272"/>
                        <wps:cNvSpPr/>
                        <wps:spPr>
                          <a:xfrm>
                            <a:off x="2265794" y="1959825"/>
                            <a:ext cx="171450" cy="184150"/>
                          </a:xfrm>
                          <a:custGeom>
                            <a:avLst/>
                            <a:gdLst/>
                            <a:ahLst/>
                            <a:cxnLst/>
                            <a:rect l="l" t="t" r="r" b="b"/>
                            <a:pathLst>
                              <a:path w="171450" h="184150">
                                <a:moveTo>
                                  <a:pt x="171450" y="0"/>
                                </a:moveTo>
                                <a:lnTo>
                                  <a:pt x="0" y="0"/>
                                </a:lnTo>
                                <a:lnTo>
                                  <a:pt x="0" y="184137"/>
                                </a:lnTo>
                                <a:lnTo>
                                  <a:pt x="171450" y="184137"/>
                                </a:lnTo>
                                <a:lnTo>
                                  <a:pt x="171450" y="0"/>
                                </a:lnTo>
                                <a:close/>
                              </a:path>
                            </a:pathLst>
                          </a:custGeom>
                          <a:solidFill>
                            <a:srgbClr val="FFFFFF"/>
                          </a:solidFill>
                        </wps:spPr>
                        <wps:bodyPr wrap="square" lIns="0" tIns="0" rIns="0" bIns="0" rtlCol="0">
                          <a:prstTxWarp prst="textNoShape">
                            <a:avLst/>
                          </a:prstTxWarp>
                          <a:noAutofit/>
                        </wps:bodyPr>
                      </wps:wsp>
                      <wps:wsp>
                        <wps:cNvPr id="273" name="Graphic 273"/>
                        <wps:cNvSpPr/>
                        <wps:spPr>
                          <a:xfrm>
                            <a:off x="2265794" y="1959825"/>
                            <a:ext cx="171450" cy="184150"/>
                          </a:xfrm>
                          <a:custGeom>
                            <a:avLst/>
                            <a:gdLst/>
                            <a:ahLst/>
                            <a:cxnLst/>
                            <a:rect l="l" t="t" r="r" b="b"/>
                            <a:pathLst>
                              <a:path w="171450" h="184150">
                                <a:moveTo>
                                  <a:pt x="171450" y="184137"/>
                                </a:moveTo>
                                <a:lnTo>
                                  <a:pt x="0" y="184137"/>
                                </a:lnTo>
                                <a:lnTo>
                                  <a:pt x="0" y="0"/>
                                </a:lnTo>
                                <a:lnTo>
                                  <a:pt x="171450" y="0"/>
                                </a:lnTo>
                                <a:lnTo>
                                  <a:pt x="171450" y="184137"/>
                                </a:lnTo>
                                <a:close/>
                              </a:path>
                            </a:pathLst>
                          </a:custGeom>
                          <a:ln w="6350">
                            <a:solidFill>
                              <a:srgbClr val="008FD5"/>
                            </a:solidFill>
                            <a:prstDash val="solid"/>
                          </a:ln>
                        </wps:spPr>
                        <wps:bodyPr wrap="square" lIns="0" tIns="0" rIns="0" bIns="0" rtlCol="0">
                          <a:prstTxWarp prst="textNoShape">
                            <a:avLst/>
                          </a:prstTxWarp>
                          <a:noAutofit/>
                        </wps:bodyPr>
                      </wps:wsp>
                      <wps:wsp>
                        <wps:cNvPr id="274" name="Graphic 274"/>
                        <wps:cNvSpPr/>
                        <wps:spPr>
                          <a:xfrm>
                            <a:off x="3000413" y="534771"/>
                            <a:ext cx="171450" cy="184150"/>
                          </a:xfrm>
                          <a:custGeom>
                            <a:avLst/>
                            <a:gdLst/>
                            <a:ahLst/>
                            <a:cxnLst/>
                            <a:rect l="l" t="t" r="r" b="b"/>
                            <a:pathLst>
                              <a:path w="171450" h="184150">
                                <a:moveTo>
                                  <a:pt x="171450" y="0"/>
                                </a:moveTo>
                                <a:lnTo>
                                  <a:pt x="0" y="0"/>
                                </a:lnTo>
                                <a:lnTo>
                                  <a:pt x="0" y="184150"/>
                                </a:lnTo>
                                <a:lnTo>
                                  <a:pt x="171450" y="184150"/>
                                </a:lnTo>
                                <a:lnTo>
                                  <a:pt x="171450" y="0"/>
                                </a:lnTo>
                                <a:close/>
                              </a:path>
                            </a:pathLst>
                          </a:custGeom>
                          <a:solidFill>
                            <a:srgbClr val="FFFFFF"/>
                          </a:solidFill>
                        </wps:spPr>
                        <wps:bodyPr wrap="square" lIns="0" tIns="0" rIns="0" bIns="0" rtlCol="0">
                          <a:prstTxWarp prst="textNoShape">
                            <a:avLst/>
                          </a:prstTxWarp>
                          <a:noAutofit/>
                        </wps:bodyPr>
                      </wps:wsp>
                      <wps:wsp>
                        <wps:cNvPr id="275" name="Graphic 275"/>
                        <wps:cNvSpPr/>
                        <wps:spPr>
                          <a:xfrm>
                            <a:off x="3000413" y="534771"/>
                            <a:ext cx="171450" cy="184150"/>
                          </a:xfrm>
                          <a:custGeom>
                            <a:avLst/>
                            <a:gdLst/>
                            <a:ahLst/>
                            <a:cxnLst/>
                            <a:rect l="l" t="t" r="r" b="b"/>
                            <a:pathLst>
                              <a:path w="171450" h="184150">
                                <a:moveTo>
                                  <a:pt x="171450" y="184150"/>
                                </a:moveTo>
                                <a:lnTo>
                                  <a:pt x="0" y="184150"/>
                                </a:lnTo>
                                <a:lnTo>
                                  <a:pt x="0" y="0"/>
                                </a:lnTo>
                                <a:lnTo>
                                  <a:pt x="171450" y="0"/>
                                </a:lnTo>
                                <a:lnTo>
                                  <a:pt x="171450" y="184150"/>
                                </a:lnTo>
                                <a:close/>
                              </a:path>
                            </a:pathLst>
                          </a:custGeom>
                          <a:ln w="6350">
                            <a:solidFill>
                              <a:srgbClr val="008FD5"/>
                            </a:solidFill>
                            <a:prstDash val="solid"/>
                          </a:ln>
                        </wps:spPr>
                        <wps:bodyPr wrap="square" lIns="0" tIns="0" rIns="0" bIns="0" rtlCol="0">
                          <a:prstTxWarp prst="textNoShape">
                            <a:avLst/>
                          </a:prstTxWarp>
                          <a:noAutofit/>
                        </wps:bodyPr>
                      </wps:wsp>
                      <wps:wsp>
                        <wps:cNvPr id="276" name="Graphic 276"/>
                        <wps:cNvSpPr/>
                        <wps:spPr>
                          <a:xfrm>
                            <a:off x="3540391" y="585558"/>
                            <a:ext cx="171450" cy="184150"/>
                          </a:xfrm>
                          <a:custGeom>
                            <a:avLst/>
                            <a:gdLst/>
                            <a:ahLst/>
                            <a:cxnLst/>
                            <a:rect l="l" t="t" r="r" b="b"/>
                            <a:pathLst>
                              <a:path w="171450" h="184150">
                                <a:moveTo>
                                  <a:pt x="171450" y="0"/>
                                </a:moveTo>
                                <a:lnTo>
                                  <a:pt x="0" y="0"/>
                                </a:lnTo>
                                <a:lnTo>
                                  <a:pt x="0" y="184150"/>
                                </a:lnTo>
                                <a:lnTo>
                                  <a:pt x="171450" y="184150"/>
                                </a:lnTo>
                                <a:lnTo>
                                  <a:pt x="171450" y="0"/>
                                </a:lnTo>
                                <a:close/>
                              </a:path>
                            </a:pathLst>
                          </a:custGeom>
                          <a:solidFill>
                            <a:srgbClr val="FFFFFF"/>
                          </a:solidFill>
                        </wps:spPr>
                        <wps:bodyPr wrap="square" lIns="0" tIns="0" rIns="0" bIns="0" rtlCol="0">
                          <a:prstTxWarp prst="textNoShape">
                            <a:avLst/>
                          </a:prstTxWarp>
                          <a:noAutofit/>
                        </wps:bodyPr>
                      </wps:wsp>
                      <wps:wsp>
                        <wps:cNvPr id="277" name="Graphic 277"/>
                        <wps:cNvSpPr/>
                        <wps:spPr>
                          <a:xfrm>
                            <a:off x="3540391" y="585558"/>
                            <a:ext cx="171450" cy="184150"/>
                          </a:xfrm>
                          <a:custGeom>
                            <a:avLst/>
                            <a:gdLst/>
                            <a:ahLst/>
                            <a:cxnLst/>
                            <a:rect l="l" t="t" r="r" b="b"/>
                            <a:pathLst>
                              <a:path w="171450" h="184150">
                                <a:moveTo>
                                  <a:pt x="171450" y="184150"/>
                                </a:moveTo>
                                <a:lnTo>
                                  <a:pt x="0" y="184150"/>
                                </a:lnTo>
                                <a:lnTo>
                                  <a:pt x="0" y="0"/>
                                </a:lnTo>
                                <a:lnTo>
                                  <a:pt x="171450" y="0"/>
                                </a:lnTo>
                                <a:lnTo>
                                  <a:pt x="171450" y="184150"/>
                                </a:lnTo>
                                <a:close/>
                              </a:path>
                            </a:pathLst>
                          </a:custGeom>
                          <a:ln w="6350">
                            <a:solidFill>
                              <a:srgbClr val="008FD5"/>
                            </a:solidFill>
                            <a:prstDash val="solid"/>
                          </a:ln>
                        </wps:spPr>
                        <wps:bodyPr wrap="square" lIns="0" tIns="0" rIns="0" bIns="0" rtlCol="0">
                          <a:prstTxWarp prst="textNoShape">
                            <a:avLst/>
                          </a:prstTxWarp>
                          <a:noAutofit/>
                        </wps:bodyPr>
                      </wps:wsp>
                      <wps:wsp>
                        <wps:cNvPr id="278" name="Graphic 278"/>
                        <wps:cNvSpPr/>
                        <wps:spPr>
                          <a:xfrm>
                            <a:off x="2795104" y="1355483"/>
                            <a:ext cx="171450" cy="184150"/>
                          </a:xfrm>
                          <a:custGeom>
                            <a:avLst/>
                            <a:gdLst/>
                            <a:ahLst/>
                            <a:cxnLst/>
                            <a:rect l="l" t="t" r="r" b="b"/>
                            <a:pathLst>
                              <a:path w="171450" h="184150">
                                <a:moveTo>
                                  <a:pt x="171450" y="0"/>
                                </a:moveTo>
                                <a:lnTo>
                                  <a:pt x="0" y="0"/>
                                </a:lnTo>
                                <a:lnTo>
                                  <a:pt x="0" y="184150"/>
                                </a:lnTo>
                                <a:lnTo>
                                  <a:pt x="171450" y="184150"/>
                                </a:lnTo>
                                <a:lnTo>
                                  <a:pt x="171450" y="0"/>
                                </a:lnTo>
                                <a:close/>
                              </a:path>
                            </a:pathLst>
                          </a:custGeom>
                          <a:solidFill>
                            <a:srgbClr val="FFFFFF"/>
                          </a:solidFill>
                        </wps:spPr>
                        <wps:bodyPr wrap="square" lIns="0" tIns="0" rIns="0" bIns="0" rtlCol="0">
                          <a:prstTxWarp prst="textNoShape">
                            <a:avLst/>
                          </a:prstTxWarp>
                          <a:noAutofit/>
                        </wps:bodyPr>
                      </wps:wsp>
                      <wps:wsp>
                        <wps:cNvPr id="279" name="Graphic 279"/>
                        <wps:cNvSpPr/>
                        <wps:spPr>
                          <a:xfrm>
                            <a:off x="2795104" y="1355483"/>
                            <a:ext cx="171450" cy="184150"/>
                          </a:xfrm>
                          <a:custGeom>
                            <a:avLst/>
                            <a:gdLst/>
                            <a:ahLst/>
                            <a:cxnLst/>
                            <a:rect l="l" t="t" r="r" b="b"/>
                            <a:pathLst>
                              <a:path w="171450" h="184150">
                                <a:moveTo>
                                  <a:pt x="171450" y="184150"/>
                                </a:moveTo>
                                <a:lnTo>
                                  <a:pt x="0" y="184150"/>
                                </a:lnTo>
                                <a:lnTo>
                                  <a:pt x="0" y="0"/>
                                </a:lnTo>
                                <a:lnTo>
                                  <a:pt x="171450" y="0"/>
                                </a:lnTo>
                                <a:lnTo>
                                  <a:pt x="171450" y="184150"/>
                                </a:lnTo>
                                <a:close/>
                              </a:path>
                            </a:pathLst>
                          </a:custGeom>
                          <a:ln w="6350">
                            <a:solidFill>
                              <a:srgbClr val="008FD5"/>
                            </a:solidFill>
                            <a:prstDash val="solid"/>
                          </a:ln>
                        </wps:spPr>
                        <wps:bodyPr wrap="square" lIns="0" tIns="0" rIns="0" bIns="0" rtlCol="0">
                          <a:prstTxWarp prst="textNoShape">
                            <a:avLst/>
                          </a:prstTxWarp>
                          <a:noAutofit/>
                        </wps:bodyPr>
                      </wps:wsp>
                      <wps:wsp>
                        <wps:cNvPr id="280" name="Graphic 280"/>
                        <wps:cNvSpPr/>
                        <wps:spPr>
                          <a:xfrm>
                            <a:off x="4245940" y="867625"/>
                            <a:ext cx="171450" cy="184150"/>
                          </a:xfrm>
                          <a:custGeom>
                            <a:avLst/>
                            <a:gdLst/>
                            <a:ahLst/>
                            <a:cxnLst/>
                            <a:rect l="l" t="t" r="r" b="b"/>
                            <a:pathLst>
                              <a:path w="171450" h="184150">
                                <a:moveTo>
                                  <a:pt x="171450" y="0"/>
                                </a:moveTo>
                                <a:lnTo>
                                  <a:pt x="0" y="0"/>
                                </a:lnTo>
                                <a:lnTo>
                                  <a:pt x="0" y="184150"/>
                                </a:lnTo>
                                <a:lnTo>
                                  <a:pt x="171450" y="184150"/>
                                </a:lnTo>
                                <a:lnTo>
                                  <a:pt x="171450" y="0"/>
                                </a:lnTo>
                                <a:close/>
                              </a:path>
                            </a:pathLst>
                          </a:custGeom>
                          <a:solidFill>
                            <a:srgbClr val="FFFFFF"/>
                          </a:solidFill>
                        </wps:spPr>
                        <wps:bodyPr wrap="square" lIns="0" tIns="0" rIns="0" bIns="0" rtlCol="0">
                          <a:prstTxWarp prst="textNoShape">
                            <a:avLst/>
                          </a:prstTxWarp>
                          <a:noAutofit/>
                        </wps:bodyPr>
                      </wps:wsp>
                      <wps:wsp>
                        <wps:cNvPr id="281" name="Graphic 281"/>
                        <wps:cNvSpPr/>
                        <wps:spPr>
                          <a:xfrm>
                            <a:off x="4245940" y="867625"/>
                            <a:ext cx="171450" cy="184150"/>
                          </a:xfrm>
                          <a:custGeom>
                            <a:avLst/>
                            <a:gdLst/>
                            <a:ahLst/>
                            <a:cxnLst/>
                            <a:rect l="l" t="t" r="r" b="b"/>
                            <a:pathLst>
                              <a:path w="171450" h="184150">
                                <a:moveTo>
                                  <a:pt x="171450" y="184150"/>
                                </a:moveTo>
                                <a:lnTo>
                                  <a:pt x="0" y="184150"/>
                                </a:lnTo>
                                <a:lnTo>
                                  <a:pt x="0" y="0"/>
                                </a:lnTo>
                                <a:lnTo>
                                  <a:pt x="171450" y="0"/>
                                </a:lnTo>
                                <a:lnTo>
                                  <a:pt x="171450" y="184150"/>
                                </a:lnTo>
                                <a:close/>
                              </a:path>
                            </a:pathLst>
                          </a:custGeom>
                          <a:ln w="6350">
                            <a:solidFill>
                              <a:srgbClr val="008FD5"/>
                            </a:solidFill>
                            <a:prstDash val="solid"/>
                          </a:ln>
                        </wps:spPr>
                        <wps:bodyPr wrap="square" lIns="0" tIns="0" rIns="0" bIns="0" rtlCol="0">
                          <a:prstTxWarp prst="textNoShape">
                            <a:avLst/>
                          </a:prstTxWarp>
                          <a:noAutofit/>
                        </wps:bodyPr>
                      </wps:wsp>
                      <wps:wsp>
                        <wps:cNvPr id="282" name="Graphic 282"/>
                        <wps:cNvSpPr/>
                        <wps:spPr>
                          <a:xfrm>
                            <a:off x="2696630" y="463982"/>
                            <a:ext cx="1664970" cy="1694814"/>
                          </a:xfrm>
                          <a:custGeom>
                            <a:avLst/>
                            <a:gdLst/>
                            <a:ahLst/>
                            <a:cxnLst/>
                            <a:rect l="l" t="t" r="r" b="b"/>
                            <a:pathLst>
                              <a:path w="1664970" h="1694814">
                                <a:moveTo>
                                  <a:pt x="0" y="1694817"/>
                                </a:moveTo>
                                <a:lnTo>
                                  <a:pt x="25973" y="1659352"/>
                                </a:lnTo>
                                <a:lnTo>
                                  <a:pt x="36944" y="1601675"/>
                                </a:lnTo>
                                <a:lnTo>
                                  <a:pt x="37607" y="1552828"/>
                                </a:lnTo>
                                <a:lnTo>
                                  <a:pt x="39065" y="1488702"/>
                                </a:lnTo>
                                <a:lnTo>
                                  <a:pt x="40523" y="1432911"/>
                                </a:lnTo>
                                <a:lnTo>
                                  <a:pt x="41186" y="1409067"/>
                                </a:lnTo>
                                <a:lnTo>
                                  <a:pt x="41186" y="1059817"/>
                                </a:lnTo>
                                <a:lnTo>
                                  <a:pt x="64452" y="932817"/>
                                </a:lnTo>
                                <a:lnTo>
                                  <a:pt x="70008" y="879253"/>
                                </a:lnTo>
                                <a:lnTo>
                                  <a:pt x="75168" y="817769"/>
                                </a:lnTo>
                                <a:lnTo>
                                  <a:pt x="79980" y="729084"/>
                                </a:lnTo>
                                <a:lnTo>
                                  <a:pt x="84296" y="668362"/>
                                </a:lnTo>
                                <a:lnTo>
                                  <a:pt x="90993" y="608235"/>
                                </a:lnTo>
                                <a:lnTo>
                                  <a:pt x="100965" y="557634"/>
                                </a:lnTo>
                                <a:lnTo>
                                  <a:pt x="112920" y="506586"/>
                                </a:lnTo>
                                <a:lnTo>
                                  <a:pt x="123983" y="445715"/>
                                </a:lnTo>
                                <a:lnTo>
                                  <a:pt x="132665" y="384844"/>
                                </a:lnTo>
                                <a:lnTo>
                                  <a:pt x="137477" y="333796"/>
                                </a:lnTo>
                                <a:lnTo>
                                  <a:pt x="140553" y="285625"/>
                                </a:lnTo>
                                <a:lnTo>
                                  <a:pt x="144224" y="235371"/>
                                </a:lnTo>
                                <a:lnTo>
                                  <a:pt x="147300" y="195833"/>
                                </a:lnTo>
                                <a:lnTo>
                                  <a:pt x="157758" y="138980"/>
                                </a:lnTo>
                                <a:lnTo>
                                  <a:pt x="173427" y="98995"/>
                                </a:lnTo>
                                <a:lnTo>
                                  <a:pt x="208641" y="57596"/>
                                </a:lnTo>
                                <a:lnTo>
                                  <a:pt x="265055" y="12402"/>
                                </a:lnTo>
                                <a:lnTo>
                                  <a:pt x="320684" y="0"/>
                                </a:lnTo>
                                <a:lnTo>
                                  <a:pt x="347424" y="223"/>
                                </a:lnTo>
                                <a:lnTo>
                                  <a:pt x="367615" y="1339"/>
                                </a:lnTo>
                                <a:lnTo>
                                  <a:pt x="375602" y="2009"/>
                                </a:lnTo>
                                <a:lnTo>
                                  <a:pt x="470852" y="2009"/>
                                </a:lnTo>
                                <a:lnTo>
                                  <a:pt x="515277" y="15180"/>
                                </a:lnTo>
                                <a:lnTo>
                                  <a:pt x="547523" y="32072"/>
                                </a:lnTo>
                                <a:lnTo>
                                  <a:pt x="564713" y="40902"/>
                                </a:lnTo>
                                <a:lnTo>
                                  <a:pt x="579819" y="48542"/>
                                </a:lnTo>
                                <a:lnTo>
                                  <a:pt x="591502" y="54396"/>
                                </a:lnTo>
                                <a:lnTo>
                                  <a:pt x="600977" y="58928"/>
                                </a:lnTo>
                                <a:lnTo>
                                  <a:pt x="610155" y="63661"/>
                                </a:lnTo>
                                <a:lnTo>
                                  <a:pt x="618738" y="69584"/>
                                </a:lnTo>
                                <a:lnTo>
                                  <a:pt x="626427" y="77688"/>
                                </a:lnTo>
                                <a:lnTo>
                                  <a:pt x="634695" y="87817"/>
                                </a:lnTo>
                                <a:lnTo>
                                  <a:pt x="644950" y="98445"/>
                                </a:lnTo>
                                <a:lnTo>
                                  <a:pt x="656795" y="108479"/>
                                </a:lnTo>
                                <a:lnTo>
                                  <a:pt x="669836" y="116829"/>
                                </a:lnTo>
                                <a:lnTo>
                                  <a:pt x="687576" y="126850"/>
                                </a:lnTo>
                                <a:lnTo>
                                  <a:pt x="710180" y="141434"/>
                                </a:lnTo>
                                <a:lnTo>
                                  <a:pt x="732190" y="158797"/>
                                </a:lnTo>
                                <a:lnTo>
                                  <a:pt x="748144" y="177154"/>
                                </a:lnTo>
                                <a:lnTo>
                                  <a:pt x="758278" y="193285"/>
                                </a:lnTo>
                                <a:lnTo>
                                  <a:pt x="767327" y="205340"/>
                                </a:lnTo>
                                <a:lnTo>
                                  <a:pt x="776576" y="213621"/>
                                </a:lnTo>
                                <a:lnTo>
                                  <a:pt x="787311" y="218429"/>
                                </a:lnTo>
                                <a:lnTo>
                                  <a:pt x="799893" y="223345"/>
                                </a:lnTo>
                                <a:lnTo>
                                  <a:pt x="812838" y="231531"/>
                                </a:lnTo>
                                <a:lnTo>
                                  <a:pt x="824658" y="242691"/>
                                </a:lnTo>
                                <a:lnTo>
                                  <a:pt x="833869" y="256529"/>
                                </a:lnTo>
                                <a:lnTo>
                                  <a:pt x="846544" y="277006"/>
                                </a:lnTo>
                                <a:lnTo>
                                  <a:pt x="866687" y="304426"/>
                                </a:lnTo>
                                <a:lnTo>
                                  <a:pt x="911136" y="357075"/>
                                </a:lnTo>
                                <a:lnTo>
                                  <a:pt x="951741" y="397163"/>
                                </a:lnTo>
                                <a:lnTo>
                                  <a:pt x="985202" y="423763"/>
                                </a:lnTo>
                                <a:lnTo>
                                  <a:pt x="1033491" y="444924"/>
                                </a:lnTo>
                                <a:lnTo>
                                  <a:pt x="1063344" y="457989"/>
                                </a:lnTo>
                                <a:lnTo>
                                  <a:pt x="1106194" y="478526"/>
                                </a:lnTo>
                                <a:lnTo>
                                  <a:pt x="1160166" y="494268"/>
                                </a:lnTo>
                                <a:lnTo>
                                  <a:pt x="1184186" y="499963"/>
                                </a:lnTo>
                                <a:lnTo>
                                  <a:pt x="1223804" y="511570"/>
                                </a:lnTo>
                                <a:lnTo>
                                  <a:pt x="1286843" y="531710"/>
                                </a:lnTo>
                                <a:lnTo>
                                  <a:pt x="1351467" y="552645"/>
                                </a:lnTo>
                                <a:lnTo>
                                  <a:pt x="1395844" y="566638"/>
                                </a:lnTo>
                                <a:lnTo>
                                  <a:pt x="1466958" y="587332"/>
                                </a:lnTo>
                                <a:lnTo>
                                  <a:pt x="1519154" y="603147"/>
                                </a:lnTo>
                                <a:lnTo>
                                  <a:pt x="1573819" y="620726"/>
                                </a:lnTo>
                                <a:lnTo>
                                  <a:pt x="1624483" y="638656"/>
                                </a:lnTo>
                                <a:lnTo>
                                  <a:pt x="1664677" y="655525"/>
                                </a:lnTo>
                              </a:path>
                            </a:pathLst>
                          </a:custGeom>
                          <a:ln w="12699">
                            <a:solidFill>
                              <a:srgbClr val="231F20"/>
                            </a:solidFill>
                            <a:prstDash val="solid"/>
                          </a:ln>
                        </wps:spPr>
                        <wps:bodyPr wrap="square" lIns="0" tIns="0" rIns="0" bIns="0" rtlCol="0">
                          <a:prstTxWarp prst="textNoShape">
                            <a:avLst/>
                          </a:prstTxWarp>
                          <a:noAutofit/>
                        </wps:bodyPr>
                      </wps:wsp>
                      <wps:wsp>
                        <wps:cNvPr id="283" name="Graphic 283"/>
                        <wps:cNvSpPr/>
                        <wps:spPr>
                          <a:xfrm>
                            <a:off x="379577" y="2221070"/>
                            <a:ext cx="778510" cy="59055"/>
                          </a:xfrm>
                          <a:custGeom>
                            <a:avLst/>
                            <a:gdLst/>
                            <a:ahLst/>
                            <a:cxnLst/>
                            <a:rect l="l" t="t" r="r" b="b"/>
                            <a:pathLst>
                              <a:path w="778510" h="59055">
                                <a:moveTo>
                                  <a:pt x="778281" y="0"/>
                                </a:moveTo>
                                <a:lnTo>
                                  <a:pt x="778281" y="58407"/>
                                </a:lnTo>
                              </a:path>
                              <a:path w="778510" h="59055">
                                <a:moveTo>
                                  <a:pt x="434111" y="190"/>
                                </a:moveTo>
                                <a:lnTo>
                                  <a:pt x="434111" y="58635"/>
                                </a:lnTo>
                              </a:path>
                              <a:path w="778510" h="59055">
                                <a:moveTo>
                                  <a:pt x="0" y="393"/>
                                </a:moveTo>
                                <a:lnTo>
                                  <a:pt x="0" y="58839"/>
                                </a:lnTo>
                              </a:path>
                            </a:pathLst>
                          </a:custGeom>
                          <a:ln w="6350">
                            <a:solidFill>
                              <a:srgbClr val="231F20"/>
                            </a:solidFill>
                            <a:prstDash val="solid"/>
                          </a:ln>
                        </wps:spPr>
                        <wps:bodyPr wrap="square" lIns="0" tIns="0" rIns="0" bIns="0" rtlCol="0">
                          <a:prstTxWarp prst="textNoShape">
                            <a:avLst/>
                          </a:prstTxWarp>
                          <a:noAutofit/>
                        </wps:bodyPr>
                      </wps:wsp>
                      <wps:wsp>
                        <wps:cNvPr id="284" name="Graphic 284"/>
                        <wps:cNvSpPr/>
                        <wps:spPr>
                          <a:xfrm>
                            <a:off x="177131" y="501450"/>
                            <a:ext cx="1270" cy="214629"/>
                          </a:xfrm>
                          <a:custGeom>
                            <a:avLst/>
                            <a:gdLst/>
                            <a:ahLst/>
                            <a:cxnLst/>
                            <a:rect l="l" t="t" r="r" b="b"/>
                            <a:pathLst>
                              <a:path w="0" h="214629">
                                <a:moveTo>
                                  <a:pt x="0" y="21457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85" name="Graphic 285"/>
                        <wps:cNvSpPr/>
                        <wps:spPr>
                          <a:xfrm>
                            <a:off x="155651" y="436765"/>
                            <a:ext cx="347980" cy="2196465"/>
                          </a:xfrm>
                          <a:custGeom>
                            <a:avLst/>
                            <a:gdLst/>
                            <a:ahLst/>
                            <a:cxnLst/>
                            <a:rect l="l" t="t" r="r" b="b"/>
                            <a:pathLst>
                              <a:path w="347980" h="2196465">
                                <a:moveTo>
                                  <a:pt x="42430" y="79184"/>
                                </a:moveTo>
                                <a:lnTo>
                                  <a:pt x="21221" y="0"/>
                                </a:lnTo>
                                <a:lnTo>
                                  <a:pt x="0" y="79184"/>
                                </a:lnTo>
                                <a:lnTo>
                                  <a:pt x="42430" y="79184"/>
                                </a:lnTo>
                                <a:close/>
                              </a:path>
                              <a:path w="347980" h="2196465">
                                <a:moveTo>
                                  <a:pt x="347535" y="2077453"/>
                                </a:moveTo>
                                <a:lnTo>
                                  <a:pt x="291172" y="2007158"/>
                                </a:lnTo>
                                <a:lnTo>
                                  <a:pt x="234810" y="2077453"/>
                                </a:lnTo>
                                <a:lnTo>
                                  <a:pt x="267373" y="2077453"/>
                                </a:lnTo>
                                <a:lnTo>
                                  <a:pt x="267373" y="2196147"/>
                                </a:lnTo>
                                <a:lnTo>
                                  <a:pt x="314998" y="2196147"/>
                                </a:lnTo>
                                <a:lnTo>
                                  <a:pt x="314998" y="2077453"/>
                                </a:lnTo>
                                <a:lnTo>
                                  <a:pt x="347535" y="2077453"/>
                                </a:lnTo>
                                <a:close/>
                              </a:path>
                            </a:pathLst>
                          </a:custGeom>
                          <a:solidFill>
                            <a:srgbClr val="231F20"/>
                          </a:solidFill>
                        </wps:spPr>
                        <wps:bodyPr wrap="square" lIns="0" tIns="0" rIns="0" bIns="0" rtlCol="0">
                          <a:prstTxWarp prst="textNoShape">
                            <a:avLst/>
                          </a:prstTxWarp>
                          <a:noAutofit/>
                        </wps:bodyPr>
                      </wps:wsp>
                      <wps:wsp>
                        <wps:cNvPr id="286" name="Graphic 286"/>
                        <wps:cNvSpPr/>
                        <wps:spPr>
                          <a:xfrm>
                            <a:off x="2729078" y="2221070"/>
                            <a:ext cx="948055" cy="59055"/>
                          </a:xfrm>
                          <a:custGeom>
                            <a:avLst/>
                            <a:gdLst/>
                            <a:ahLst/>
                            <a:cxnLst/>
                            <a:rect l="l" t="t" r="r" b="b"/>
                            <a:pathLst>
                              <a:path w="948055" h="59055">
                                <a:moveTo>
                                  <a:pt x="947610" y="0"/>
                                </a:moveTo>
                                <a:lnTo>
                                  <a:pt x="947610" y="58407"/>
                                </a:lnTo>
                              </a:path>
                              <a:path w="948055" h="59055">
                                <a:moveTo>
                                  <a:pt x="398145" y="190"/>
                                </a:moveTo>
                                <a:lnTo>
                                  <a:pt x="398145" y="58635"/>
                                </a:lnTo>
                              </a:path>
                              <a:path w="948055" h="59055">
                                <a:moveTo>
                                  <a:pt x="0" y="393"/>
                                </a:moveTo>
                                <a:lnTo>
                                  <a:pt x="0" y="58839"/>
                                </a:lnTo>
                              </a:path>
                              <a:path w="948055" h="59055">
                                <a:moveTo>
                                  <a:pt x="154711" y="190"/>
                                </a:moveTo>
                                <a:lnTo>
                                  <a:pt x="154711" y="58635"/>
                                </a:lnTo>
                              </a:path>
                            </a:pathLst>
                          </a:custGeom>
                          <a:ln w="6350">
                            <a:solidFill>
                              <a:srgbClr val="231F20"/>
                            </a:solidFill>
                            <a:prstDash val="solid"/>
                          </a:ln>
                        </wps:spPr>
                        <wps:bodyPr wrap="square" lIns="0" tIns="0" rIns="0" bIns="0" rtlCol="0">
                          <a:prstTxWarp prst="textNoShape">
                            <a:avLst/>
                          </a:prstTxWarp>
                          <a:noAutofit/>
                        </wps:bodyPr>
                      </wps:wsp>
                      <wps:wsp>
                        <wps:cNvPr id="287" name="Graphic 287"/>
                        <wps:cNvSpPr/>
                        <wps:spPr>
                          <a:xfrm>
                            <a:off x="2739974" y="2443924"/>
                            <a:ext cx="113030" cy="189230"/>
                          </a:xfrm>
                          <a:custGeom>
                            <a:avLst/>
                            <a:gdLst/>
                            <a:ahLst/>
                            <a:cxnLst/>
                            <a:rect l="l" t="t" r="r" b="b"/>
                            <a:pathLst>
                              <a:path w="113030" h="189230">
                                <a:moveTo>
                                  <a:pt x="112712" y="70294"/>
                                </a:moveTo>
                                <a:lnTo>
                                  <a:pt x="56349" y="0"/>
                                </a:lnTo>
                                <a:lnTo>
                                  <a:pt x="0" y="70294"/>
                                </a:lnTo>
                                <a:lnTo>
                                  <a:pt x="32537" y="70294"/>
                                </a:lnTo>
                                <a:lnTo>
                                  <a:pt x="32537" y="188988"/>
                                </a:lnTo>
                                <a:lnTo>
                                  <a:pt x="80162" y="188988"/>
                                </a:lnTo>
                                <a:lnTo>
                                  <a:pt x="80162" y="70294"/>
                                </a:lnTo>
                                <a:lnTo>
                                  <a:pt x="112712" y="70294"/>
                                </a:lnTo>
                                <a:close/>
                              </a:path>
                            </a:pathLst>
                          </a:custGeom>
                          <a:solidFill>
                            <a:srgbClr val="231F20"/>
                          </a:solidFill>
                        </wps:spPr>
                        <wps:bodyPr wrap="square" lIns="0" tIns="0" rIns="0" bIns="0" rtlCol="0">
                          <a:prstTxWarp prst="textNoShape">
                            <a:avLst/>
                          </a:prstTxWarp>
                          <a:noAutofit/>
                        </wps:bodyPr>
                      </wps:wsp>
                      <wps:wsp>
                        <wps:cNvPr id="288" name="Graphic 288"/>
                        <wps:cNvSpPr/>
                        <wps:spPr>
                          <a:xfrm>
                            <a:off x="377720" y="1213706"/>
                            <a:ext cx="2273300" cy="967105"/>
                          </a:xfrm>
                          <a:custGeom>
                            <a:avLst/>
                            <a:gdLst/>
                            <a:ahLst/>
                            <a:cxnLst/>
                            <a:rect l="l" t="t" r="r" b="b"/>
                            <a:pathLst>
                              <a:path w="2273300" h="967105">
                                <a:moveTo>
                                  <a:pt x="0" y="953554"/>
                                </a:moveTo>
                                <a:lnTo>
                                  <a:pt x="84670" y="949312"/>
                                </a:lnTo>
                                <a:lnTo>
                                  <a:pt x="154520" y="936612"/>
                                </a:lnTo>
                                <a:lnTo>
                                  <a:pt x="192620" y="913345"/>
                                </a:lnTo>
                                <a:lnTo>
                                  <a:pt x="276758" y="876287"/>
                                </a:lnTo>
                                <a:lnTo>
                                  <a:pt x="333908" y="847724"/>
                                </a:lnTo>
                                <a:lnTo>
                                  <a:pt x="397408" y="823912"/>
                                </a:lnTo>
                                <a:lnTo>
                                  <a:pt x="449795" y="793749"/>
                                </a:lnTo>
                                <a:lnTo>
                                  <a:pt x="480752" y="754682"/>
                                </a:lnTo>
                                <a:lnTo>
                                  <a:pt x="498611" y="704329"/>
                                </a:lnTo>
                                <a:lnTo>
                                  <a:pt x="502183" y="693737"/>
                                </a:lnTo>
                                <a:lnTo>
                                  <a:pt x="514883" y="660399"/>
                                </a:lnTo>
                                <a:lnTo>
                                  <a:pt x="530758" y="552449"/>
                                </a:lnTo>
                                <a:lnTo>
                                  <a:pt x="530758" y="477837"/>
                                </a:lnTo>
                                <a:lnTo>
                                  <a:pt x="557745" y="388937"/>
                                </a:lnTo>
                                <a:lnTo>
                                  <a:pt x="567270" y="328612"/>
                                </a:lnTo>
                                <a:lnTo>
                                  <a:pt x="589495" y="242887"/>
                                </a:lnTo>
                                <a:lnTo>
                                  <a:pt x="597433" y="200024"/>
                                </a:lnTo>
                                <a:lnTo>
                                  <a:pt x="640295" y="120649"/>
                                </a:lnTo>
                                <a:lnTo>
                                  <a:pt x="668870" y="52387"/>
                                </a:lnTo>
                                <a:lnTo>
                                  <a:pt x="713320" y="0"/>
                                </a:lnTo>
                                <a:lnTo>
                                  <a:pt x="780135" y="0"/>
                                </a:lnTo>
                                <a:lnTo>
                                  <a:pt x="841908" y="55562"/>
                                </a:lnTo>
                                <a:lnTo>
                                  <a:pt x="891120" y="134937"/>
                                </a:lnTo>
                                <a:lnTo>
                                  <a:pt x="911745" y="190499"/>
                                </a:lnTo>
                                <a:lnTo>
                                  <a:pt x="943495" y="225424"/>
                                </a:lnTo>
                                <a:lnTo>
                                  <a:pt x="964133" y="279399"/>
                                </a:lnTo>
                                <a:lnTo>
                                  <a:pt x="1013345" y="341312"/>
                                </a:lnTo>
                                <a:lnTo>
                                  <a:pt x="1060970" y="376237"/>
                                </a:lnTo>
                                <a:lnTo>
                                  <a:pt x="1117600" y="438149"/>
                                </a:lnTo>
                                <a:lnTo>
                                  <a:pt x="1181620" y="504824"/>
                                </a:lnTo>
                                <a:lnTo>
                                  <a:pt x="1210195" y="542924"/>
                                </a:lnTo>
                                <a:lnTo>
                                  <a:pt x="1262583" y="584199"/>
                                </a:lnTo>
                                <a:lnTo>
                                  <a:pt x="1397520" y="663574"/>
                                </a:lnTo>
                                <a:lnTo>
                                  <a:pt x="1462608" y="741362"/>
                                </a:lnTo>
                                <a:lnTo>
                                  <a:pt x="1535633" y="822324"/>
                                </a:lnTo>
                                <a:lnTo>
                                  <a:pt x="1602308" y="865174"/>
                                </a:lnTo>
                                <a:lnTo>
                                  <a:pt x="1670570" y="887399"/>
                                </a:lnTo>
                                <a:lnTo>
                                  <a:pt x="1726133" y="928674"/>
                                </a:lnTo>
                                <a:lnTo>
                                  <a:pt x="1772170" y="946137"/>
                                </a:lnTo>
                                <a:lnTo>
                                  <a:pt x="1826145" y="957249"/>
                                </a:lnTo>
                                <a:lnTo>
                                  <a:pt x="2030933" y="957249"/>
                                </a:lnTo>
                                <a:lnTo>
                                  <a:pt x="2113483" y="966774"/>
                                </a:lnTo>
                                <a:lnTo>
                                  <a:pt x="2183333" y="966774"/>
                                </a:lnTo>
                                <a:lnTo>
                                  <a:pt x="2273274" y="962012"/>
                                </a:lnTo>
                              </a:path>
                            </a:pathLst>
                          </a:custGeom>
                          <a:ln w="12700">
                            <a:solidFill>
                              <a:srgbClr val="231F20"/>
                            </a:solidFill>
                            <a:prstDash val="solid"/>
                          </a:ln>
                        </wps:spPr>
                        <wps:bodyPr wrap="square" lIns="0" tIns="0" rIns="0" bIns="0" rtlCol="0">
                          <a:prstTxWarp prst="textNoShape">
                            <a:avLst/>
                          </a:prstTxWarp>
                          <a:noAutofit/>
                        </wps:bodyPr>
                      </wps:wsp>
                      <wps:wsp>
                        <wps:cNvPr id="289" name="Graphic 289"/>
                        <wps:cNvSpPr/>
                        <wps:spPr>
                          <a:xfrm>
                            <a:off x="837035" y="425250"/>
                            <a:ext cx="3911600" cy="1767839"/>
                          </a:xfrm>
                          <a:custGeom>
                            <a:avLst/>
                            <a:gdLst/>
                            <a:ahLst/>
                            <a:cxnLst/>
                            <a:rect l="l" t="t" r="r" b="b"/>
                            <a:pathLst>
                              <a:path w="3911600" h="1767839">
                                <a:moveTo>
                                  <a:pt x="0" y="436029"/>
                                </a:moveTo>
                                <a:lnTo>
                                  <a:pt x="1183220" y="1767408"/>
                                </a:lnTo>
                              </a:path>
                              <a:path w="3911600" h="1767839">
                                <a:moveTo>
                                  <a:pt x="2355850" y="266699"/>
                                </a:moveTo>
                                <a:lnTo>
                                  <a:pt x="3911600" y="829729"/>
                                </a:lnTo>
                              </a:path>
                              <a:path w="3911600" h="1767839">
                                <a:moveTo>
                                  <a:pt x="2408770" y="0"/>
                                </a:moveTo>
                                <a:lnTo>
                                  <a:pt x="3630091" y="1341958"/>
                                </a:lnTo>
                              </a:path>
                            </a:pathLst>
                          </a:custGeom>
                          <a:ln w="6337">
                            <a:solidFill>
                              <a:srgbClr val="231F20"/>
                            </a:solidFill>
                            <a:prstDash val="sysDash"/>
                          </a:ln>
                        </wps:spPr>
                        <wps:bodyPr wrap="square" lIns="0" tIns="0" rIns="0" bIns="0" rtlCol="0">
                          <a:prstTxWarp prst="textNoShape">
                            <a:avLst/>
                          </a:prstTxWarp>
                          <a:noAutofit/>
                        </wps:bodyPr>
                      </wps:wsp>
                      <wps:wsp>
                        <wps:cNvPr id="290" name="Graphic 290"/>
                        <wps:cNvSpPr/>
                        <wps:spPr>
                          <a:xfrm>
                            <a:off x="347130" y="153052"/>
                            <a:ext cx="2313940" cy="2067560"/>
                          </a:xfrm>
                          <a:custGeom>
                            <a:avLst/>
                            <a:gdLst/>
                            <a:ahLst/>
                            <a:cxnLst/>
                            <a:rect l="l" t="t" r="r" b="b"/>
                            <a:pathLst>
                              <a:path w="2313940" h="2067560">
                                <a:moveTo>
                                  <a:pt x="2313838" y="2067217"/>
                                </a:moveTo>
                                <a:lnTo>
                                  <a:pt x="0" y="2067217"/>
                                </a:lnTo>
                                <a:lnTo>
                                  <a:pt x="0" y="0"/>
                                </a:lnTo>
                              </a:path>
                            </a:pathLst>
                          </a:custGeom>
                          <a:ln w="12700">
                            <a:solidFill>
                              <a:srgbClr val="008FD5"/>
                            </a:solidFill>
                            <a:prstDash val="solid"/>
                          </a:ln>
                        </wps:spPr>
                        <wps:bodyPr wrap="square" lIns="0" tIns="0" rIns="0" bIns="0" rtlCol="0">
                          <a:prstTxWarp prst="textNoShape">
                            <a:avLst/>
                          </a:prstTxWarp>
                          <a:noAutofit/>
                        </wps:bodyPr>
                      </wps:wsp>
                      <wps:wsp>
                        <wps:cNvPr id="291" name="Graphic 291"/>
                        <wps:cNvSpPr/>
                        <wps:spPr>
                          <a:xfrm>
                            <a:off x="355166" y="160665"/>
                            <a:ext cx="2296160" cy="2047239"/>
                          </a:xfrm>
                          <a:custGeom>
                            <a:avLst/>
                            <a:gdLst/>
                            <a:ahLst/>
                            <a:cxnLst/>
                            <a:rect l="l" t="t" r="r" b="b"/>
                            <a:pathLst>
                              <a:path w="2296160" h="2047239">
                                <a:moveTo>
                                  <a:pt x="0" y="0"/>
                                </a:moveTo>
                                <a:lnTo>
                                  <a:pt x="2294724" y="0"/>
                                </a:lnTo>
                                <a:lnTo>
                                  <a:pt x="2295855" y="2047087"/>
                                </a:lnTo>
                              </a:path>
                            </a:pathLst>
                          </a:custGeom>
                          <a:ln w="12700">
                            <a:solidFill>
                              <a:srgbClr val="FFFFFF"/>
                            </a:solidFill>
                            <a:prstDash val="solid"/>
                          </a:ln>
                        </wps:spPr>
                        <wps:bodyPr wrap="square" lIns="0" tIns="0" rIns="0" bIns="0" rtlCol="0">
                          <a:prstTxWarp prst="textNoShape">
                            <a:avLst/>
                          </a:prstTxWarp>
                          <a:noAutofit/>
                        </wps:bodyPr>
                      </wps:wsp>
                      <wps:wsp>
                        <wps:cNvPr id="292" name="Graphic 292"/>
                        <wps:cNvSpPr/>
                        <wps:spPr>
                          <a:xfrm>
                            <a:off x="2696630" y="153052"/>
                            <a:ext cx="2075814" cy="2067560"/>
                          </a:xfrm>
                          <a:custGeom>
                            <a:avLst/>
                            <a:gdLst/>
                            <a:ahLst/>
                            <a:cxnLst/>
                            <a:rect l="l" t="t" r="r" b="b"/>
                            <a:pathLst>
                              <a:path w="2075814" h="2067560">
                                <a:moveTo>
                                  <a:pt x="2075294" y="2067217"/>
                                </a:moveTo>
                                <a:lnTo>
                                  <a:pt x="0" y="2067217"/>
                                </a:lnTo>
                                <a:lnTo>
                                  <a:pt x="0" y="0"/>
                                </a:lnTo>
                              </a:path>
                            </a:pathLst>
                          </a:custGeom>
                          <a:ln w="12700">
                            <a:solidFill>
                              <a:srgbClr val="008FD5"/>
                            </a:solidFill>
                            <a:prstDash val="solid"/>
                          </a:ln>
                        </wps:spPr>
                        <wps:bodyPr wrap="square" lIns="0" tIns="0" rIns="0" bIns="0" rtlCol="0">
                          <a:prstTxWarp prst="textNoShape">
                            <a:avLst/>
                          </a:prstTxWarp>
                          <a:noAutofit/>
                        </wps:bodyPr>
                      </wps:wsp>
                      <wps:wsp>
                        <wps:cNvPr id="293" name="Graphic 293"/>
                        <wps:cNvSpPr/>
                        <wps:spPr>
                          <a:xfrm>
                            <a:off x="2704669" y="160665"/>
                            <a:ext cx="2057400" cy="2047239"/>
                          </a:xfrm>
                          <a:custGeom>
                            <a:avLst/>
                            <a:gdLst/>
                            <a:ahLst/>
                            <a:cxnLst/>
                            <a:rect l="l" t="t" r="r" b="b"/>
                            <a:pathLst>
                              <a:path w="2057400" h="2047239">
                                <a:moveTo>
                                  <a:pt x="0" y="0"/>
                                </a:moveTo>
                                <a:lnTo>
                                  <a:pt x="2056168" y="0"/>
                                </a:lnTo>
                                <a:lnTo>
                                  <a:pt x="2057298" y="2047087"/>
                                </a:lnTo>
                              </a:path>
                            </a:pathLst>
                          </a:custGeom>
                          <a:ln w="12700">
                            <a:solidFill>
                              <a:srgbClr val="FFFFFF"/>
                            </a:solidFill>
                            <a:prstDash val="solid"/>
                          </a:ln>
                        </wps:spPr>
                        <wps:bodyPr wrap="square" lIns="0" tIns="0" rIns="0" bIns="0" rtlCol="0">
                          <a:prstTxWarp prst="textNoShape">
                            <a:avLst/>
                          </a:prstTxWarp>
                          <a:noAutofit/>
                        </wps:bodyPr>
                      </wps:wsp>
                      <wps:wsp>
                        <wps:cNvPr id="294" name="Textbox 294"/>
                        <wps:cNvSpPr txBox="1"/>
                        <wps:spPr>
                          <a:xfrm>
                            <a:off x="2761284" y="2666738"/>
                            <a:ext cx="1183640"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Booster</w:t>
                              </w:r>
                              <w:r>
                                <w:rPr>
                                  <w:rFonts w:ascii="Arial MT"/>
                                  <w:color w:val="231F20"/>
                                  <w:spacing w:val="5"/>
                                  <w:sz w:val="16"/>
                                </w:rPr>
                                <w:t> </w:t>
                              </w:r>
                              <w:r>
                                <w:rPr>
                                  <w:rFonts w:ascii="Arial MT"/>
                                  <w:color w:val="231F20"/>
                                  <w:sz w:val="16"/>
                                </w:rPr>
                                <w:t>antigen</w:t>
                              </w:r>
                              <w:r>
                                <w:rPr>
                                  <w:rFonts w:ascii="Arial MT"/>
                                  <w:color w:val="231F20"/>
                                  <w:spacing w:val="6"/>
                                  <w:sz w:val="16"/>
                                </w:rPr>
                                <w:t> </w:t>
                              </w:r>
                              <w:r>
                                <w:rPr>
                                  <w:rFonts w:ascii="Arial MT"/>
                                  <w:color w:val="231F20"/>
                                  <w:spacing w:val="-2"/>
                                  <w:sz w:val="16"/>
                                </w:rPr>
                                <w:t>exposure</w:t>
                              </w:r>
                            </w:p>
                          </w:txbxContent>
                        </wps:txbx>
                        <wps:bodyPr wrap="square" lIns="0" tIns="0" rIns="0" bIns="0" rtlCol="0">
                          <a:noAutofit/>
                        </wps:bodyPr>
                      </wps:wsp>
                      <wps:wsp>
                        <wps:cNvPr id="295" name="Textbox 295"/>
                        <wps:cNvSpPr txBox="1"/>
                        <wps:spPr>
                          <a:xfrm>
                            <a:off x="3580485" y="2305448"/>
                            <a:ext cx="283210" cy="316230"/>
                          </a:xfrm>
                          <a:prstGeom prst="rect">
                            <a:avLst/>
                          </a:prstGeom>
                        </wps:spPr>
                        <wps:txbx>
                          <w:txbxContent>
                            <w:p>
                              <w:pPr>
                                <w:spacing w:before="2"/>
                                <w:ind w:left="0" w:right="0" w:firstLine="0"/>
                                <w:jc w:val="left"/>
                                <w:rPr>
                                  <w:rFonts w:ascii="Arial MT"/>
                                  <w:sz w:val="16"/>
                                </w:rPr>
                              </w:pPr>
                              <w:r>
                                <w:rPr>
                                  <w:rFonts w:ascii="Arial MT"/>
                                  <w:color w:val="231F20"/>
                                  <w:spacing w:val="-5"/>
                                  <w:sz w:val="16"/>
                                </w:rPr>
                                <w:t>6mo</w:t>
                              </w:r>
                            </w:p>
                            <w:p>
                              <w:pPr>
                                <w:spacing w:line="184" w:lineRule="exact" w:before="127"/>
                                <w:ind w:left="75" w:right="0" w:firstLine="0"/>
                                <w:jc w:val="left"/>
                                <w:rPr>
                                  <w:rFonts w:ascii="Arial MT"/>
                                  <w:sz w:val="16"/>
                                </w:rPr>
                              </w:pPr>
                              <w:r>
                                <w:rPr>
                                  <w:rFonts w:ascii="Arial MT"/>
                                  <w:color w:val="231F20"/>
                                  <w:spacing w:val="-4"/>
                                  <w:sz w:val="16"/>
                                </w:rPr>
                                <w:t>Time</w:t>
                              </w:r>
                            </w:p>
                          </w:txbxContent>
                        </wps:txbx>
                        <wps:bodyPr wrap="square" lIns="0" tIns="0" rIns="0" bIns="0" rtlCol="0">
                          <a:noAutofit/>
                        </wps:bodyPr>
                      </wps:wsp>
                      <wps:wsp>
                        <wps:cNvPr id="296" name="Textbox 296"/>
                        <wps:cNvSpPr txBox="1"/>
                        <wps:spPr>
                          <a:xfrm>
                            <a:off x="411581" y="2503264"/>
                            <a:ext cx="1208405" cy="281940"/>
                          </a:xfrm>
                          <a:prstGeom prst="rect">
                            <a:avLst/>
                          </a:prstGeom>
                        </wps:spPr>
                        <wps:txbx>
                          <w:txbxContent>
                            <w:p>
                              <w:pPr>
                                <w:spacing w:before="2"/>
                                <w:ind w:left="0" w:right="18" w:firstLine="0"/>
                                <w:jc w:val="right"/>
                                <w:rPr>
                                  <w:rFonts w:ascii="Arial MT"/>
                                  <w:sz w:val="16"/>
                                </w:rPr>
                              </w:pPr>
                              <w:r>
                                <w:rPr>
                                  <w:rFonts w:ascii="Arial MT"/>
                                  <w:color w:val="231F20"/>
                                  <w:spacing w:val="-4"/>
                                  <w:sz w:val="16"/>
                                </w:rPr>
                                <w:t>Time</w:t>
                              </w:r>
                            </w:p>
                            <w:p>
                              <w:pPr>
                                <w:spacing w:line="184" w:lineRule="exact" w:before="74"/>
                                <w:ind w:left="0" w:right="72" w:firstLine="0"/>
                                <w:jc w:val="right"/>
                                <w:rPr>
                                  <w:rFonts w:ascii="Arial MT"/>
                                  <w:sz w:val="16"/>
                                </w:rPr>
                              </w:pPr>
                              <w:r>
                                <w:rPr>
                                  <w:rFonts w:ascii="Arial MT"/>
                                  <w:color w:val="231F20"/>
                                  <w:sz w:val="16"/>
                                </w:rPr>
                                <w:t>Primary</w:t>
                              </w:r>
                              <w:r>
                                <w:rPr>
                                  <w:rFonts w:ascii="Arial MT"/>
                                  <w:color w:val="231F20"/>
                                  <w:spacing w:val="-3"/>
                                  <w:sz w:val="16"/>
                                </w:rPr>
                                <w:t> </w:t>
                              </w:r>
                              <w:r>
                                <w:rPr>
                                  <w:rFonts w:ascii="Arial MT"/>
                                  <w:color w:val="231F20"/>
                                  <w:sz w:val="16"/>
                                </w:rPr>
                                <w:t>antigen</w:t>
                              </w:r>
                              <w:r>
                                <w:rPr>
                                  <w:rFonts w:ascii="Arial MT"/>
                                  <w:color w:val="231F20"/>
                                  <w:spacing w:val="-3"/>
                                  <w:sz w:val="16"/>
                                </w:rPr>
                                <w:t> </w:t>
                              </w:r>
                              <w:r>
                                <w:rPr>
                                  <w:rFonts w:ascii="Arial MT"/>
                                  <w:color w:val="231F20"/>
                                  <w:spacing w:val="-2"/>
                                  <w:sz w:val="16"/>
                                </w:rPr>
                                <w:t>exposure</w:t>
                              </w:r>
                            </w:p>
                          </w:txbxContent>
                        </wps:txbx>
                        <wps:bodyPr wrap="square" lIns="0" tIns="0" rIns="0" bIns="0" rtlCol="0">
                          <a:noAutofit/>
                        </wps:bodyPr>
                      </wps:wsp>
                      <wps:wsp>
                        <wps:cNvPr id="297" name="Textbox 297"/>
                        <wps:cNvSpPr txBox="1"/>
                        <wps:spPr>
                          <a:xfrm>
                            <a:off x="2700934" y="2305448"/>
                            <a:ext cx="528320"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0</w:t>
                              </w:r>
                              <w:r>
                                <w:rPr>
                                  <w:rFonts w:ascii="Arial MT"/>
                                  <w:color w:val="231F20"/>
                                  <w:spacing w:val="64"/>
                                  <w:sz w:val="16"/>
                                </w:rPr>
                                <w:t> </w:t>
                              </w:r>
                              <w:r>
                                <w:rPr>
                                  <w:rFonts w:ascii="Arial MT"/>
                                  <w:color w:val="231F20"/>
                                  <w:sz w:val="16"/>
                                </w:rPr>
                                <w:t>7d</w:t>
                              </w:r>
                              <w:r>
                                <w:rPr>
                                  <w:rFonts w:ascii="Arial MT"/>
                                  <w:color w:val="231F20"/>
                                  <w:spacing w:val="34"/>
                                  <w:sz w:val="16"/>
                                </w:rPr>
                                <w:t>  </w:t>
                              </w:r>
                              <w:r>
                                <w:rPr>
                                  <w:rFonts w:ascii="Arial MT"/>
                                  <w:color w:val="231F20"/>
                                  <w:spacing w:val="-5"/>
                                  <w:sz w:val="16"/>
                                </w:rPr>
                                <w:t>30d</w:t>
                              </w:r>
                            </w:p>
                          </w:txbxContent>
                        </wps:txbx>
                        <wps:bodyPr wrap="square" lIns="0" tIns="0" rIns="0" bIns="0" rtlCol="0">
                          <a:noAutofit/>
                        </wps:bodyPr>
                      </wps:wsp>
                      <wps:wsp>
                        <wps:cNvPr id="298" name="Textbox 298"/>
                        <wps:cNvSpPr txBox="1"/>
                        <wps:spPr>
                          <a:xfrm>
                            <a:off x="729386" y="2305550"/>
                            <a:ext cx="532765" cy="118110"/>
                          </a:xfrm>
                          <a:prstGeom prst="rect">
                            <a:avLst/>
                          </a:prstGeom>
                        </wps:spPr>
                        <wps:txbx>
                          <w:txbxContent>
                            <w:p>
                              <w:pPr>
                                <w:tabs>
                                  <w:tab w:pos="545" w:val="left" w:leader="none"/>
                                </w:tabs>
                                <w:spacing w:line="184" w:lineRule="exact" w:before="2"/>
                                <w:ind w:left="0" w:right="0" w:firstLine="0"/>
                                <w:jc w:val="left"/>
                                <w:rPr>
                                  <w:rFonts w:ascii="Arial MT"/>
                                  <w:sz w:val="16"/>
                                </w:rPr>
                              </w:pPr>
                              <w:r>
                                <w:rPr>
                                  <w:rFonts w:ascii="Arial MT"/>
                                  <w:color w:val="231F20"/>
                                  <w:spacing w:val="-5"/>
                                  <w:sz w:val="16"/>
                                </w:rPr>
                                <w:t>10d</w:t>
                              </w:r>
                              <w:r>
                                <w:rPr>
                                  <w:rFonts w:ascii="Arial MT"/>
                                  <w:color w:val="231F20"/>
                                  <w:sz w:val="16"/>
                                </w:rPr>
                                <w:tab/>
                              </w:r>
                              <w:r>
                                <w:rPr>
                                  <w:rFonts w:ascii="Arial MT"/>
                                  <w:color w:val="231F20"/>
                                  <w:spacing w:val="-5"/>
                                  <w:sz w:val="16"/>
                                </w:rPr>
                                <w:t>30d</w:t>
                              </w:r>
                            </w:p>
                          </w:txbxContent>
                        </wps:txbx>
                        <wps:bodyPr wrap="square" lIns="0" tIns="0" rIns="0" bIns="0" rtlCol="0">
                          <a:noAutofit/>
                        </wps:bodyPr>
                      </wps:wsp>
                      <wps:wsp>
                        <wps:cNvPr id="299" name="Textbox 299"/>
                        <wps:cNvSpPr txBox="1"/>
                        <wps:spPr>
                          <a:xfrm>
                            <a:off x="351434" y="2305550"/>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0</w:t>
                              </w:r>
                            </w:p>
                          </w:txbxContent>
                        </wps:txbx>
                        <wps:bodyPr wrap="square" lIns="0" tIns="0" rIns="0" bIns="0" rtlCol="0">
                          <a:noAutofit/>
                        </wps:bodyPr>
                      </wps:wsp>
                      <wps:wsp>
                        <wps:cNvPr id="300" name="Textbox 300"/>
                        <wps:cNvSpPr txBox="1"/>
                        <wps:spPr>
                          <a:xfrm>
                            <a:off x="2326335" y="1995873"/>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4</w:t>
                              </w:r>
                            </w:p>
                          </w:txbxContent>
                        </wps:txbx>
                        <wps:bodyPr wrap="square" lIns="0" tIns="0" rIns="0" bIns="0" rtlCol="0">
                          <a:noAutofit/>
                        </wps:bodyPr>
                      </wps:wsp>
                      <wps:wsp>
                        <wps:cNvPr id="301" name="Textbox 301"/>
                        <wps:cNvSpPr txBox="1"/>
                        <wps:spPr>
                          <a:xfrm>
                            <a:off x="1560067" y="1872632"/>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3</w:t>
                              </w:r>
                            </w:p>
                          </w:txbxContent>
                        </wps:txbx>
                        <wps:bodyPr wrap="square" lIns="0" tIns="0" rIns="0" bIns="0" rtlCol="0">
                          <a:noAutofit/>
                        </wps:bodyPr>
                      </wps:wsp>
                      <wps:wsp>
                        <wps:cNvPr id="302" name="Textbox 302"/>
                        <wps:cNvSpPr txBox="1"/>
                        <wps:spPr>
                          <a:xfrm>
                            <a:off x="565200" y="1845099"/>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1</w:t>
                              </w:r>
                            </w:p>
                          </w:txbxContent>
                        </wps:txbx>
                        <wps:bodyPr wrap="square" lIns="0" tIns="0" rIns="0" bIns="0" rtlCol="0">
                          <a:noAutofit/>
                        </wps:bodyPr>
                      </wps:wsp>
                      <wps:wsp>
                        <wps:cNvPr id="303" name="Textbox 303"/>
                        <wps:cNvSpPr txBox="1"/>
                        <wps:spPr>
                          <a:xfrm>
                            <a:off x="1134059" y="1515000"/>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2</w:t>
                              </w:r>
                            </w:p>
                          </w:txbxContent>
                        </wps:txbx>
                        <wps:bodyPr wrap="square" lIns="0" tIns="0" rIns="0" bIns="0" rtlCol="0">
                          <a:noAutofit/>
                        </wps:bodyPr>
                      </wps:wsp>
                      <wps:wsp>
                        <wps:cNvPr id="304" name="Textbox 304"/>
                        <wps:cNvSpPr txBox="1"/>
                        <wps:spPr>
                          <a:xfrm>
                            <a:off x="2855772" y="1391455"/>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5</w:t>
                              </w:r>
                            </w:p>
                          </w:txbxContent>
                        </wps:txbx>
                        <wps:bodyPr wrap="square" lIns="0" tIns="0" rIns="0" bIns="0" rtlCol="0">
                          <a:noAutofit/>
                        </wps:bodyPr>
                      </wps:wsp>
                      <wps:wsp>
                        <wps:cNvPr id="305" name="Textbox 305"/>
                        <wps:cNvSpPr txBox="1"/>
                        <wps:spPr>
                          <a:xfrm>
                            <a:off x="4306620" y="903571"/>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8</w:t>
                              </w:r>
                            </w:p>
                          </w:txbxContent>
                        </wps:txbx>
                        <wps:bodyPr wrap="square" lIns="0" tIns="0" rIns="0" bIns="0" rtlCol="0">
                          <a:noAutofit/>
                        </wps:bodyPr>
                      </wps:wsp>
                      <wps:wsp>
                        <wps:cNvPr id="306" name="Textbox 306"/>
                        <wps:cNvSpPr txBox="1"/>
                        <wps:spPr>
                          <a:xfrm>
                            <a:off x="3601008" y="621530"/>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7</w:t>
                              </w:r>
                            </w:p>
                          </w:txbxContent>
                        </wps:txbx>
                        <wps:bodyPr wrap="square" lIns="0" tIns="0" rIns="0" bIns="0" rtlCol="0">
                          <a:noAutofit/>
                        </wps:bodyPr>
                      </wps:wsp>
                      <wps:wsp>
                        <wps:cNvPr id="307" name="Textbox 307"/>
                        <wps:cNvSpPr txBox="1"/>
                        <wps:spPr>
                          <a:xfrm>
                            <a:off x="3061004" y="570730"/>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6</w:t>
                              </w:r>
                            </w:p>
                          </w:txbxContent>
                        </wps:txbx>
                        <wps:bodyPr wrap="square" lIns="0" tIns="0" rIns="0" bIns="0" rtlCol="0">
                          <a:noAutofit/>
                        </wps:bodyPr>
                      </wps:wsp>
                      <wps:wsp>
                        <wps:cNvPr id="308" name="Textbox 308"/>
                        <wps:cNvSpPr txBox="1"/>
                        <wps:spPr>
                          <a:xfrm>
                            <a:off x="2761284" y="256887"/>
                            <a:ext cx="1341755"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Secondary immune </w:t>
                              </w:r>
                              <w:r>
                                <w:rPr>
                                  <w:rFonts w:ascii="Arial MT"/>
                                  <w:color w:val="231F20"/>
                                  <w:spacing w:val="-2"/>
                                  <w:sz w:val="16"/>
                                </w:rPr>
                                <w:t>response</w:t>
                              </w:r>
                            </w:p>
                          </w:txbxContent>
                        </wps:txbx>
                        <wps:bodyPr wrap="square" lIns="0" tIns="0" rIns="0" bIns="0" rtlCol="0">
                          <a:noAutofit/>
                        </wps:bodyPr>
                      </wps:wsp>
                      <wps:wsp>
                        <wps:cNvPr id="309" name="Textbox 309"/>
                        <wps:cNvSpPr txBox="1"/>
                        <wps:spPr>
                          <a:xfrm>
                            <a:off x="411581" y="256989"/>
                            <a:ext cx="1200785"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Primary</w:t>
                              </w:r>
                              <w:r>
                                <w:rPr>
                                  <w:rFonts w:ascii="Arial MT"/>
                                  <w:color w:val="231F20"/>
                                  <w:spacing w:val="-3"/>
                                  <w:sz w:val="16"/>
                                </w:rPr>
                                <w:t> </w:t>
                              </w:r>
                              <w:r>
                                <w:rPr>
                                  <w:rFonts w:ascii="Arial MT"/>
                                  <w:color w:val="231F20"/>
                                  <w:sz w:val="16"/>
                                </w:rPr>
                                <w:t>immune</w:t>
                              </w:r>
                              <w:r>
                                <w:rPr>
                                  <w:rFonts w:ascii="Arial MT"/>
                                  <w:color w:val="231F20"/>
                                  <w:spacing w:val="-3"/>
                                  <w:sz w:val="16"/>
                                </w:rPr>
                                <w:t> </w:t>
                              </w:r>
                              <w:r>
                                <w:rPr>
                                  <w:rFonts w:ascii="Arial MT"/>
                                  <w:color w:val="231F20"/>
                                  <w:spacing w:val="-2"/>
                                  <w:sz w:val="16"/>
                                </w:rPr>
                                <w:t>response</w:t>
                              </w:r>
                            </w:p>
                          </w:txbxContent>
                        </wps:txbx>
                        <wps:bodyPr wrap="square" lIns="0" tIns="0" rIns="0" bIns="0" rtlCol="0">
                          <a:noAutofit/>
                        </wps:bodyPr>
                      </wps:wsp>
                    </wpg:wgp>
                  </a:graphicData>
                </a:graphic>
              </wp:anchor>
            </w:drawing>
          </mc:Choice>
          <mc:Fallback>
            <w:pict>
              <v:group style="position:absolute;margin-left:110.587997pt;margin-top:-230.932816pt;width:384.85pt;height:226.65pt;mso-position-horizontal-relative:page;mso-position-vertical-relative:paragraph;z-index:15737344" id="docshapegroup256" coordorigin="2212,-4619" coordsize="7697,4533">
                <v:rect style="position:absolute;left:2211;top:-4619;width:7697;height:4533" id="docshape257" filled="true" fillcolor="#a0c9ec" stroked="false">
                  <v:fill type="solid"/>
                </v:rect>
                <v:shape style="position:absolute;left:2758;top:-4366;width:3635;height:3244" type="#_x0000_t75" id="docshape258" stroked="false">
                  <v:imagedata r:id="rId104" o:title=""/>
                </v:shape>
                <v:shape style="position:absolute;left:6458;top:-4366;width:3259;height:3244" type="#_x0000_t75" id="docshape259" stroked="false">
                  <v:imagedata r:id="rId105" o:title=""/>
                </v:shape>
                <v:rect style="position:absolute;left:3902;top:-2290;width:270;height:290" id="docshape260" filled="true" fillcolor="#ffffff" stroked="false">
                  <v:fill type="solid"/>
                </v:rect>
                <v:rect style="position:absolute;left:3902;top:-2290;width:270;height:290" id="docshape261" filled="false" stroked="true" strokeweight=".5pt" strokecolor="#008fd5">
                  <v:stroke dashstyle="solid"/>
                </v:rect>
                <v:rect style="position:absolute;left:3006;top:-1770;width:270;height:290" id="docshape262" filled="true" fillcolor="#ffffff" stroked="false">
                  <v:fill type="solid"/>
                </v:rect>
                <v:rect style="position:absolute;left:3006;top:-1770;width:270;height:290" id="docshape263" filled="false" stroked="true" strokeweight=".5pt" strokecolor="#008fd5">
                  <v:stroke dashstyle="solid"/>
                </v:rect>
                <v:rect style="position:absolute;left:4573;top:-1727;width:270;height:290" id="docshape264" filled="true" fillcolor="#ffffff" stroked="false">
                  <v:fill type="solid"/>
                </v:rect>
                <v:rect style="position:absolute;left:4573;top:-1727;width:270;height:290" id="docshape265" filled="false" stroked="true" strokeweight=".5pt" strokecolor="#008fd5">
                  <v:stroke dashstyle="solid"/>
                </v:rect>
                <v:rect style="position:absolute;left:5779;top:-1533;width:270;height:290" id="docshape266" filled="true" fillcolor="#ffffff" stroked="false">
                  <v:fill type="solid"/>
                </v:rect>
                <v:rect style="position:absolute;left:5779;top:-1533;width:270;height:290" id="docshape267" filled="false" stroked="true" strokeweight=".5pt" strokecolor="#008fd5">
                  <v:stroke dashstyle="solid"/>
                </v:rect>
                <v:rect style="position:absolute;left:6936;top:-3777;width:270;height:290" id="docshape268" filled="true" fillcolor="#ffffff" stroked="false">
                  <v:fill type="solid"/>
                </v:rect>
                <v:rect style="position:absolute;left:6936;top:-3777;width:270;height:290" id="docshape269" filled="false" stroked="true" strokeweight=".5pt" strokecolor="#008fd5">
                  <v:stroke dashstyle="solid"/>
                </v:rect>
                <v:rect style="position:absolute;left:7787;top:-3697;width:270;height:290" id="docshape270" filled="true" fillcolor="#ffffff" stroked="false">
                  <v:fill type="solid"/>
                </v:rect>
                <v:rect style="position:absolute;left:7787;top:-3697;width:270;height:290" id="docshape271" filled="false" stroked="true" strokeweight=".5pt" strokecolor="#008fd5">
                  <v:stroke dashstyle="solid"/>
                </v:rect>
                <v:rect style="position:absolute;left:6613;top:-2485;width:270;height:290" id="docshape272" filled="true" fillcolor="#ffffff" stroked="false">
                  <v:fill type="solid"/>
                </v:rect>
                <v:rect style="position:absolute;left:6613;top:-2485;width:270;height:290" id="docshape273" filled="false" stroked="true" strokeweight=".5pt" strokecolor="#008fd5">
                  <v:stroke dashstyle="solid"/>
                </v:rect>
                <v:rect style="position:absolute;left:8898;top:-3253;width:270;height:290" id="docshape274" filled="true" fillcolor="#ffffff" stroked="false">
                  <v:fill type="solid"/>
                </v:rect>
                <v:rect style="position:absolute;left:8898;top:-3253;width:270;height:290" id="docshape275" filled="false" stroked="true" strokeweight=".5pt" strokecolor="#008fd5">
                  <v:stroke dashstyle="solid"/>
                </v:rect>
                <v:shape style="position:absolute;left:6458;top:-3888;width:2622;height:2669" id="docshape276" coordorigin="6458,-3888" coordsize="2622,2669" path="m6458,-1219l6499,-1275,6517,-1366,6518,-1443,6520,-1544,6522,-1631,6523,-1669,6523,-2219,6560,-2419,6569,-2503,6577,-2600,6584,-2740,6591,-2835,6602,-2930,6617,-3010,6636,-3090,6654,-3186,6667,-3282,6675,-3362,6680,-3438,6686,-3517,6690,-3580,6707,-3669,6732,-3732,6787,-3797,6876,-3868,6963,-3888,7006,-3888,7037,-3886,7050,-3885,7200,-3885,7270,-3864,7321,-3837,7348,-3824,7372,-3812,7390,-3802,7405,-3795,7419,-3788,7433,-3778,7445,-3766,7458,-3750,7474,-3733,7493,-3717,7513,-3704,7541,-3688,7577,-3665,7611,-3638,7637,-3609,7653,-3584,7667,-3565,7681,-3552,7698,-3544,7718,-3536,7738,-3523,7757,-3506,7772,-3484,7792,-3452,7823,-3409,7893,-3326,7957,-3263,8010,-3221,8086,-3187,8133,-3167,8200,-3134,8285,-3110,8323,-3101,8386,-3082,8485,-3051,8587,-3018,8657,-2996,8769,-2963,8851,-2938,8937,-2910,9017,-2882,9080,-2856e" filled="false" stroked="true" strokeweight="1.0pt" strokecolor="#231f20">
                  <v:path arrowok="t"/>
                  <v:stroke dashstyle="solid"/>
                </v:shape>
                <v:shape style="position:absolute;left:2809;top:-1121;width:1226;height:93" id="docshape277" coordorigin="2810,-1121" coordsize="1226,93" path="m4035,-1121l4035,-1029m3493,-1121l3493,-1029m2810,-1120l2810,-1028e" filled="false" stroked="true" strokeweight=".5pt" strokecolor="#231f20">
                  <v:path arrowok="t"/>
                  <v:stroke dashstyle="solid"/>
                </v:shape>
                <v:line style="position:absolute" from="2491,-3491" to="2491,-3829" stroked="true" strokeweight=".5pt" strokecolor="#231f20">
                  <v:stroke dashstyle="solid"/>
                </v:line>
                <v:shape style="position:absolute;left:2456;top:-3931;width:548;height:3459" id="docshape278" coordorigin="2457,-3931" coordsize="548,3459" path="m2524,-3806l2490,-3931,2457,-3806,2524,-3806xm3004,-659l2915,-770,2827,-659,2878,-659,2878,-472,2953,-472,2953,-659,3004,-659xe" filled="true" fillcolor="#231f20" stroked="false">
                  <v:path arrowok="t"/>
                  <v:fill type="solid"/>
                </v:shape>
                <v:shape style="position:absolute;left:6509;top:-1121;width:1493;height:93" id="docshape279" coordorigin="6510,-1121" coordsize="1493,93" path="m8002,-1121l8002,-1029m7137,-1121l7137,-1029m6510,-1120l6510,-1028m6753,-1121l6753,-1029e" filled="false" stroked="true" strokeweight=".5pt" strokecolor="#231f20">
                  <v:path arrowok="t"/>
                  <v:stroke dashstyle="solid"/>
                </v:shape>
                <v:shape style="position:absolute;left:6526;top:-770;width:178;height:298" id="docshape280" coordorigin="6527,-770" coordsize="178,298" path="m6704,-659l6615,-770,6527,-659,6578,-659,6578,-472,6653,-472,6653,-659,6704,-659xe" filled="true" fillcolor="#231f20" stroked="false">
                  <v:path arrowok="t"/>
                  <v:fill type="solid"/>
                </v:shape>
                <v:shape style="position:absolute;left:2806;top:-2708;width:3580;height:1523" id="docshape281" coordorigin="2807,-2707" coordsize="3580,1523" path="m2807,-1206l2940,-1212,3050,-1232,3110,-1269,3242,-1327,3332,-1372,3432,-1410,3515,-1457,3564,-1519,3592,-1598,3597,-1615,3617,-1667,3642,-1837,3642,-1955,3685,-2095,3700,-2190,3735,-2325,3747,-2392,3815,-2517,3860,-2625,3930,-2707,4035,-2707,4132,-2620,4210,-2495,4242,-2407,4292,-2352,4325,-2267,4402,-2170,4477,-2115,4567,-2017,4667,-1912,4712,-1852,4795,-1787,5007,-1662,5110,-1540,5225,-1412,5330,-1345,5437,-1310,5525,-1245,5597,-1217,5682,-1200,6005,-1200,6135,-1185,6245,-1185,6387,-1192e" filled="false" stroked="true" strokeweight="1pt" strokecolor="#231f20">
                  <v:path arrowok="t"/>
                  <v:stroke dashstyle="solid"/>
                </v:shape>
                <v:shape style="position:absolute;left:3529;top:-3949;width:6160;height:2784" id="docshape282" coordorigin="3530,-3949" coordsize="6160,2784" path="m3530,-3262l5393,-1166m7240,-3529l9690,-2642m7323,-3949l9247,-1836e" filled="false" stroked="true" strokeweight=".499pt" strokecolor="#231f20">
                  <v:path arrowok="t"/>
                  <v:stroke dashstyle="shortdash"/>
                </v:shape>
                <v:shape style="position:absolute;left:2758;top:-4378;width:3644;height:3256" id="docshape283" coordorigin="2758,-4378" coordsize="3644,3256" path="m6402,-1122l2758,-1122,2758,-4378e" filled="false" stroked="true" strokeweight="1pt" strokecolor="#008fd5">
                  <v:path arrowok="t"/>
                  <v:stroke dashstyle="solid"/>
                </v:shape>
                <v:shape style="position:absolute;left:2771;top:-4366;width:3616;height:3224" id="docshape284" coordorigin="2771,-4366" coordsize="3616,3224" path="m2771,-4366l6385,-4366,6387,-1142e" filled="false" stroked="true" strokeweight="1pt" strokecolor="#ffffff">
                  <v:path arrowok="t"/>
                  <v:stroke dashstyle="solid"/>
                </v:shape>
                <v:shape style="position:absolute;left:6458;top:-4378;width:3269;height:3256" id="docshape285" coordorigin="6458,-4378" coordsize="3269,3256" path="m9727,-1122l6458,-1122,6458,-4378e" filled="false" stroked="true" strokeweight="1pt" strokecolor="#008fd5">
                  <v:path arrowok="t"/>
                  <v:stroke dashstyle="solid"/>
                </v:shape>
                <v:shape style="position:absolute;left:6471;top:-4366;width:3240;height:3224" id="docshape286" coordorigin="6471,-4366" coordsize="3240,3224" path="m6471,-4366l9709,-4366,9711,-1142e" filled="false" stroked="true" strokeweight="1pt" strokecolor="#ffffff">
                  <v:path arrowok="t"/>
                  <v:stroke dashstyle="solid"/>
                </v:shape>
                <v:shape style="position:absolute;left:6560;top:-420;width:1864;height:186" type="#_x0000_t202" id="docshape287" filled="false" stroked="false">
                  <v:textbox inset="0,0,0,0">
                    <w:txbxContent>
                      <w:p>
                        <w:pPr>
                          <w:spacing w:line="184" w:lineRule="exact" w:before="2"/>
                          <w:ind w:left="0" w:right="0" w:firstLine="0"/>
                          <w:jc w:val="left"/>
                          <w:rPr>
                            <w:rFonts w:ascii="Arial MT"/>
                            <w:sz w:val="16"/>
                          </w:rPr>
                        </w:pPr>
                        <w:r>
                          <w:rPr>
                            <w:rFonts w:ascii="Arial MT"/>
                            <w:color w:val="231F20"/>
                            <w:sz w:val="16"/>
                          </w:rPr>
                          <w:t>Booster</w:t>
                        </w:r>
                        <w:r>
                          <w:rPr>
                            <w:rFonts w:ascii="Arial MT"/>
                            <w:color w:val="231F20"/>
                            <w:spacing w:val="5"/>
                            <w:sz w:val="16"/>
                          </w:rPr>
                          <w:t> </w:t>
                        </w:r>
                        <w:r>
                          <w:rPr>
                            <w:rFonts w:ascii="Arial MT"/>
                            <w:color w:val="231F20"/>
                            <w:sz w:val="16"/>
                          </w:rPr>
                          <w:t>antigen</w:t>
                        </w:r>
                        <w:r>
                          <w:rPr>
                            <w:rFonts w:ascii="Arial MT"/>
                            <w:color w:val="231F20"/>
                            <w:spacing w:val="6"/>
                            <w:sz w:val="16"/>
                          </w:rPr>
                          <w:t> </w:t>
                        </w:r>
                        <w:r>
                          <w:rPr>
                            <w:rFonts w:ascii="Arial MT"/>
                            <w:color w:val="231F20"/>
                            <w:spacing w:val="-2"/>
                            <w:sz w:val="16"/>
                          </w:rPr>
                          <w:t>exposure</w:t>
                        </w:r>
                      </w:p>
                    </w:txbxContent>
                  </v:textbox>
                  <w10:wrap type="none"/>
                </v:shape>
                <v:shape style="position:absolute;left:7850;top:-989;width:446;height:498" type="#_x0000_t202" id="docshape288" filled="false" stroked="false">
                  <v:textbox inset="0,0,0,0">
                    <w:txbxContent>
                      <w:p>
                        <w:pPr>
                          <w:spacing w:before="2"/>
                          <w:ind w:left="0" w:right="0" w:firstLine="0"/>
                          <w:jc w:val="left"/>
                          <w:rPr>
                            <w:rFonts w:ascii="Arial MT"/>
                            <w:sz w:val="16"/>
                          </w:rPr>
                        </w:pPr>
                        <w:r>
                          <w:rPr>
                            <w:rFonts w:ascii="Arial MT"/>
                            <w:color w:val="231F20"/>
                            <w:spacing w:val="-5"/>
                            <w:sz w:val="16"/>
                          </w:rPr>
                          <w:t>6mo</w:t>
                        </w:r>
                      </w:p>
                      <w:p>
                        <w:pPr>
                          <w:spacing w:line="184" w:lineRule="exact" w:before="127"/>
                          <w:ind w:left="75" w:right="0" w:firstLine="0"/>
                          <w:jc w:val="left"/>
                          <w:rPr>
                            <w:rFonts w:ascii="Arial MT"/>
                            <w:sz w:val="16"/>
                          </w:rPr>
                        </w:pPr>
                        <w:r>
                          <w:rPr>
                            <w:rFonts w:ascii="Arial MT"/>
                            <w:color w:val="231F20"/>
                            <w:spacing w:val="-4"/>
                            <w:sz w:val="16"/>
                          </w:rPr>
                          <w:t>Time</w:t>
                        </w:r>
                      </w:p>
                    </w:txbxContent>
                  </v:textbox>
                  <w10:wrap type="none"/>
                </v:shape>
                <v:shape style="position:absolute;left:2859;top:-677;width:1903;height:444" type="#_x0000_t202" id="docshape289" filled="false" stroked="false">
                  <v:textbox inset="0,0,0,0">
                    <w:txbxContent>
                      <w:p>
                        <w:pPr>
                          <w:spacing w:before="2"/>
                          <w:ind w:left="0" w:right="18" w:firstLine="0"/>
                          <w:jc w:val="right"/>
                          <w:rPr>
                            <w:rFonts w:ascii="Arial MT"/>
                            <w:sz w:val="16"/>
                          </w:rPr>
                        </w:pPr>
                        <w:r>
                          <w:rPr>
                            <w:rFonts w:ascii="Arial MT"/>
                            <w:color w:val="231F20"/>
                            <w:spacing w:val="-4"/>
                            <w:sz w:val="16"/>
                          </w:rPr>
                          <w:t>Time</w:t>
                        </w:r>
                      </w:p>
                      <w:p>
                        <w:pPr>
                          <w:spacing w:line="184" w:lineRule="exact" w:before="74"/>
                          <w:ind w:left="0" w:right="72" w:firstLine="0"/>
                          <w:jc w:val="right"/>
                          <w:rPr>
                            <w:rFonts w:ascii="Arial MT"/>
                            <w:sz w:val="16"/>
                          </w:rPr>
                        </w:pPr>
                        <w:r>
                          <w:rPr>
                            <w:rFonts w:ascii="Arial MT"/>
                            <w:color w:val="231F20"/>
                            <w:sz w:val="16"/>
                          </w:rPr>
                          <w:t>Primary</w:t>
                        </w:r>
                        <w:r>
                          <w:rPr>
                            <w:rFonts w:ascii="Arial MT"/>
                            <w:color w:val="231F20"/>
                            <w:spacing w:val="-3"/>
                            <w:sz w:val="16"/>
                          </w:rPr>
                          <w:t> </w:t>
                        </w:r>
                        <w:r>
                          <w:rPr>
                            <w:rFonts w:ascii="Arial MT"/>
                            <w:color w:val="231F20"/>
                            <w:sz w:val="16"/>
                          </w:rPr>
                          <w:t>antigen</w:t>
                        </w:r>
                        <w:r>
                          <w:rPr>
                            <w:rFonts w:ascii="Arial MT"/>
                            <w:color w:val="231F20"/>
                            <w:spacing w:val="-3"/>
                            <w:sz w:val="16"/>
                          </w:rPr>
                          <w:t> </w:t>
                        </w:r>
                        <w:r>
                          <w:rPr>
                            <w:rFonts w:ascii="Arial MT"/>
                            <w:color w:val="231F20"/>
                            <w:spacing w:val="-2"/>
                            <w:sz w:val="16"/>
                          </w:rPr>
                          <w:t>exposure</w:t>
                        </w:r>
                      </w:p>
                    </w:txbxContent>
                  </v:textbox>
                  <w10:wrap type="none"/>
                </v:shape>
                <v:shape style="position:absolute;left:6465;top:-989;width:832;height:186" type="#_x0000_t202" id="docshape290" filled="false" stroked="false">
                  <v:textbox inset="0,0,0,0">
                    <w:txbxContent>
                      <w:p>
                        <w:pPr>
                          <w:spacing w:line="184" w:lineRule="exact" w:before="2"/>
                          <w:ind w:left="0" w:right="0" w:firstLine="0"/>
                          <w:jc w:val="left"/>
                          <w:rPr>
                            <w:rFonts w:ascii="Arial MT"/>
                            <w:sz w:val="16"/>
                          </w:rPr>
                        </w:pPr>
                        <w:r>
                          <w:rPr>
                            <w:rFonts w:ascii="Arial MT"/>
                            <w:color w:val="231F20"/>
                            <w:sz w:val="16"/>
                          </w:rPr>
                          <w:t>0</w:t>
                        </w:r>
                        <w:r>
                          <w:rPr>
                            <w:rFonts w:ascii="Arial MT"/>
                            <w:color w:val="231F20"/>
                            <w:spacing w:val="64"/>
                            <w:sz w:val="16"/>
                          </w:rPr>
                          <w:t> </w:t>
                        </w:r>
                        <w:r>
                          <w:rPr>
                            <w:rFonts w:ascii="Arial MT"/>
                            <w:color w:val="231F20"/>
                            <w:sz w:val="16"/>
                          </w:rPr>
                          <w:t>7d</w:t>
                        </w:r>
                        <w:r>
                          <w:rPr>
                            <w:rFonts w:ascii="Arial MT"/>
                            <w:color w:val="231F20"/>
                            <w:spacing w:val="34"/>
                            <w:sz w:val="16"/>
                          </w:rPr>
                          <w:t>  </w:t>
                        </w:r>
                        <w:r>
                          <w:rPr>
                            <w:rFonts w:ascii="Arial MT"/>
                            <w:color w:val="231F20"/>
                            <w:spacing w:val="-5"/>
                            <w:sz w:val="16"/>
                          </w:rPr>
                          <w:t>30d</w:t>
                        </w:r>
                      </w:p>
                    </w:txbxContent>
                  </v:textbox>
                  <w10:wrap type="none"/>
                </v:shape>
                <v:shape style="position:absolute;left:3360;top:-988;width:839;height:186" type="#_x0000_t202" id="docshape291" filled="false" stroked="false">
                  <v:textbox inset="0,0,0,0">
                    <w:txbxContent>
                      <w:p>
                        <w:pPr>
                          <w:tabs>
                            <w:tab w:pos="545" w:val="left" w:leader="none"/>
                          </w:tabs>
                          <w:spacing w:line="184" w:lineRule="exact" w:before="2"/>
                          <w:ind w:left="0" w:right="0" w:firstLine="0"/>
                          <w:jc w:val="left"/>
                          <w:rPr>
                            <w:rFonts w:ascii="Arial MT"/>
                            <w:sz w:val="16"/>
                          </w:rPr>
                        </w:pPr>
                        <w:r>
                          <w:rPr>
                            <w:rFonts w:ascii="Arial MT"/>
                            <w:color w:val="231F20"/>
                            <w:spacing w:val="-5"/>
                            <w:sz w:val="16"/>
                          </w:rPr>
                          <w:t>10d</w:t>
                        </w:r>
                        <w:r>
                          <w:rPr>
                            <w:rFonts w:ascii="Arial MT"/>
                            <w:color w:val="231F20"/>
                            <w:sz w:val="16"/>
                          </w:rPr>
                          <w:tab/>
                        </w:r>
                        <w:r>
                          <w:rPr>
                            <w:rFonts w:ascii="Arial MT"/>
                            <w:color w:val="231F20"/>
                            <w:spacing w:val="-5"/>
                            <w:sz w:val="16"/>
                          </w:rPr>
                          <w:t>30d</w:t>
                        </w:r>
                      </w:p>
                    </w:txbxContent>
                  </v:textbox>
                  <w10:wrap type="none"/>
                </v:shape>
                <v:shape style="position:absolute;left:2765;top:-988;width:109;height:186" type="#_x0000_t202" id="docshape292"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0</w:t>
                        </w:r>
                      </w:p>
                    </w:txbxContent>
                  </v:textbox>
                  <w10:wrap type="none"/>
                </v:shape>
                <v:shape style="position:absolute;left:5875;top:-1476;width:109;height:186" type="#_x0000_t202" id="docshape293"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4</w:t>
                        </w:r>
                      </w:p>
                    </w:txbxContent>
                  </v:textbox>
                  <w10:wrap type="none"/>
                </v:shape>
                <v:shape style="position:absolute;left:4668;top:-1670;width:109;height:186" type="#_x0000_t202" id="docshape294"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3</w:t>
                        </w:r>
                      </w:p>
                    </w:txbxContent>
                  </v:textbox>
                  <w10:wrap type="none"/>
                </v:shape>
                <v:shape style="position:absolute;left:3101;top:-1713;width:109;height:186" type="#_x0000_t202" id="docshape295"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1</w:t>
                        </w:r>
                      </w:p>
                    </w:txbxContent>
                  </v:textbox>
                  <w10:wrap type="none"/>
                </v:shape>
                <v:shape style="position:absolute;left:3997;top:-2233;width:109;height:186" type="#_x0000_t202" id="docshape296"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2</w:t>
                        </w:r>
                      </w:p>
                    </w:txbxContent>
                  </v:textbox>
                  <w10:wrap type="none"/>
                </v:shape>
                <v:shape style="position:absolute;left:6709;top:-2428;width:109;height:186" type="#_x0000_t202" id="docshape297"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5</w:t>
                        </w:r>
                      </w:p>
                    </w:txbxContent>
                  </v:textbox>
                  <w10:wrap type="none"/>
                </v:shape>
                <v:shape style="position:absolute;left:8993;top:-3196;width:109;height:186" type="#_x0000_t202" id="docshape298"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8</w:t>
                        </w:r>
                      </w:p>
                    </w:txbxContent>
                  </v:textbox>
                  <w10:wrap type="none"/>
                </v:shape>
                <v:shape style="position:absolute;left:7882;top:-3640;width:109;height:186" type="#_x0000_t202" id="docshape299"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7</w:t>
                        </w:r>
                      </w:p>
                    </w:txbxContent>
                  </v:textbox>
                  <w10:wrap type="none"/>
                </v:shape>
                <v:shape style="position:absolute;left:7032;top:-3720;width:109;height:186" type="#_x0000_t202" id="docshape300"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6</w:t>
                        </w:r>
                      </w:p>
                    </w:txbxContent>
                  </v:textbox>
                  <w10:wrap type="none"/>
                </v:shape>
                <v:shape style="position:absolute;left:6560;top:-4215;width:2113;height:186" type="#_x0000_t202" id="docshape301" filled="false" stroked="false">
                  <v:textbox inset="0,0,0,0">
                    <w:txbxContent>
                      <w:p>
                        <w:pPr>
                          <w:spacing w:line="184" w:lineRule="exact" w:before="2"/>
                          <w:ind w:left="0" w:right="0" w:firstLine="0"/>
                          <w:jc w:val="left"/>
                          <w:rPr>
                            <w:rFonts w:ascii="Arial MT"/>
                            <w:sz w:val="16"/>
                          </w:rPr>
                        </w:pPr>
                        <w:r>
                          <w:rPr>
                            <w:rFonts w:ascii="Arial MT"/>
                            <w:color w:val="231F20"/>
                            <w:sz w:val="16"/>
                          </w:rPr>
                          <w:t>Secondary immune </w:t>
                        </w:r>
                        <w:r>
                          <w:rPr>
                            <w:rFonts w:ascii="Arial MT"/>
                            <w:color w:val="231F20"/>
                            <w:spacing w:val="-2"/>
                            <w:sz w:val="16"/>
                          </w:rPr>
                          <w:t>response</w:t>
                        </w:r>
                      </w:p>
                    </w:txbxContent>
                  </v:textbox>
                  <w10:wrap type="none"/>
                </v:shape>
                <v:shape style="position:absolute;left:2859;top:-4214;width:1891;height:186" type="#_x0000_t202" id="docshape302" filled="false" stroked="false">
                  <v:textbox inset="0,0,0,0">
                    <w:txbxContent>
                      <w:p>
                        <w:pPr>
                          <w:spacing w:line="184" w:lineRule="exact" w:before="2"/>
                          <w:ind w:left="0" w:right="0" w:firstLine="0"/>
                          <w:jc w:val="left"/>
                          <w:rPr>
                            <w:rFonts w:ascii="Arial MT"/>
                            <w:sz w:val="16"/>
                          </w:rPr>
                        </w:pPr>
                        <w:r>
                          <w:rPr>
                            <w:rFonts w:ascii="Arial MT"/>
                            <w:color w:val="231F20"/>
                            <w:sz w:val="16"/>
                          </w:rPr>
                          <w:t>Primary</w:t>
                        </w:r>
                        <w:r>
                          <w:rPr>
                            <w:rFonts w:ascii="Arial MT"/>
                            <w:color w:val="231F20"/>
                            <w:spacing w:val="-3"/>
                            <w:sz w:val="16"/>
                          </w:rPr>
                          <w:t> </w:t>
                        </w:r>
                        <w:r>
                          <w:rPr>
                            <w:rFonts w:ascii="Arial MT"/>
                            <w:color w:val="231F20"/>
                            <w:sz w:val="16"/>
                          </w:rPr>
                          <w:t>immune</w:t>
                        </w:r>
                        <w:r>
                          <w:rPr>
                            <w:rFonts w:ascii="Arial MT"/>
                            <w:color w:val="231F20"/>
                            <w:spacing w:val="-3"/>
                            <w:sz w:val="16"/>
                          </w:rPr>
                          <w:t> </w:t>
                        </w:r>
                        <w:r>
                          <w:rPr>
                            <w:rFonts w:ascii="Arial MT"/>
                            <w:color w:val="231F20"/>
                            <w:spacing w:val="-2"/>
                            <w:sz w:val="16"/>
                          </w:rPr>
                          <w:t>response</w:t>
                        </w:r>
                      </w:p>
                    </w:txbxContent>
                  </v:textbox>
                  <w10:wrap type="none"/>
                </v:shape>
                <w10:wrap type="none"/>
              </v:group>
            </w:pict>
          </mc:Fallback>
        </mc:AlternateContent>
      </w:r>
      <w:r>
        <w:rPr>
          <w:rFonts w:ascii="Arial MT" w:hAnsi="Arial MT"/>
          <w:sz w:val="16"/>
        </w:rPr>
        <mc:AlternateContent>
          <mc:Choice Requires="wps">
            <w:drawing>
              <wp:anchor distT="0" distB="0" distL="0" distR="0" allowOverlap="1" layoutInCell="1" locked="0" behindDoc="0" simplePos="0" relativeHeight="15737856">
                <wp:simplePos x="0" y="0"/>
                <wp:positionH relativeFrom="page">
                  <wp:posOffset>1510840</wp:posOffset>
                </wp:positionH>
                <wp:positionV relativeFrom="paragraph">
                  <wp:posOffset>-2184047</wp:posOffset>
                </wp:positionV>
                <wp:extent cx="180340" cy="115252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180340" cy="1152525"/>
                        </a:xfrm>
                        <a:prstGeom prst="rect">
                          <a:avLst/>
                        </a:prstGeom>
                      </wps:spPr>
                      <wps:txbx>
                        <w:txbxContent>
                          <w:p>
                            <w:pPr>
                              <w:spacing w:before="22"/>
                              <w:ind w:left="20" w:right="0" w:firstLine="0"/>
                              <w:jc w:val="left"/>
                              <w:rPr>
                                <w:rFonts w:ascii="Arial MT"/>
                                <w:sz w:val="16"/>
                              </w:rPr>
                            </w:pPr>
                            <w:r>
                              <w:rPr>
                                <w:rFonts w:ascii="Arial MT"/>
                                <w:color w:val="231F20"/>
                                <w:sz w:val="16"/>
                              </w:rPr>
                              <w:t>Antibody titer</w:t>
                            </w:r>
                            <w:r>
                              <w:rPr>
                                <w:rFonts w:ascii="Arial MT"/>
                                <w:color w:val="231F20"/>
                                <w:spacing w:val="1"/>
                                <w:sz w:val="16"/>
                              </w:rPr>
                              <w:t> </w:t>
                            </w:r>
                            <w:r>
                              <w:rPr>
                                <w:rFonts w:ascii="Arial MT"/>
                                <w:color w:val="231F20"/>
                                <w:sz w:val="16"/>
                              </w:rPr>
                              <w:t>(IgG,</w:t>
                            </w:r>
                            <w:r>
                              <w:rPr>
                                <w:rFonts w:ascii="Arial MT"/>
                                <w:color w:val="231F20"/>
                                <w:spacing w:val="1"/>
                                <w:sz w:val="16"/>
                              </w:rPr>
                              <w:t> </w:t>
                            </w:r>
                            <w:r>
                              <w:rPr>
                                <w:rFonts w:ascii="Arial MT"/>
                                <w:color w:val="231F20"/>
                                <w:spacing w:val="-2"/>
                                <w:sz w:val="16"/>
                              </w:rPr>
                              <w:t>log</w:t>
                            </w:r>
                            <w:r>
                              <w:rPr>
                                <w:rFonts w:ascii="Arial MT"/>
                                <w:color w:val="231F20"/>
                                <w:spacing w:val="-2"/>
                                <w:position w:val="-6"/>
                                <w:sz w:val="11"/>
                              </w:rPr>
                              <w:t>10</w:t>
                            </w:r>
                            <w:r>
                              <w:rPr>
                                <w:rFonts w:ascii="Arial MT"/>
                                <w:color w:val="231F20"/>
                                <w:spacing w:val="-2"/>
                                <w:sz w:val="16"/>
                              </w:rPr>
                              <w:t>)</w:t>
                            </w:r>
                          </w:p>
                        </w:txbxContent>
                      </wps:txbx>
                      <wps:bodyPr wrap="square" lIns="0" tIns="0" rIns="0" bIns="0" rtlCol="0" vert="vert270">
                        <a:noAutofit/>
                      </wps:bodyPr>
                    </wps:wsp>
                  </a:graphicData>
                </a:graphic>
              </wp:anchor>
            </w:drawing>
          </mc:Choice>
          <mc:Fallback>
            <w:pict>
              <v:shape style="position:absolute;margin-left:118.963799pt;margin-top:-171.972214pt;width:14.2pt;height:90.75pt;mso-position-horizontal-relative:page;mso-position-vertical-relative:paragraph;z-index:15737856" type="#_x0000_t202" id="docshape303" filled="false" stroked="false">
                <v:textbox inset="0,0,0,0" style="layout-flow:vertical;mso-layout-flow-alt:bottom-to-top">
                  <w:txbxContent>
                    <w:p>
                      <w:pPr>
                        <w:spacing w:before="22"/>
                        <w:ind w:left="20" w:right="0" w:firstLine="0"/>
                        <w:jc w:val="left"/>
                        <w:rPr>
                          <w:rFonts w:ascii="Arial MT"/>
                          <w:sz w:val="16"/>
                        </w:rPr>
                      </w:pPr>
                      <w:r>
                        <w:rPr>
                          <w:rFonts w:ascii="Arial MT"/>
                          <w:color w:val="231F20"/>
                          <w:sz w:val="16"/>
                        </w:rPr>
                        <w:t>Antibody titer</w:t>
                      </w:r>
                      <w:r>
                        <w:rPr>
                          <w:rFonts w:ascii="Arial MT"/>
                          <w:color w:val="231F20"/>
                          <w:spacing w:val="1"/>
                          <w:sz w:val="16"/>
                        </w:rPr>
                        <w:t> </w:t>
                      </w:r>
                      <w:r>
                        <w:rPr>
                          <w:rFonts w:ascii="Arial MT"/>
                          <w:color w:val="231F20"/>
                          <w:sz w:val="16"/>
                        </w:rPr>
                        <w:t>(IgG,</w:t>
                      </w:r>
                      <w:r>
                        <w:rPr>
                          <w:rFonts w:ascii="Arial MT"/>
                          <w:color w:val="231F20"/>
                          <w:spacing w:val="1"/>
                          <w:sz w:val="16"/>
                        </w:rPr>
                        <w:t> </w:t>
                      </w:r>
                      <w:r>
                        <w:rPr>
                          <w:rFonts w:ascii="Arial MT"/>
                          <w:color w:val="231F20"/>
                          <w:spacing w:val="-2"/>
                          <w:sz w:val="16"/>
                        </w:rPr>
                        <w:t>log</w:t>
                      </w:r>
                      <w:r>
                        <w:rPr>
                          <w:rFonts w:ascii="Arial MT"/>
                          <w:color w:val="231F20"/>
                          <w:spacing w:val="-2"/>
                          <w:position w:val="-6"/>
                          <w:sz w:val="11"/>
                        </w:rPr>
                        <w:t>10</w:t>
                      </w:r>
                      <w:r>
                        <w:rPr>
                          <w:rFonts w:ascii="Arial MT"/>
                          <w:color w:val="231F20"/>
                          <w:spacing w:val="-2"/>
                          <w:sz w:val="16"/>
                        </w:rPr>
                        <w:t>)</w:t>
                      </w:r>
                    </w:p>
                  </w:txbxContent>
                </v:textbox>
                <w10:wrap type="none"/>
              </v:shape>
            </w:pict>
          </mc:Fallback>
        </mc:AlternateContent>
      </w:r>
      <w:bookmarkStart w:name="_bookmark7" w:id="19"/>
      <w:bookmarkEnd w:id="19"/>
      <w:r>
        <w:rPr/>
      </w:r>
      <w:r>
        <w:rPr>
          <w:rFonts w:ascii="Arial" w:hAnsi="Arial"/>
          <w:b/>
          <w:color w:val="231F20"/>
          <w:sz w:val="16"/>
        </w:rPr>
        <w:t>Figure 2.3.</w:t>
      </w:r>
      <w:r>
        <w:rPr>
          <w:rFonts w:ascii="Arial" w:hAnsi="Arial"/>
          <w:b/>
          <w:color w:val="231F20"/>
          <w:spacing w:val="40"/>
          <w:sz w:val="16"/>
        </w:rPr>
        <w:t> </w:t>
      </w:r>
      <w:r>
        <w:rPr>
          <w:rFonts w:ascii="Arial MT" w:hAnsi="Arial MT"/>
          <w:color w:val="231F20"/>
          <w:sz w:val="16"/>
        </w:rPr>
        <w:t>Correlation of antibody titers to the various phases of the vaccine response. The initial antigen exposure elicits an extrafollicular </w:t>
      </w:r>
      <w:r>
        <w:rPr>
          <w:rFonts w:ascii="Arial MT" w:hAnsi="Arial MT"/>
          <w:color w:val="231F20"/>
          <w:spacing w:val="-2"/>
          <w:sz w:val="16"/>
        </w:rPr>
        <w:t>response</w:t>
      </w:r>
      <w:r>
        <w:rPr>
          <w:rFonts w:ascii="Arial MT" w:hAnsi="Arial MT"/>
          <w:color w:val="231F20"/>
          <w:spacing w:val="-4"/>
          <w:sz w:val="16"/>
        </w:rPr>
        <w:t> </w:t>
      </w:r>
      <w:r>
        <w:rPr>
          <w:rFonts w:ascii="Arial" w:hAnsi="Arial"/>
          <w:i/>
          <w:color w:val="231F20"/>
          <w:spacing w:val="-2"/>
          <w:sz w:val="16"/>
        </w:rPr>
        <w:t>(1)</w:t>
      </w:r>
      <w:r>
        <w:rPr>
          <w:rFonts w:ascii="Arial" w:hAnsi="Arial"/>
          <w:i/>
          <w:color w:val="231F20"/>
          <w:spacing w:val="-4"/>
          <w:sz w:val="16"/>
        </w:rPr>
        <w:t> </w:t>
      </w:r>
      <w:r>
        <w:rPr>
          <w:rFonts w:ascii="Arial MT" w:hAnsi="Arial MT"/>
          <w:color w:val="231F20"/>
          <w:spacing w:val="-2"/>
          <w:sz w:val="16"/>
        </w:rPr>
        <w:t>that</w:t>
      </w:r>
      <w:r>
        <w:rPr>
          <w:rFonts w:ascii="Arial MT" w:hAnsi="Arial MT"/>
          <w:color w:val="231F20"/>
          <w:spacing w:val="-4"/>
          <w:sz w:val="16"/>
        </w:rPr>
        <w:t> </w:t>
      </w:r>
      <w:r>
        <w:rPr>
          <w:rFonts w:ascii="Arial MT" w:hAnsi="Arial MT"/>
          <w:color w:val="231F20"/>
          <w:spacing w:val="-2"/>
          <w:sz w:val="16"/>
        </w:rPr>
        <w:t>results</w:t>
      </w:r>
      <w:r>
        <w:rPr>
          <w:rFonts w:ascii="Arial MT" w:hAnsi="Arial MT"/>
          <w:color w:val="231F20"/>
          <w:spacing w:val="-4"/>
          <w:sz w:val="16"/>
        </w:rPr>
        <w:t> </w:t>
      </w:r>
      <w:r>
        <w:rPr>
          <w:rFonts w:ascii="Arial MT" w:hAnsi="Arial MT"/>
          <w:color w:val="231F20"/>
          <w:spacing w:val="-2"/>
          <w:sz w:val="16"/>
        </w:rPr>
        <w:t>in</w:t>
      </w:r>
      <w:r>
        <w:rPr>
          <w:rFonts w:ascii="Arial MT" w:hAnsi="Arial MT"/>
          <w:color w:val="231F20"/>
          <w:spacing w:val="-4"/>
          <w:sz w:val="16"/>
        </w:rPr>
        <w:t> </w:t>
      </w:r>
      <w:r>
        <w:rPr>
          <w:rFonts w:ascii="Arial MT" w:hAnsi="Arial MT"/>
          <w:color w:val="231F20"/>
          <w:spacing w:val="-2"/>
          <w:sz w:val="16"/>
        </w:rPr>
        <w:t>the</w:t>
      </w:r>
      <w:r>
        <w:rPr>
          <w:rFonts w:ascii="Arial MT" w:hAnsi="Arial MT"/>
          <w:color w:val="231F20"/>
          <w:spacing w:val="-4"/>
          <w:sz w:val="16"/>
        </w:rPr>
        <w:t> </w:t>
      </w:r>
      <w:r>
        <w:rPr>
          <w:rFonts w:ascii="Arial MT" w:hAnsi="Arial MT"/>
          <w:color w:val="231F20"/>
          <w:spacing w:val="-2"/>
          <w:sz w:val="16"/>
        </w:rPr>
        <w:t>rapid</w:t>
      </w:r>
      <w:r>
        <w:rPr>
          <w:rFonts w:ascii="Arial MT" w:hAnsi="Arial MT"/>
          <w:color w:val="231F20"/>
          <w:spacing w:val="-4"/>
          <w:sz w:val="16"/>
        </w:rPr>
        <w:t> </w:t>
      </w:r>
      <w:r>
        <w:rPr>
          <w:rFonts w:ascii="Arial MT" w:hAnsi="Arial MT"/>
          <w:color w:val="231F20"/>
          <w:spacing w:val="-2"/>
          <w:sz w:val="16"/>
        </w:rPr>
        <w:t>appearance</w:t>
      </w:r>
      <w:r>
        <w:rPr>
          <w:rFonts w:ascii="Arial MT" w:hAnsi="Arial MT"/>
          <w:color w:val="231F20"/>
          <w:spacing w:val="-4"/>
          <w:sz w:val="16"/>
        </w:rPr>
        <w:t> </w:t>
      </w:r>
      <w:r>
        <w:rPr>
          <w:rFonts w:ascii="Arial MT" w:hAnsi="Arial MT"/>
          <w:color w:val="231F20"/>
          <w:spacing w:val="-2"/>
          <w:sz w:val="16"/>
        </w:rPr>
        <w:t>of</w:t>
      </w:r>
      <w:r>
        <w:rPr>
          <w:rFonts w:ascii="Arial MT" w:hAnsi="Arial MT"/>
          <w:color w:val="231F20"/>
          <w:spacing w:val="-4"/>
          <w:sz w:val="16"/>
        </w:rPr>
        <w:t> </w:t>
      </w:r>
      <w:r>
        <w:rPr>
          <w:rFonts w:ascii="Arial MT" w:hAnsi="Arial MT"/>
          <w:color w:val="231F20"/>
          <w:spacing w:val="-2"/>
          <w:sz w:val="16"/>
        </w:rPr>
        <w:t>low</w:t>
      </w:r>
      <w:r>
        <w:rPr>
          <w:rFonts w:ascii="Arial MT" w:hAnsi="Arial MT"/>
          <w:color w:val="231F20"/>
          <w:spacing w:val="-4"/>
          <w:sz w:val="16"/>
        </w:rPr>
        <w:t> </w:t>
      </w:r>
      <w:r>
        <w:rPr>
          <w:rFonts w:ascii="Arial MT" w:hAnsi="Arial MT"/>
          <w:color w:val="231F20"/>
          <w:spacing w:val="-2"/>
          <w:sz w:val="16"/>
        </w:rPr>
        <w:t>IgG</w:t>
      </w:r>
      <w:r>
        <w:rPr>
          <w:rFonts w:ascii="Arial MT" w:hAnsi="Arial MT"/>
          <w:color w:val="231F20"/>
          <w:spacing w:val="-4"/>
          <w:sz w:val="16"/>
        </w:rPr>
        <w:t> </w:t>
      </w:r>
      <w:r>
        <w:rPr>
          <w:rFonts w:ascii="Arial MT" w:hAnsi="Arial MT"/>
          <w:color w:val="231F20"/>
          <w:spacing w:val="-2"/>
          <w:sz w:val="16"/>
        </w:rPr>
        <w:t>antibody</w:t>
      </w:r>
      <w:r>
        <w:rPr>
          <w:rFonts w:ascii="Arial MT" w:hAnsi="Arial MT"/>
          <w:color w:val="231F20"/>
          <w:spacing w:val="-4"/>
          <w:sz w:val="16"/>
        </w:rPr>
        <w:t> </w:t>
      </w:r>
      <w:r>
        <w:rPr>
          <w:rFonts w:ascii="Arial MT" w:hAnsi="Arial MT"/>
          <w:color w:val="231F20"/>
          <w:spacing w:val="-2"/>
          <w:sz w:val="16"/>
        </w:rPr>
        <w:t>titers.</w:t>
      </w:r>
      <w:r>
        <w:rPr>
          <w:rFonts w:ascii="Arial MT" w:hAnsi="Arial MT"/>
          <w:color w:val="231F20"/>
          <w:spacing w:val="-4"/>
          <w:sz w:val="16"/>
        </w:rPr>
        <w:t> </w:t>
      </w:r>
      <w:r>
        <w:rPr>
          <w:rFonts w:ascii="Arial MT" w:hAnsi="Arial MT"/>
          <w:color w:val="231F20"/>
          <w:spacing w:val="-2"/>
          <w:sz w:val="16"/>
        </w:rPr>
        <w:t>As</w:t>
      </w:r>
      <w:r>
        <w:rPr>
          <w:rFonts w:ascii="Arial MT" w:hAnsi="Arial MT"/>
          <w:color w:val="231F20"/>
          <w:spacing w:val="-4"/>
          <w:sz w:val="16"/>
        </w:rPr>
        <w:t> </w:t>
      </w:r>
      <w:r>
        <w:rPr>
          <w:rFonts w:ascii="Arial MT" w:hAnsi="Arial MT"/>
          <w:color w:val="231F20"/>
          <w:spacing w:val="-2"/>
          <w:sz w:val="16"/>
        </w:rPr>
        <w:t>B</w:t>
      </w:r>
      <w:r>
        <w:rPr>
          <w:rFonts w:ascii="Arial MT" w:hAnsi="Arial MT"/>
          <w:color w:val="231F20"/>
          <w:spacing w:val="-4"/>
          <w:sz w:val="16"/>
        </w:rPr>
        <w:t> </w:t>
      </w:r>
      <w:r>
        <w:rPr>
          <w:rFonts w:ascii="Arial MT" w:hAnsi="Arial MT"/>
          <w:color w:val="231F20"/>
          <w:spacing w:val="-2"/>
          <w:sz w:val="16"/>
        </w:rPr>
        <w:t>cells</w:t>
      </w:r>
      <w:r>
        <w:rPr>
          <w:rFonts w:ascii="Arial MT" w:hAnsi="Arial MT"/>
          <w:color w:val="231F20"/>
          <w:spacing w:val="-4"/>
          <w:sz w:val="16"/>
        </w:rPr>
        <w:t> </w:t>
      </w:r>
      <w:r>
        <w:rPr>
          <w:rFonts w:ascii="Arial MT" w:hAnsi="Arial MT"/>
          <w:color w:val="231F20"/>
          <w:spacing w:val="-2"/>
          <w:sz w:val="16"/>
        </w:rPr>
        <w:t>proliferate</w:t>
      </w:r>
      <w:r>
        <w:rPr>
          <w:rFonts w:ascii="Arial MT" w:hAnsi="Arial MT"/>
          <w:color w:val="231F20"/>
          <w:spacing w:val="-4"/>
          <w:sz w:val="16"/>
        </w:rPr>
        <w:t> </w:t>
      </w:r>
      <w:r>
        <w:rPr>
          <w:rFonts w:ascii="Arial MT" w:hAnsi="Arial MT"/>
          <w:color w:val="231F20"/>
          <w:spacing w:val="-2"/>
          <w:sz w:val="16"/>
        </w:rPr>
        <w:t>in</w:t>
      </w:r>
      <w:r>
        <w:rPr>
          <w:rFonts w:ascii="Arial MT" w:hAnsi="Arial MT"/>
          <w:color w:val="231F20"/>
          <w:spacing w:val="-4"/>
          <w:sz w:val="16"/>
        </w:rPr>
        <w:t> </w:t>
      </w:r>
      <w:r>
        <w:rPr>
          <w:rFonts w:ascii="Arial MT" w:hAnsi="Arial MT"/>
          <w:color w:val="231F20"/>
          <w:spacing w:val="-2"/>
          <w:sz w:val="16"/>
        </w:rPr>
        <w:t>germinal</w:t>
      </w:r>
      <w:r>
        <w:rPr>
          <w:rFonts w:ascii="Arial MT" w:hAnsi="Arial MT"/>
          <w:color w:val="231F20"/>
          <w:spacing w:val="-4"/>
          <w:sz w:val="16"/>
        </w:rPr>
        <w:t> </w:t>
      </w:r>
      <w:r>
        <w:rPr>
          <w:rFonts w:ascii="Arial MT" w:hAnsi="Arial MT"/>
          <w:color w:val="231F20"/>
          <w:spacing w:val="-2"/>
          <w:sz w:val="16"/>
        </w:rPr>
        <w:t>centers</w:t>
      </w:r>
      <w:r>
        <w:rPr>
          <w:rFonts w:ascii="Arial MT" w:hAnsi="Arial MT"/>
          <w:color w:val="231F20"/>
          <w:spacing w:val="-4"/>
          <w:sz w:val="16"/>
        </w:rPr>
        <w:t> </w:t>
      </w:r>
      <w:r>
        <w:rPr>
          <w:rFonts w:ascii="Arial MT" w:hAnsi="Arial MT"/>
          <w:color w:val="231F20"/>
          <w:spacing w:val="-2"/>
          <w:sz w:val="16"/>
        </w:rPr>
        <w:t>and</w:t>
      </w:r>
      <w:r>
        <w:rPr>
          <w:rFonts w:ascii="Arial MT" w:hAnsi="Arial MT"/>
          <w:color w:val="231F20"/>
          <w:spacing w:val="-4"/>
          <w:sz w:val="16"/>
        </w:rPr>
        <w:t> </w:t>
      </w:r>
      <w:r>
        <w:rPr>
          <w:rFonts w:ascii="Arial MT" w:hAnsi="Arial MT"/>
          <w:color w:val="231F20"/>
          <w:spacing w:val="-2"/>
          <w:sz w:val="16"/>
        </w:rPr>
        <w:t>differentiate</w:t>
      </w:r>
      <w:r>
        <w:rPr>
          <w:rFonts w:ascii="Arial MT" w:hAnsi="Arial MT"/>
          <w:color w:val="231F20"/>
          <w:spacing w:val="-4"/>
          <w:sz w:val="16"/>
        </w:rPr>
        <w:t> </w:t>
      </w:r>
      <w:r>
        <w:rPr>
          <w:rFonts w:ascii="Arial MT" w:hAnsi="Arial MT"/>
          <w:color w:val="231F20"/>
          <w:spacing w:val="-2"/>
          <w:sz w:val="16"/>
        </w:rPr>
        <w:t>into</w:t>
      </w:r>
      <w:r>
        <w:rPr>
          <w:rFonts w:ascii="Arial MT" w:hAnsi="Arial MT"/>
          <w:color w:val="231F20"/>
          <w:spacing w:val="-4"/>
          <w:sz w:val="16"/>
        </w:rPr>
        <w:t> </w:t>
      </w:r>
      <w:r>
        <w:rPr>
          <w:rFonts w:ascii="Arial MT" w:hAnsi="Arial MT"/>
          <w:color w:val="231F20"/>
          <w:spacing w:val="-2"/>
          <w:sz w:val="16"/>
        </w:rPr>
        <w:t>plasma </w:t>
      </w:r>
      <w:r>
        <w:rPr>
          <w:rFonts w:ascii="Arial MT" w:hAnsi="Arial MT"/>
          <w:color w:val="231F20"/>
          <w:sz w:val="16"/>
        </w:rPr>
        <w:t>cells,</w:t>
      </w:r>
      <w:r>
        <w:rPr>
          <w:rFonts w:ascii="Arial MT" w:hAnsi="Arial MT"/>
          <w:color w:val="231F20"/>
          <w:spacing w:val="-7"/>
          <w:sz w:val="16"/>
        </w:rPr>
        <w:t> </w:t>
      </w:r>
      <w:r>
        <w:rPr>
          <w:rFonts w:ascii="Arial MT" w:hAnsi="Arial MT"/>
          <w:color w:val="231F20"/>
          <w:sz w:val="16"/>
        </w:rPr>
        <w:t>IgG</w:t>
      </w:r>
      <w:r>
        <w:rPr>
          <w:rFonts w:ascii="Arial MT" w:hAnsi="Arial MT"/>
          <w:color w:val="231F20"/>
          <w:spacing w:val="-7"/>
          <w:sz w:val="16"/>
        </w:rPr>
        <w:t> </w:t>
      </w:r>
      <w:r>
        <w:rPr>
          <w:rFonts w:ascii="Arial MT" w:hAnsi="Arial MT"/>
          <w:color w:val="231F20"/>
          <w:sz w:val="16"/>
        </w:rPr>
        <w:t>antibody</w:t>
      </w:r>
      <w:r>
        <w:rPr>
          <w:rFonts w:ascii="Arial MT" w:hAnsi="Arial MT"/>
          <w:color w:val="231F20"/>
          <w:spacing w:val="-7"/>
          <w:sz w:val="16"/>
        </w:rPr>
        <w:t> </w:t>
      </w:r>
      <w:r>
        <w:rPr>
          <w:rFonts w:ascii="Arial MT" w:hAnsi="Arial MT"/>
          <w:color w:val="231F20"/>
          <w:sz w:val="16"/>
        </w:rPr>
        <w:t>titers</w:t>
      </w:r>
      <w:r>
        <w:rPr>
          <w:rFonts w:ascii="Arial MT" w:hAnsi="Arial MT"/>
          <w:color w:val="231F20"/>
          <w:spacing w:val="-7"/>
          <w:sz w:val="16"/>
        </w:rPr>
        <w:t> </w:t>
      </w:r>
      <w:r>
        <w:rPr>
          <w:rFonts w:ascii="Arial MT" w:hAnsi="Arial MT"/>
          <w:color w:val="231F20"/>
          <w:sz w:val="16"/>
        </w:rPr>
        <w:t>increase</w:t>
      </w:r>
      <w:r>
        <w:rPr>
          <w:rFonts w:ascii="Arial MT" w:hAnsi="Arial MT"/>
          <w:color w:val="231F20"/>
          <w:spacing w:val="-7"/>
          <w:sz w:val="16"/>
        </w:rPr>
        <w:t> </w:t>
      </w:r>
      <w:r>
        <w:rPr>
          <w:rFonts w:ascii="Arial MT" w:hAnsi="Arial MT"/>
          <w:color w:val="231F20"/>
          <w:sz w:val="16"/>
        </w:rPr>
        <w:t>up</w:t>
      </w:r>
      <w:r>
        <w:rPr>
          <w:rFonts w:ascii="Arial MT" w:hAnsi="Arial MT"/>
          <w:color w:val="231F20"/>
          <w:spacing w:val="-7"/>
          <w:sz w:val="16"/>
        </w:rPr>
        <w:t> </w:t>
      </w:r>
      <w:r>
        <w:rPr>
          <w:rFonts w:ascii="Arial MT" w:hAnsi="Arial MT"/>
          <w:color w:val="231F20"/>
          <w:sz w:val="16"/>
        </w:rPr>
        <w:t>to</w:t>
      </w:r>
      <w:r>
        <w:rPr>
          <w:rFonts w:ascii="Arial MT" w:hAnsi="Arial MT"/>
          <w:color w:val="231F20"/>
          <w:spacing w:val="-7"/>
          <w:sz w:val="16"/>
        </w:rPr>
        <w:t> </w:t>
      </w:r>
      <w:r>
        <w:rPr>
          <w:rFonts w:ascii="Arial MT" w:hAnsi="Arial MT"/>
          <w:color w:val="231F20"/>
          <w:sz w:val="16"/>
        </w:rPr>
        <w:t>a</w:t>
      </w:r>
      <w:r>
        <w:rPr>
          <w:rFonts w:ascii="Arial MT" w:hAnsi="Arial MT"/>
          <w:color w:val="231F20"/>
          <w:spacing w:val="-7"/>
          <w:sz w:val="16"/>
        </w:rPr>
        <w:t> </w:t>
      </w:r>
      <w:r>
        <w:rPr>
          <w:rFonts w:ascii="Arial MT" w:hAnsi="Arial MT"/>
          <w:color w:val="231F20"/>
          <w:sz w:val="16"/>
        </w:rPr>
        <w:t>peak</w:t>
      </w:r>
      <w:r>
        <w:rPr>
          <w:rFonts w:ascii="Arial MT" w:hAnsi="Arial MT"/>
          <w:color w:val="231F20"/>
          <w:spacing w:val="-7"/>
          <w:sz w:val="16"/>
        </w:rPr>
        <w:t> </w:t>
      </w:r>
      <w:r>
        <w:rPr>
          <w:rFonts w:ascii="Arial MT" w:hAnsi="Arial MT"/>
          <w:color w:val="231F20"/>
          <w:sz w:val="16"/>
        </w:rPr>
        <w:t>value</w:t>
      </w:r>
      <w:r>
        <w:rPr>
          <w:rFonts w:ascii="Arial MT" w:hAnsi="Arial MT"/>
          <w:color w:val="231F20"/>
          <w:spacing w:val="-7"/>
          <w:sz w:val="16"/>
        </w:rPr>
        <w:t> </w:t>
      </w:r>
      <w:r>
        <w:rPr>
          <w:rFonts w:ascii="Arial" w:hAnsi="Arial"/>
          <w:i/>
          <w:color w:val="231F20"/>
          <w:sz w:val="16"/>
        </w:rPr>
        <w:t>(2),</w:t>
      </w:r>
      <w:r>
        <w:rPr>
          <w:rFonts w:ascii="Arial" w:hAnsi="Arial"/>
          <w:i/>
          <w:color w:val="231F20"/>
          <w:spacing w:val="-7"/>
          <w:sz w:val="16"/>
        </w:rPr>
        <w:t> </w:t>
      </w:r>
      <w:r>
        <w:rPr>
          <w:rFonts w:ascii="Arial MT" w:hAnsi="Arial MT"/>
          <w:color w:val="231F20"/>
          <w:sz w:val="16"/>
        </w:rPr>
        <w:t>usually</w:t>
      </w:r>
      <w:r>
        <w:rPr>
          <w:rFonts w:ascii="Arial MT" w:hAnsi="Arial MT"/>
          <w:color w:val="231F20"/>
          <w:spacing w:val="-7"/>
          <w:sz w:val="16"/>
        </w:rPr>
        <w:t> </w:t>
      </w:r>
      <w:r>
        <w:rPr>
          <w:rFonts w:ascii="Arial MT" w:hAnsi="Arial MT"/>
          <w:color w:val="231F20"/>
          <w:sz w:val="16"/>
        </w:rPr>
        <w:t>reached</w:t>
      </w:r>
      <w:r>
        <w:rPr>
          <w:rFonts w:ascii="Arial MT" w:hAnsi="Arial MT"/>
          <w:color w:val="231F20"/>
          <w:spacing w:val="-7"/>
          <w:sz w:val="16"/>
        </w:rPr>
        <w:t> </w:t>
      </w:r>
      <w:r>
        <w:rPr>
          <w:rFonts w:ascii="Arial MT" w:hAnsi="Arial MT"/>
          <w:color w:val="231F20"/>
          <w:sz w:val="16"/>
        </w:rPr>
        <w:t>4</w:t>
      </w:r>
      <w:r>
        <w:rPr>
          <w:rFonts w:ascii="Arial MT" w:hAnsi="Arial MT"/>
          <w:color w:val="231F20"/>
          <w:spacing w:val="-7"/>
          <w:sz w:val="16"/>
        </w:rPr>
        <w:t> </w:t>
      </w:r>
      <w:r>
        <w:rPr>
          <w:rFonts w:ascii="Arial MT" w:hAnsi="Arial MT"/>
          <w:color w:val="231F20"/>
          <w:sz w:val="16"/>
        </w:rPr>
        <w:t>weeks</w:t>
      </w:r>
      <w:r>
        <w:rPr>
          <w:rFonts w:ascii="Arial MT" w:hAnsi="Arial MT"/>
          <w:color w:val="231F20"/>
          <w:spacing w:val="-7"/>
          <w:sz w:val="16"/>
        </w:rPr>
        <w:t> </w:t>
      </w:r>
      <w:r>
        <w:rPr>
          <w:rFonts w:ascii="Arial MT" w:hAnsi="Arial MT"/>
          <w:color w:val="231F20"/>
          <w:sz w:val="16"/>
        </w:rPr>
        <w:t>after</w:t>
      </w:r>
      <w:r>
        <w:rPr>
          <w:rFonts w:ascii="Arial MT" w:hAnsi="Arial MT"/>
          <w:color w:val="231F20"/>
          <w:spacing w:val="-7"/>
          <w:sz w:val="16"/>
        </w:rPr>
        <w:t> </w:t>
      </w:r>
      <w:r>
        <w:rPr>
          <w:rFonts w:ascii="Arial MT" w:hAnsi="Arial MT"/>
          <w:color w:val="231F20"/>
          <w:sz w:val="16"/>
        </w:rPr>
        <w:t>immunization.</w:t>
      </w:r>
      <w:r>
        <w:rPr>
          <w:rFonts w:ascii="Arial MT" w:hAnsi="Arial MT"/>
          <w:color w:val="231F20"/>
          <w:spacing w:val="-7"/>
          <w:sz w:val="16"/>
        </w:rPr>
        <w:t> </w:t>
      </w:r>
      <w:r>
        <w:rPr>
          <w:rFonts w:ascii="Arial MT" w:hAnsi="Arial MT"/>
          <w:color w:val="231F20"/>
          <w:sz w:val="16"/>
        </w:rPr>
        <w:t>The</w:t>
      </w:r>
      <w:r>
        <w:rPr>
          <w:rFonts w:ascii="Arial MT" w:hAnsi="Arial MT"/>
          <w:color w:val="231F20"/>
          <w:spacing w:val="-7"/>
          <w:sz w:val="16"/>
        </w:rPr>
        <w:t> </w:t>
      </w:r>
      <w:r>
        <w:rPr>
          <w:rFonts w:ascii="Arial MT" w:hAnsi="Arial MT"/>
          <w:color w:val="231F20"/>
          <w:sz w:val="16"/>
        </w:rPr>
        <w:t>short</w:t>
      </w:r>
      <w:r>
        <w:rPr>
          <w:rFonts w:ascii="Arial MT" w:hAnsi="Arial MT"/>
          <w:color w:val="231F20"/>
          <w:spacing w:val="-7"/>
          <w:sz w:val="16"/>
        </w:rPr>
        <w:t> </w:t>
      </w:r>
      <w:r>
        <w:rPr>
          <w:rFonts w:ascii="Arial MT" w:hAnsi="Arial MT"/>
          <w:color w:val="231F20"/>
          <w:sz w:val="16"/>
        </w:rPr>
        <w:t>life</w:t>
      </w:r>
      <w:r>
        <w:rPr>
          <w:rFonts w:ascii="Arial MT" w:hAnsi="Arial MT"/>
          <w:color w:val="231F20"/>
          <w:spacing w:val="-7"/>
          <w:sz w:val="16"/>
        </w:rPr>
        <w:t> </w:t>
      </w:r>
      <w:r>
        <w:rPr>
          <w:rFonts w:ascii="Arial MT" w:hAnsi="Arial MT"/>
          <w:color w:val="231F20"/>
          <w:sz w:val="16"/>
        </w:rPr>
        <w:t>span</w:t>
      </w:r>
      <w:r>
        <w:rPr>
          <w:rFonts w:ascii="Arial MT" w:hAnsi="Arial MT"/>
          <w:color w:val="231F20"/>
          <w:spacing w:val="-7"/>
          <w:sz w:val="16"/>
        </w:rPr>
        <w:t> </w:t>
      </w:r>
      <w:r>
        <w:rPr>
          <w:rFonts w:ascii="Arial MT" w:hAnsi="Arial MT"/>
          <w:color w:val="231F20"/>
          <w:sz w:val="16"/>
        </w:rPr>
        <w:t>of</w:t>
      </w:r>
      <w:r>
        <w:rPr>
          <w:rFonts w:ascii="Arial MT" w:hAnsi="Arial MT"/>
          <w:color w:val="231F20"/>
          <w:spacing w:val="-7"/>
          <w:sz w:val="16"/>
        </w:rPr>
        <w:t> </w:t>
      </w:r>
      <w:r>
        <w:rPr>
          <w:rFonts w:ascii="Arial MT" w:hAnsi="Arial MT"/>
          <w:color w:val="231F20"/>
          <w:sz w:val="16"/>
        </w:rPr>
        <w:t>these</w:t>
      </w:r>
      <w:r>
        <w:rPr>
          <w:rFonts w:ascii="Arial MT" w:hAnsi="Arial MT"/>
          <w:color w:val="231F20"/>
          <w:spacing w:val="-7"/>
          <w:sz w:val="16"/>
        </w:rPr>
        <w:t> </w:t>
      </w:r>
      <w:r>
        <w:rPr>
          <w:rFonts w:ascii="Arial MT" w:hAnsi="Arial MT"/>
          <w:color w:val="231F20"/>
          <w:sz w:val="16"/>
        </w:rPr>
        <w:t>plasma</w:t>
      </w:r>
      <w:r>
        <w:rPr>
          <w:rFonts w:ascii="Arial MT" w:hAnsi="Arial MT"/>
          <w:color w:val="231F20"/>
          <w:spacing w:val="-7"/>
          <w:sz w:val="16"/>
        </w:rPr>
        <w:t> </w:t>
      </w:r>
      <w:r>
        <w:rPr>
          <w:rFonts w:ascii="Arial MT" w:hAnsi="Arial MT"/>
          <w:color w:val="231F20"/>
          <w:sz w:val="16"/>
        </w:rPr>
        <w:t>cells results</w:t>
      </w:r>
      <w:r>
        <w:rPr>
          <w:rFonts w:ascii="Arial MT" w:hAnsi="Arial MT"/>
          <w:color w:val="231F20"/>
          <w:spacing w:val="-11"/>
          <w:sz w:val="16"/>
        </w:rPr>
        <w:t> </w:t>
      </w:r>
      <w:r>
        <w:rPr>
          <w:rFonts w:ascii="Arial MT" w:hAnsi="Arial MT"/>
          <w:color w:val="231F20"/>
          <w:sz w:val="16"/>
        </w:rPr>
        <w:t>in</w:t>
      </w:r>
      <w:r>
        <w:rPr>
          <w:rFonts w:ascii="Arial MT" w:hAnsi="Arial MT"/>
          <w:color w:val="231F20"/>
          <w:spacing w:val="-11"/>
          <w:sz w:val="16"/>
        </w:rPr>
        <w:t> </w:t>
      </w:r>
      <w:r>
        <w:rPr>
          <w:rFonts w:ascii="Arial MT" w:hAnsi="Arial MT"/>
          <w:color w:val="231F20"/>
          <w:sz w:val="16"/>
        </w:rPr>
        <w:t>a</w:t>
      </w:r>
      <w:r>
        <w:rPr>
          <w:rFonts w:ascii="Arial MT" w:hAnsi="Arial MT"/>
          <w:color w:val="231F20"/>
          <w:spacing w:val="-11"/>
          <w:sz w:val="16"/>
        </w:rPr>
        <w:t> </w:t>
      </w:r>
      <w:r>
        <w:rPr>
          <w:rFonts w:ascii="Arial MT" w:hAnsi="Arial MT"/>
          <w:color w:val="231F20"/>
          <w:sz w:val="16"/>
        </w:rPr>
        <w:t>rapid</w:t>
      </w:r>
      <w:r>
        <w:rPr>
          <w:rFonts w:ascii="Arial MT" w:hAnsi="Arial MT"/>
          <w:color w:val="231F20"/>
          <w:spacing w:val="-11"/>
          <w:sz w:val="16"/>
        </w:rPr>
        <w:t> </w:t>
      </w:r>
      <w:r>
        <w:rPr>
          <w:rFonts w:ascii="Arial MT" w:hAnsi="Arial MT"/>
          <w:color w:val="231F20"/>
          <w:sz w:val="16"/>
        </w:rPr>
        <w:t>decline</w:t>
      </w:r>
      <w:r>
        <w:rPr>
          <w:rFonts w:ascii="Arial MT" w:hAnsi="Arial MT"/>
          <w:color w:val="231F20"/>
          <w:spacing w:val="-11"/>
          <w:sz w:val="16"/>
        </w:rPr>
        <w:t> </w:t>
      </w:r>
      <w:r>
        <w:rPr>
          <w:rFonts w:ascii="Arial MT" w:hAnsi="Arial MT"/>
          <w:color w:val="231F20"/>
          <w:sz w:val="16"/>
        </w:rPr>
        <w:t>of</w:t>
      </w:r>
      <w:r>
        <w:rPr>
          <w:rFonts w:ascii="Arial MT" w:hAnsi="Arial MT"/>
          <w:color w:val="231F20"/>
          <w:spacing w:val="-11"/>
          <w:sz w:val="16"/>
        </w:rPr>
        <w:t> </w:t>
      </w:r>
      <w:r>
        <w:rPr>
          <w:rFonts w:ascii="Arial MT" w:hAnsi="Arial MT"/>
          <w:color w:val="231F20"/>
          <w:sz w:val="16"/>
        </w:rPr>
        <w:t>antibody</w:t>
      </w:r>
      <w:r>
        <w:rPr>
          <w:rFonts w:ascii="Arial MT" w:hAnsi="Arial MT"/>
          <w:color w:val="231F20"/>
          <w:spacing w:val="-11"/>
          <w:sz w:val="16"/>
        </w:rPr>
        <w:t> </w:t>
      </w:r>
      <w:r>
        <w:rPr>
          <w:rFonts w:ascii="Arial MT" w:hAnsi="Arial MT"/>
          <w:color w:val="231F20"/>
          <w:sz w:val="16"/>
        </w:rPr>
        <w:t>titers</w:t>
      </w:r>
      <w:r>
        <w:rPr>
          <w:rFonts w:ascii="Arial MT" w:hAnsi="Arial MT"/>
          <w:color w:val="231F20"/>
          <w:spacing w:val="-11"/>
          <w:sz w:val="16"/>
        </w:rPr>
        <w:t> </w:t>
      </w:r>
      <w:r>
        <w:rPr>
          <w:rFonts w:ascii="Arial" w:hAnsi="Arial"/>
          <w:i/>
          <w:color w:val="231F20"/>
          <w:sz w:val="16"/>
        </w:rPr>
        <w:t>(3),</w:t>
      </w:r>
      <w:r>
        <w:rPr>
          <w:rFonts w:ascii="Arial" w:hAnsi="Arial"/>
          <w:i/>
          <w:color w:val="231F20"/>
          <w:spacing w:val="-11"/>
          <w:sz w:val="16"/>
        </w:rPr>
        <w:t> </w:t>
      </w:r>
      <w:r>
        <w:rPr>
          <w:rFonts w:ascii="Arial MT" w:hAnsi="Arial MT"/>
          <w:color w:val="231F20"/>
          <w:sz w:val="16"/>
        </w:rPr>
        <w:t>which</w:t>
      </w:r>
      <w:r>
        <w:rPr>
          <w:rFonts w:ascii="Arial MT" w:hAnsi="Arial MT"/>
          <w:color w:val="231F20"/>
          <w:spacing w:val="-11"/>
          <w:sz w:val="16"/>
        </w:rPr>
        <w:t> </w:t>
      </w:r>
      <w:r>
        <w:rPr>
          <w:rFonts w:ascii="Arial MT" w:hAnsi="Arial MT"/>
          <w:color w:val="231F20"/>
          <w:sz w:val="16"/>
        </w:rPr>
        <w:t>eventually</w:t>
      </w:r>
      <w:r>
        <w:rPr>
          <w:rFonts w:ascii="Arial MT" w:hAnsi="Arial MT"/>
          <w:color w:val="231F20"/>
          <w:spacing w:val="-11"/>
          <w:sz w:val="16"/>
        </w:rPr>
        <w:t> </w:t>
      </w:r>
      <w:r>
        <w:rPr>
          <w:rFonts w:ascii="Arial MT" w:hAnsi="Arial MT"/>
          <w:color w:val="231F20"/>
          <w:sz w:val="16"/>
        </w:rPr>
        <w:t>return</w:t>
      </w:r>
      <w:r>
        <w:rPr>
          <w:rFonts w:ascii="Arial MT" w:hAnsi="Arial MT"/>
          <w:color w:val="231F20"/>
          <w:spacing w:val="-11"/>
          <w:sz w:val="16"/>
        </w:rPr>
        <w:t> </w:t>
      </w:r>
      <w:r>
        <w:rPr>
          <w:rFonts w:ascii="Arial MT" w:hAnsi="Arial MT"/>
          <w:color w:val="231F20"/>
          <w:sz w:val="16"/>
        </w:rPr>
        <w:t>to</w:t>
      </w:r>
      <w:r>
        <w:rPr>
          <w:rFonts w:ascii="Arial MT" w:hAnsi="Arial MT"/>
          <w:color w:val="231F20"/>
          <w:spacing w:val="-11"/>
          <w:sz w:val="16"/>
        </w:rPr>
        <w:t> </w:t>
      </w:r>
      <w:r>
        <w:rPr>
          <w:rFonts w:ascii="Arial MT" w:hAnsi="Arial MT"/>
          <w:color w:val="231F20"/>
          <w:sz w:val="16"/>
        </w:rPr>
        <w:t>baseline</w:t>
      </w:r>
      <w:r>
        <w:rPr>
          <w:rFonts w:ascii="Arial MT" w:hAnsi="Arial MT"/>
          <w:color w:val="231F20"/>
          <w:spacing w:val="-11"/>
          <w:sz w:val="16"/>
        </w:rPr>
        <w:t> </w:t>
      </w:r>
      <w:r>
        <w:rPr>
          <w:rFonts w:ascii="Arial MT" w:hAnsi="Arial MT"/>
          <w:color w:val="231F20"/>
          <w:sz w:val="16"/>
        </w:rPr>
        <w:t>levels</w:t>
      </w:r>
      <w:r>
        <w:rPr>
          <w:rFonts w:ascii="Arial MT" w:hAnsi="Arial MT"/>
          <w:color w:val="231F20"/>
          <w:spacing w:val="-11"/>
          <w:sz w:val="16"/>
        </w:rPr>
        <w:t> </w:t>
      </w:r>
      <w:r>
        <w:rPr>
          <w:rFonts w:ascii="Arial" w:hAnsi="Arial"/>
          <w:i/>
          <w:color w:val="231F20"/>
          <w:sz w:val="16"/>
        </w:rPr>
        <w:t>(4).</w:t>
      </w:r>
      <w:r>
        <w:rPr>
          <w:rFonts w:ascii="Arial" w:hAnsi="Arial"/>
          <w:i/>
          <w:color w:val="231F20"/>
          <w:spacing w:val="-11"/>
          <w:sz w:val="16"/>
        </w:rPr>
        <w:t> </w:t>
      </w:r>
      <w:r>
        <w:rPr>
          <w:rFonts w:ascii="Arial MT" w:hAnsi="Arial MT"/>
          <w:color w:val="231F20"/>
          <w:sz w:val="16"/>
        </w:rPr>
        <w:t>In</w:t>
      </w:r>
      <w:r>
        <w:rPr>
          <w:rFonts w:ascii="Arial MT" w:hAnsi="Arial MT"/>
          <w:color w:val="231F20"/>
          <w:spacing w:val="-11"/>
          <w:sz w:val="16"/>
        </w:rPr>
        <w:t> </w:t>
      </w:r>
      <w:r>
        <w:rPr>
          <w:rFonts w:ascii="Arial MT" w:hAnsi="Arial MT"/>
          <w:color w:val="231F20"/>
          <w:sz w:val="16"/>
        </w:rPr>
        <w:t>secondary</w:t>
      </w:r>
      <w:r>
        <w:rPr>
          <w:rFonts w:ascii="Arial MT" w:hAnsi="Arial MT"/>
          <w:color w:val="231F20"/>
          <w:spacing w:val="-11"/>
          <w:sz w:val="16"/>
        </w:rPr>
        <w:t> </w:t>
      </w:r>
      <w:r>
        <w:rPr>
          <w:rFonts w:ascii="Arial MT" w:hAnsi="Arial MT"/>
          <w:color w:val="231F20"/>
          <w:sz w:val="16"/>
        </w:rPr>
        <w:t>immune</w:t>
      </w:r>
      <w:r>
        <w:rPr>
          <w:rFonts w:ascii="Arial MT" w:hAnsi="Arial MT"/>
          <w:color w:val="231F20"/>
          <w:spacing w:val="-11"/>
          <w:sz w:val="16"/>
        </w:rPr>
        <w:t> </w:t>
      </w:r>
      <w:r>
        <w:rPr>
          <w:rFonts w:ascii="Arial MT" w:hAnsi="Arial MT"/>
          <w:color w:val="231F20"/>
          <w:sz w:val="16"/>
        </w:rPr>
        <w:t>responses,</w:t>
      </w:r>
      <w:r>
        <w:rPr>
          <w:rFonts w:ascii="Arial MT" w:hAnsi="Arial MT"/>
          <w:color w:val="231F20"/>
          <w:spacing w:val="-11"/>
          <w:sz w:val="16"/>
        </w:rPr>
        <w:t> </w:t>
      </w:r>
      <w:r>
        <w:rPr>
          <w:rFonts w:ascii="Arial MT" w:hAnsi="Arial MT"/>
          <w:color w:val="231F20"/>
          <w:sz w:val="16"/>
        </w:rPr>
        <w:t>booster</w:t>
      </w:r>
      <w:r>
        <w:rPr>
          <w:rFonts w:ascii="Arial MT" w:hAnsi="Arial MT"/>
          <w:color w:val="231F20"/>
          <w:spacing w:val="-11"/>
          <w:sz w:val="16"/>
        </w:rPr>
        <w:t> </w:t>
      </w:r>
      <w:r>
        <w:rPr>
          <w:rFonts w:ascii="Arial MT" w:hAnsi="Arial MT"/>
          <w:color w:val="231F20"/>
          <w:sz w:val="16"/>
        </w:rPr>
        <w:t>exposure to</w:t>
      </w:r>
      <w:r>
        <w:rPr>
          <w:rFonts w:ascii="Arial MT" w:hAnsi="Arial MT"/>
          <w:color w:val="231F20"/>
          <w:spacing w:val="-11"/>
          <w:sz w:val="16"/>
        </w:rPr>
        <w:t> </w:t>
      </w:r>
      <w:r>
        <w:rPr>
          <w:rFonts w:ascii="Arial MT" w:hAnsi="Arial MT"/>
          <w:color w:val="231F20"/>
          <w:sz w:val="16"/>
        </w:rPr>
        <w:t>antigen</w:t>
      </w:r>
      <w:r>
        <w:rPr>
          <w:rFonts w:ascii="Arial MT" w:hAnsi="Arial MT"/>
          <w:color w:val="231F20"/>
          <w:spacing w:val="-11"/>
          <w:sz w:val="16"/>
        </w:rPr>
        <w:t> </w:t>
      </w:r>
      <w:r>
        <w:rPr>
          <w:rFonts w:ascii="Arial MT" w:hAnsi="Arial MT"/>
          <w:color w:val="231F20"/>
          <w:sz w:val="16"/>
        </w:rPr>
        <w:t>reactivates</w:t>
      </w:r>
      <w:r>
        <w:rPr>
          <w:rFonts w:ascii="Arial MT" w:hAnsi="Arial MT"/>
          <w:color w:val="231F20"/>
          <w:spacing w:val="-11"/>
          <w:sz w:val="16"/>
        </w:rPr>
        <w:t> </w:t>
      </w:r>
      <w:r>
        <w:rPr>
          <w:rFonts w:ascii="Arial MT" w:hAnsi="Arial MT"/>
          <w:color w:val="231F20"/>
          <w:sz w:val="16"/>
        </w:rPr>
        <w:t>immune</w:t>
      </w:r>
      <w:r>
        <w:rPr>
          <w:rFonts w:ascii="Arial MT" w:hAnsi="Arial MT"/>
          <w:color w:val="231F20"/>
          <w:spacing w:val="-11"/>
          <w:sz w:val="16"/>
        </w:rPr>
        <w:t> </w:t>
      </w:r>
      <w:r>
        <w:rPr>
          <w:rFonts w:ascii="Arial MT" w:hAnsi="Arial MT"/>
          <w:color w:val="231F20"/>
          <w:sz w:val="16"/>
        </w:rPr>
        <w:t>memory</w:t>
      </w:r>
      <w:r>
        <w:rPr>
          <w:rFonts w:ascii="Arial MT" w:hAnsi="Arial MT"/>
          <w:color w:val="231F20"/>
          <w:spacing w:val="-11"/>
          <w:sz w:val="16"/>
        </w:rPr>
        <w:t> </w:t>
      </w:r>
      <w:r>
        <w:rPr>
          <w:rFonts w:ascii="Arial MT" w:hAnsi="Arial MT"/>
          <w:color w:val="231F20"/>
          <w:sz w:val="16"/>
        </w:rPr>
        <w:t>and</w:t>
      </w:r>
      <w:r>
        <w:rPr>
          <w:rFonts w:ascii="Arial MT" w:hAnsi="Arial MT"/>
          <w:color w:val="231F20"/>
          <w:spacing w:val="-11"/>
          <w:sz w:val="16"/>
        </w:rPr>
        <w:t> </w:t>
      </w:r>
      <w:r>
        <w:rPr>
          <w:rFonts w:ascii="Arial MT" w:hAnsi="Arial MT"/>
          <w:color w:val="231F20"/>
          <w:sz w:val="16"/>
        </w:rPr>
        <w:t>results</w:t>
      </w:r>
      <w:r>
        <w:rPr>
          <w:rFonts w:ascii="Arial MT" w:hAnsi="Arial MT"/>
          <w:color w:val="231F20"/>
          <w:spacing w:val="-11"/>
          <w:sz w:val="16"/>
        </w:rPr>
        <w:t> </w:t>
      </w:r>
      <w:r>
        <w:rPr>
          <w:rFonts w:ascii="Arial MT" w:hAnsi="Arial MT"/>
          <w:color w:val="231F20"/>
          <w:sz w:val="16"/>
        </w:rPr>
        <w:t>in</w:t>
      </w:r>
      <w:r>
        <w:rPr>
          <w:rFonts w:ascii="Arial MT" w:hAnsi="Arial MT"/>
          <w:color w:val="231F20"/>
          <w:spacing w:val="-11"/>
          <w:sz w:val="16"/>
        </w:rPr>
        <w:t> </w:t>
      </w:r>
      <w:r>
        <w:rPr>
          <w:rFonts w:ascii="Arial MT" w:hAnsi="Arial MT"/>
          <w:color w:val="231F20"/>
          <w:sz w:val="16"/>
        </w:rPr>
        <w:t>a</w:t>
      </w:r>
      <w:r>
        <w:rPr>
          <w:rFonts w:ascii="Arial MT" w:hAnsi="Arial MT"/>
          <w:color w:val="231F20"/>
          <w:spacing w:val="-11"/>
          <w:sz w:val="16"/>
        </w:rPr>
        <w:t> </w:t>
      </w:r>
      <w:r>
        <w:rPr>
          <w:rFonts w:ascii="Arial MT" w:hAnsi="Arial MT"/>
          <w:color w:val="231F20"/>
          <w:sz w:val="16"/>
        </w:rPr>
        <w:t>rapid</w:t>
      </w:r>
      <w:r>
        <w:rPr>
          <w:rFonts w:ascii="Arial MT" w:hAnsi="Arial MT"/>
          <w:color w:val="231F20"/>
          <w:spacing w:val="-11"/>
          <w:sz w:val="16"/>
        </w:rPr>
        <w:t> </w:t>
      </w:r>
      <w:r>
        <w:rPr>
          <w:rFonts w:ascii="Arial MT" w:hAnsi="Arial MT"/>
          <w:color w:val="231F20"/>
          <w:sz w:val="16"/>
        </w:rPr>
        <w:t>(</w:t>
      </w:r>
      <w:r>
        <w:rPr>
          <w:rFonts w:ascii="Microsoft Sans Serif" w:hAnsi="Microsoft Sans Serif"/>
          <w:color w:val="231F20"/>
          <w:sz w:val="16"/>
        </w:rPr>
        <w:t>&lt;</w:t>
      </w:r>
      <w:r>
        <w:rPr>
          <w:rFonts w:ascii="Arial MT" w:hAnsi="Arial MT"/>
          <w:color w:val="231F20"/>
          <w:sz w:val="16"/>
        </w:rPr>
        <w:t>7</w:t>
      </w:r>
      <w:r>
        <w:rPr>
          <w:rFonts w:ascii="Arial MT" w:hAnsi="Arial MT"/>
          <w:color w:val="231F20"/>
          <w:spacing w:val="-11"/>
          <w:sz w:val="16"/>
        </w:rPr>
        <w:t> </w:t>
      </w:r>
      <w:r>
        <w:rPr>
          <w:rFonts w:ascii="Arial MT" w:hAnsi="Arial MT"/>
          <w:color w:val="231F20"/>
          <w:sz w:val="16"/>
        </w:rPr>
        <w:t>days)</w:t>
      </w:r>
      <w:r>
        <w:rPr>
          <w:rFonts w:ascii="Arial MT" w:hAnsi="Arial MT"/>
          <w:color w:val="231F20"/>
          <w:spacing w:val="-11"/>
          <w:sz w:val="16"/>
        </w:rPr>
        <w:t> </w:t>
      </w:r>
      <w:r>
        <w:rPr>
          <w:rFonts w:ascii="Arial MT" w:hAnsi="Arial MT"/>
          <w:color w:val="231F20"/>
          <w:sz w:val="16"/>
        </w:rPr>
        <w:t>increase</w:t>
      </w:r>
      <w:r>
        <w:rPr>
          <w:rFonts w:ascii="Arial MT" w:hAnsi="Arial MT"/>
          <w:color w:val="231F20"/>
          <w:spacing w:val="-11"/>
          <w:sz w:val="16"/>
        </w:rPr>
        <w:t> </w:t>
      </w:r>
      <w:r>
        <w:rPr>
          <w:rFonts w:ascii="Arial" w:hAnsi="Arial"/>
          <w:i/>
          <w:color w:val="231F20"/>
          <w:sz w:val="16"/>
        </w:rPr>
        <w:t>(5)</w:t>
      </w:r>
      <w:r>
        <w:rPr>
          <w:rFonts w:ascii="Arial" w:hAnsi="Arial"/>
          <w:i/>
          <w:color w:val="231F20"/>
          <w:spacing w:val="-11"/>
          <w:sz w:val="16"/>
        </w:rPr>
        <w:t> </w:t>
      </w:r>
      <w:r>
        <w:rPr>
          <w:rFonts w:ascii="Arial MT" w:hAnsi="Arial MT"/>
          <w:color w:val="231F20"/>
          <w:sz w:val="16"/>
        </w:rPr>
        <w:t>of</w:t>
      </w:r>
      <w:r>
        <w:rPr>
          <w:rFonts w:ascii="Arial MT" w:hAnsi="Arial MT"/>
          <w:color w:val="231F20"/>
          <w:spacing w:val="-11"/>
          <w:sz w:val="16"/>
        </w:rPr>
        <w:t> </w:t>
      </w:r>
      <w:r>
        <w:rPr>
          <w:rFonts w:ascii="Arial MT" w:hAnsi="Arial MT"/>
          <w:color w:val="231F20"/>
          <w:sz w:val="16"/>
        </w:rPr>
        <w:t>IgG</w:t>
      </w:r>
      <w:r>
        <w:rPr>
          <w:rFonts w:ascii="Arial MT" w:hAnsi="Arial MT"/>
          <w:color w:val="231F20"/>
          <w:spacing w:val="-11"/>
          <w:sz w:val="16"/>
        </w:rPr>
        <w:t> </w:t>
      </w:r>
      <w:r>
        <w:rPr>
          <w:rFonts w:ascii="Arial MT" w:hAnsi="Arial MT"/>
          <w:color w:val="231F20"/>
          <w:sz w:val="16"/>
        </w:rPr>
        <w:t>antibody</w:t>
      </w:r>
      <w:r>
        <w:rPr>
          <w:rFonts w:ascii="Arial MT" w:hAnsi="Arial MT"/>
          <w:color w:val="231F20"/>
          <w:spacing w:val="-11"/>
          <w:sz w:val="16"/>
        </w:rPr>
        <w:t> </w:t>
      </w:r>
      <w:r>
        <w:rPr>
          <w:rFonts w:ascii="Arial MT" w:hAnsi="Arial MT"/>
          <w:color w:val="231F20"/>
          <w:sz w:val="16"/>
        </w:rPr>
        <w:t>titer.</w:t>
      </w:r>
      <w:r>
        <w:rPr>
          <w:rFonts w:ascii="Arial MT" w:hAnsi="Arial MT"/>
          <w:color w:val="231F20"/>
          <w:spacing w:val="-11"/>
          <w:sz w:val="16"/>
        </w:rPr>
        <w:t> </w:t>
      </w:r>
      <w:r>
        <w:rPr>
          <w:rFonts w:ascii="Arial MT" w:hAnsi="Arial MT"/>
          <w:color w:val="231F20"/>
          <w:sz w:val="16"/>
        </w:rPr>
        <w:t>Short-lived</w:t>
      </w:r>
      <w:r>
        <w:rPr>
          <w:rFonts w:ascii="Arial MT" w:hAnsi="Arial MT"/>
          <w:color w:val="231F20"/>
          <w:spacing w:val="-11"/>
          <w:sz w:val="16"/>
        </w:rPr>
        <w:t> </w:t>
      </w:r>
      <w:r>
        <w:rPr>
          <w:rFonts w:ascii="Arial MT" w:hAnsi="Arial MT"/>
          <w:color w:val="231F20"/>
          <w:sz w:val="16"/>
        </w:rPr>
        <w:t>plasma</w:t>
      </w:r>
      <w:r>
        <w:rPr>
          <w:rFonts w:ascii="Arial MT" w:hAnsi="Arial MT"/>
          <w:color w:val="231F20"/>
          <w:spacing w:val="-11"/>
          <w:sz w:val="16"/>
        </w:rPr>
        <w:t> </w:t>
      </w:r>
      <w:r>
        <w:rPr>
          <w:rFonts w:ascii="Arial MT" w:hAnsi="Arial MT"/>
          <w:color w:val="231F20"/>
          <w:sz w:val="16"/>
        </w:rPr>
        <w:t>cells</w:t>
      </w:r>
      <w:r>
        <w:rPr>
          <w:rFonts w:ascii="Arial MT" w:hAnsi="Arial MT"/>
          <w:color w:val="231F20"/>
          <w:spacing w:val="-11"/>
          <w:sz w:val="16"/>
        </w:rPr>
        <w:t> </w:t>
      </w:r>
      <w:r>
        <w:rPr>
          <w:rFonts w:ascii="Arial MT" w:hAnsi="Arial MT"/>
          <w:color w:val="231F20"/>
          <w:sz w:val="16"/>
        </w:rPr>
        <w:t>maintain</w:t>
      </w:r>
      <w:r>
        <w:rPr>
          <w:rFonts w:ascii="Arial MT" w:hAnsi="Arial MT"/>
          <w:color w:val="231F20"/>
          <w:spacing w:val="-11"/>
          <w:sz w:val="16"/>
        </w:rPr>
        <w:t> </w:t>
      </w:r>
      <w:r>
        <w:rPr>
          <w:rFonts w:ascii="Arial MT" w:hAnsi="Arial MT"/>
          <w:color w:val="231F20"/>
          <w:sz w:val="16"/>
        </w:rPr>
        <w:t>peak </w:t>
      </w:r>
      <w:r>
        <w:rPr>
          <w:rFonts w:ascii="Arial MT" w:hAnsi="Arial MT"/>
          <w:color w:val="231F20"/>
          <w:spacing w:val="-2"/>
          <w:sz w:val="16"/>
        </w:rPr>
        <w:t>antibody levels</w:t>
      </w:r>
      <w:r>
        <w:rPr>
          <w:rFonts w:ascii="Arial MT" w:hAnsi="Arial MT"/>
          <w:color w:val="231F20"/>
          <w:spacing w:val="-3"/>
          <w:sz w:val="16"/>
        </w:rPr>
        <w:t> </w:t>
      </w:r>
      <w:r>
        <w:rPr>
          <w:rFonts w:ascii="Arial" w:hAnsi="Arial"/>
          <w:i/>
          <w:color w:val="231F20"/>
          <w:spacing w:val="-2"/>
          <w:sz w:val="16"/>
        </w:rPr>
        <w:t>(6) </w:t>
      </w:r>
      <w:r>
        <w:rPr>
          <w:rFonts w:ascii="Arial MT" w:hAnsi="Arial MT"/>
          <w:color w:val="231F20"/>
          <w:spacing w:val="-2"/>
          <w:sz w:val="16"/>
        </w:rPr>
        <w:t>during a few weeks—after which serum antibody titers decline initially with the same rapid kinetics as following primary immu- nization</w:t>
      </w:r>
      <w:r>
        <w:rPr>
          <w:rFonts w:ascii="Arial MT" w:hAnsi="Arial MT"/>
          <w:color w:val="231F20"/>
          <w:spacing w:val="-5"/>
          <w:sz w:val="16"/>
        </w:rPr>
        <w:t> </w:t>
      </w:r>
      <w:r>
        <w:rPr>
          <w:rFonts w:ascii="Arial" w:hAnsi="Arial"/>
          <w:i/>
          <w:color w:val="231F20"/>
          <w:spacing w:val="-2"/>
          <w:sz w:val="16"/>
        </w:rPr>
        <w:t>(7)</w:t>
      </w:r>
      <w:r>
        <w:rPr>
          <w:rFonts w:ascii="Arial MT" w:hAnsi="Arial MT"/>
          <w:color w:val="231F20"/>
          <w:spacing w:val="-2"/>
          <w:sz w:val="16"/>
        </w:rPr>
        <w:t>.</w:t>
      </w:r>
      <w:r>
        <w:rPr>
          <w:rFonts w:ascii="Arial MT" w:hAnsi="Arial MT"/>
          <w:color w:val="231F20"/>
          <w:spacing w:val="-5"/>
          <w:sz w:val="16"/>
        </w:rPr>
        <w:t> </w:t>
      </w:r>
      <w:r>
        <w:rPr>
          <w:rFonts w:ascii="Arial MT" w:hAnsi="Arial MT"/>
          <w:color w:val="231F20"/>
          <w:spacing w:val="-2"/>
          <w:sz w:val="16"/>
        </w:rPr>
        <w:t>Long-lived</w:t>
      </w:r>
      <w:r>
        <w:rPr>
          <w:rFonts w:ascii="Arial MT" w:hAnsi="Arial MT"/>
          <w:color w:val="231F20"/>
          <w:spacing w:val="-5"/>
          <w:sz w:val="16"/>
        </w:rPr>
        <w:t> </w:t>
      </w:r>
      <w:r>
        <w:rPr>
          <w:rFonts w:ascii="Arial MT" w:hAnsi="Arial MT"/>
          <w:color w:val="231F20"/>
          <w:spacing w:val="-2"/>
          <w:sz w:val="16"/>
        </w:rPr>
        <w:t>plasma</w:t>
      </w:r>
      <w:r>
        <w:rPr>
          <w:rFonts w:ascii="Arial MT" w:hAnsi="Arial MT"/>
          <w:color w:val="231F20"/>
          <w:spacing w:val="-5"/>
          <w:sz w:val="16"/>
        </w:rPr>
        <w:t> </w:t>
      </w:r>
      <w:r>
        <w:rPr>
          <w:rFonts w:ascii="Arial MT" w:hAnsi="Arial MT"/>
          <w:color w:val="231F20"/>
          <w:spacing w:val="-2"/>
          <w:sz w:val="16"/>
        </w:rPr>
        <w:t>cells</w:t>
      </w:r>
      <w:r>
        <w:rPr>
          <w:rFonts w:ascii="Arial MT" w:hAnsi="Arial MT"/>
          <w:color w:val="231F20"/>
          <w:spacing w:val="-5"/>
          <w:sz w:val="16"/>
        </w:rPr>
        <w:t> </w:t>
      </w:r>
      <w:r>
        <w:rPr>
          <w:rFonts w:ascii="Arial MT" w:hAnsi="Arial MT"/>
          <w:color w:val="231F20"/>
          <w:spacing w:val="-2"/>
          <w:sz w:val="16"/>
        </w:rPr>
        <w:t>that</w:t>
      </w:r>
      <w:r>
        <w:rPr>
          <w:rFonts w:ascii="Arial MT" w:hAnsi="Arial MT"/>
          <w:color w:val="231F20"/>
          <w:spacing w:val="-5"/>
          <w:sz w:val="16"/>
        </w:rPr>
        <w:t> </w:t>
      </w:r>
      <w:r>
        <w:rPr>
          <w:rFonts w:ascii="Arial MT" w:hAnsi="Arial MT"/>
          <w:color w:val="231F20"/>
          <w:spacing w:val="-2"/>
          <w:sz w:val="16"/>
        </w:rPr>
        <w:t>have</w:t>
      </w:r>
      <w:r>
        <w:rPr>
          <w:rFonts w:ascii="Arial MT" w:hAnsi="Arial MT"/>
          <w:color w:val="231F20"/>
          <w:spacing w:val="-5"/>
          <w:sz w:val="16"/>
        </w:rPr>
        <w:t> </w:t>
      </w:r>
      <w:r>
        <w:rPr>
          <w:rFonts w:ascii="Arial MT" w:hAnsi="Arial MT"/>
          <w:color w:val="231F20"/>
          <w:spacing w:val="-2"/>
          <w:sz w:val="16"/>
        </w:rPr>
        <w:t>reached</w:t>
      </w:r>
      <w:r>
        <w:rPr>
          <w:rFonts w:ascii="Arial MT" w:hAnsi="Arial MT"/>
          <w:color w:val="231F20"/>
          <w:spacing w:val="-5"/>
          <w:sz w:val="16"/>
        </w:rPr>
        <w:t> </w:t>
      </w:r>
      <w:r>
        <w:rPr>
          <w:rFonts w:ascii="Arial MT" w:hAnsi="Arial MT"/>
          <w:color w:val="231F20"/>
          <w:spacing w:val="-2"/>
          <w:sz w:val="16"/>
        </w:rPr>
        <w:t>survival</w:t>
      </w:r>
      <w:r>
        <w:rPr>
          <w:rFonts w:ascii="Arial MT" w:hAnsi="Arial MT"/>
          <w:color w:val="231F20"/>
          <w:spacing w:val="-5"/>
          <w:sz w:val="16"/>
        </w:rPr>
        <w:t> </w:t>
      </w:r>
      <w:r>
        <w:rPr>
          <w:rFonts w:ascii="Arial MT" w:hAnsi="Arial MT"/>
          <w:color w:val="231F20"/>
          <w:spacing w:val="-2"/>
          <w:sz w:val="16"/>
        </w:rPr>
        <w:t>niches</w:t>
      </w:r>
      <w:r>
        <w:rPr>
          <w:rFonts w:ascii="Arial MT" w:hAnsi="Arial MT"/>
          <w:color w:val="231F20"/>
          <w:spacing w:val="-5"/>
          <w:sz w:val="16"/>
        </w:rPr>
        <w:t> </w:t>
      </w:r>
      <w:r>
        <w:rPr>
          <w:rFonts w:ascii="Arial MT" w:hAnsi="Arial MT"/>
          <w:color w:val="231F20"/>
          <w:spacing w:val="-2"/>
          <w:sz w:val="16"/>
        </w:rPr>
        <w:t>in</w:t>
      </w:r>
      <w:r>
        <w:rPr>
          <w:rFonts w:ascii="Arial MT" w:hAnsi="Arial MT"/>
          <w:color w:val="231F20"/>
          <w:spacing w:val="-5"/>
          <w:sz w:val="16"/>
        </w:rPr>
        <w:t> </w:t>
      </w:r>
      <w:r>
        <w:rPr>
          <w:rFonts w:ascii="Arial MT" w:hAnsi="Arial MT"/>
          <w:color w:val="231F20"/>
          <w:spacing w:val="-2"/>
          <w:sz w:val="16"/>
        </w:rPr>
        <w:t>the</w:t>
      </w:r>
      <w:r>
        <w:rPr>
          <w:rFonts w:ascii="Arial MT" w:hAnsi="Arial MT"/>
          <w:color w:val="231F20"/>
          <w:spacing w:val="-5"/>
          <w:sz w:val="16"/>
        </w:rPr>
        <w:t> </w:t>
      </w:r>
      <w:r>
        <w:rPr>
          <w:rFonts w:ascii="Arial MT" w:hAnsi="Arial MT"/>
          <w:color w:val="231F20"/>
          <w:spacing w:val="-2"/>
          <w:sz w:val="16"/>
        </w:rPr>
        <w:t>bone</w:t>
      </w:r>
      <w:r>
        <w:rPr>
          <w:rFonts w:ascii="Arial MT" w:hAnsi="Arial MT"/>
          <w:color w:val="231F20"/>
          <w:spacing w:val="-5"/>
          <w:sz w:val="16"/>
        </w:rPr>
        <w:t> </w:t>
      </w:r>
      <w:r>
        <w:rPr>
          <w:rFonts w:ascii="Arial MT" w:hAnsi="Arial MT"/>
          <w:color w:val="231F20"/>
          <w:spacing w:val="-2"/>
          <w:sz w:val="16"/>
        </w:rPr>
        <w:t>marrow</w:t>
      </w:r>
      <w:r>
        <w:rPr>
          <w:rFonts w:ascii="Arial MT" w:hAnsi="Arial MT"/>
          <w:color w:val="231F20"/>
          <w:spacing w:val="-5"/>
          <w:sz w:val="16"/>
        </w:rPr>
        <w:t> </w:t>
      </w:r>
      <w:r>
        <w:rPr>
          <w:rFonts w:ascii="Arial MT" w:hAnsi="Arial MT"/>
          <w:color w:val="231F20"/>
          <w:spacing w:val="-2"/>
          <w:sz w:val="16"/>
        </w:rPr>
        <w:t>continue</w:t>
      </w:r>
      <w:r>
        <w:rPr>
          <w:rFonts w:ascii="Arial MT" w:hAnsi="Arial MT"/>
          <w:color w:val="231F20"/>
          <w:spacing w:val="-5"/>
          <w:sz w:val="16"/>
        </w:rPr>
        <w:t> </w:t>
      </w:r>
      <w:r>
        <w:rPr>
          <w:rFonts w:ascii="Arial MT" w:hAnsi="Arial MT"/>
          <w:color w:val="231F20"/>
          <w:spacing w:val="-2"/>
          <w:sz w:val="16"/>
        </w:rPr>
        <w:t>to</w:t>
      </w:r>
      <w:r>
        <w:rPr>
          <w:rFonts w:ascii="Arial MT" w:hAnsi="Arial MT"/>
          <w:color w:val="231F20"/>
          <w:spacing w:val="-5"/>
          <w:sz w:val="16"/>
        </w:rPr>
        <w:t> </w:t>
      </w:r>
      <w:r>
        <w:rPr>
          <w:rFonts w:ascii="Arial MT" w:hAnsi="Arial MT"/>
          <w:color w:val="231F20"/>
          <w:spacing w:val="-2"/>
          <w:sz w:val="16"/>
        </w:rPr>
        <w:t>produce</w:t>
      </w:r>
      <w:r>
        <w:rPr>
          <w:rFonts w:ascii="Arial MT" w:hAnsi="Arial MT"/>
          <w:color w:val="231F20"/>
          <w:spacing w:val="-5"/>
          <w:sz w:val="16"/>
        </w:rPr>
        <w:t> </w:t>
      </w:r>
      <w:r>
        <w:rPr>
          <w:rFonts w:ascii="Arial MT" w:hAnsi="Arial MT"/>
          <w:color w:val="231F20"/>
          <w:spacing w:val="-2"/>
          <w:sz w:val="16"/>
        </w:rPr>
        <w:t>antigen-specific</w:t>
      </w:r>
      <w:r>
        <w:rPr>
          <w:rFonts w:ascii="Arial MT" w:hAnsi="Arial MT"/>
          <w:color w:val="231F20"/>
          <w:spacing w:val="-5"/>
          <w:sz w:val="16"/>
        </w:rPr>
        <w:t> </w:t>
      </w:r>
      <w:r>
        <w:rPr>
          <w:rFonts w:ascii="Arial MT" w:hAnsi="Arial MT"/>
          <w:color w:val="231F20"/>
          <w:spacing w:val="-2"/>
          <w:sz w:val="16"/>
        </w:rPr>
        <w:t>antibodies,</w:t>
      </w:r>
      <w:r>
        <w:rPr>
          <w:rFonts w:ascii="Arial MT" w:hAnsi="Arial MT"/>
          <w:color w:val="231F20"/>
          <w:spacing w:val="-5"/>
          <w:sz w:val="16"/>
        </w:rPr>
        <w:t> </w:t>
      </w:r>
      <w:r>
        <w:rPr>
          <w:rFonts w:ascii="Arial MT" w:hAnsi="Arial MT"/>
          <w:color w:val="231F20"/>
          <w:spacing w:val="-2"/>
          <w:sz w:val="16"/>
        </w:rPr>
        <w:t>which </w:t>
      </w:r>
      <w:r>
        <w:rPr>
          <w:rFonts w:ascii="Arial MT" w:hAnsi="Arial MT"/>
          <w:color w:val="231F20"/>
          <w:sz w:val="16"/>
        </w:rPr>
        <w:t>then</w:t>
      </w:r>
      <w:r>
        <w:rPr>
          <w:rFonts w:ascii="Arial MT" w:hAnsi="Arial MT"/>
          <w:color w:val="231F20"/>
          <w:spacing w:val="-7"/>
          <w:sz w:val="16"/>
        </w:rPr>
        <w:t> </w:t>
      </w:r>
      <w:r>
        <w:rPr>
          <w:rFonts w:ascii="Arial MT" w:hAnsi="Arial MT"/>
          <w:color w:val="231F20"/>
          <w:sz w:val="16"/>
        </w:rPr>
        <w:t>decline</w:t>
      </w:r>
      <w:r>
        <w:rPr>
          <w:rFonts w:ascii="Arial MT" w:hAnsi="Arial MT"/>
          <w:color w:val="231F20"/>
          <w:spacing w:val="-7"/>
          <w:sz w:val="16"/>
        </w:rPr>
        <w:t> </w:t>
      </w:r>
      <w:r>
        <w:rPr>
          <w:rFonts w:ascii="Arial MT" w:hAnsi="Arial MT"/>
          <w:color w:val="231F20"/>
          <w:sz w:val="16"/>
        </w:rPr>
        <w:t>with</w:t>
      </w:r>
      <w:r>
        <w:rPr>
          <w:rFonts w:ascii="Arial MT" w:hAnsi="Arial MT"/>
          <w:color w:val="231F20"/>
          <w:spacing w:val="-7"/>
          <w:sz w:val="16"/>
        </w:rPr>
        <w:t> </w:t>
      </w:r>
      <w:r>
        <w:rPr>
          <w:rFonts w:ascii="Arial MT" w:hAnsi="Arial MT"/>
          <w:color w:val="231F20"/>
          <w:sz w:val="16"/>
        </w:rPr>
        <w:t>slower</w:t>
      </w:r>
      <w:r>
        <w:rPr>
          <w:rFonts w:ascii="Arial MT" w:hAnsi="Arial MT"/>
          <w:color w:val="231F20"/>
          <w:spacing w:val="-7"/>
          <w:sz w:val="16"/>
        </w:rPr>
        <w:t> </w:t>
      </w:r>
      <w:r>
        <w:rPr>
          <w:rFonts w:ascii="Arial MT" w:hAnsi="Arial MT"/>
          <w:color w:val="231F20"/>
          <w:sz w:val="16"/>
        </w:rPr>
        <w:t>kinetics</w:t>
      </w:r>
      <w:r>
        <w:rPr>
          <w:rFonts w:ascii="Arial MT" w:hAnsi="Arial MT"/>
          <w:color w:val="231F20"/>
          <w:spacing w:val="-6"/>
          <w:sz w:val="16"/>
        </w:rPr>
        <w:t> </w:t>
      </w:r>
      <w:r>
        <w:rPr>
          <w:rFonts w:ascii="Arial" w:hAnsi="Arial"/>
          <w:i/>
          <w:color w:val="231F20"/>
          <w:sz w:val="16"/>
        </w:rPr>
        <w:t>(8)</w:t>
      </w:r>
      <w:r>
        <w:rPr>
          <w:rFonts w:ascii="Arial MT" w:hAnsi="Arial MT"/>
          <w:color w:val="231F20"/>
          <w:sz w:val="16"/>
        </w:rPr>
        <w:t>.</w:t>
      </w:r>
      <w:r>
        <w:rPr>
          <w:rFonts w:ascii="Arial MT" w:hAnsi="Arial MT"/>
          <w:color w:val="231F20"/>
          <w:spacing w:val="-7"/>
          <w:sz w:val="16"/>
        </w:rPr>
        <w:t> </w:t>
      </w:r>
      <w:r>
        <w:rPr>
          <w:rFonts w:ascii="Arial MT" w:hAnsi="Arial MT"/>
          <w:color w:val="231F20"/>
          <w:sz w:val="16"/>
        </w:rPr>
        <w:t>Note:</w:t>
      </w:r>
      <w:r>
        <w:rPr>
          <w:rFonts w:ascii="Arial MT" w:hAnsi="Arial MT"/>
          <w:color w:val="231F20"/>
          <w:spacing w:val="-7"/>
          <w:sz w:val="16"/>
        </w:rPr>
        <w:t> </w:t>
      </w:r>
      <w:r>
        <w:rPr>
          <w:rFonts w:ascii="Arial MT" w:hAnsi="Arial MT"/>
          <w:color w:val="231F20"/>
          <w:sz w:val="16"/>
        </w:rPr>
        <w:t>This</w:t>
      </w:r>
      <w:r>
        <w:rPr>
          <w:rFonts w:ascii="Arial MT" w:hAnsi="Arial MT"/>
          <w:color w:val="231F20"/>
          <w:spacing w:val="-7"/>
          <w:sz w:val="16"/>
        </w:rPr>
        <w:t> </w:t>
      </w:r>
      <w:r>
        <w:rPr>
          <w:rFonts w:ascii="Arial MT" w:hAnsi="Arial MT"/>
          <w:color w:val="231F20"/>
          <w:sz w:val="16"/>
        </w:rPr>
        <w:t>generic</w:t>
      </w:r>
      <w:r>
        <w:rPr>
          <w:rFonts w:ascii="Arial MT" w:hAnsi="Arial MT"/>
          <w:color w:val="231F20"/>
          <w:spacing w:val="-7"/>
          <w:sz w:val="16"/>
        </w:rPr>
        <w:t> </w:t>
      </w:r>
      <w:r>
        <w:rPr>
          <w:rFonts w:ascii="Arial MT" w:hAnsi="Arial MT"/>
          <w:color w:val="231F20"/>
          <w:sz w:val="16"/>
        </w:rPr>
        <w:t>pattern</w:t>
      </w:r>
      <w:r>
        <w:rPr>
          <w:rFonts w:ascii="Arial MT" w:hAnsi="Arial MT"/>
          <w:color w:val="231F20"/>
          <w:spacing w:val="-7"/>
          <w:sz w:val="16"/>
        </w:rPr>
        <w:t> </w:t>
      </w:r>
      <w:r>
        <w:rPr>
          <w:rFonts w:ascii="Arial MT" w:hAnsi="Arial MT"/>
          <w:color w:val="231F20"/>
          <w:sz w:val="16"/>
        </w:rPr>
        <w:t>may</w:t>
      </w:r>
      <w:r>
        <w:rPr>
          <w:rFonts w:ascii="Arial MT" w:hAnsi="Arial MT"/>
          <w:color w:val="231F20"/>
          <w:spacing w:val="-7"/>
          <w:sz w:val="16"/>
        </w:rPr>
        <w:t> </w:t>
      </w:r>
      <w:r>
        <w:rPr>
          <w:rFonts w:ascii="Arial MT" w:hAnsi="Arial MT"/>
          <w:color w:val="231F20"/>
          <w:sz w:val="16"/>
        </w:rPr>
        <w:t>not</w:t>
      </w:r>
      <w:r>
        <w:rPr>
          <w:rFonts w:ascii="Arial MT" w:hAnsi="Arial MT"/>
          <w:color w:val="231F20"/>
          <w:spacing w:val="-7"/>
          <w:sz w:val="16"/>
        </w:rPr>
        <w:t> </w:t>
      </w:r>
      <w:r>
        <w:rPr>
          <w:rFonts w:ascii="Arial MT" w:hAnsi="Arial MT"/>
          <w:color w:val="231F20"/>
          <w:sz w:val="16"/>
        </w:rPr>
        <w:t>apply</w:t>
      </w:r>
      <w:r>
        <w:rPr>
          <w:rFonts w:ascii="Arial MT" w:hAnsi="Arial MT"/>
          <w:color w:val="231F20"/>
          <w:spacing w:val="-7"/>
          <w:sz w:val="16"/>
        </w:rPr>
        <w:t> </w:t>
      </w:r>
      <w:r>
        <w:rPr>
          <w:rFonts w:ascii="Arial MT" w:hAnsi="Arial MT"/>
          <w:color w:val="231F20"/>
          <w:sz w:val="16"/>
        </w:rPr>
        <w:t>to</w:t>
      </w:r>
      <w:r>
        <w:rPr>
          <w:rFonts w:ascii="Arial MT" w:hAnsi="Arial MT"/>
          <w:color w:val="231F20"/>
          <w:spacing w:val="-7"/>
          <w:sz w:val="16"/>
        </w:rPr>
        <w:t> </w:t>
      </w:r>
      <w:r>
        <w:rPr>
          <w:rFonts w:ascii="Arial MT" w:hAnsi="Arial MT"/>
          <w:color w:val="231F20"/>
          <w:sz w:val="16"/>
        </w:rPr>
        <w:t>live</w:t>
      </w:r>
      <w:r>
        <w:rPr>
          <w:rFonts w:ascii="Arial MT" w:hAnsi="Arial MT"/>
          <w:color w:val="231F20"/>
          <w:spacing w:val="-7"/>
          <w:sz w:val="16"/>
        </w:rPr>
        <w:t> </w:t>
      </w:r>
      <w:r>
        <w:rPr>
          <w:rFonts w:ascii="Arial MT" w:hAnsi="Arial MT"/>
          <w:color w:val="231F20"/>
          <w:sz w:val="16"/>
        </w:rPr>
        <w:t>vaccines</w:t>
      </w:r>
      <w:r>
        <w:rPr>
          <w:rFonts w:ascii="Arial MT" w:hAnsi="Arial MT"/>
          <w:color w:val="231F20"/>
          <w:spacing w:val="-7"/>
          <w:sz w:val="16"/>
        </w:rPr>
        <w:t> </w:t>
      </w:r>
      <w:r>
        <w:rPr>
          <w:rFonts w:ascii="Arial MT" w:hAnsi="Arial MT"/>
          <w:color w:val="231F20"/>
          <w:sz w:val="16"/>
        </w:rPr>
        <w:t>triggering</w:t>
      </w:r>
      <w:r>
        <w:rPr>
          <w:rFonts w:ascii="Arial MT" w:hAnsi="Arial MT"/>
          <w:color w:val="231F20"/>
          <w:spacing w:val="-7"/>
          <w:sz w:val="16"/>
        </w:rPr>
        <w:t> </w:t>
      </w:r>
      <w:r>
        <w:rPr>
          <w:rFonts w:ascii="Arial MT" w:hAnsi="Arial MT"/>
          <w:color w:val="231F20"/>
          <w:sz w:val="16"/>
        </w:rPr>
        <w:t>long-term</w:t>
      </w:r>
      <w:r>
        <w:rPr>
          <w:rFonts w:ascii="Arial MT" w:hAnsi="Arial MT"/>
          <w:color w:val="231F20"/>
          <w:spacing w:val="-7"/>
          <w:sz w:val="16"/>
        </w:rPr>
        <w:t> </w:t>
      </w:r>
      <w:r>
        <w:rPr>
          <w:rFonts w:ascii="Arial MT" w:hAnsi="Arial MT"/>
          <w:color w:val="231F20"/>
          <w:sz w:val="16"/>
        </w:rPr>
        <w:t>IgG</w:t>
      </w:r>
      <w:r>
        <w:rPr>
          <w:rFonts w:ascii="Arial MT" w:hAnsi="Arial MT"/>
          <w:color w:val="231F20"/>
          <w:spacing w:val="-7"/>
          <w:sz w:val="16"/>
        </w:rPr>
        <w:t> </w:t>
      </w:r>
      <w:r>
        <w:rPr>
          <w:rFonts w:ascii="Arial MT" w:hAnsi="Arial MT"/>
          <w:color w:val="231F20"/>
          <w:sz w:val="16"/>
        </w:rPr>
        <w:t>antibodies</w:t>
      </w:r>
      <w:r>
        <w:rPr>
          <w:rFonts w:ascii="Arial MT" w:hAnsi="Arial MT"/>
          <w:color w:val="231F20"/>
          <w:spacing w:val="-7"/>
          <w:sz w:val="16"/>
        </w:rPr>
        <w:t> </w:t>
      </w:r>
      <w:r>
        <w:rPr>
          <w:rFonts w:ascii="Arial MT" w:hAnsi="Arial MT"/>
          <w:color w:val="231F20"/>
          <w:sz w:val="16"/>
        </w:rPr>
        <w:t>for</w:t>
      </w:r>
      <w:r>
        <w:rPr>
          <w:rFonts w:ascii="Arial MT" w:hAnsi="Arial MT"/>
          <w:color w:val="231F20"/>
          <w:spacing w:val="-7"/>
          <w:sz w:val="16"/>
        </w:rPr>
        <w:t> </w:t>
      </w:r>
      <w:r>
        <w:rPr>
          <w:rFonts w:ascii="Arial MT" w:hAnsi="Arial MT"/>
          <w:color w:val="231F20"/>
          <w:sz w:val="16"/>
        </w:rPr>
        <w:t>extended </w:t>
      </w:r>
      <w:r>
        <w:rPr>
          <w:rFonts w:ascii="Arial MT" w:hAnsi="Arial MT"/>
          <w:color w:val="231F20"/>
          <w:spacing w:val="-2"/>
          <w:sz w:val="16"/>
        </w:rPr>
        <w:t>periods.</w:t>
      </w:r>
    </w:p>
    <w:p>
      <w:pPr>
        <w:pStyle w:val="BodyText"/>
        <w:rPr>
          <w:rFonts w:ascii="Arial MT"/>
          <w:sz w:val="16"/>
        </w:rPr>
      </w:pPr>
    </w:p>
    <w:p>
      <w:pPr>
        <w:pStyle w:val="BodyText"/>
        <w:rPr>
          <w:rFonts w:ascii="Arial MT"/>
          <w:sz w:val="16"/>
        </w:rPr>
      </w:pPr>
    </w:p>
    <w:p>
      <w:pPr>
        <w:pStyle w:val="BodyText"/>
        <w:spacing w:before="144"/>
        <w:rPr>
          <w:rFonts w:ascii="Arial MT"/>
          <w:sz w:val="16"/>
        </w:rPr>
      </w:pPr>
    </w:p>
    <w:p>
      <w:pPr>
        <w:tabs>
          <w:tab w:pos="4173" w:val="left" w:leader="none"/>
        </w:tabs>
        <w:spacing w:before="1"/>
        <w:ind w:left="177" w:right="0" w:firstLine="0"/>
        <w:jc w:val="center"/>
        <w:rPr>
          <w:rFonts w:ascii="Arial MT"/>
          <w:sz w:val="16"/>
        </w:rPr>
      </w:pPr>
      <w:r>
        <w:rPr>
          <w:rFonts w:ascii="Arial MT"/>
          <w:sz w:val="16"/>
        </w:rPr>
        <mc:AlternateContent>
          <mc:Choice Requires="wps">
            <w:drawing>
              <wp:anchor distT="0" distB="0" distL="0" distR="0" allowOverlap="1" layoutInCell="1" locked="0" behindDoc="1" simplePos="0" relativeHeight="487596032">
                <wp:simplePos x="0" y="0"/>
                <wp:positionH relativeFrom="page">
                  <wp:posOffset>1633789</wp:posOffset>
                </wp:positionH>
                <wp:positionV relativeFrom="paragraph">
                  <wp:posOffset>149784</wp:posOffset>
                </wp:positionV>
                <wp:extent cx="4435475" cy="2178685"/>
                <wp:effectExtent l="0" t="0" r="0" b="0"/>
                <wp:wrapTopAndBottom/>
                <wp:docPr id="311" name="Group 311"/>
                <wp:cNvGraphicFramePr>
                  <a:graphicFrameLocks/>
                </wp:cNvGraphicFramePr>
                <a:graphic>
                  <a:graphicData uri="http://schemas.microsoft.com/office/word/2010/wordprocessingGroup">
                    <wpg:wgp>
                      <wpg:cNvPr id="311" name="Group 311"/>
                      <wpg:cNvGrpSpPr/>
                      <wpg:grpSpPr>
                        <a:xfrm>
                          <a:off x="0" y="0"/>
                          <a:ext cx="4435475" cy="2178685"/>
                          <a:chExt cx="4435475" cy="2178685"/>
                        </a:xfrm>
                      </wpg:grpSpPr>
                      <pic:pic>
                        <pic:nvPicPr>
                          <pic:cNvPr id="312" name="Image 312"/>
                          <pic:cNvPicPr/>
                        </pic:nvPicPr>
                        <pic:blipFill>
                          <a:blip r:embed="rId106" cstate="print"/>
                          <a:stretch>
                            <a:fillRect/>
                          </a:stretch>
                        </pic:blipFill>
                        <pic:spPr>
                          <a:xfrm>
                            <a:off x="51335" y="13234"/>
                            <a:ext cx="3090341" cy="2158987"/>
                          </a:xfrm>
                          <a:prstGeom prst="rect">
                            <a:avLst/>
                          </a:prstGeom>
                        </pic:spPr>
                      </pic:pic>
                      <wps:wsp>
                        <wps:cNvPr id="313" name="Graphic 313"/>
                        <wps:cNvSpPr/>
                        <wps:spPr>
                          <a:xfrm>
                            <a:off x="662519" y="1271587"/>
                            <a:ext cx="180975" cy="225425"/>
                          </a:xfrm>
                          <a:custGeom>
                            <a:avLst/>
                            <a:gdLst/>
                            <a:ahLst/>
                            <a:cxnLst/>
                            <a:rect l="l" t="t" r="r" b="b"/>
                            <a:pathLst>
                              <a:path w="180975" h="225425">
                                <a:moveTo>
                                  <a:pt x="52387" y="225425"/>
                                </a:moveTo>
                                <a:lnTo>
                                  <a:pt x="0" y="0"/>
                                </a:lnTo>
                                <a:lnTo>
                                  <a:pt x="180975" y="123825"/>
                                </a:lnTo>
                              </a:path>
                            </a:pathLst>
                          </a:custGeom>
                          <a:ln w="12700">
                            <a:solidFill>
                              <a:srgbClr val="231F20"/>
                            </a:solidFill>
                            <a:prstDash val="solid"/>
                          </a:ln>
                        </wps:spPr>
                        <wps:bodyPr wrap="square" lIns="0" tIns="0" rIns="0" bIns="0" rtlCol="0">
                          <a:prstTxWarp prst="textNoShape">
                            <a:avLst/>
                          </a:prstTxWarp>
                          <a:noAutofit/>
                        </wps:bodyPr>
                      </wps:wsp>
                      <wps:wsp>
                        <wps:cNvPr id="314" name="Graphic 314"/>
                        <wps:cNvSpPr/>
                        <wps:spPr>
                          <a:xfrm>
                            <a:off x="51333" y="13233"/>
                            <a:ext cx="3090545" cy="2159000"/>
                          </a:xfrm>
                          <a:custGeom>
                            <a:avLst/>
                            <a:gdLst/>
                            <a:ahLst/>
                            <a:cxnLst/>
                            <a:rect l="l" t="t" r="r" b="b"/>
                            <a:pathLst>
                              <a:path w="3090545" h="2159000">
                                <a:moveTo>
                                  <a:pt x="3090341" y="2158987"/>
                                </a:moveTo>
                                <a:lnTo>
                                  <a:pt x="0" y="2158987"/>
                                </a:lnTo>
                                <a:lnTo>
                                  <a:pt x="0" y="0"/>
                                </a:lnTo>
                              </a:path>
                            </a:pathLst>
                          </a:custGeom>
                          <a:ln w="12700">
                            <a:solidFill>
                              <a:srgbClr val="6BA0B8"/>
                            </a:solidFill>
                            <a:prstDash val="solid"/>
                          </a:ln>
                        </wps:spPr>
                        <wps:bodyPr wrap="square" lIns="0" tIns="0" rIns="0" bIns="0" rtlCol="0">
                          <a:prstTxWarp prst="textNoShape">
                            <a:avLst/>
                          </a:prstTxWarp>
                          <a:noAutofit/>
                        </wps:bodyPr>
                      </wps:wsp>
                      <wps:wsp>
                        <wps:cNvPr id="315" name="Graphic 315"/>
                        <wps:cNvSpPr/>
                        <wps:spPr>
                          <a:xfrm>
                            <a:off x="516304" y="937590"/>
                            <a:ext cx="146685" cy="334010"/>
                          </a:xfrm>
                          <a:custGeom>
                            <a:avLst/>
                            <a:gdLst/>
                            <a:ahLst/>
                            <a:cxnLst/>
                            <a:rect l="l" t="t" r="r" b="b"/>
                            <a:pathLst>
                              <a:path w="146685" h="334010">
                                <a:moveTo>
                                  <a:pt x="146215" y="333997"/>
                                </a:moveTo>
                                <a:lnTo>
                                  <a:pt x="0" y="0"/>
                                </a:lnTo>
                              </a:path>
                            </a:pathLst>
                          </a:custGeom>
                          <a:ln w="12700">
                            <a:solidFill>
                              <a:srgbClr val="231F20"/>
                            </a:solidFill>
                            <a:prstDash val="solid"/>
                          </a:ln>
                        </wps:spPr>
                        <wps:bodyPr wrap="square" lIns="0" tIns="0" rIns="0" bIns="0" rtlCol="0">
                          <a:prstTxWarp prst="textNoShape">
                            <a:avLst/>
                          </a:prstTxWarp>
                          <a:noAutofit/>
                        </wps:bodyPr>
                      </wps:wsp>
                      <pic:pic>
                        <pic:nvPicPr>
                          <pic:cNvPr id="316" name="Image 316"/>
                          <pic:cNvPicPr/>
                        </pic:nvPicPr>
                        <pic:blipFill>
                          <a:blip r:embed="rId107" cstate="print"/>
                          <a:stretch>
                            <a:fillRect/>
                          </a:stretch>
                        </pic:blipFill>
                        <pic:spPr>
                          <a:xfrm>
                            <a:off x="3205177" y="13234"/>
                            <a:ext cx="1223429" cy="2158987"/>
                          </a:xfrm>
                          <a:prstGeom prst="rect">
                            <a:avLst/>
                          </a:prstGeom>
                        </pic:spPr>
                      </pic:pic>
                      <pic:pic>
                        <pic:nvPicPr>
                          <pic:cNvPr id="317" name="Image 317"/>
                          <pic:cNvPicPr/>
                        </pic:nvPicPr>
                        <pic:blipFill>
                          <a:blip r:embed="rId108" cstate="print"/>
                          <a:stretch>
                            <a:fillRect/>
                          </a:stretch>
                        </pic:blipFill>
                        <pic:spPr>
                          <a:xfrm>
                            <a:off x="269678" y="728154"/>
                            <a:ext cx="193122" cy="184820"/>
                          </a:xfrm>
                          <a:prstGeom prst="rect">
                            <a:avLst/>
                          </a:prstGeom>
                        </pic:spPr>
                      </pic:pic>
                      <pic:pic>
                        <pic:nvPicPr>
                          <pic:cNvPr id="318" name="Image 318"/>
                          <pic:cNvPicPr/>
                        </pic:nvPicPr>
                        <pic:blipFill>
                          <a:blip r:embed="rId109" cstate="print"/>
                          <a:stretch>
                            <a:fillRect/>
                          </a:stretch>
                        </pic:blipFill>
                        <pic:spPr>
                          <a:xfrm>
                            <a:off x="3344386" y="1293196"/>
                            <a:ext cx="761377" cy="629475"/>
                          </a:xfrm>
                          <a:prstGeom prst="rect">
                            <a:avLst/>
                          </a:prstGeom>
                        </pic:spPr>
                      </pic:pic>
                      <pic:pic>
                        <pic:nvPicPr>
                          <pic:cNvPr id="319" name="Image 319"/>
                          <pic:cNvPicPr/>
                        </pic:nvPicPr>
                        <pic:blipFill>
                          <a:blip r:embed="rId110" cstate="print"/>
                          <a:stretch>
                            <a:fillRect/>
                          </a:stretch>
                        </pic:blipFill>
                        <pic:spPr>
                          <a:xfrm>
                            <a:off x="413647" y="834933"/>
                            <a:ext cx="205320" cy="205308"/>
                          </a:xfrm>
                          <a:prstGeom prst="rect">
                            <a:avLst/>
                          </a:prstGeom>
                        </pic:spPr>
                      </pic:pic>
                      <pic:pic>
                        <pic:nvPicPr>
                          <pic:cNvPr id="320" name="Image 320"/>
                          <pic:cNvPicPr/>
                        </pic:nvPicPr>
                        <pic:blipFill>
                          <a:blip r:embed="rId111" cstate="print"/>
                          <a:stretch>
                            <a:fillRect/>
                          </a:stretch>
                        </pic:blipFill>
                        <pic:spPr>
                          <a:xfrm>
                            <a:off x="655534" y="1336040"/>
                            <a:ext cx="247332" cy="220345"/>
                          </a:xfrm>
                          <a:prstGeom prst="rect">
                            <a:avLst/>
                          </a:prstGeom>
                        </pic:spPr>
                      </pic:pic>
                      <wps:wsp>
                        <wps:cNvPr id="321" name="Graphic 321"/>
                        <wps:cNvSpPr/>
                        <wps:spPr>
                          <a:xfrm>
                            <a:off x="818095" y="1114425"/>
                            <a:ext cx="212725" cy="147955"/>
                          </a:xfrm>
                          <a:custGeom>
                            <a:avLst/>
                            <a:gdLst/>
                            <a:ahLst/>
                            <a:cxnLst/>
                            <a:rect l="l" t="t" r="r" b="b"/>
                            <a:pathLst>
                              <a:path w="212725" h="147955">
                                <a:moveTo>
                                  <a:pt x="142875" y="147637"/>
                                </a:moveTo>
                                <a:lnTo>
                                  <a:pt x="0" y="11112"/>
                                </a:lnTo>
                                <a:lnTo>
                                  <a:pt x="212725" y="0"/>
                                </a:lnTo>
                              </a:path>
                            </a:pathLst>
                          </a:custGeom>
                          <a:ln w="12700">
                            <a:solidFill>
                              <a:srgbClr val="231F20"/>
                            </a:solidFill>
                            <a:prstDash val="solid"/>
                          </a:ln>
                        </wps:spPr>
                        <wps:bodyPr wrap="square" lIns="0" tIns="0" rIns="0" bIns="0" rtlCol="0">
                          <a:prstTxWarp prst="textNoShape">
                            <a:avLst/>
                          </a:prstTxWarp>
                          <a:noAutofit/>
                        </wps:bodyPr>
                      </wps:wsp>
                      <pic:pic>
                        <pic:nvPicPr>
                          <pic:cNvPr id="322" name="Image 322"/>
                          <pic:cNvPicPr/>
                        </pic:nvPicPr>
                        <pic:blipFill>
                          <a:blip r:embed="rId112" cstate="print"/>
                          <a:stretch>
                            <a:fillRect/>
                          </a:stretch>
                        </pic:blipFill>
                        <pic:spPr>
                          <a:xfrm>
                            <a:off x="1325806" y="1445197"/>
                            <a:ext cx="249199" cy="159435"/>
                          </a:xfrm>
                          <a:prstGeom prst="rect">
                            <a:avLst/>
                          </a:prstGeom>
                        </pic:spPr>
                      </pic:pic>
                      <wps:wsp>
                        <wps:cNvPr id="323" name="Graphic 323"/>
                        <wps:cNvSpPr/>
                        <wps:spPr>
                          <a:xfrm>
                            <a:off x="1325802" y="1445196"/>
                            <a:ext cx="249554" cy="160020"/>
                          </a:xfrm>
                          <a:custGeom>
                            <a:avLst/>
                            <a:gdLst/>
                            <a:ahLst/>
                            <a:cxnLst/>
                            <a:rect l="l" t="t" r="r" b="b"/>
                            <a:pathLst>
                              <a:path w="249554" h="160020">
                                <a:moveTo>
                                  <a:pt x="249199" y="79717"/>
                                </a:moveTo>
                                <a:lnTo>
                                  <a:pt x="239406" y="110743"/>
                                </a:lnTo>
                                <a:lnTo>
                                  <a:pt x="212702" y="136083"/>
                                </a:lnTo>
                                <a:lnTo>
                                  <a:pt x="173097" y="153169"/>
                                </a:lnTo>
                                <a:lnTo>
                                  <a:pt x="124599" y="159435"/>
                                </a:lnTo>
                                <a:lnTo>
                                  <a:pt x="76097" y="153169"/>
                                </a:lnTo>
                                <a:lnTo>
                                  <a:pt x="36491" y="136083"/>
                                </a:lnTo>
                                <a:lnTo>
                                  <a:pt x="9790" y="110743"/>
                                </a:lnTo>
                                <a:lnTo>
                                  <a:pt x="0" y="79717"/>
                                </a:lnTo>
                                <a:lnTo>
                                  <a:pt x="9790" y="48686"/>
                                </a:lnTo>
                                <a:lnTo>
                                  <a:pt x="36491" y="23347"/>
                                </a:lnTo>
                                <a:lnTo>
                                  <a:pt x="76097" y="6264"/>
                                </a:lnTo>
                                <a:lnTo>
                                  <a:pt x="124599" y="0"/>
                                </a:lnTo>
                                <a:lnTo>
                                  <a:pt x="173097" y="6264"/>
                                </a:lnTo>
                                <a:lnTo>
                                  <a:pt x="212702" y="23347"/>
                                </a:lnTo>
                                <a:lnTo>
                                  <a:pt x="239406" y="48686"/>
                                </a:lnTo>
                                <a:lnTo>
                                  <a:pt x="249199" y="79717"/>
                                </a:lnTo>
                                <a:close/>
                              </a:path>
                            </a:pathLst>
                          </a:custGeom>
                          <a:ln w="10795">
                            <a:solidFill>
                              <a:srgbClr val="6BA0B8"/>
                            </a:solidFill>
                            <a:prstDash val="solid"/>
                          </a:ln>
                        </wps:spPr>
                        <wps:bodyPr wrap="square" lIns="0" tIns="0" rIns="0" bIns="0" rtlCol="0">
                          <a:prstTxWarp prst="textNoShape">
                            <a:avLst/>
                          </a:prstTxWarp>
                          <a:noAutofit/>
                        </wps:bodyPr>
                      </wps:wsp>
                      <pic:pic>
                        <pic:nvPicPr>
                          <pic:cNvPr id="324" name="Image 324"/>
                          <pic:cNvPicPr/>
                        </pic:nvPicPr>
                        <pic:blipFill>
                          <a:blip r:embed="rId113" cstate="print"/>
                          <a:stretch>
                            <a:fillRect/>
                          </a:stretch>
                        </pic:blipFill>
                        <pic:spPr>
                          <a:xfrm>
                            <a:off x="1328221" y="1486960"/>
                            <a:ext cx="89763" cy="83591"/>
                          </a:xfrm>
                          <a:prstGeom prst="rect">
                            <a:avLst/>
                          </a:prstGeom>
                        </pic:spPr>
                      </pic:pic>
                      <pic:pic>
                        <pic:nvPicPr>
                          <pic:cNvPr id="325" name="Image 325"/>
                          <pic:cNvPicPr/>
                        </pic:nvPicPr>
                        <pic:blipFill>
                          <a:blip r:embed="rId114" cstate="print"/>
                          <a:stretch>
                            <a:fillRect/>
                          </a:stretch>
                        </pic:blipFill>
                        <pic:spPr>
                          <a:xfrm>
                            <a:off x="2468809" y="1600201"/>
                            <a:ext cx="198640" cy="217660"/>
                          </a:xfrm>
                          <a:prstGeom prst="rect">
                            <a:avLst/>
                          </a:prstGeom>
                        </pic:spPr>
                      </pic:pic>
                      <pic:pic>
                        <pic:nvPicPr>
                          <pic:cNvPr id="326" name="Image 326"/>
                          <pic:cNvPicPr/>
                        </pic:nvPicPr>
                        <pic:blipFill>
                          <a:blip r:embed="rId115" cstate="print"/>
                          <a:stretch>
                            <a:fillRect/>
                          </a:stretch>
                        </pic:blipFill>
                        <pic:spPr>
                          <a:xfrm>
                            <a:off x="2463414" y="1595150"/>
                            <a:ext cx="209434" cy="228107"/>
                          </a:xfrm>
                          <a:prstGeom prst="rect">
                            <a:avLst/>
                          </a:prstGeom>
                        </pic:spPr>
                      </pic:pic>
                      <pic:pic>
                        <pic:nvPicPr>
                          <pic:cNvPr id="327" name="Image 327"/>
                          <pic:cNvPicPr/>
                        </pic:nvPicPr>
                        <pic:blipFill>
                          <a:blip r:embed="rId116" cstate="print"/>
                          <a:stretch>
                            <a:fillRect/>
                          </a:stretch>
                        </pic:blipFill>
                        <pic:spPr>
                          <a:xfrm>
                            <a:off x="1393522" y="1644778"/>
                            <a:ext cx="249224" cy="127546"/>
                          </a:xfrm>
                          <a:prstGeom prst="rect">
                            <a:avLst/>
                          </a:prstGeom>
                        </pic:spPr>
                      </pic:pic>
                      <wps:wsp>
                        <wps:cNvPr id="328" name="Graphic 328"/>
                        <wps:cNvSpPr/>
                        <wps:spPr>
                          <a:xfrm>
                            <a:off x="1393532" y="1644776"/>
                            <a:ext cx="249554" cy="127635"/>
                          </a:xfrm>
                          <a:custGeom>
                            <a:avLst/>
                            <a:gdLst/>
                            <a:ahLst/>
                            <a:cxnLst/>
                            <a:rect l="l" t="t" r="r" b="b"/>
                            <a:pathLst>
                              <a:path w="249554" h="127635">
                                <a:moveTo>
                                  <a:pt x="249212" y="63779"/>
                                </a:moveTo>
                                <a:lnTo>
                                  <a:pt x="239419" y="88594"/>
                                </a:lnTo>
                                <a:lnTo>
                                  <a:pt x="212713" y="108864"/>
                                </a:lnTo>
                                <a:lnTo>
                                  <a:pt x="173104" y="122533"/>
                                </a:lnTo>
                                <a:lnTo>
                                  <a:pt x="124599" y="127546"/>
                                </a:lnTo>
                                <a:lnTo>
                                  <a:pt x="76102" y="122533"/>
                                </a:lnTo>
                                <a:lnTo>
                                  <a:pt x="36496" y="108864"/>
                                </a:lnTo>
                                <a:lnTo>
                                  <a:pt x="9792" y="88594"/>
                                </a:lnTo>
                                <a:lnTo>
                                  <a:pt x="0" y="63779"/>
                                </a:lnTo>
                                <a:lnTo>
                                  <a:pt x="9792" y="38951"/>
                                </a:lnTo>
                                <a:lnTo>
                                  <a:pt x="36496" y="18678"/>
                                </a:lnTo>
                                <a:lnTo>
                                  <a:pt x="76102" y="5011"/>
                                </a:lnTo>
                                <a:lnTo>
                                  <a:pt x="124599" y="0"/>
                                </a:lnTo>
                                <a:lnTo>
                                  <a:pt x="173104" y="5011"/>
                                </a:lnTo>
                                <a:lnTo>
                                  <a:pt x="212713" y="18678"/>
                                </a:lnTo>
                                <a:lnTo>
                                  <a:pt x="239419" y="38951"/>
                                </a:lnTo>
                                <a:lnTo>
                                  <a:pt x="249212" y="63779"/>
                                </a:lnTo>
                                <a:close/>
                              </a:path>
                            </a:pathLst>
                          </a:custGeom>
                          <a:ln w="10795">
                            <a:solidFill>
                              <a:srgbClr val="6BA0B8"/>
                            </a:solidFill>
                            <a:prstDash val="solid"/>
                          </a:ln>
                        </wps:spPr>
                        <wps:bodyPr wrap="square" lIns="0" tIns="0" rIns="0" bIns="0" rtlCol="0">
                          <a:prstTxWarp prst="textNoShape">
                            <a:avLst/>
                          </a:prstTxWarp>
                          <a:noAutofit/>
                        </wps:bodyPr>
                      </wps:wsp>
                      <pic:pic>
                        <pic:nvPicPr>
                          <pic:cNvPr id="329" name="Image 329"/>
                          <pic:cNvPicPr/>
                        </pic:nvPicPr>
                        <pic:blipFill>
                          <a:blip r:embed="rId117" cstate="print"/>
                          <a:stretch>
                            <a:fillRect/>
                          </a:stretch>
                        </pic:blipFill>
                        <pic:spPr>
                          <a:xfrm>
                            <a:off x="1395950" y="1677282"/>
                            <a:ext cx="89763" cy="68681"/>
                          </a:xfrm>
                          <a:prstGeom prst="rect">
                            <a:avLst/>
                          </a:prstGeom>
                        </pic:spPr>
                      </pic:pic>
                      <pic:pic>
                        <pic:nvPicPr>
                          <pic:cNvPr id="330" name="Image 330"/>
                          <pic:cNvPicPr/>
                        </pic:nvPicPr>
                        <pic:blipFill>
                          <a:blip r:embed="rId118" cstate="print"/>
                          <a:stretch>
                            <a:fillRect/>
                          </a:stretch>
                        </pic:blipFill>
                        <pic:spPr>
                          <a:xfrm>
                            <a:off x="2637502" y="1062673"/>
                            <a:ext cx="183370" cy="209492"/>
                          </a:xfrm>
                          <a:prstGeom prst="rect">
                            <a:avLst/>
                          </a:prstGeom>
                        </pic:spPr>
                      </pic:pic>
                      <pic:pic>
                        <pic:nvPicPr>
                          <pic:cNvPr id="331" name="Image 331"/>
                          <pic:cNvPicPr/>
                        </pic:nvPicPr>
                        <pic:blipFill>
                          <a:blip r:embed="rId119" cstate="print"/>
                          <a:stretch>
                            <a:fillRect/>
                          </a:stretch>
                        </pic:blipFill>
                        <pic:spPr>
                          <a:xfrm>
                            <a:off x="2632113" y="1057275"/>
                            <a:ext cx="194153" cy="220287"/>
                          </a:xfrm>
                          <a:prstGeom prst="rect">
                            <a:avLst/>
                          </a:prstGeom>
                        </pic:spPr>
                      </pic:pic>
                      <pic:pic>
                        <pic:nvPicPr>
                          <pic:cNvPr id="332" name="Image 332"/>
                          <pic:cNvPicPr/>
                        </pic:nvPicPr>
                        <pic:blipFill>
                          <a:blip r:embed="rId97" cstate="print"/>
                          <a:stretch>
                            <a:fillRect/>
                          </a:stretch>
                        </pic:blipFill>
                        <pic:spPr>
                          <a:xfrm>
                            <a:off x="901597" y="1202690"/>
                            <a:ext cx="118745" cy="118745"/>
                          </a:xfrm>
                          <a:prstGeom prst="rect">
                            <a:avLst/>
                          </a:prstGeom>
                        </pic:spPr>
                      </pic:pic>
                      <pic:pic>
                        <pic:nvPicPr>
                          <pic:cNvPr id="333" name="Image 333"/>
                          <pic:cNvPicPr/>
                        </pic:nvPicPr>
                        <pic:blipFill>
                          <a:blip r:embed="rId97" cstate="print"/>
                          <a:stretch>
                            <a:fillRect/>
                          </a:stretch>
                        </pic:blipFill>
                        <pic:spPr>
                          <a:xfrm>
                            <a:off x="971448" y="1055052"/>
                            <a:ext cx="118745" cy="118745"/>
                          </a:xfrm>
                          <a:prstGeom prst="rect">
                            <a:avLst/>
                          </a:prstGeom>
                        </pic:spPr>
                      </pic:pic>
                      <wps:wsp>
                        <wps:cNvPr id="334" name="Graphic 334"/>
                        <wps:cNvSpPr/>
                        <wps:spPr>
                          <a:xfrm>
                            <a:off x="1475281" y="946832"/>
                            <a:ext cx="159385" cy="125730"/>
                          </a:xfrm>
                          <a:custGeom>
                            <a:avLst/>
                            <a:gdLst/>
                            <a:ahLst/>
                            <a:cxnLst/>
                            <a:rect l="l" t="t" r="r" b="b"/>
                            <a:pathLst>
                              <a:path w="159385" h="125730">
                                <a:moveTo>
                                  <a:pt x="0" y="0"/>
                                </a:moveTo>
                                <a:lnTo>
                                  <a:pt x="159308" y="125298"/>
                                </a:lnTo>
                              </a:path>
                            </a:pathLst>
                          </a:custGeom>
                          <a:ln w="17995">
                            <a:solidFill>
                              <a:srgbClr val="E85575"/>
                            </a:solidFill>
                            <a:prstDash val="solid"/>
                          </a:ln>
                        </wps:spPr>
                        <wps:bodyPr wrap="square" lIns="0" tIns="0" rIns="0" bIns="0" rtlCol="0">
                          <a:prstTxWarp prst="textNoShape">
                            <a:avLst/>
                          </a:prstTxWarp>
                          <a:noAutofit/>
                        </wps:bodyPr>
                      </wps:wsp>
                      <wps:wsp>
                        <wps:cNvPr id="335" name="Graphic 335"/>
                        <wps:cNvSpPr/>
                        <wps:spPr>
                          <a:xfrm>
                            <a:off x="1596464" y="1028818"/>
                            <a:ext cx="88900" cy="83820"/>
                          </a:xfrm>
                          <a:custGeom>
                            <a:avLst/>
                            <a:gdLst/>
                            <a:ahLst/>
                            <a:cxnLst/>
                            <a:rect l="l" t="t" r="r" b="b"/>
                            <a:pathLst>
                              <a:path w="88900" h="83820">
                                <a:moveTo>
                                  <a:pt x="55384" y="0"/>
                                </a:moveTo>
                                <a:lnTo>
                                  <a:pt x="0" y="70624"/>
                                </a:lnTo>
                                <a:lnTo>
                                  <a:pt x="88861" y="83273"/>
                                </a:lnTo>
                                <a:lnTo>
                                  <a:pt x="55384" y="0"/>
                                </a:lnTo>
                                <a:close/>
                              </a:path>
                            </a:pathLst>
                          </a:custGeom>
                          <a:solidFill>
                            <a:srgbClr val="E85575"/>
                          </a:solidFill>
                        </wps:spPr>
                        <wps:bodyPr wrap="square" lIns="0" tIns="0" rIns="0" bIns="0" rtlCol="0">
                          <a:prstTxWarp prst="textNoShape">
                            <a:avLst/>
                          </a:prstTxWarp>
                          <a:noAutofit/>
                        </wps:bodyPr>
                      </wps:wsp>
                      <wps:wsp>
                        <wps:cNvPr id="336" name="Graphic 336"/>
                        <wps:cNvSpPr/>
                        <wps:spPr>
                          <a:xfrm>
                            <a:off x="957218" y="1485823"/>
                            <a:ext cx="135890" cy="1270"/>
                          </a:xfrm>
                          <a:custGeom>
                            <a:avLst/>
                            <a:gdLst/>
                            <a:ahLst/>
                            <a:cxnLst/>
                            <a:rect l="l" t="t" r="r" b="b"/>
                            <a:pathLst>
                              <a:path w="135890" h="635">
                                <a:moveTo>
                                  <a:pt x="0" y="63"/>
                                </a:moveTo>
                                <a:lnTo>
                                  <a:pt x="135509" y="0"/>
                                </a:lnTo>
                              </a:path>
                            </a:pathLst>
                          </a:custGeom>
                          <a:ln w="17995">
                            <a:solidFill>
                              <a:srgbClr val="E85575"/>
                            </a:solidFill>
                            <a:prstDash val="solid"/>
                          </a:ln>
                        </wps:spPr>
                        <wps:bodyPr wrap="square" lIns="0" tIns="0" rIns="0" bIns="0" rtlCol="0">
                          <a:prstTxWarp prst="textNoShape">
                            <a:avLst/>
                          </a:prstTxWarp>
                          <a:noAutofit/>
                        </wps:bodyPr>
                      </wps:wsp>
                      <wps:wsp>
                        <wps:cNvPr id="337" name="Graphic 337"/>
                        <wps:cNvSpPr/>
                        <wps:spPr>
                          <a:xfrm>
                            <a:off x="1079508" y="1441119"/>
                            <a:ext cx="78105" cy="90170"/>
                          </a:xfrm>
                          <a:custGeom>
                            <a:avLst/>
                            <a:gdLst/>
                            <a:ahLst/>
                            <a:cxnLst/>
                            <a:rect l="l" t="t" r="r" b="b"/>
                            <a:pathLst>
                              <a:path w="78105" h="90170">
                                <a:moveTo>
                                  <a:pt x="0" y="0"/>
                                </a:moveTo>
                                <a:lnTo>
                                  <a:pt x="152" y="89750"/>
                                </a:lnTo>
                                <a:lnTo>
                                  <a:pt x="77800" y="44729"/>
                                </a:lnTo>
                                <a:lnTo>
                                  <a:pt x="0" y="0"/>
                                </a:lnTo>
                                <a:close/>
                              </a:path>
                            </a:pathLst>
                          </a:custGeom>
                          <a:solidFill>
                            <a:srgbClr val="E85575"/>
                          </a:solidFill>
                        </wps:spPr>
                        <wps:bodyPr wrap="square" lIns="0" tIns="0" rIns="0" bIns="0" rtlCol="0">
                          <a:prstTxWarp prst="textNoShape">
                            <a:avLst/>
                          </a:prstTxWarp>
                          <a:noAutofit/>
                        </wps:bodyPr>
                      </wps:wsp>
                      <wps:wsp>
                        <wps:cNvPr id="338" name="Graphic 338"/>
                        <wps:cNvSpPr/>
                        <wps:spPr>
                          <a:xfrm>
                            <a:off x="595224" y="1037858"/>
                            <a:ext cx="86995" cy="41275"/>
                          </a:xfrm>
                          <a:custGeom>
                            <a:avLst/>
                            <a:gdLst/>
                            <a:ahLst/>
                            <a:cxnLst/>
                            <a:rect l="l" t="t" r="r" b="b"/>
                            <a:pathLst>
                              <a:path w="86995" h="41275">
                                <a:moveTo>
                                  <a:pt x="0" y="0"/>
                                </a:moveTo>
                                <a:lnTo>
                                  <a:pt x="86652" y="40716"/>
                                </a:lnTo>
                              </a:path>
                            </a:pathLst>
                          </a:custGeom>
                          <a:ln w="17995">
                            <a:solidFill>
                              <a:srgbClr val="E85575"/>
                            </a:solidFill>
                            <a:prstDash val="solid"/>
                          </a:ln>
                        </wps:spPr>
                        <wps:bodyPr wrap="square" lIns="0" tIns="0" rIns="0" bIns="0" rtlCol="0">
                          <a:prstTxWarp prst="textNoShape">
                            <a:avLst/>
                          </a:prstTxWarp>
                          <a:noAutofit/>
                        </wps:bodyPr>
                      </wps:wsp>
                      <wps:wsp>
                        <wps:cNvPr id="339" name="Graphic 339"/>
                        <wps:cNvSpPr/>
                        <wps:spPr>
                          <a:xfrm>
                            <a:off x="650855" y="1032493"/>
                            <a:ext cx="89535" cy="81280"/>
                          </a:xfrm>
                          <a:custGeom>
                            <a:avLst/>
                            <a:gdLst/>
                            <a:ahLst/>
                            <a:cxnLst/>
                            <a:rect l="l" t="t" r="r" b="b"/>
                            <a:pathLst>
                              <a:path w="89535" h="81280">
                                <a:moveTo>
                                  <a:pt x="38100" y="0"/>
                                </a:moveTo>
                                <a:lnTo>
                                  <a:pt x="0" y="81254"/>
                                </a:lnTo>
                                <a:lnTo>
                                  <a:pt x="89433" y="73596"/>
                                </a:lnTo>
                                <a:lnTo>
                                  <a:pt x="38100" y="0"/>
                                </a:lnTo>
                                <a:close/>
                              </a:path>
                            </a:pathLst>
                          </a:custGeom>
                          <a:solidFill>
                            <a:srgbClr val="E85575"/>
                          </a:solidFill>
                        </wps:spPr>
                        <wps:bodyPr wrap="square" lIns="0" tIns="0" rIns="0" bIns="0" rtlCol="0">
                          <a:prstTxWarp prst="textNoShape">
                            <a:avLst/>
                          </a:prstTxWarp>
                          <a:noAutofit/>
                        </wps:bodyPr>
                      </wps:wsp>
                      <wps:wsp>
                        <wps:cNvPr id="340" name="Graphic 340"/>
                        <wps:cNvSpPr/>
                        <wps:spPr>
                          <a:xfrm>
                            <a:off x="3205173" y="13233"/>
                            <a:ext cx="1223645" cy="2159000"/>
                          </a:xfrm>
                          <a:custGeom>
                            <a:avLst/>
                            <a:gdLst/>
                            <a:ahLst/>
                            <a:cxnLst/>
                            <a:rect l="l" t="t" r="r" b="b"/>
                            <a:pathLst>
                              <a:path w="1223645" h="2159000">
                                <a:moveTo>
                                  <a:pt x="1223429" y="2158987"/>
                                </a:moveTo>
                                <a:lnTo>
                                  <a:pt x="0" y="2158987"/>
                                </a:lnTo>
                                <a:lnTo>
                                  <a:pt x="0" y="0"/>
                                </a:lnTo>
                              </a:path>
                            </a:pathLst>
                          </a:custGeom>
                          <a:ln w="12700">
                            <a:solidFill>
                              <a:srgbClr val="6BA0B8"/>
                            </a:solidFill>
                            <a:prstDash val="solid"/>
                          </a:ln>
                        </wps:spPr>
                        <wps:bodyPr wrap="square" lIns="0" tIns="0" rIns="0" bIns="0" rtlCol="0">
                          <a:prstTxWarp prst="textNoShape">
                            <a:avLst/>
                          </a:prstTxWarp>
                          <a:noAutofit/>
                        </wps:bodyPr>
                      </wps:wsp>
                      <wps:wsp>
                        <wps:cNvPr id="341" name="Graphic 341"/>
                        <wps:cNvSpPr/>
                        <wps:spPr>
                          <a:xfrm>
                            <a:off x="1895994" y="1541386"/>
                            <a:ext cx="476884" cy="1270"/>
                          </a:xfrm>
                          <a:custGeom>
                            <a:avLst/>
                            <a:gdLst/>
                            <a:ahLst/>
                            <a:cxnLst/>
                            <a:rect l="l" t="t" r="r" b="b"/>
                            <a:pathLst>
                              <a:path w="476884" h="0">
                                <a:moveTo>
                                  <a:pt x="0" y="0"/>
                                </a:moveTo>
                                <a:lnTo>
                                  <a:pt x="476262" y="0"/>
                                </a:lnTo>
                              </a:path>
                            </a:pathLst>
                          </a:custGeom>
                          <a:ln w="17995">
                            <a:solidFill>
                              <a:srgbClr val="E85575"/>
                            </a:solidFill>
                            <a:prstDash val="solid"/>
                          </a:ln>
                        </wps:spPr>
                        <wps:bodyPr wrap="square" lIns="0" tIns="0" rIns="0" bIns="0" rtlCol="0">
                          <a:prstTxWarp prst="textNoShape">
                            <a:avLst/>
                          </a:prstTxWarp>
                          <a:noAutofit/>
                        </wps:bodyPr>
                      </wps:wsp>
                      <wps:wsp>
                        <wps:cNvPr id="342" name="Graphic 342"/>
                        <wps:cNvSpPr/>
                        <wps:spPr>
                          <a:xfrm>
                            <a:off x="2359112" y="1496656"/>
                            <a:ext cx="78105" cy="90170"/>
                          </a:xfrm>
                          <a:custGeom>
                            <a:avLst/>
                            <a:gdLst/>
                            <a:ahLst/>
                            <a:cxnLst/>
                            <a:rect l="l" t="t" r="r" b="b"/>
                            <a:pathLst>
                              <a:path w="78105" h="90170">
                                <a:moveTo>
                                  <a:pt x="0" y="0"/>
                                </a:moveTo>
                                <a:lnTo>
                                  <a:pt x="0" y="89738"/>
                                </a:lnTo>
                                <a:lnTo>
                                  <a:pt x="77724" y="44869"/>
                                </a:lnTo>
                                <a:lnTo>
                                  <a:pt x="0" y="0"/>
                                </a:lnTo>
                                <a:close/>
                              </a:path>
                            </a:pathLst>
                          </a:custGeom>
                          <a:solidFill>
                            <a:srgbClr val="E85575"/>
                          </a:solidFill>
                        </wps:spPr>
                        <wps:bodyPr wrap="square" lIns="0" tIns="0" rIns="0" bIns="0" rtlCol="0">
                          <a:prstTxWarp prst="textNoShape">
                            <a:avLst/>
                          </a:prstTxWarp>
                          <a:noAutofit/>
                        </wps:bodyPr>
                      </wps:wsp>
                      <wps:wsp>
                        <wps:cNvPr id="343" name="Graphic 343"/>
                        <wps:cNvSpPr/>
                        <wps:spPr>
                          <a:xfrm>
                            <a:off x="8997" y="8997"/>
                            <a:ext cx="254000" cy="360045"/>
                          </a:xfrm>
                          <a:custGeom>
                            <a:avLst/>
                            <a:gdLst/>
                            <a:ahLst/>
                            <a:cxnLst/>
                            <a:rect l="l" t="t" r="r" b="b"/>
                            <a:pathLst>
                              <a:path w="254000" h="360045">
                                <a:moveTo>
                                  <a:pt x="0" y="0"/>
                                </a:moveTo>
                                <a:lnTo>
                                  <a:pt x="8995" y="73398"/>
                                </a:lnTo>
                                <a:lnTo>
                                  <a:pt x="25779" y="136585"/>
                                </a:lnTo>
                                <a:lnTo>
                                  <a:pt x="48798" y="190273"/>
                                </a:lnTo>
                                <a:lnTo>
                                  <a:pt x="76498" y="235171"/>
                                </a:lnTo>
                                <a:lnTo>
                                  <a:pt x="107326" y="271992"/>
                                </a:lnTo>
                                <a:lnTo>
                                  <a:pt x="139727" y="301447"/>
                                </a:lnTo>
                                <a:lnTo>
                                  <a:pt x="172149" y="324247"/>
                                </a:lnTo>
                                <a:lnTo>
                                  <a:pt x="230839" y="352726"/>
                                </a:lnTo>
                                <a:lnTo>
                                  <a:pt x="254000" y="359829"/>
                                </a:lnTo>
                              </a:path>
                            </a:pathLst>
                          </a:custGeom>
                          <a:ln w="17995">
                            <a:solidFill>
                              <a:srgbClr val="E85575"/>
                            </a:solidFill>
                            <a:prstDash val="solid"/>
                          </a:ln>
                        </wps:spPr>
                        <wps:bodyPr wrap="square" lIns="0" tIns="0" rIns="0" bIns="0" rtlCol="0">
                          <a:prstTxWarp prst="textNoShape">
                            <a:avLst/>
                          </a:prstTxWarp>
                          <a:noAutofit/>
                        </wps:bodyPr>
                      </wps:wsp>
                      <wps:wsp>
                        <wps:cNvPr id="344" name="Graphic 344"/>
                        <wps:cNvSpPr/>
                        <wps:spPr>
                          <a:xfrm>
                            <a:off x="239332" y="322249"/>
                            <a:ext cx="86360" cy="87630"/>
                          </a:xfrm>
                          <a:custGeom>
                            <a:avLst/>
                            <a:gdLst/>
                            <a:ahLst/>
                            <a:cxnLst/>
                            <a:rect l="l" t="t" r="r" b="b"/>
                            <a:pathLst>
                              <a:path w="86360" h="87630">
                                <a:moveTo>
                                  <a:pt x="21767" y="0"/>
                                </a:moveTo>
                                <a:lnTo>
                                  <a:pt x="0" y="87058"/>
                                </a:lnTo>
                                <a:lnTo>
                                  <a:pt x="86283" y="62382"/>
                                </a:lnTo>
                                <a:lnTo>
                                  <a:pt x="21767" y="0"/>
                                </a:lnTo>
                                <a:close/>
                              </a:path>
                            </a:pathLst>
                          </a:custGeom>
                          <a:solidFill>
                            <a:srgbClr val="E85575"/>
                          </a:solidFill>
                        </wps:spPr>
                        <wps:bodyPr wrap="square" lIns="0" tIns="0" rIns="0" bIns="0" rtlCol="0">
                          <a:prstTxWarp prst="textNoShape">
                            <a:avLst/>
                          </a:prstTxWarp>
                          <a:noAutofit/>
                        </wps:bodyPr>
                      </wps:wsp>
                      <pic:pic>
                        <pic:nvPicPr>
                          <pic:cNvPr id="345" name="Image 345"/>
                          <pic:cNvPicPr/>
                        </pic:nvPicPr>
                        <pic:blipFill>
                          <a:blip r:embed="rId120" cstate="print"/>
                          <a:stretch>
                            <a:fillRect/>
                          </a:stretch>
                        </pic:blipFill>
                        <pic:spPr>
                          <a:xfrm>
                            <a:off x="2523062" y="878383"/>
                            <a:ext cx="385773" cy="1113793"/>
                          </a:xfrm>
                          <a:prstGeom prst="rect">
                            <a:avLst/>
                          </a:prstGeom>
                        </pic:spPr>
                      </pic:pic>
                      <wps:wsp>
                        <wps:cNvPr id="346" name="Graphic 346"/>
                        <wps:cNvSpPr/>
                        <wps:spPr>
                          <a:xfrm>
                            <a:off x="2523064" y="855587"/>
                            <a:ext cx="386080" cy="1136650"/>
                          </a:xfrm>
                          <a:custGeom>
                            <a:avLst/>
                            <a:gdLst/>
                            <a:ahLst/>
                            <a:cxnLst/>
                            <a:rect l="l" t="t" r="r" b="b"/>
                            <a:pathLst>
                              <a:path w="386080" h="1136650">
                                <a:moveTo>
                                  <a:pt x="290517" y="558798"/>
                                </a:moveTo>
                                <a:lnTo>
                                  <a:pt x="264245" y="631435"/>
                                </a:lnTo>
                                <a:lnTo>
                                  <a:pt x="246966" y="682156"/>
                                </a:lnTo>
                                <a:lnTo>
                                  <a:pt x="228652" y="737098"/>
                                </a:lnTo>
                                <a:lnTo>
                                  <a:pt x="210597" y="792225"/>
                                </a:lnTo>
                                <a:lnTo>
                                  <a:pt x="194097" y="843501"/>
                                </a:lnTo>
                                <a:lnTo>
                                  <a:pt x="180446" y="886890"/>
                                </a:lnTo>
                                <a:lnTo>
                                  <a:pt x="162090" y="934486"/>
                                </a:lnTo>
                                <a:lnTo>
                                  <a:pt x="136620" y="985433"/>
                                </a:lnTo>
                                <a:lnTo>
                                  <a:pt x="107153" y="1035323"/>
                                </a:lnTo>
                                <a:lnTo>
                                  <a:pt x="76804" y="1079743"/>
                                </a:lnTo>
                                <a:lnTo>
                                  <a:pt x="48689" y="1114286"/>
                                </a:lnTo>
                                <a:lnTo>
                                  <a:pt x="5223" y="1136588"/>
                                </a:lnTo>
                                <a:lnTo>
                                  <a:pt x="0" y="1116015"/>
                                </a:lnTo>
                                <a:lnTo>
                                  <a:pt x="9857" y="1085125"/>
                                </a:lnTo>
                                <a:lnTo>
                                  <a:pt x="34396" y="1056219"/>
                                </a:lnTo>
                                <a:lnTo>
                                  <a:pt x="62503" y="1028669"/>
                                </a:lnTo>
                                <a:lnTo>
                                  <a:pt x="93660" y="987710"/>
                                </a:lnTo>
                                <a:lnTo>
                                  <a:pt x="124310" y="938724"/>
                                </a:lnTo>
                                <a:lnTo>
                                  <a:pt x="150897" y="887096"/>
                                </a:lnTo>
                                <a:lnTo>
                                  <a:pt x="169867" y="838211"/>
                                </a:lnTo>
                                <a:lnTo>
                                  <a:pt x="188050" y="784427"/>
                                </a:lnTo>
                                <a:lnTo>
                                  <a:pt x="207430" y="735014"/>
                                </a:lnTo>
                                <a:lnTo>
                                  <a:pt x="227606" y="686395"/>
                                </a:lnTo>
                                <a:lnTo>
                                  <a:pt x="248175" y="634998"/>
                                </a:lnTo>
                                <a:lnTo>
                                  <a:pt x="260393" y="595391"/>
                                </a:lnTo>
                                <a:lnTo>
                                  <a:pt x="273052" y="542086"/>
                                </a:lnTo>
                                <a:lnTo>
                                  <a:pt x="285561" y="480821"/>
                                </a:lnTo>
                                <a:lnTo>
                                  <a:pt x="297328" y="417335"/>
                                </a:lnTo>
                                <a:lnTo>
                                  <a:pt x="307762" y="357367"/>
                                </a:lnTo>
                                <a:lnTo>
                                  <a:pt x="316272" y="306656"/>
                                </a:lnTo>
                                <a:lnTo>
                                  <a:pt x="322267" y="270940"/>
                                </a:lnTo>
                                <a:lnTo>
                                  <a:pt x="329930" y="226875"/>
                                </a:lnTo>
                                <a:lnTo>
                                  <a:pt x="339427" y="173973"/>
                                </a:lnTo>
                                <a:lnTo>
                                  <a:pt x="349538" y="120666"/>
                                </a:lnTo>
                                <a:lnTo>
                                  <a:pt x="359041" y="75387"/>
                                </a:lnTo>
                                <a:lnTo>
                                  <a:pt x="377730" y="9988"/>
                                </a:lnTo>
                                <a:lnTo>
                                  <a:pt x="383386" y="0"/>
                                </a:lnTo>
                                <a:lnTo>
                                  <a:pt x="385469" y="18589"/>
                                </a:lnTo>
                                <a:lnTo>
                                  <a:pt x="385767" y="67740"/>
                                </a:lnTo>
                                <a:lnTo>
                                  <a:pt x="384267" y="115166"/>
                                </a:lnTo>
                                <a:lnTo>
                                  <a:pt x="380122" y="168472"/>
                                </a:lnTo>
                                <a:lnTo>
                                  <a:pt x="373861" y="224366"/>
                                </a:lnTo>
                                <a:lnTo>
                                  <a:pt x="366011" y="279554"/>
                                </a:lnTo>
                                <a:lnTo>
                                  <a:pt x="357104" y="330746"/>
                                </a:lnTo>
                                <a:lnTo>
                                  <a:pt x="347667" y="374648"/>
                                </a:lnTo>
                                <a:lnTo>
                                  <a:pt x="330700" y="436463"/>
                                </a:lnTo>
                                <a:lnTo>
                                  <a:pt x="311948" y="496093"/>
                                </a:lnTo>
                                <a:lnTo>
                                  <a:pt x="296768" y="541038"/>
                                </a:lnTo>
                                <a:lnTo>
                                  <a:pt x="290517" y="558798"/>
                                </a:lnTo>
                                <a:close/>
                              </a:path>
                            </a:pathLst>
                          </a:custGeom>
                          <a:ln w="9004">
                            <a:solidFill>
                              <a:srgbClr val="F4847F"/>
                            </a:solidFill>
                            <a:prstDash val="solid"/>
                          </a:ln>
                        </wps:spPr>
                        <wps:bodyPr wrap="square" lIns="0" tIns="0" rIns="0" bIns="0" rtlCol="0">
                          <a:prstTxWarp prst="textNoShape">
                            <a:avLst/>
                          </a:prstTxWarp>
                          <a:noAutofit/>
                        </wps:bodyPr>
                      </wps:wsp>
                      <wps:wsp>
                        <wps:cNvPr id="347" name="Graphic 347"/>
                        <wps:cNvSpPr/>
                        <wps:spPr>
                          <a:xfrm>
                            <a:off x="3251287" y="1496656"/>
                            <a:ext cx="78105" cy="90170"/>
                          </a:xfrm>
                          <a:custGeom>
                            <a:avLst/>
                            <a:gdLst/>
                            <a:ahLst/>
                            <a:cxnLst/>
                            <a:rect l="l" t="t" r="r" b="b"/>
                            <a:pathLst>
                              <a:path w="78105" h="90170">
                                <a:moveTo>
                                  <a:pt x="0" y="0"/>
                                </a:moveTo>
                                <a:lnTo>
                                  <a:pt x="0" y="89738"/>
                                </a:lnTo>
                                <a:lnTo>
                                  <a:pt x="77724" y="44869"/>
                                </a:lnTo>
                                <a:lnTo>
                                  <a:pt x="0" y="0"/>
                                </a:lnTo>
                                <a:close/>
                              </a:path>
                            </a:pathLst>
                          </a:custGeom>
                          <a:solidFill>
                            <a:srgbClr val="E85575"/>
                          </a:solidFill>
                        </wps:spPr>
                        <wps:bodyPr wrap="square" lIns="0" tIns="0" rIns="0" bIns="0" rtlCol="0">
                          <a:prstTxWarp prst="textNoShape">
                            <a:avLst/>
                          </a:prstTxWarp>
                          <a:noAutofit/>
                        </wps:bodyPr>
                      </wps:wsp>
                      <wps:wsp>
                        <wps:cNvPr id="348" name="Graphic 348"/>
                        <wps:cNvSpPr/>
                        <wps:spPr>
                          <a:xfrm>
                            <a:off x="2683407" y="1541386"/>
                            <a:ext cx="581025" cy="1270"/>
                          </a:xfrm>
                          <a:custGeom>
                            <a:avLst/>
                            <a:gdLst/>
                            <a:ahLst/>
                            <a:cxnLst/>
                            <a:rect l="l" t="t" r="r" b="b"/>
                            <a:pathLst>
                              <a:path w="581025" h="0">
                                <a:moveTo>
                                  <a:pt x="0" y="0"/>
                                </a:moveTo>
                                <a:lnTo>
                                  <a:pt x="581025" y="0"/>
                                </a:lnTo>
                              </a:path>
                            </a:pathLst>
                          </a:custGeom>
                          <a:ln w="17995">
                            <a:solidFill>
                              <a:srgbClr val="E85575"/>
                            </a:solidFill>
                            <a:prstDash val="solid"/>
                          </a:ln>
                        </wps:spPr>
                        <wps:bodyPr wrap="square" lIns="0" tIns="0" rIns="0" bIns="0" rtlCol="0">
                          <a:prstTxWarp prst="textNoShape">
                            <a:avLst/>
                          </a:prstTxWarp>
                          <a:noAutofit/>
                        </wps:bodyPr>
                      </wps:wsp>
                      <pic:pic>
                        <pic:nvPicPr>
                          <pic:cNvPr id="349" name="Image 349"/>
                          <pic:cNvPicPr/>
                        </pic:nvPicPr>
                        <pic:blipFill>
                          <a:blip r:embed="rId121" cstate="print"/>
                          <a:stretch>
                            <a:fillRect/>
                          </a:stretch>
                        </pic:blipFill>
                        <pic:spPr>
                          <a:xfrm>
                            <a:off x="2614230" y="1310336"/>
                            <a:ext cx="183356" cy="209480"/>
                          </a:xfrm>
                          <a:prstGeom prst="rect">
                            <a:avLst/>
                          </a:prstGeom>
                        </pic:spPr>
                      </pic:pic>
                      <pic:pic>
                        <pic:nvPicPr>
                          <pic:cNvPr id="350" name="Image 350"/>
                          <pic:cNvPicPr/>
                        </pic:nvPicPr>
                        <pic:blipFill>
                          <a:blip r:embed="rId122" cstate="print"/>
                          <a:stretch>
                            <a:fillRect/>
                          </a:stretch>
                        </pic:blipFill>
                        <pic:spPr>
                          <a:xfrm>
                            <a:off x="2608830" y="1304931"/>
                            <a:ext cx="194151" cy="220281"/>
                          </a:xfrm>
                          <a:prstGeom prst="rect">
                            <a:avLst/>
                          </a:prstGeom>
                        </pic:spPr>
                      </pic:pic>
                      <pic:pic>
                        <pic:nvPicPr>
                          <pic:cNvPr id="351" name="Image 351"/>
                          <pic:cNvPicPr/>
                        </pic:nvPicPr>
                        <pic:blipFill>
                          <a:blip r:embed="rId123" cstate="print"/>
                          <a:stretch>
                            <a:fillRect/>
                          </a:stretch>
                        </pic:blipFill>
                        <pic:spPr>
                          <a:xfrm>
                            <a:off x="182759" y="501933"/>
                            <a:ext cx="508012" cy="364719"/>
                          </a:xfrm>
                          <a:prstGeom prst="rect">
                            <a:avLst/>
                          </a:prstGeom>
                        </pic:spPr>
                      </pic:pic>
                      <pic:pic>
                        <pic:nvPicPr>
                          <pic:cNvPr id="352" name="Image 352"/>
                          <pic:cNvPicPr/>
                        </pic:nvPicPr>
                        <pic:blipFill>
                          <a:blip r:embed="rId97" cstate="print"/>
                          <a:stretch>
                            <a:fillRect/>
                          </a:stretch>
                        </pic:blipFill>
                        <pic:spPr>
                          <a:xfrm>
                            <a:off x="603147" y="1212215"/>
                            <a:ext cx="118745" cy="118745"/>
                          </a:xfrm>
                          <a:prstGeom prst="rect">
                            <a:avLst/>
                          </a:prstGeom>
                        </pic:spPr>
                      </pic:pic>
                      <pic:pic>
                        <pic:nvPicPr>
                          <pic:cNvPr id="353" name="Image 353"/>
                          <pic:cNvPicPr/>
                        </pic:nvPicPr>
                        <pic:blipFill>
                          <a:blip r:embed="rId97" cstate="print"/>
                          <a:stretch>
                            <a:fillRect/>
                          </a:stretch>
                        </pic:blipFill>
                        <pic:spPr>
                          <a:xfrm>
                            <a:off x="758722" y="1066165"/>
                            <a:ext cx="118745" cy="118745"/>
                          </a:xfrm>
                          <a:prstGeom prst="rect">
                            <a:avLst/>
                          </a:prstGeom>
                        </pic:spPr>
                      </pic:pic>
                      <wps:wsp>
                        <wps:cNvPr id="354" name="Textbox 354"/>
                        <wps:cNvSpPr txBox="1"/>
                        <wps:spPr>
                          <a:xfrm>
                            <a:off x="389825" y="371043"/>
                            <a:ext cx="14478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PS</w:t>
                              </w:r>
                            </w:p>
                          </w:txbxContent>
                        </wps:txbx>
                        <wps:bodyPr wrap="square" lIns="0" tIns="0" rIns="0" bIns="0" rtlCol="0">
                          <a:noAutofit/>
                        </wps:bodyPr>
                      </wps:wsp>
                      <wps:wsp>
                        <wps:cNvPr id="355" name="Textbox 355"/>
                        <wps:cNvSpPr txBox="1"/>
                        <wps:spPr>
                          <a:xfrm>
                            <a:off x="814716" y="617118"/>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1</w:t>
                              </w:r>
                            </w:p>
                          </w:txbxContent>
                        </wps:txbx>
                        <wps:bodyPr wrap="square" lIns="0" tIns="0" rIns="0" bIns="0" rtlCol="0">
                          <a:noAutofit/>
                        </wps:bodyPr>
                      </wps:wsp>
                      <wps:wsp>
                        <wps:cNvPr id="356" name="Textbox 356"/>
                        <wps:cNvSpPr txBox="1"/>
                        <wps:spPr>
                          <a:xfrm>
                            <a:off x="481262" y="873574"/>
                            <a:ext cx="83185" cy="118745"/>
                          </a:xfrm>
                          <a:prstGeom prst="rect">
                            <a:avLst/>
                          </a:prstGeom>
                        </wps:spPr>
                        <wps:txbx>
                          <w:txbxContent>
                            <w:p>
                              <w:pPr>
                                <w:spacing w:before="2"/>
                                <w:ind w:left="0" w:right="0" w:firstLine="0"/>
                                <w:jc w:val="left"/>
                                <w:rPr>
                                  <w:rFonts w:ascii="Arial MT"/>
                                  <w:sz w:val="16"/>
                                </w:rPr>
                              </w:pPr>
                              <w:r>
                                <w:rPr>
                                  <w:rFonts w:ascii="Arial MT"/>
                                  <w:color w:val="231F20"/>
                                  <w:spacing w:val="-10"/>
                                  <w:sz w:val="16"/>
                                </w:rPr>
                                <w:t>B</w:t>
                              </w:r>
                            </w:p>
                          </w:txbxContent>
                        </wps:txbx>
                        <wps:bodyPr wrap="square" lIns="0" tIns="0" rIns="0" bIns="0" rtlCol="0">
                          <a:noAutofit/>
                        </wps:bodyPr>
                      </wps:wsp>
                      <wps:wsp>
                        <wps:cNvPr id="357" name="Textbox 357"/>
                        <wps:cNvSpPr txBox="1"/>
                        <wps:spPr>
                          <a:xfrm>
                            <a:off x="461758" y="1387551"/>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2</w:t>
                              </w:r>
                            </w:p>
                          </w:txbxContent>
                        </wps:txbx>
                        <wps:bodyPr wrap="square" lIns="0" tIns="0" rIns="0" bIns="0" rtlCol="0">
                          <a:noAutofit/>
                        </wps:bodyPr>
                      </wps:wsp>
                      <wps:wsp>
                        <wps:cNvPr id="358" name="Textbox 358"/>
                        <wps:cNvSpPr txBox="1"/>
                        <wps:spPr>
                          <a:xfrm>
                            <a:off x="1533582" y="1298524"/>
                            <a:ext cx="231775" cy="144780"/>
                          </a:xfrm>
                          <a:prstGeom prst="rect">
                            <a:avLst/>
                          </a:prstGeom>
                        </wps:spPr>
                        <wps:txbx>
                          <w:txbxContent>
                            <w:p>
                              <w:pPr>
                                <w:spacing w:line="184" w:lineRule="exact" w:before="44"/>
                                <w:ind w:left="0" w:right="0" w:firstLine="0"/>
                                <w:jc w:val="left"/>
                                <w:rPr>
                                  <w:rFonts w:ascii="Arial MT"/>
                                  <w:sz w:val="16"/>
                                </w:rPr>
                              </w:pPr>
                              <w:r>
                                <w:rPr>
                                  <w:rFonts w:ascii="Arial MT"/>
                                  <w:color w:val="231F20"/>
                                  <w:spacing w:val="-4"/>
                                  <w:w w:val="105"/>
                                  <w:sz w:val="16"/>
                                </w:rPr>
                                <w:t>IgM</w:t>
                              </w:r>
                              <w:r>
                                <w:rPr>
                                  <w:rFonts w:ascii="Arial MT"/>
                                  <w:color w:val="231F20"/>
                                  <w:spacing w:val="-4"/>
                                  <w:w w:val="105"/>
                                  <w:sz w:val="16"/>
                                  <w:vertAlign w:val="superscript"/>
                                </w:rPr>
                                <w:t>+</w:t>
                              </w:r>
                            </w:p>
                          </w:txbxContent>
                        </wps:txbx>
                        <wps:bodyPr wrap="square" lIns="0" tIns="0" rIns="0" bIns="0" rtlCol="0">
                          <a:noAutofit/>
                        </wps:bodyPr>
                      </wps:wsp>
                      <wps:wsp>
                        <wps:cNvPr id="359" name="Textbox 359"/>
                        <wps:cNvSpPr txBox="1"/>
                        <wps:spPr>
                          <a:xfrm>
                            <a:off x="4214806" y="1370658"/>
                            <a:ext cx="18605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IgM</w:t>
                              </w:r>
                            </w:p>
                          </w:txbxContent>
                        </wps:txbx>
                        <wps:bodyPr wrap="square" lIns="0" tIns="0" rIns="0" bIns="0" rtlCol="0">
                          <a:noAutofit/>
                        </wps:bodyPr>
                      </wps:wsp>
                      <wps:wsp>
                        <wps:cNvPr id="360" name="Textbox 360"/>
                        <wps:cNvSpPr txBox="1"/>
                        <wps:spPr>
                          <a:xfrm>
                            <a:off x="1229549" y="1600301"/>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3</w:t>
                              </w:r>
                            </w:p>
                          </w:txbxContent>
                        </wps:txbx>
                        <wps:bodyPr wrap="square" lIns="0" tIns="0" rIns="0" bIns="0" rtlCol="0">
                          <a:noAutofit/>
                        </wps:bodyPr>
                      </wps:wsp>
                      <wps:wsp>
                        <wps:cNvPr id="361" name="Textbox 361"/>
                        <wps:cNvSpPr txBox="1"/>
                        <wps:spPr>
                          <a:xfrm>
                            <a:off x="1539341" y="1774774"/>
                            <a:ext cx="220345" cy="301625"/>
                          </a:xfrm>
                          <a:prstGeom prst="rect">
                            <a:avLst/>
                          </a:prstGeom>
                        </wps:spPr>
                        <wps:txbx>
                          <w:txbxContent>
                            <w:p>
                              <w:pPr>
                                <w:spacing w:before="44"/>
                                <w:ind w:left="0" w:right="0" w:firstLine="0"/>
                                <w:jc w:val="left"/>
                                <w:rPr>
                                  <w:rFonts w:ascii="Arial MT"/>
                                  <w:sz w:val="16"/>
                                </w:rPr>
                              </w:pPr>
                              <w:r>
                                <w:rPr>
                                  <w:rFonts w:ascii="Arial MT"/>
                                  <w:color w:val="231F20"/>
                                  <w:spacing w:val="-4"/>
                                  <w:w w:val="105"/>
                                  <w:sz w:val="16"/>
                                </w:rPr>
                                <w:t>IgG</w:t>
                              </w:r>
                              <w:r>
                                <w:rPr>
                                  <w:rFonts w:ascii="Arial MT"/>
                                  <w:color w:val="231F20"/>
                                  <w:spacing w:val="-4"/>
                                  <w:w w:val="105"/>
                                  <w:sz w:val="16"/>
                                  <w:vertAlign w:val="superscript"/>
                                </w:rPr>
                                <w:t>+</w:t>
                              </w:r>
                            </w:p>
                            <w:p>
                              <w:pPr>
                                <w:spacing w:line="184" w:lineRule="exact" w:before="63"/>
                                <w:ind w:left="8" w:right="0" w:firstLine="0"/>
                                <w:jc w:val="left"/>
                                <w:rPr>
                                  <w:rFonts w:ascii="Arial MT"/>
                                  <w:sz w:val="16"/>
                                </w:rPr>
                              </w:pPr>
                              <w:r>
                                <w:rPr>
                                  <w:rFonts w:ascii="Arial MT"/>
                                  <w:color w:val="231F20"/>
                                  <w:spacing w:val="-4"/>
                                  <w:w w:val="105"/>
                                  <w:sz w:val="16"/>
                                </w:rPr>
                                <w:t>IgA</w:t>
                              </w:r>
                              <w:r>
                                <w:rPr>
                                  <w:rFonts w:ascii="Arial MT"/>
                                  <w:color w:val="231F20"/>
                                  <w:spacing w:val="-4"/>
                                  <w:w w:val="105"/>
                                  <w:sz w:val="16"/>
                                  <w:vertAlign w:val="superscript"/>
                                </w:rPr>
                                <w:t>+</w:t>
                              </w:r>
                            </w:p>
                          </w:txbxContent>
                        </wps:txbx>
                        <wps:bodyPr wrap="square" lIns="0" tIns="0" rIns="0" bIns="0" rtlCol="0">
                          <a:noAutofit/>
                        </wps:bodyPr>
                      </wps:wsp>
                      <wps:wsp>
                        <wps:cNvPr id="362" name="Textbox 362"/>
                        <wps:cNvSpPr txBox="1"/>
                        <wps:spPr>
                          <a:xfrm>
                            <a:off x="4046815" y="1682902"/>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5</w:t>
                              </w:r>
                            </w:p>
                          </w:txbxContent>
                        </wps:txbx>
                        <wps:bodyPr wrap="square" lIns="0" tIns="0" rIns="0" bIns="0" rtlCol="0">
                          <a:noAutofit/>
                        </wps:bodyPr>
                      </wps:wsp>
                      <wps:wsp>
                        <wps:cNvPr id="363" name="Textbox 363"/>
                        <wps:cNvSpPr txBox="1"/>
                        <wps:spPr>
                          <a:xfrm>
                            <a:off x="2832898" y="1803501"/>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4</w:t>
                              </w:r>
                            </w:p>
                          </w:txbxContent>
                        </wps:txbx>
                        <wps:bodyPr wrap="square" lIns="0" tIns="0" rIns="0" bIns="0" rtlCol="0">
                          <a:noAutofit/>
                        </wps:bodyPr>
                      </wps:wsp>
                      <wps:wsp>
                        <wps:cNvPr id="364" name="Textbox 364"/>
                        <wps:cNvSpPr txBox="1"/>
                        <wps:spPr>
                          <a:xfrm>
                            <a:off x="4061357" y="1864893"/>
                            <a:ext cx="17462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IgG</w:t>
                              </w:r>
                            </w:p>
                          </w:txbxContent>
                        </wps:txbx>
                        <wps:bodyPr wrap="square" lIns="0" tIns="0" rIns="0" bIns="0" rtlCol="0">
                          <a:noAutofit/>
                        </wps:bodyPr>
                      </wps:wsp>
                      <wps:wsp>
                        <wps:cNvPr id="365" name="Textbox 365"/>
                        <wps:cNvSpPr txBox="1"/>
                        <wps:spPr>
                          <a:xfrm>
                            <a:off x="4223093" y="1838274"/>
                            <a:ext cx="58419" cy="88900"/>
                          </a:xfrm>
                          <a:prstGeom prst="rect">
                            <a:avLst/>
                          </a:prstGeom>
                        </wps:spPr>
                        <wps:txbx>
                          <w:txbxContent>
                            <w:p>
                              <w:pPr>
                                <w:spacing w:line="138" w:lineRule="exact" w:before="1"/>
                                <w:ind w:left="0" w:right="0" w:firstLine="0"/>
                                <w:jc w:val="left"/>
                                <w:rPr>
                                  <w:rFonts w:ascii="Arial MT"/>
                                  <w:sz w:val="12"/>
                                </w:rPr>
                              </w:pPr>
                              <w:r>
                                <w:rPr>
                                  <w:rFonts w:ascii="Arial MT"/>
                                  <w:color w:val="231F20"/>
                                  <w:spacing w:val="-10"/>
                                  <w:sz w:val="12"/>
                                </w:rPr>
                                <w:t>+</w:t>
                              </w:r>
                            </w:p>
                          </w:txbxContent>
                        </wps:txbx>
                        <wps:bodyPr wrap="square" lIns="0" tIns="0" rIns="0" bIns="0" rtlCol="0">
                          <a:noAutofit/>
                        </wps:bodyPr>
                      </wps:wsp>
                      <wps:wsp>
                        <wps:cNvPr id="366" name="Textbox 366"/>
                        <wps:cNvSpPr txBox="1"/>
                        <wps:spPr>
                          <a:xfrm>
                            <a:off x="4066995" y="1994903"/>
                            <a:ext cx="208915" cy="144780"/>
                          </a:xfrm>
                          <a:prstGeom prst="rect">
                            <a:avLst/>
                          </a:prstGeom>
                        </wps:spPr>
                        <wps:txbx>
                          <w:txbxContent>
                            <w:p>
                              <w:pPr>
                                <w:spacing w:line="184" w:lineRule="exact" w:before="44"/>
                                <w:ind w:left="0" w:right="0" w:firstLine="0"/>
                                <w:jc w:val="left"/>
                                <w:rPr>
                                  <w:rFonts w:ascii="Arial MT"/>
                                  <w:sz w:val="16"/>
                                </w:rPr>
                              </w:pPr>
                              <w:r>
                                <w:rPr>
                                  <w:rFonts w:ascii="Arial MT"/>
                                  <w:color w:val="231F20"/>
                                  <w:spacing w:val="-4"/>
                                  <w:w w:val="105"/>
                                  <w:sz w:val="16"/>
                                </w:rPr>
                                <w:t>IgA</w:t>
                              </w:r>
                              <w:r>
                                <w:rPr>
                                  <w:rFonts w:ascii="Arial MT"/>
                                  <w:color w:val="231F20"/>
                                  <w:spacing w:val="-4"/>
                                  <w:w w:val="105"/>
                                  <w:sz w:val="16"/>
                                  <w:vertAlign w:val="superscript"/>
                                </w:rPr>
                                <w:t>+</w:t>
                              </w:r>
                            </w:p>
                          </w:txbxContent>
                        </wps:txbx>
                        <wps:bodyPr wrap="square" lIns="0" tIns="0" rIns="0" bIns="0" rtlCol="0">
                          <a:noAutofit/>
                        </wps:bodyPr>
                      </wps:wsp>
                    </wpg:wgp>
                  </a:graphicData>
                </a:graphic>
              </wp:anchor>
            </w:drawing>
          </mc:Choice>
          <mc:Fallback>
            <w:pict>
              <v:group style="position:absolute;margin-left:128.644806pt;margin-top:11.794094pt;width:349.25pt;height:171.55pt;mso-position-horizontal-relative:page;mso-position-vertical-relative:paragraph;z-index:-15720448;mso-wrap-distance-left:0;mso-wrap-distance-right:0" id="docshapegroup304" coordorigin="2573,236" coordsize="6985,3431">
                <v:shape style="position:absolute;left:2653;top:256;width:4867;height:3400" type="#_x0000_t75" id="docshape305" stroked="false">
                  <v:imagedata r:id="rId106" o:title=""/>
                </v:shape>
                <v:shape style="position:absolute;left:3616;top:2238;width:285;height:355" id="docshape306" coordorigin="3616,2238" coordsize="285,355" path="m3699,2593l3616,2238,3901,2433e" filled="false" stroked="true" strokeweight="1pt" strokecolor="#231f20">
                  <v:path arrowok="t"/>
                  <v:stroke dashstyle="solid"/>
                </v:shape>
                <v:shape style="position:absolute;left:2653;top:256;width:4867;height:3400" id="docshape307" coordorigin="2654,257" coordsize="4867,3400" path="m7520,3657l2654,3657,2654,257e" filled="false" stroked="true" strokeweight="1pt" strokecolor="#6ba0b8">
                  <v:path arrowok="t"/>
                  <v:stroke dashstyle="solid"/>
                </v:shape>
                <v:line style="position:absolute" from="3616,2238" to="3386,1712" stroked="true" strokeweight="1pt" strokecolor="#231f20">
                  <v:stroke dashstyle="solid"/>
                </v:line>
                <v:shape style="position:absolute;left:7620;top:256;width:1927;height:3400" type="#_x0000_t75" id="docshape308" stroked="false">
                  <v:imagedata r:id="rId107" o:title=""/>
                </v:shape>
                <v:shape style="position:absolute;left:2997;top:1382;width:305;height:292" type="#_x0000_t75" id="docshape309" stroked="false">
                  <v:imagedata r:id="rId108" o:title=""/>
                </v:shape>
                <v:shape style="position:absolute;left:7839;top:2272;width:1200;height:992" type="#_x0000_t75" id="docshape310" stroked="false">
                  <v:imagedata r:id="rId109" o:title=""/>
                </v:shape>
                <v:shape style="position:absolute;left:3224;top:1550;width:324;height:324" type="#_x0000_t75" id="docshape311" stroked="false">
                  <v:imagedata r:id="rId110" o:title=""/>
                </v:shape>
                <v:shape style="position:absolute;left:3605;top:2339;width:390;height:347" type="#_x0000_t75" id="docshape312" stroked="false">
                  <v:imagedata r:id="rId111" o:title=""/>
                </v:shape>
                <v:shape style="position:absolute;left:3861;top:1990;width:335;height:233" id="docshape313" coordorigin="3861,1991" coordsize="335,233" path="m4086,2223l3861,2008,4196,1991e" filled="false" stroked="true" strokeweight="1pt" strokecolor="#231f20">
                  <v:path arrowok="t"/>
                  <v:stroke dashstyle="solid"/>
                </v:shape>
                <v:shape style="position:absolute;left:4660;top:2511;width:393;height:252" type="#_x0000_t75" id="docshape314" stroked="false">
                  <v:imagedata r:id="rId112" o:title=""/>
                </v:shape>
                <v:shape style="position:absolute;left:4660;top:2511;width:393;height:252" id="docshape315" coordorigin="4661,2512" coordsize="393,252" path="m5053,2637l5038,2686,4996,2726,4933,2753,4857,2763,4781,2753,4718,2726,4676,2686,4661,2637,4676,2588,4718,2549,4781,2522,4857,2512,4933,2522,4996,2549,5038,2588,5053,2637xe" filled="false" stroked="true" strokeweight=".85pt" strokecolor="#6ba0b8">
                  <v:path arrowok="t"/>
                  <v:stroke dashstyle="solid"/>
                </v:shape>
                <v:shape style="position:absolute;left:4664;top:2577;width:142;height:132" type="#_x0000_t75" id="docshape316" stroked="false">
                  <v:imagedata r:id="rId113" o:title=""/>
                </v:shape>
                <v:shape style="position:absolute;left:6460;top:2755;width:313;height:343" type="#_x0000_t75" id="docshape317" stroked="false">
                  <v:imagedata r:id="rId114" o:title=""/>
                </v:shape>
                <v:shape style="position:absolute;left:6452;top:2747;width:330;height:360" type="#_x0000_t75" id="docshape318" stroked="false">
                  <v:imagedata r:id="rId115" o:title=""/>
                </v:shape>
                <v:shape style="position:absolute;left:4767;top:2826;width:393;height:201" type="#_x0000_t75" id="docshape319" stroked="false">
                  <v:imagedata r:id="rId116" o:title=""/>
                </v:shape>
                <v:shape style="position:absolute;left:4767;top:2826;width:393;height:201" id="docshape320" coordorigin="4767,2826" coordsize="393,201" path="m5160,2927l5144,2966,5102,2998,5040,3019,4964,3027,4887,3019,4825,2998,4783,2966,4767,2927,4783,2887,4825,2855,4887,2834,4964,2826,5040,2834,5102,2855,5144,2887,5160,2927xe" filled="false" stroked="true" strokeweight=".85pt" strokecolor="#6ba0b8">
                  <v:path arrowok="t"/>
                  <v:stroke dashstyle="solid"/>
                </v:shape>
                <v:shape style="position:absolute;left:4771;top:2877;width:142;height:109" type="#_x0000_t75" id="docshape321" stroked="false">
                  <v:imagedata r:id="rId117" o:title=""/>
                </v:shape>
                <v:shape style="position:absolute;left:6726;top:1909;width:289;height:330" type="#_x0000_t75" id="docshape322" stroked="false">
                  <v:imagedata r:id="rId118" o:title=""/>
                </v:shape>
                <v:shape style="position:absolute;left:6717;top:1900;width:306;height:347" type="#_x0000_t75" id="docshape323" stroked="false">
                  <v:imagedata r:id="rId119" o:title=""/>
                </v:shape>
                <v:shape style="position:absolute;left:3992;top:2129;width:187;height:187" type="#_x0000_t75" id="docshape324" stroked="false">
                  <v:imagedata r:id="rId97" o:title=""/>
                </v:shape>
                <v:shape style="position:absolute;left:4102;top:1897;width:187;height:187" type="#_x0000_t75" id="docshape325" stroked="false">
                  <v:imagedata r:id="rId97" o:title=""/>
                </v:shape>
                <v:line style="position:absolute" from="4896,1727" to="5147,1924" stroked="true" strokeweight="1.417pt" strokecolor="#e85575">
                  <v:stroke dashstyle="solid"/>
                </v:line>
                <v:shape style="position:absolute;left:5087;top:1856;width:140;height:132" id="docshape326" coordorigin="5087,1856" coordsize="140,132" path="m5174,1856l5087,1967,5227,1987,5174,1856xe" filled="true" fillcolor="#e85575" stroked="false">
                  <v:path arrowok="t"/>
                  <v:fill type="solid"/>
                </v:shape>
                <v:line style="position:absolute" from="4080,2576" to="4294,2576" stroked="true" strokeweight="1.417pt" strokecolor="#e85575">
                  <v:stroke dashstyle="solid"/>
                </v:line>
                <v:shape style="position:absolute;left:4272;top:2505;width:123;height:142" id="docshape327" coordorigin="4273,2505" coordsize="123,142" path="m4273,2505l4273,2647,4395,2576,4273,2505xe" filled="true" fillcolor="#e85575" stroked="false">
                  <v:path arrowok="t"/>
                  <v:fill type="solid"/>
                </v:shape>
                <v:line style="position:absolute" from="3510,1870" to="3647,1934" stroked="true" strokeweight="1.417pt" strokecolor="#e85575">
                  <v:stroke dashstyle="solid"/>
                </v:line>
                <v:shape style="position:absolute;left:3597;top:1861;width:141;height:128" id="docshape328" coordorigin="3598,1862" coordsize="141,128" path="m3658,1862l3598,1990,3739,1978,3658,1862xe" filled="true" fillcolor="#e85575" stroked="false">
                  <v:path arrowok="t"/>
                  <v:fill type="solid"/>
                </v:shape>
                <v:shape style="position:absolute;left:7620;top:256;width:1927;height:3400" id="docshape329" coordorigin="7620,257" coordsize="1927,3400" path="m9547,3657l7620,3657,7620,257e" filled="false" stroked="true" strokeweight="1pt" strokecolor="#6ba0b8">
                  <v:path arrowok="t"/>
                  <v:stroke dashstyle="solid"/>
                </v:shape>
                <v:line style="position:absolute" from="5559,2663" to="6309,2663" stroked="true" strokeweight="1.417pt" strokecolor="#e85575">
                  <v:stroke dashstyle="solid"/>
                </v:line>
                <v:shape style="position:absolute;left:6288;top:2592;width:123;height:142" id="docshape330" coordorigin="6288,2593" coordsize="123,142" path="m6288,2593l6288,2734,6410,2663,6288,2593xe" filled="true" fillcolor="#e85575" stroked="false">
                  <v:path arrowok="t"/>
                  <v:fill type="solid"/>
                </v:shape>
                <v:shape style="position:absolute;left:2587;top:250;width:400;height:567" id="docshape331" coordorigin="2587,250" coordsize="400,567" path="m2587,250l2601,366,2628,465,2664,550,2708,620,2756,678,2807,725,2858,761,2951,806,2987,817e" filled="false" stroked="true" strokeweight="1.417pt" strokecolor="#e85575">
                  <v:path arrowok="t"/>
                  <v:stroke dashstyle="solid"/>
                </v:shape>
                <v:shape style="position:absolute;left:2949;top:743;width:136;height:138" id="docshape332" coordorigin="2950,743" coordsize="136,138" path="m2984,743l2950,880,3086,842,2984,743xe" filled="true" fillcolor="#e85575" stroked="false">
                  <v:path arrowok="t"/>
                  <v:fill type="solid"/>
                </v:shape>
                <v:shape style="position:absolute;left:6546;top:1619;width:608;height:1754" type="#_x0000_t75" id="docshape333" stroked="false">
                  <v:imagedata r:id="rId120" o:title=""/>
                </v:shape>
                <v:shape style="position:absolute;left:6546;top:1583;width:608;height:1790" id="docshape334" coordorigin="6546,1583" coordsize="608,1790" path="m7004,2463l6962,2578,6935,2658,6906,2744,6878,2831,6852,2912,6830,2980,6801,3055,6761,3135,6715,3214,6667,3284,6623,3338,6554,3373,6546,3341,6562,3292,6600,3247,6645,3203,6694,3139,6742,3062,6784,2980,6814,2903,6842,2819,6873,2741,6905,2664,6937,2583,6956,2521,6976,2437,6996,2340,7014,2240,7031,2146,7044,2066,7054,2010,7066,1941,7081,1857,7097,1773,7112,1702,7141,1599,7150,1583,7153,1613,7154,1690,7151,1765,7145,1849,7135,1937,7123,2024,7109,2104,7094,2173,7067,2271,7037,2365,7014,2435,7004,2463xe" filled="false" stroked="true" strokeweight=".709pt" strokecolor="#f4847f">
                  <v:path arrowok="t"/>
                  <v:stroke dashstyle="solid"/>
                </v:shape>
                <v:shape style="position:absolute;left:7693;top:2592;width:123;height:142" id="docshape335" coordorigin="7693,2593" coordsize="123,142" path="m7693,2593l7693,2734,7815,2663,7693,2593xe" filled="true" fillcolor="#e85575" stroked="false">
                  <v:path arrowok="t"/>
                  <v:fill type="solid"/>
                </v:shape>
                <v:line style="position:absolute" from="6799,2663" to="7714,2663" stroked="true" strokeweight="1.417pt" strokecolor="#e85575">
                  <v:stroke dashstyle="solid"/>
                </v:line>
                <v:shape style="position:absolute;left:6689;top:2299;width:289;height:330" type="#_x0000_t75" id="docshape336" stroked="false">
                  <v:imagedata r:id="rId121" o:title=""/>
                </v:shape>
                <v:shape style="position:absolute;left:6681;top:2290;width:306;height:347" type="#_x0000_t75" id="docshape337" stroked="false">
                  <v:imagedata r:id="rId122" o:title=""/>
                </v:shape>
                <v:shape style="position:absolute;left:2860;top:1026;width:801;height:575" type="#_x0000_t75" id="docshape338" stroked="false">
                  <v:imagedata r:id="rId123" o:title=""/>
                </v:shape>
                <v:shape style="position:absolute;left:3522;top:2144;width:187;height:187" type="#_x0000_t75" id="docshape339" stroked="false">
                  <v:imagedata r:id="rId97" o:title=""/>
                </v:shape>
                <v:shape style="position:absolute;left:3767;top:1914;width:187;height:187" type="#_x0000_t75" id="docshape340" stroked="false">
                  <v:imagedata r:id="rId97" o:title=""/>
                </v:shape>
                <v:shape style="position:absolute;left:3186;top:820;width:228;height:186" type="#_x0000_t202" id="docshape341"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PS</w:t>
                        </w:r>
                      </w:p>
                    </w:txbxContent>
                  </v:textbox>
                  <w10:wrap type="none"/>
                </v:shape>
                <v:shape style="position:absolute;left:3855;top:1207;width:109;height:186" type="#_x0000_t202" id="docshape342"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1</w:t>
                        </w:r>
                      </w:p>
                    </w:txbxContent>
                  </v:textbox>
                  <w10:wrap type="none"/>
                </v:shape>
                <v:shape style="position:absolute;left:3330;top:1611;width:131;height:187" type="#_x0000_t202" id="docshape343" filled="false" stroked="false">
                  <v:textbox inset="0,0,0,0">
                    <w:txbxContent>
                      <w:p>
                        <w:pPr>
                          <w:spacing w:before="2"/>
                          <w:ind w:left="0" w:right="0" w:firstLine="0"/>
                          <w:jc w:val="left"/>
                          <w:rPr>
                            <w:rFonts w:ascii="Arial MT"/>
                            <w:sz w:val="16"/>
                          </w:rPr>
                        </w:pPr>
                        <w:r>
                          <w:rPr>
                            <w:rFonts w:ascii="Arial MT"/>
                            <w:color w:val="231F20"/>
                            <w:spacing w:val="-10"/>
                            <w:sz w:val="16"/>
                          </w:rPr>
                          <w:t>B</w:t>
                        </w:r>
                      </w:p>
                    </w:txbxContent>
                  </v:textbox>
                  <w10:wrap type="none"/>
                </v:shape>
                <v:shape style="position:absolute;left:3300;top:2421;width:109;height:186" type="#_x0000_t202" id="docshape344"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2</w:t>
                        </w:r>
                      </w:p>
                    </w:txbxContent>
                  </v:textbox>
                  <w10:wrap type="none"/>
                </v:shape>
                <v:shape style="position:absolute;left:4987;top:2280;width:365;height:228" type="#_x0000_t202" id="docshape345" filled="false" stroked="false">
                  <v:textbox inset="0,0,0,0">
                    <w:txbxContent>
                      <w:p>
                        <w:pPr>
                          <w:spacing w:line="184" w:lineRule="exact" w:before="44"/>
                          <w:ind w:left="0" w:right="0" w:firstLine="0"/>
                          <w:jc w:val="left"/>
                          <w:rPr>
                            <w:rFonts w:ascii="Arial MT"/>
                            <w:sz w:val="16"/>
                          </w:rPr>
                        </w:pPr>
                        <w:r>
                          <w:rPr>
                            <w:rFonts w:ascii="Arial MT"/>
                            <w:color w:val="231F20"/>
                            <w:spacing w:val="-4"/>
                            <w:w w:val="105"/>
                            <w:sz w:val="16"/>
                          </w:rPr>
                          <w:t>IgM</w:t>
                        </w:r>
                        <w:r>
                          <w:rPr>
                            <w:rFonts w:ascii="Arial MT"/>
                            <w:color w:val="231F20"/>
                            <w:spacing w:val="-4"/>
                            <w:w w:val="105"/>
                            <w:sz w:val="16"/>
                            <w:vertAlign w:val="superscript"/>
                          </w:rPr>
                          <w:t>+</w:t>
                        </w:r>
                      </w:p>
                    </w:txbxContent>
                  </v:textbox>
                  <w10:wrap type="none"/>
                </v:shape>
                <v:shape style="position:absolute;left:9210;top:2394;width:293;height:186" type="#_x0000_t202" id="docshape346"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IgM</w:t>
                        </w:r>
                      </w:p>
                    </w:txbxContent>
                  </v:textbox>
                  <w10:wrap type="none"/>
                </v:shape>
                <v:shape style="position:absolute;left:4509;top:2756;width:109;height:186" type="#_x0000_t202" id="docshape347"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3</w:t>
                        </w:r>
                      </w:p>
                    </w:txbxContent>
                  </v:textbox>
                  <w10:wrap type="none"/>
                </v:shape>
                <v:shape style="position:absolute;left:4997;top:3030;width:347;height:475" type="#_x0000_t202" id="docshape348" filled="false" stroked="false">
                  <v:textbox inset="0,0,0,0">
                    <w:txbxContent>
                      <w:p>
                        <w:pPr>
                          <w:spacing w:before="44"/>
                          <w:ind w:left="0" w:right="0" w:firstLine="0"/>
                          <w:jc w:val="left"/>
                          <w:rPr>
                            <w:rFonts w:ascii="Arial MT"/>
                            <w:sz w:val="16"/>
                          </w:rPr>
                        </w:pPr>
                        <w:r>
                          <w:rPr>
                            <w:rFonts w:ascii="Arial MT"/>
                            <w:color w:val="231F20"/>
                            <w:spacing w:val="-4"/>
                            <w:w w:val="105"/>
                            <w:sz w:val="16"/>
                          </w:rPr>
                          <w:t>IgG</w:t>
                        </w:r>
                        <w:r>
                          <w:rPr>
                            <w:rFonts w:ascii="Arial MT"/>
                            <w:color w:val="231F20"/>
                            <w:spacing w:val="-4"/>
                            <w:w w:val="105"/>
                            <w:sz w:val="16"/>
                            <w:vertAlign w:val="superscript"/>
                          </w:rPr>
                          <w:t>+</w:t>
                        </w:r>
                      </w:p>
                      <w:p>
                        <w:pPr>
                          <w:spacing w:line="184" w:lineRule="exact" w:before="63"/>
                          <w:ind w:left="8" w:right="0" w:firstLine="0"/>
                          <w:jc w:val="left"/>
                          <w:rPr>
                            <w:rFonts w:ascii="Arial MT"/>
                            <w:sz w:val="16"/>
                          </w:rPr>
                        </w:pPr>
                        <w:r>
                          <w:rPr>
                            <w:rFonts w:ascii="Arial MT"/>
                            <w:color w:val="231F20"/>
                            <w:spacing w:val="-4"/>
                            <w:w w:val="105"/>
                            <w:sz w:val="16"/>
                          </w:rPr>
                          <w:t>IgA</w:t>
                        </w:r>
                        <w:r>
                          <w:rPr>
                            <w:rFonts w:ascii="Arial MT"/>
                            <w:color w:val="231F20"/>
                            <w:spacing w:val="-4"/>
                            <w:w w:val="105"/>
                            <w:sz w:val="16"/>
                            <w:vertAlign w:val="superscript"/>
                          </w:rPr>
                          <w:t>+</w:t>
                        </w:r>
                      </w:p>
                    </w:txbxContent>
                  </v:textbox>
                  <w10:wrap type="none"/>
                </v:shape>
                <v:shape style="position:absolute;left:8945;top:2886;width:109;height:186" type="#_x0000_t202" id="docshape349"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5</w:t>
                        </w:r>
                      </w:p>
                    </w:txbxContent>
                  </v:textbox>
                  <w10:wrap type="none"/>
                </v:shape>
                <v:shape style="position:absolute;left:7034;top:3076;width:109;height:186" type="#_x0000_t202" id="docshape350"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4</w:t>
                        </w:r>
                      </w:p>
                    </w:txbxContent>
                  </v:textbox>
                  <w10:wrap type="none"/>
                </v:shape>
                <v:shape style="position:absolute;left:8968;top:3172;width:275;height:186" type="#_x0000_t202" id="docshape351"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IgG</w:t>
                        </w:r>
                      </w:p>
                    </w:txbxContent>
                  </v:textbox>
                  <w10:wrap type="none"/>
                </v:shape>
                <v:shape style="position:absolute;left:9223;top:3130;width:92;height:140" type="#_x0000_t202" id="docshape352" filled="false" stroked="false">
                  <v:textbox inset="0,0,0,0">
                    <w:txbxContent>
                      <w:p>
                        <w:pPr>
                          <w:spacing w:line="138" w:lineRule="exact" w:before="1"/>
                          <w:ind w:left="0" w:right="0" w:firstLine="0"/>
                          <w:jc w:val="left"/>
                          <w:rPr>
                            <w:rFonts w:ascii="Arial MT"/>
                            <w:sz w:val="12"/>
                          </w:rPr>
                        </w:pPr>
                        <w:r>
                          <w:rPr>
                            <w:rFonts w:ascii="Arial MT"/>
                            <w:color w:val="231F20"/>
                            <w:spacing w:val="-10"/>
                            <w:sz w:val="12"/>
                          </w:rPr>
                          <w:t>+</w:t>
                        </w:r>
                      </w:p>
                    </w:txbxContent>
                  </v:textbox>
                  <w10:wrap type="none"/>
                </v:shape>
                <v:shape style="position:absolute;left:8977;top:3377;width:329;height:228" type="#_x0000_t202" id="docshape353" filled="false" stroked="false">
                  <v:textbox inset="0,0,0,0">
                    <w:txbxContent>
                      <w:p>
                        <w:pPr>
                          <w:spacing w:line="184" w:lineRule="exact" w:before="44"/>
                          <w:ind w:left="0" w:right="0" w:firstLine="0"/>
                          <w:jc w:val="left"/>
                          <w:rPr>
                            <w:rFonts w:ascii="Arial MT"/>
                            <w:sz w:val="16"/>
                          </w:rPr>
                        </w:pPr>
                        <w:r>
                          <w:rPr>
                            <w:rFonts w:ascii="Arial MT"/>
                            <w:color w:val="231F20"/>
                            <w:spacing w:val="-4"/>
                            <w:w w:val="105"/>
                            <w:sz w:val="16"/>
                          </w:rPr>
                          <w:t>IgA</w:t>
                        </w:r>
                        <w:r>
                          <w:rPr>
                            <w:rFonts w:ascii="Arial MT"/>
                            <w:color w:val="231F20"/>
                            <w:spacing w:val="-4"/>
                            <w:w w:val="105"/>
                            <w:sz w:val="16"/>
                            <w:vertAlign w:val="superscript"/>
                          </w:rPr>
                          <w:t>+</w:t>
                        </w:r>
                      </w:p>
                    </w:txbxContent>
                  </v:textbox>
                  <w10:wrap type="none"/>
                </v:shape>
                <w10:wrap type="topAndBottom"/>
              </v:group>
            </w:pict>
          </mc:Fallback>
        </mc:AlternateContent>
      </w:r>
      <w:r>
        <w:rPr>
          <w:rFonts w:ascii="Arial MT"/>
          <w:color w:val="231F20"/>
          <w:sz w:val="16"/>
        </w:rPr>
        <w:t>Spleen/lymph</w:t>
      </w:r>
      <w:r>
        <w:rPr>
          <w:rFonts w:ascii="Arial MT"/>
          <w:color w:val="231F20"/>
          <w:spacing w:val="9"/>
          <w:sz w:val="16"/>
        </w:rPr>
        <w:t> </w:t>
      </w:r>
      <w:r>
        <w:rPr>
          <w:rFonts w:ascii="Arial MT"/>
          <w:color w:val="231F20"/>
          <w:spacing w:val="-2"/>
          <w:sz w:val="16"/>
        </w:rPr>
        <w:t>nodes</w:t>
      </w:r>
      <w:r>
        <w:rPr>
          <w:rFonts w:ascii="Arial MT"/>
          <w:color w:val="231F20"/>
          <w:sz w:val="16"/>
        </w:rPr>
        <w:tab/>
      </w:r>
      <w:r>
        <w:rPr>
          <w:rFonts w:ascii="Arial MT"/>
          <w:color w:val="231F20"/>
          <w:spacing w:val="-2"/>
          <w:sz w:val="16"/>
        </w:rPr>
        <w:t>Blood</w:t>
      </w:r>
    </w:p>
    <w:p>
      <w:pPr>
        <w:spacing w:line="261" w:lineRule="auto" w:before="87"/>
        <w:ind w:left="360" w:right="1197" w:firstLine="0"/>
        <w:jc w:val="both"/>
        <w:rPr>
          <w:rFonts w:ascii="Arial"/>
          <w:i/>
          <w:sz w:val="16"/>
        </w:rPr>
      </w:pPr>
      <w:bookmarkStart w:name="_bookmark8" w:id="20"/>
      <w:bookmarkEnd w:id="20"/>
      <w:r>
        <w:rPr/>
      </w:r>
      <w:r>
        <w:rPr>
          <w:rFonts w:ascii="Arial"/>
          <w:b/>
          <w:color w:val="231F20"/>
          <w:sz w:val="16"/>
        </w:rPr>
        <w:t>Figure 2.4.</w:t>
      </w:r>
      <w:r>
        <w:rPr>
          <w:rFonts w:ascii="Arial"/>
          <w:b/>
          <w:color w:val="231F20"/>
          <w:spacing w:val="37"/>
          <w:sz w:val="16"/>
        </w:rPr>
        <w:t> </w:t>
      </w:r>
      <w:r>
        <w:rPr>
          <w:rFonts w:ascii="Arial MT"/>
          <w:color w:val="231F20"/>
          <w:sz w:val="16"/>
        </w:rPr>
        <w:t>Extrafollicular B-cell responses to polysaccharide antigens. B cells use their specific immunoglobulin surface receptors </w:t>
      </w:r>
      <w:r>
        <w:rPr>
          <w:rFonts w:ascii="Arial"/>
          <w:i/>
          <w:color w:val="231F20"/>
          <w:sz w:val="16"/>
        </w:rPr>
        <w:t>(1) </w:t>
      </w:r>
      <w:r>
        <w:rPr>
          <w:rFonts w:ascii="Arial MT"/>
          <w:color w:val="231F20"/>
          <w:sz w:val="16"/>
        </w:rPr>
        <w:t>to bind</w:t>
      </w:r>
      <w:r>
        <w:rPr>
          <w:rFonts w:ascii="Arial MT"/>
          <w:color w:val="231F20"/>
          <w:spacing w:val="-5"/>
          <w:sz w:val="16"/>
        </w:rPr>
        <w:t> </w:t>
      </w:r>
      <w:r>
        <w:rPr>
          <w:rFonts w:ascii="Arial MT"/>
          <w:color w:val="231F20"/>
          <w:sz w:val="16"/>
        </w:rPr>
        <w:t>to</w:t>
      </w:r>
      <w:r>
        <w:rPr>
          <w:rFonts w:ascii="Arial MT"/>
          <w:color w:val="231F20"/>
          <w:spacing w:val="-5"/>
          <w:sz w:val="16"/>
        </w:rPr>
        <w:t> </w:t>
      </w:r>
      <w:r>
        <w:rPr>
          <w:rFonts w:ascii="Arial MT"/>
          <w:color w:val="231F20"/>
          <w:sz w:val="16"/>
        </w:rPr>
        <w:t>the</w:t>
      </w:r>
      <w:r>
        <w:rPr>
          <w:rFonts w:ascii="Arial MT"/>
          <w:color w:val="231F20"/>
          <w:spacing w:val="-5"/>
          <w:sz w:val="16"/>
        </w:rPr>
        <w:t> </w:t>
      </w:r>
      <w:r>
        <w:rPr>
          <w:rFonts w:ascii="Arial MT"/>
          <w:color w:val="231F20"/>
          <w:sz w:val="16"/>
        </w:rPr>
        <w:t>repetitive</w:t>
      </w:r>
      <w:r>
        <w:rPr>
          <w:rFonts w:ascii="Arial MT"/>
          <w:color w:val="231F20"/>
          <w:spacing w:val="-5"/>
          <w:sz w:val="16"/>
        </w:rPr>
        <w:t> </w:t>
      </w:r>
      <w:r>
        <w:rPr>
          <w:rFonts w:ascii="Arial MT"/>
          <w:color w:val="231F20"/>
          <w:sz w:val="16"/>
        </w:rPr>
        <w:t>structures</w:t>
      </w:r>
      <w:r>
        <w:rPr>
          <w:rFonts w:ascii="Arial MT"/>
          <w:color w:val="231F20"/>
          <w:spacing w:val="-5"/>
          <w:sz w:val="16"/>
        </w:rPr>
        <w:t> </w:t>
      </w:r>
      <w:r>
        <w:rPr>
          <w:rFonts w:ascii="Arial MT"/>
          <w:color w:val="231F20"/>
          <w:sz w:val="16"/>
        </w:rPr>
        <w:t>of</w:t>
      </w:r>
      <w:r>
        <w:rPr>
          <w:rFonts w:ascii="Arial MT"/>
          <w:color w:val="231F20"/>
          <w:spacing w:val="-5"/>
          <w:sz w:val="16"/>
        </w:rPr>
        <w:t> </w:t>
      </w:r>
      <w:r>
        <w:rPr>
          <w:rFonts w:ascii="Arial MT"/>
          <w:color w:val="231F20"/>
          <w:sz w:val="16"/>
        </w:rPr>
        <w:t>polysaccharides</w:t>
      </w:r>
      <w:r>
        <w:rPr>
          <w:rFonts w:ascii="Arial MT"/>
          <w:color w:val="231F20"/>
          <w:spacing w:val="-5"/>
          <w:sz w:val="16"/>
        </w:rPr>
        <w:t> </w:t>
      </w:r>
      <w:r>
        <w:rPr>
          <w:rFonts w:ascii="Arial MT"/>
          <w:color w:val="231F20"/>
          <w:sz w:val="16"/>
        </w:rPr>
        <w:t>reaching</w:t>
      </w:r>
      <w:r>
        <w:rPr>
          <w:rFonts w:ascii="Arial MT"/>
          <w:color w:val="231F20"/>
          <w:spacing w:val="-5"/>
          <w:sz w:val="16"/>
        </w:rPr>
        <w:t> </w:t>
      </w:r>
      <w:r>
        <w:rPr>
          <w:rFonts w:ascii="Arial MT"/>
          <w:color w:val="231F20"/>
          <w:sz w:val="16"/>
        </w:rPr>
        <w:t>the</w:t>
      </w:r>
      <w:r>
        <w:rPr>
          <w:rFonts w:ascii="Arial MT"/>
          <w:color w:val="231F20"/>
          <w:spacing w:val="-5"/>
          <w:sz w:val="16"/>
        </w:rPr>
        <w:t> </w:t>
      </w:r>
      <w:r>
        <w:rPr>
          <w:rFonts w:ascii="Arial MT"/>
          <w:color w:val="231F20"/>
          <w:sz w:val="16"/>
        </w:rPr>
        <w:t>marginal</w:t>
      </w:r>
      <w:r>
        <w:rPr>
          <w:rFonts w:ascii="Arial MT"/>
          <w:color w:val="231F20"/>
          <w:spacing w:val="-5"/>
          <w:sz w:val="16"/>
        </w:rPr>
        <w:t> </w:t>
      </w:r>
      <w:r>
        <w:rPr>
          <w:rFonts w:ascii="Arial MT"/>
          <w:color w:val="231F20"/>
          <w:sz w:val="16"/>
        </w:rPr>
        <w:t>zone</w:t>
      </w:r>
      <w:r>
        <w:rPr>
          <w:rFonts w:ascii="Arial MT"/>
          <w:color w:val="231F20"/>
          <w:spacing w:val="-5"/>
          <w:sz w:val="16"/>
        </w:rPr>
        <w:t> </w:t>
      </w:r>
      <w:r>
        <w:rPr>
          <w:rFonts w:ascii="Arial MT"/>
          <w:color w:val="231F20"/>
          <w:sz w:val="16"/>
        </w:rPr>
        <w:t>of</w:t>
      </w:r>
      <w:r>
        <w:rPr>
          <w:rFonts w:ascii="Arial MT"/>
          <w:color w:val="231F20"/>
          <w:spacing w:val="-5"/>
          <w:sz w:val="16"/>
        </w:rPr>
        <w:t> </w:t>
      </w:r>
      <w:r>
        <w:rPr>
          <w:rFonts w:ascii="Arial MT"/>
          <w:color w:val="231F20"/>
          <w:sz w:val="16"/>
        </w:rPr>
        <w:t>spleen/nodes.</w:t>
      </w:r>
      <w:r>
        <w:rPr>
          <w:rFonts w:ascii="Arial MT"/>
          <w:color w:val="231F20"/>
          <w:spacing w:val="-5"/>
          <w:sz w:val="16"/>
        </w:rPr>
        <w:t> </w:t>
      </w:r>
      <w:r>
        <w:rPr>
          <w:rFonts w:ascii="Arial MT"/>
          <w:color w:val="231F20"/>
          <w:sz w:val="16"/>
        </w:rPr>
        <w:t>In</w:t>
      </w:r>
      <w:r>
        <w:rPr>
          <w:rFonts w:ascii="Arial MT"/>
          <w:color w:val="231F20"/>
          <w:spacing w:val="-5"/>
          <w:sz w:val="16"/>
        </w:rPr>
        <w:t> </w:t>
      </w:r>
      <w:r>
        <w:rPr>
          <w:rFonts w:ascii="Arial MT"/>
          <w:color w:val="231F20"/>
          <w:sz w:val="16"/>
        </w:rPr>
        <w:t>the</w:t>
      </w:r>
      <w:r>
        <w:rPr>
          <w:rFonts w:ascii="Arial MT"/>
          <w:color w:val="231F20"/>
          <w:spacing w:val="-5"/>
          <w:sz w:val="16"/>
        </w:rPr>
        <w:t> </w:t>
      </w:r>
      <w:r>
        <w:rPr>
          <w:rFonts w:ascii="Arial MT"/>
          <w:color w:val="231F20"/>
          <w:sz w:val="16"/>
        </w:rPr>
        <w:t>absence</w:t>
      </w:r>
      <w:r>
        <w:rPr>
          <w:rFonts w:ascii="Arial MT"/>
          <w:color w:val="231F20"/>
          <w:spacing w:val="-5"/>
          <w:sz w:val="16"/>
        </w:rPr>
        <w:t> </w:t>
      </w:r>
      <w:r>
        <w:rPr>
          <w:rFonts w:ascii="Arial MT"/>
          <w:color w:val="231F20"/>
          <w:sz w:val="16"/>
        </w:rPr>
        <w:t>of</w:t>
      </w:r>
      <w:r>
        <w:rPr>
          <w:rFonts w:ascii="Arial MT"/>
          <w:color w:val="231F20"/>
          <w:spacing w:val="-5"/>
          <w:sz w:val="16"/>
        </w:rPr>
        <w:t> </w:t>
      </w:r>
      <w:r>
        <w:rPr>
          <w:rFonts w:ascii="Arial MT"/>
          <w:color w:val="231F20"/>
          <w:sz w:val="16"/>
        </w:rPr>
        <w:t>antigen-specific</w:t>
      </w:r>
      <w:r>
        <w:rPr>
          <w:rFonts w:ascii="Arial MT"/>
          <w:color w:val="231F20"/>
          <w:spacing w:val="-5"/>
          <w:sz w:val="16"/>
        </w:rPr>
        <w:t> </w:t>
      </w:r>
      <w:r>
        <w:rPr>
          <w:rFonts w:ascii="Arial MT"/>
          <w:color w:val="231F20"/>
          <w:sz w:val="16"/>
        </w:rPr>
        <w:t>T-cell</w:t>
      </w:r>
      <w:r>
        <w:rPr>
          <w:rFonts w:ascii="Arial MT"/>
          <w:color w:val="231F20"/>
          <w:spacing w:val="-5"/>
          <w:sz w:val="16"/>
        </w:rPr>
        <w:t> </w:t>
      </w:r>
      <w:r>
        <w:rPr>
          <w:rFonts w:ascii="Arial MT"/>
          <w:color w:val="231F20"/>
          <w:sz w:val="16"/>
        </w:rPr>
        <w:t>help, </w:t>
      </w:r>
      <w:r>
        <w:rPr>
          <w:rFonts w:ascii="Arial MT"/>
          <w:color w:val="231F20"/>
          <w:spacing w:val="-2"/>
          <w:sz w:val="16"/>
        </w:rPr>
        <w:t>B</w:t>
      </w:r>
      <w:r>
        <w:rPr>
          <w:rFonts w:ascii="Arial MT"/>
          <w:color w:val="231F20"/>
          <w:spacing w:val="-3"/>
          <w:sz w:val="16"/>
        </w:rPr>
        <w:t> </w:t>
      </w:r>
      <w:r>
        <w:rPr>
          <w:rFonts w:ascii="Arial MT"/>
          <w:color w:val="231F20"/>
          <w:spacing w:val="-2"/>
          <w:sz w:val="16"/>
        </w:rPr>
        <w:t>cells</w:t>
      </w:r>
      <w:r>
        <w:rPr>
          <w:rFonts w:ascii="Arial MT"/>
          <w:color w:val="231F20"/>
          <w:spacing w:val="-3"/>
          <w:sz w:val="16"/>
        </w:rPr>
        <w:t> </w:t>
      </w:r>
      <w:r>
        <w:rPr>
          <w:rFonts w:ascii="Arial MT"/>
          <w:color w:val="231F20"/>
          <w:spacing w:val="-2"/>
          <w:sz w:val="16"/>
        </w:rPr>
        <w:t>are</w:t>
      </w:r>
      <w:r>
        <w:rPr>
          <w:rFonts w:ascii="Arial MT"/>
          <w:color w:val="231F20"/>
          <w:spacing w:val="-3"/>
          <w:sz w:val="16"/>
        </w:rPr>
        <w:t> </w:t>
      </w:r>
      <w:r>
        <w:rPr>
          <w:rFonts w:ascii="Arial MT"/>
          <w:color w:val="231F20"/>
          <w:spacing w:val="-2"/>
          <w:sz w:val="16"/>
        </w:rPr>
        <w:t>activated,</w:t>
      </w:r>
      <w:r>
        <w:rPr>
          <w:rFonts w:ascii="Arial MT"/>
          <w:color w:val="231F20"/>
          <w:spacing w:val="-3"/>
          <w:sz w:val="16"/>
        </w:rPr>
        <w:t> </w:t>
      </w:r>
      <w:r>
        <w:rPr>
          <w:rFonts w:ascii="Arial MT"/>
          <w:color w:val="231F20"/>
          <w:spacing w:val="-2"/>
          <w:sz w:val="16"/>
        </w:rPr>
        <w:t>proliferate</w:t>
      </w:r>
      <w:r>
        <w:rPr>
          <w:rFonts w:ascii="Arial MT"/>
          <w:color w:val="231F20"/>
          <w:spacing w:val="-3"/>
          <w:sz w:val="16"/>
        </w:rPr>
        <w:t> </w:t>
      </w:r>
      <w:r>
        <w:rPr>
          <w:rFonts w:ascii="Arial"/>
          <w:i/>
          <w:color w:val="231F20"/>
          <w:spacing w:val="-2"/>
          <w:sz w:val="16"/>
        </w:rPr>
        <w:t>(2),</w:t>
      </w:r>
      <w:r>
        <w:rPr>
          <w:rFonts w:ascii="Arial"/>
          <w:i/>
          <w:color w:val="231F20"/>
          <w:spacing w:val="-3"/>
          <w:sz w:val="16"/>
        </w:rPr>
        <w:t> </w:t>
      </w:r>
      <w:r>
        <w:rPr>
          <w:rFonts w:ascii="Arial MT"/>
          <w:color w:val="231F20"/>
          <w:spacing w:val="-2"/>
          <w:sz w:val="16"/>
        </w:rPr>
        <w:t>and</w:t>
      </w:r>
      <w:r>
        <w:rPr>
          <w:rFonts w:ascii="Arial MT"/>
          <w:color w:val="231F20"/>
          <w:spacing w:val="-3"/>
          <w:sz w:val="16"/>
        </w:rPr>
        <w:t> </w:t>
      </w:r>
      <w:r>
        <w:rPr>
          <w:rFonts w:ascii="Arial MT"/>
          <w:color w:val="231F20"/>
          <w:spacing w:val="-2"/>
          <w:sz w:val="16"/>
        </w:rPr>
        <w:t>differentiate</w:t>
      </w:r>
      <w:r>
        <w:rPr>
          <w:rFonts w:ascii="Arial MT"/>
          <w:color w:val="231F20"/>
          <w:spacing w:val="-3"/>
          <w:sz w:val="16"/>
        </w:rPr>
        <w:t> </w:t>
      </w:r>
      <w:r>
        <w:rPr>
          <w:rFonts w:ascii="Arial MT"/>
          <w:color w:val="231F20"/>
          <w:spacing w:val="-2"/>
          <w:sz w:val="16"/>
        </w:rPr>
        <w:t>in</w:t>
      </w:r>
      <w:r>
        <w:rPr>
          <w:rFonts w:ascii="Arial MT"/>
          <w:color w:val="231F20"/>
          <w:spacing w:val="-3"/>
          <w:sz w:val="16"/>
        </w:rPr>
        <w:t> </w:t>
      </w:r>
      <w:r>
        <w:rPr>
          <w:rFonts w:ascii="Arial MT"/>
          <w:color w:val="231F20"/>
          <w:spacing w:val="-2"/>
          <w:sz w:val="16"/>
        </w:rPr>
        <w:t>plasma</w:t>
      </w:r>
      <w:r>
        <w:rPr>
          <w:rFonts w:ascii="Arial MT"/>
          <w:color w:val="231F20"/>
          <w:spacing w:val="-3"/>
          <w:sz w:val="16"/>
        </w:rPr>
        <w:t> </w:t>
      </w:r>
      <w:r>
        <w:rPr>
          <w:rFonts w:ascii="Arial MT"/>
          <w:color w:val="231F20"/>
          <w:spacing w:val="-2"/>
          <w:sz w:val="16"/>
        </w:rPr>
        <w:t>cells</w:t>
      </w:r>
      <w:r>
        <w:rPr>
          <w:rFonts w:ascii="Arial MT"/>
          <w:color w:val="231F20"/>
          <w:spacing w:val="-3"/>
          <w:sz w:val="16"/>
        </w:rPr>
        <w:t> </w:t>
      </w:r>
      <w:r>
        <w:rPr>
          <w:rFonts w:ascii="Arial"/>
          <w:i/>
          <w:color w:val="231F20"/>
          <w:spacing w:val="-2"/>
          <w:sz w:val="16"/>
        </w:rPr>
        <w:t>(3)</w:t>
      </w:r>
      <w:r>
        <w:rPr>
          <w:rFonts w:ascii="Arial"/>
          <w:i/>
          <w:color w:val="231F20"/>
          <w:spacing w:val="-3"/>
          <w:sz w:val="16"/>
        </w:rPr>
        <w:t> </w:t>
      </w:r>
      <w:r>
        <w:rPr>
          <w:rFonts w:ascii="Arial MT"/>
          <w:color w:val="231F20"/>
          <w:spacing w:val="-2"/>
          <w:sz w:val="16"/>
        </w:rPr>
        <w:t>without</w:t>
      </w:r>
      <w:r>
        <w:rPr>
          <w:rFonts w:ascii="Arial MT"/>
          <w:color w:val="231F20"/>
          <w:spacing w:val="-3"/>
          <w:sz w:val="16"/>
        </w:rPr>
        <w:t> </w:t>
      </w:r>
      <w:r>
        <w:rPr>
          <w:rFonts w:ascii="Arial MT"/>
          <w:color w:val="231F20"/>
          <w:spacing w:val="-2"/>
          <w:sz w:val="16"/>
        </w:rPr>
        <w:t>undergoing</w:t>
      </w:r>
      <w:r>
        <w:rPr>
          <w:rFonts w:ascii="Arial MT"/>
          <w:color w:val="231F20"/>
          <w:spacing w:val="-3"/>
          <w:sz w:val="16"/>
        </w:rPr>
        <w:t> </w:t>
      </w:r>
      <w:r>
        <w:rPr>
          <w:rFonts w:ascii="Arial MT"/>
          <w:color w:val="231F20"/>
          <w:spacing w:val="-2"/>
          <w:sz w:val="16"/>
        </w:rPr>
        <w:t>affinity</w:t>
      </w:r>
      <w:r>
        <w:rPr>
          <w:rFonts w:ascii="Arial MT"/>
          <w:color w:val="231F20"/>
          <w:spacing w:val="-3"/>
          <w:sz w:val="16"/>
        </w:rPr>
        <w:t> </w:t>
      </w:r>
      <w:r>
        <w:rPr>
          <w:rFonts w:ascii="Arial MT"/>
          <w:color w:val="231F20"/>
          <w:spacing w:val="-2"/>
          <w:sz w:val="16"/>
        </w:rPr>
        <w:t>maturation</w:t>
      </w:r>
      <w:r>
        <w:rPr>
          <w:rFonts w:ascii="Arial MT"/>
          <w:color w:val="231F20"/>
          <w:spacing w:val="-3"/>
          <w:sz w:val="16"/>
        </w:rPr>
        <w:t> </w:t>
      </w:r>
      <w:r>
        <w:rPr>
          <w:rFonts w:ascii="Arial MT"/>
          <w:color w:val="231F20"/>
          <w:spacing w:val="-2"/>
          <w:sz w:val="16"/>
        </w:rPr>
        <w:t>in</w:t>
      </w:r>
      <w:r>
        <w:rPr>
          <w:rFonts w:ascii="Arial MT"/>
          <w:color w:val="231F20"/>
          <w:spacing w:val="-3"/>
          <w:sz w:val="16"/>
        </w:rPr>
        <w:t> </w:t>
      </w:r>
      <w:r>
        <w:rPr>
          <w:rFonts w:ascii="Arial MT"/>
          <w:color w:val="231F20"/>
          <w:spacing w:val="-2"/>
          <w:sz w:val="16"/>
        </w:rPr>
        <w:t>germinal</w:t>
      </w:r>
      <w:r>
        <w:rPr>
          <w:rFonts w:ascii="Arial MT"/>
          <w:color w:val="231F20"/>
          <w:spacing w:val="-3"/>
          <w:sz w:val="16"/>
        </w:rPr>
        <w:t> </w:t>
      </w:r>
      <w:r>
        <w:rPr>
          <w:rFonts w:ascii="Arial MT"/>
          <w:color w:val="231F20"/>
          <w:spacing w:val="-2"/>
          <w:sz w:val="16"/>
        </w:rPr>
        <w:t>centers.</w:t>
      </w:r>
      <w:r>
        <w:rPr>
          <w:rFonts w:ascii="Arial MT"/>
          <w:color w:val="231F20"/>
          <w:spacing w:val="-3"/>
          <w:sz w:val="16"/>
        </w:rPr>
        <w:t> </w:t>
      </w:r>
      <w:r>
        <w:rPr>
          <w:rFonts w:ascii="Arial MT"/>
          <w:color w:val="231F20"/>
          <w:spacing w:val="-2"/>
          <w:sz w:val="16"/>
        </w:rPr>
        <w:t>These</w:t>
      </w:r>
      <w:r>
        <w:rPr>
          <w:rFonts w:ascii="Arial MT"/>
          <w:color w:val="231F20"/>
          <w:spacing w:val="-3"/>
          <w:sz w:val="16"/>
        </w:rPr>
        <w:t> </w:t>
      </w:r>
      <w:r>
        <w:rPr>
          <w:rFonts w:ascii="Arial MT"/>
          <w:color w:val="231F20"/>
          <w:spacing w:val="-2"/>
          <w:sz w:val="16"/>
        </w:rPr>
        <w:t>plasma cells</w:t>
      </w:r>
      <w:r>
        <w:rPr>
          <w:rFonts w:ascii="Arial MT"/>
          <w:color w:val="231F20"/>
          <w:spacing w:val="-5"/>
          <w:sz w:val="16"/>
        </w:rPr>
        <w:t> </w:t>
      </w:r>
      <w:r>
        <w:rPr>
          <w:rFonts w:ascii="Arial MT"/>
          <w:color w:val="231F20"/>
          <w:spacing w:val="-2"/>
          <w:sz w:val="16"/>
        </w:rPr>
        <w:t>migrate</w:t>
      </w:r>
      <w:r>
        <w:rPr>
          <w:rFonts w:ascii="Arial MT"/>
          <w:color w:val="231F20"/>
          <w:spacing w:val="-5"/>
          <w:sz w:val="16"/>
        </w:rPr>
        <w:t> </w:t>
      </w:r>
      <w:r>
        <w:rPr>
          <w:rFonts w:ascii="Arial MT"/>
          <w:color w:val="231F20"/>
          <w:spacing w:val="-2"/>
          <w:sz w:val="16"/>
        </w:rPr>
        <w:t>toward</w:t>
      </w:r>
      <w:r>
        <w:rPr>
          <w:rFonts w:ascii="Arial MT"/>
          <w:color w:val="231F20"/>
          <w:spacing w:val="-5"/>
          <w:sz w:val="16"/>
        </w:rPr>
        <w:t> </w:t>
      </w:r>
      <w:r>
        <w:rPr>
          <w:rFonts w:ascii="Arial MT"/>
          <w:color w:val="231F20"/>
          <w:spacing w:val="-2"/>
          <w:sz w:val="16"/>
        </w:rPr>
        <w:t>the</w:t>
      </w:r>
      <w:r>
        <w:rPr>
          <w:rFonts w:ascii="Arial MT"/>
          <w:color w:val="231F20"/>
          <w:spacing w:val="-5"/>
          <w:sz w:val="16"/>
        </w:rPr>
        <w:t> </w:t>
      </w:r>
      <w:r>
        <w:rPr>
          <w:rFonts w:ascii="Arial MT"/>
          <w:color w:val="231F20"/>
          <w:spacing w:val="-2"/>
          <w:sz w:val="16"/>
        </w:rPr>
        <w:t>red</w:t>
      </w:r>
      <w:r>
        <w:rPr>
          <w:rFonts w:ascii="Arial MT"/>
          <w:color w:val="231F20"/>
          <w:spacing w:val="-5"/>
          <w:sz w:val="16"/>
        </w:rPr>
        <w:t> </w:t>
      </w:r>
      <w:r>
        <w:rPr>
          <w:rFonts w:ascii="Arial MT"/>
          <w:color w:val="231F20"/>
          <w:spacing w:val="-2"/>
          <w:sz w:val="16"/>
        </w:rPr>
        <w:t>pulp</w:t>
      </w:r>
      <w:r>
        <w:rPr>
          <w:rFonts w:ascii="Arial MT"/>
          <w:color w:val="231F20"/>
          <w:spacing w:val="-5"/>
          <w:sz w:val="16"/>
        </w:rPr>
        <w:t> </w:t>
      </w:r>
      <w:r>
        <w:rPr>
          <w:rFonts w:ascii="Arial MT"/>
          <w:color w:val="231F20"/>
          <w:spacing w:val="-2"/>
          <w:sz w:val="16"/>
        </w:rPr>
        <w:t>of</w:t>
      </w:r>
      <w:r>
        <w:rPr>
          <w:rFonts w:ascii="Arial MT"/>
          <w:color w:val="231F20"/>
          <w:spacing w:val="-5"/>
          <w:sz w:val="16"/>
        </w:rPr>
        <w:t> </w:t>
      </w:r>
      <w:r>
        <w:rPr>
          <w:rFonts w:ascii="Arial MT"/>
          <w:color w:val="231F20"/>
          <w:spacing w:val="-2"/>
          <w:sz w:val="16"/>
        </w:rPr>
        <w:t>the</w:t>
      </w:r>
      <w:r>
        <w:rPr>
          <w:rFonts w:ascii="Arial MT"/>
          <w:color w:val="231F20"/>
          <w:spacing w:val="-5"/>
          <w:sz w:val="16"/>
        </w:rPr>
        <w:t> </w:t>
      </w:r>
      <w:r>
        <w:rPr>
          <w:rFonts w:ascii="Arial MT"/>
          <w:color w:val="231F20"/>
          <w:spacing w:val="-2"/>
          <w:sz w:val="16"/>
        </w:rPr>
        <w:t>spleen</w:t>
      </w:r>
      <w:r>
        <w:rPr>
          <w:rFonts w:ascii="Arial MT"/>
          <w:color w:val="231F20"/>
          <w:spacing w:val="-5"/>
          <w:sz w:val="16"/>
        </w:rPr>
        <w:t> </w:t>
      </w:r>
      <w:r>
        <w:rPr>
          <w:rFonts w:ascii="Arial"/>
          <w:i/>
          <w:color w:val="231F20"/>
          <w:spacing w:val="-2"/>
          <w:sz w:val="16"/>
        </w:rPr>
        <w:t>(4)</w:t>
      </w:r>
      <w:r>
        <w:rPr>
          <w:rFonts w:ascii="Arial MT"/>
          <w:color w:val="231F20"/>
          <w:spacing w:val="-2"/>
          <w:sz w:val="16"/>
        </w:rPr>
        <w:t>,</w:t>
      </w:r>
      <w:r>
        <w:rPr>
          <w:rFonts w:ascii="Arial MT"/>
          <w:color w:val="231F20"/>
          <w:spacing w:val="-5"/>
          <w:sz w:val="16"/>
        </w:rPr>
        <w:t> </w:t>
      </w:r>
      <w:r>
        <w:rPr>
          <w:rFonts w:ascii="Arial MT"/>
          <w:color w:val="231F20"/>
          <w:spacing w:val="-2"/>
          <w:sz w:val="16"/>
        </w:rPr>
        <w:t>where</w:t>
      </w:r>
      <w:r>
        <w:rPr>
          <w:rFonts w:ascii="Arial MT"/>
          <w:color w:val="231F20"/>
          <w:spacing w:val="-5"/>
          <w:sz w:val="16"/>
        </w:rPr>
        <w:t> </w:t>
      </w:r>
      <w:r>
        <w:rPr>
          <w:rFonts w:ascii="Arial MT"/>
          <w:color w:val="231F20"/>
          <w:spacing w:val="-2"/>
          <w:sz w:val="16"/>
        </w:rPr>
        <w:t>they</w:t>
      </w:r>
      <w:r>
        <w:rPr>
          <w:rFonts w:ascii="Arial MT"/>
          <w:color w:val="231F20"/>
          <w:spacing w:val="-5"/>
          <w:sz w:val="16"/>
        </w:rPr>
        <w:t> </w:t>
      </w:r>
      <w:r>
        <w:rPr>
          <w:rFonts w:ascii="Arial MT"/>
          <w:color w:val="231F20"/>
          <w:spacing w:val="-2"/>
          <w:sz w:val="16"/>
        </w:rPr>
        <w:t>survive</w:t>
      </w:r>
      <w:r>
        <w:rPr>
          <w:rFonts w:ascii="Arial MT"/>
          <w:color w:val="231F20"/>
          <w:spacing w:val="-5"/>
          <w:sz w:val="16"/>
        </w:rPr>
        <w:t> </w:t>
      </w:r>
      <w:r>
        <w:rPr>
          <w:rFonts w:ascii="Arial MT"/>
          <w:color w:val="231F20"/>
          <w:spacing w:val="-2"/>
          <w:sz w:val="16"/>
        </w:rPr>
        <w:t>for</w:t>
      </w:r>
      <w:r>
        <w:rPr>
          <w:rFonts w:ascii="Arial MT"/>
          <w:color w:val="231F20"/>
          <w:spacing w:val="-5"/>
          <w:sz w:val="16"/>
        </w:rPr>
        <w:t> </w:t>
      </w:r>
      <w:r>
        <w:rPr>
          <w:rFonts w:ascii="Arial MT"/>
          <w:color w:val="231F20"/>
          <w:spacing w:val="-2"/>
          <w:sz w:val="16"/>
        </w:rPr>
        <w:t>a</w:t>
      </w:r>
      <w:r>
        <w:rPr>
          <w:rFonts w:ascii="Arial MT"/>
          <w:color w:val="231F20"/>
          <w:spacing w:val="-5"/>
          <w:sz w:val="16"/>
        </w:rPr>
        <w:t> </w:t>
      </w:r>
      <w:r>
        <w:rPr>
          <w:rFonts w:ascii="Arial MT"/>
          <w:color w:val="231F20"/>
          <w:spacing w:val="-2"/>
          <w:sz w:val="16"/>
        </w:rPr>
        <w:t>few</w:t>
      </w:r>
      <w:r>
        <w:rPr>
          <w:rFonts w:ascii="Arial MT"/>
          <w:color w:val="231F20"/>
          <w:spacing w:val="-5"/>
          <w:sz w:val="16"/>
        </w:rPr>
        <w:t> </w:t>
      </w:r>
      <w:r>
        <w:rPr>
          <w:rFonts w:ascii="Arial MT"/>
          <w:color w:val="231F20"/>
          <w:spacing w:val="-2"/>
          <w:sz w:val="16"/>
        </w:rPr>
        <w:t>weeks/months,</w:t>
      </w:r>
      <w:r>
        <w:rPr>
          <w:rFonts w:ascii="Arial MT"/>
          <w:color w:val="231F20"/>
          <w:spacing w:val="-5"/>
          <w:sz w:val="16"/>
        </w:rPr>
        <w:t> </w:t>
      </w:r>
      <w:r>
        <w:rPr>
          <w:rFonts w:ascii="Arial MT"/>
          <w:color w:val="231F20"/>
          <w:spacing w:val="-2"/>
          <w:sz w:val="16"/>
        </w:rPr>
        <w:t>secreting</w:t>
      </w:r>
      <w:r>
        <w:rPr>
          <w:rFonts w:ascii="Arial MT"/>
          <w:color w:val="231F20"/>
          <w:spacing w:val="-5"/>
          <w:sz w:val="16"/>
        </w:rPr>
        <w:t> </w:t>
      </w:r>
      <w:r>
        <w:rPr>
          <w:rFonts w:ascii="Arial MT"/>
          <w:color w:val="231F20"/>
          <w:spacing w:val="-2"/>
          <w:sz w:val="16"/>
        </w:rPr>
        <w:t>low</w:t>
      </w:r>
      <w:r>
        <w:rPr>
          <w:rFonts w:ascii="Arial MT"/>
          <w:color w:val="231F20"/>
          <w:spacing w:val="-5"/>
          <w:sz w:val="16"/>
        </w:rPr>
        <w:t> </w:t>
      </w:r>
      <w:r>
        <w:rPr>
          <w:rFonts w:ascii="Arial MT"/>
          <w:color w:val="231F20"/>
          <w:spacing w:val="-2"/>
          <w:sz w:val="16"/>
        </w:rPr>
        <w:t>levels</w:t>
      </w:r>
      <w:r>
        <w:rPr>
          <w:rFonts w:ascii="Arial MT"/>
          <w:color w:val="231F20"/>
          <w:spacing w:val="-5"/>
          <w:sz w:val="16"/>
        </w:rPr>
        <w:t> </w:t>
      </w:r>
      <w:r>
        <w:rPr>
          <w:rFonts w:ascii="Arial MT"/>
          <w:color w:val="231F20"/>
          <w:spacing w:val="-2"/>
          <w:sz w:val="16"/>
        </w:rPr>
        <w:t>of</w:t>
      </w:r>
      <w:r>
        <w:rPr>
          <w:rFonts w:ascii="Arial MT"/>
          <w:color w:val="231F20"/>
          <w:spacing w:val="-5"/>
          <w:sz w:val="16"/>
        </w:rPr>
        <w:t> </w:t>
      </w:r>
      <w:r>
        <w:rPr>
          <w:rFonts w:ascii="Arial MT"/>
          <w:color w:val="231F20"/>
          <w:spacing w:val="-2"/>
          <w:sz w:val="16"/>
        </w:rPr>
        <w:t>low-affinity</w:t>
      </w:r>
      <w:r>
        <w:rPr>
          <w:rFonts w:ascii="Arial MT"/>
          <w:color w:val="231F20"/>
          <w:spacing w:val="-5"/>
          <w:sz w:val="16"/>
        </w:rPr>
        <w:t> </w:t>
      </w:r>
      <w:r>
        <w:rPr>
          <w:rFonts w:ascii="Arial MT"/>
          <w:color w:val="231F20"/>
          <w:spacing w:val="-2"/>
          <w:sz w:val="16"/>
        </w:rPr>
        <w:t>immunoglobulin </w:t>
      </w:r>
      <w:r>
        <w:rPr>
          <w:rFonts w:ascii="Arial MT"/>
          <w:color w:val="231F20"/>
          <w:sz w:val="16"/>
        </w:rPr>
        <w:t>(Ig) M, IgG, or IgA antibodies </w:t>
      </w:r>
      <w:r>
        <w:rPr>
          <w:rFonts w:ascii="Arial"/>
          <w:i/>
          <w:color w:val="231F20"/>
          <w:sz w:val="16"/>
        </w:rPr>
        <w:t>(5).</w:t>
      </w:r>
    </w:p>
    <w:p>
      <w:pPr>
        <w:pStyle w:val="BodyText"/>
        <w:rPr>
          <w:rFonts w:ascii="Arial"/>
          <w:i/>
          <w:sz w:val="20"/>
        </w:rPr>
      </w:pPr>
    </w:p>
    <w:p>
      <w:pPr>
        <w:pStyle w:val="BodyText"/>
        <w:spacing w:before="136"/>
        <w:rPr>
          <w:rFonts w:ascii="Arial"/>
          <w:i/>
          <w:sz w:val="20"/>
        </w:rPr>
      </w:pPr>
    </w:p>
    <w:p>
      <w:pPr>
        <w:pStyle w:val="BodyText"/>
        <w:spacing w:after="0"/>
        <w:rPr>
          <w:rFonts w:ascii="Arial"/>
          <w:i/>
          <w:sz w:val="20"/>
        </w:rPr>
        <w:sectPr>
          <w:pgSz w:w="12240" w:h="15660"/>
          <w:pgMar w:header="565" w:footer="0" w:top="800" w:bottom="280" w:left="720" w:right="0"/>
        </w:sectPr>
      </w:pPr>
    </w:p>
    <w:p>
      <w:pPr>
        <w:pStyle w:val="BodyText"/>
        <w:spacing w:line="232" w:lineRule="auto" w:before="97"/>
        <w:ind w:left="359"/>
        <w:jc w:val="both"/>
      </w:pPr>
      <w:r>
        <w:rPr>
          <w:color w:val="231F20"/>
          <w:w w:val="105"/>
        </w:rPr>
        <w:t>bind</w:t>
      </w:r>
      <w:r>
        <w:rPr>
          <w:color w:val="231F20"/>
          <w:w w:val="105"/>
        </w:rPr>
        <w:t> to</w:t>
      </w:r>
      <w:r>
        <w:rPr>
          <w:color w:val="231F20"/>
          <w:w w:val="105"/>
        </w:rPr>
        <w:t> marginal</w:t>
      </w:r>
      <w:r>
        <w:rPr>
          <w:color w:val="231F20"/>
          <w:w w:val="105"/>
        </w:rPr>
        <w:t> zone</w:t>
      </w:r>
      <w:r>
        <w:rPr>
          <w:color w:val="231F20"/>
          <w:w w:val="105"/>
        </w:rPr>
        <w:t> B</w:t>
      </w:r>
      <w:r>
        <w:rPr>
          <w:color w:val="231F20"/>
          <w:w w:val="105"/>
        </w:rPr>
        <w:t> cells,</w:t>
      </w:r>
      <w:r>
        <w:rPr>
          <w:color w:val="231F20"/>
          <w:w w:val="105"/>
        </w:rPr>
        <w:t> and</w:t>
      </w:r>
      <w:r>
        <w:rPr>
          <w:color w:val="231F20"/>
          <w:w w:val="105"/>
        </w:rPr>
        <w:t> their</w:t>
      </w:r>
      <w:r>
        <w:rPr>
          <w:color w:val="231F20"/>
          <w:w w:val="105"/>
        </w:rPr>
        <w:t> repetitive</w:t>
      </w:r>
      <w:r>
        <w:rPr>
          <w:color w:val="231F20"/>
          <w:w w:val="105"/>
        </w:rPr>
        <w:t> structure crosslinks</w:t>
      </w:r>
      <w:r>
        <w:rPr>
          <w:color w:val="231F20"/>
          <w:spacing w:val="-11"/>
          <w:w w:val="105"/>
        </w:rPr>
        <w:t> </w:t>
      </w:r>
      <w:r>
        <w:rPr>
          <w:color w:val="231F20"/>
          <w:w w:val="105"/>
        </w:rPr>
        <w:t>the</w:t>
      </w:r>
      <w:r>
        <w:rPr>
          <w:color w:val="231F20"/>
          <w:spacing w:val="-12"/>
          <w:w w:val="105"/>
        </w:rPr>
        <w:t> </w:t>
      </w:r>
      <w:r>
        <w:rPr>
          <w:color w:val="231F20"/>
          <w:w w:val="105"/>
        </w:rPr>
        <w:t>Ig</w:t>
      </w:r>
      <w:r>
        <w:rPr>
          <w:color w:val="231F20"/>
          <w:spacing w:val="-11"/>
          <w:w w:val="105"/>
        </w:rPr>
        <w:t> </w:t>
      </w:r>
      <w:r>
        <w:rPr>
          <w:color w:val="231F20"/>
          <w:w w:val="105"/>
        </w:rPr>
        <w:t>receptors</w:t>
      </w:r>
      <w:r>
        <w:rPr>
          <w:color w:val="231F20"/>
          <w:spacing w:val="-11"/>
          <w:w w:val="105"/>
        </w:rPr>
        <w:t> </w:t>
      </w:r>
      <w:r>
        <w:rPr>
          <w:color w:val="231F20"/>
          <w:w w:val="105"/>
        </w:rPr>
        <w:t>on</w:t>
      </w:r>
      <w:r>
        <w:rPr>
          <w:color w:val="231F20"/>
          <w:spacing w:val="-12"/>
          <w:w w:val="105"/>
        </w:rPr>
        <w:t> </w:t>
      </w:r>
      <w:r>
        <w:rPr>
          <w:color w:val="231F20"/>
          <w:w w:val="105"/>
        </w:rPr>
        <w:t>the</w:t>
      </w:r>
      <w:r>
        <w:rPr>
          <w:color w:val="231F20"/>
          <w:spacing w:val="-11"/>
          <w:w w:val="105"/>
        </w:rPr>
        <w:t> </w:t>
      </w:r>
      <w:r>
        <w:rPr>
          <w:color w:val="231F20"/>
          <w:w w:val="105"/>
        </w:rPr>
        <w:t>B-cell</w:t>
      </w:r>
      <w:r>
        <w:rPr>
          <w:color w:val="231F20"/>
          <w:spacing w:val="-11"/>
          <w:w w:val="105"/>
        </w:rPr>
        <w:t> </w:t>
      </w:r>
      <w:r>
        <w:rPr>
          <w:color w:val="231F20"/>
          <w:w w:val="105"/>
        </w:rPr>
        <w:t>surface.</w:t>
      </w:r>
      <w:r>
        <w:rPr>
          <w:color w:val="0080AC"/>
          <w:w w:val="105"/>
          <w:vertAlign w:val="superscript"/>
        </w:rPr>
        <w:t>53</w:t>
      </w:r>
      <w:r>
        <w:rPr>
          <w:color w:val="0080AC"/>
          <w:spacing w:val="-12"/>
          <w:w w:val="105"/>
          <w:vertAlign w:val="baseline"/>
        </w:rPr>
        <w:t> </w:t>
      </w:r>
      <w:r>
        <w:rPr>
          <w:color w:val="231F20"/>
          <w:w w:val="105"/>
          <w:vertAlign w:val="baseline"/>
        </w:rPr>
        <w:t>This</w:t>
      </w:r>
      <w:r>
        <w:rPr>
          <w:color w:val="231F20"/>
          <w:spacing w:val="-11"/>
          <w:w w:val="105"/>
          <w:vertAlign w:val="baseline"/>
        </w:rPr>
        <w:t> </w:t>
      </w:r>
      <w:r>
        <w:rPr>
          <w:color w:val="231F20"/>
          <w:w w:val="105"/>
          <w:vertAlign w:val="baseline"/>
        </w:rPr>
        <w:t>activates extrafollicular</w:t>
      </w:r>
      <w:r>
        <w:rPr>
          <w:color w:val="231F20"/>
          <w:w w:val="105"/>
          <w:vertAlign w:val="baseline"/>
        </w:rPr>
        <w:t> marginal</w:t>
      </w:r>
      <w:r>
        <w:rPr>
          <w:color w:val="231F20"/>
          <w:w w:val="105"/>
          <w:vertAlign w:val="baseline"/>
        </w:rPr>
        <w:t> zone</w:t>
      </w:r>
      <w:r>
        <w:rPr>
          <w:color w:val="231F20"/>
          <w:w w:val="105"/>
          <w:vertAlign w:val="baseline"/>
        </w:rPr>
        <w:t> B</w:t>
      </w:r>
      <w:r>
        <w:rPr>
          <w:color w:val="231F20"/>
          <w:w w:val="105"/>
          <w:vertAlign w:val="baseline"/>
        </w:rPr>
        <w:t> cells</w:t>
      </w:r>
      <w:r>
        <w:rPr>
          <w:color w:val="231F20"/>
          <w:w w:val="105"/>
          <w:vertAlign w:val="baseline"/>
        </w:rPr>
        <w:t> (</w:t>
      </w:r>
      <w:hyperlink w:history="true" w:anchor="_bookmark8">
        <w:r>
          <w:rPr>
            <w:color w:val="0080AC"/>
            <w:w w:val="105"/>
            <w:vertAlign w:val="baseline"/>
          </w:rPr>
          <w:t>Fig.</w:t>
        </w:r>
        <w:r>
          <w:rPr>
            <w:color w:val="0080AC"/>
            <w:w w:val="105"/>
            <w:vertAlign w:val="baseline"/>
          </w:rPr>
          <w:t> 2.4</w:t>
        </w:r>
      </w:hyperlink>
      <w:r>
        <w:rPr>
          <w:color w:val="231F20"/>
          <w:w w:val="105"/>
          <w:vertAlign w:val="baseline"/>
        </w:rPr>
        <w:t>).</w:t>
      </w:r>
      <w:r>
        <w:rPr>
          <w:color w:val="0080AC"/>
          <w:w w:val="105"/>
          <w:vertAlign w:val="superscript"/>
        </w:rPr>
        <w:t>53</w:t>
      </w:r>
      <w:r>
        <w:rPr>
          <w:color w:val="0080AC"/>
          <w:w w:val="105"/>
          <w:vertAlign w:val="baseline"/>
        </w:rPr>
        <w:t> </w:t>
      </w:r>
      <w:r>
        <w:rPr>
          <w:color w:val="231F20"/>
          <w:w w:val="105"/>
          <w:vertAlign w:val="baseline"/>
        </w:rPr>
        <w:t>During</w:t>
      </w:r>
      <w:r>
        <w:rPr>
          <w:color w:val="231F20"/>
          <w:w w:val="105"/>
          <w:vertAlign w:val="baseline"/>
        </w:rPr>
        <w:t> </w:t>
      </w:r>
      <w:r>
        <w:rPr>
          <w:color w:val="231F20"/>
          <w:w w:val="105"/>
          <w:vertAlign w:val="baseline"/>
        </w:rPr>
        <w:t>the week</w:t>
      </w:r>
      <w:r>
        <w:rPr>
          <w:color w:val="231F20"/>
          <w:w w:val="105"/>
          <w:vertAlign w:val="baseline"/>
        </w:rPr>
        <w:t> following</w:t>
      </w:r>
      <w:r>
        <w:rPr>
          <w:color w:val="231F20"/>
          <w:w w:val="105"/>
          <w:vertAlign w:val="baseline"/>
        </w:rPr>
        <w:t> immunization,</w:t>
      </w:r>
      <w:r>
        <w:rPr>
          <w:color w:val="231F20"/>
          <w:w w:val="105"/>
          <w:vertAlign w:val="baseline"/>
        </w:rPr>
        <w:t> B</w:t>
      </w:r>
      <w:r>
        <w:rPr>
          <w:color w:val="231F20"/>
          <w:w w:val="105"/>
          <w:vertAlign w:val="baseline"/>
        </w:rPr>
        <w:t> cells</w:t>
      </w:r>
      <w:r>
        <w:rPr>
          <w:color w:val="231F20"/>
          <w:w w:val="105"/>
          <w:vertAlign w:val="baseline"/>
        </w:rPr>
        <w:t> differentiate</w:t>
      </w:r>
      <w:r>
        <w:rPr>
          <w:color w:val="231F20"/>
          <w:w w:val="105"/>
          <w:vertAlign w:val="baseline"/>
        </w:rPr>
        <w:t> into</w:t>
      </w:r>
      <w:r>
        <w:rPr>
          <w:color w:val="231F20"/>
          <w:spacing w:val="80"/>
          <w:w w:val="105"/>
          <w:vertAlign w:val="baseline"/>
        </w:rPr>
        <w:t> </w:t>
      </w:r>
      <w:r>
        <w:rPr>
          <w:color w:val="231F20"/>
          <w:w w:val="105"/>
          <w:vertAlign w:val="baseline"/>
        </w:rPr>
        <w:t>plasma</w:t>
      </w:r>
      <w:r>
        <w:rPr>
          <w:color w:val="231F20"/>
          <w:spacing w:val="15"/>
          <w:w w:val="105"/>
          <w:vertAlign w:val="baseline"/>
        </w:rPr>
        <w:t> </w:t>
      </w:r>
      <w:r>
        <w:rPr>
          <w:color w:val="231F20"/>
          <w:w w:val="105"/>
          <w:vertAlign w:val="baseline"/>
        </w:rPr>
        <w:t>cells,</w:t>
      </w:r>
      <w:r>
        <w:rPr>
          <w:color w:val="231F20"/>
          <w:spacing w:val="16"/>
          <w:w w:val="105"/>
          <w:vertAlign w:val="baseline"/>
        </w:rPr>
        <w:t> </w:t>
      </w:r>
      <w:r>
        <w:rPr>
          <w:color w:val="231F20"/>
          <w:w w:val="105"/>
          <w:vertAlign w:val="baseline"/>
        </w:rPr>
        <w:t>undergo</w:t>
      </w:r>
      <w:r>
        <w:rPr>
          <w:color w:val="231F20"/>
          <w:spacing w:val="16"/>
          <w:w w:val="105"/>
          <w:vertAlign w:val="baseline"/>
        </w:rPr>
        <w:t> </w:t>
      </w:r>
      <w:r>
        <w:rPr>
          <w:color w:val="231F20"/>
          <w:w w:val="105"/>
          <w:vertAlign w:val="baseline"/>
        </w:rPr>
        <w:t>some</w:t>
      </w:r>
      <w:r>
        <w:rPr>
          <w:color w:val="231F20"/>
          <w:spacing w:val="16"/>
          <w:w w:val="105"/>
          <w:vertAlign w:val="baseline"/>
        </w:rPr>
        <w:t> </w:t>
      </w:r>
      <w:r>
        <w:rPr>
          <w:color w:val="231F20"/>
          <w:w w:val="105"/>
          <w:vertAlign w:val="baseline"/>
        </w:rPr>
        <w:t>degree</w:t>
      </w:r>
      <w:r>
        <w:rPr>
          <w:color w:val="231F20"/>
          <w:spacing w:val="16"/>
          <w:w w:val="105"/>
          <w:vertAlign w:val="baseline"/>
        </w:rPr>
        <w:t> </w:t>
      </w:r>
      <w:r>
        <w:rPr>
          <w:color w:val="231F20"/>
          <w:w w:val="105"/>
          <w:vertAlign w:val="baseline"/>
        </w:rPr>
        <w:t>of</w:t>
      </w:r>
      <w:r>
        <w:rPr>
          <w:color w:val="231F20"/>
          <w:spacing w:val="15"/>
          <w:w w:val="105"/>
          <w:vertAlign w:val="baseline"/>
        </w:rPr>
        <w:t> </w:t>
      </w:r>
      <w:r>
        <w:rPr>
          <w:color w:val="231F20"/>
          <w:w w:val="105"/>
          <w:vertAlign w:val="baseline"/>
        </w:rPr>
        <w:t>isotype</w:t>
      </w:r>
      <w:r>
        <w:rPr>
          <w:color w:val="231F20"/>
          <w:spacing w:val="16"/>
          <w:w w:val="105"/>
          <w:vertAlign w:val="baseline"/>
        </w:rPr>
        <w:t> </w:t>
      </w:r>
      <w:r>
        <w:rPr>
          <w:color w:val="231F20"/>
          <w:w w:val="105"/>
          <w:vertAlign w:val="baseline"/>
        </w:rPr>
        <w:t>switching</w:t>
      </w:r>
      <w:r>
        <w:rPr>
          <w:color w:val="231F20"/>
          <w:spacing w:val="16"/>
          <w:w w:val="105"/>
          <w:vertAlign w:val="baseline"/>
        </w:rPr>
        <w:t> </w:t>
      </w:r>
      <w:r>
        <w:rPr>
          <w:color w:val="231F20"/>
          <w:spacing w:val="-4"/>
          <w:w w:val="105"/>
          <w:vertAlign w:val="baseline"/>
        </w:rPr>
        <w:t>from</w:t>
      </w:r>
    </w:p>
    <w:p>
      <w:pPr>
        <w:pStyle w:val="BodyText"/>
        <w:spacing w:line="232" w:lineRule="auto" w:before="97"/>
        <w:ind w:left="320" w:right="1197"/>
        <w:jc w:val="both"/>
      </w:pPr>
      <w:r>
        <w:rPr/>
        <w:br w:type="column"/>
      </w:r>
      <w:r>
        <w:rPr>
          <w:color w:val="231F20"/>
          <w:w w:val="105"/>
        </w:rPr>
        <w:t>IgM to IgG/IgA, and—in rodents—rapidly produce </w:t>
      </w:r>
      <w:r>
        <w:rPr>
          <w:color w:val="231F20"/>
          <w:w w:val="105"/>
        </w:rPr>
        <w:t>essentially nonmutated,</w:t>
      </w:r>
      <w:r>
        <w:rPr>
          <w:color w:val="231F20"/>
          <w:w w:val="105"/>
        </w:rPr>
        <w:t> low-affinity,</w:t>
      </w:r>
      <w:r>
        <w:rPr>
          <w:color w:val="231F20"/>
          <w:w w:val="105"/>
        </w:rPr>
        <w:t> germline</w:t>
      </w:r>
      <w:r>
        <w:rPr>
          <w:color w:val="231F20"/>
          <w:w w:val="105"/>
        </w:rPr>
        <w:t> antibodies.</w:t>
      </w:r>
      <w:r>
        <w:rPr>
          <w:color w:val="231F20"/>
          <w:w w:val="105"/>
        </w:rPr>
        <w:t> Thus,</w:t>
      </w:r>
      <w:r>
        <w:rPr>
          <w:color w:val="231F20"/>
          <w:w w:val="105"/>
        </w:rPr>
        <w:t> PS vaccines</w:t>
      </w:r>
      <w:r>
        <w:rPr>
          <w:color w:val="231F20"/>
          <w:w w:val="105"/>
        </w:rPr>
        <w:t> are</w:t>
      </w:r>
      <w:r>
        <w:rPr>
          <w:color w:val="231F20"/>
          <w:w w:val="105"/>
        </w:rPr>
        <w:t> generally</w:t>
      </w:r>
      <w:r>
        <w:rPr>
          <w:color w:val="231F20"/>
          <w:w w:val="105"/>
        </w:rPr>
        <w:t> known</w:t>
      </w:r>
      <w:r>
        <w:rPr>
          <w:color w:val="231F20"/>
          <w:w w:val="105"/>
        </w:rPr>
        <w:t> as</w:t>
      </w:r>
      <w:r>
        <w:rPr>
          <w:color w:val="231F20"/>
          <w:w w:val="105"/>
        </w:rPr>
        <w:t> triggering</w:t>
      </w:r>
      <w:r>
        <w:rPr>
          <w:color w:val="231F20"/>
          <w:w w:val="105"/>
        </w:rPr>
        <w:t> T-independent responses characterized by the induction of moderate titers of low-affinity</w:t>
      </w:r>
      <w:r>
        <w:rPr>
          <w:color w:val="231F20"/>
          <w:spacing w:val="24"/>
          <w:w w:val="105"/>
        </w:rPr>
        <w:t> </w:t>
      </w:r>
      <w:r>
        <w:rPr>
          <w:color w:val="231F20"/>
          <w:w w:val="105"/>
        </w:rPr>
        <w:t>antibodies</w:t>
      </w:r>
      <w:r>
        <w:rPr>
          <w:color w:val="231F20"/>
          <w:spacing w:val="25"/>
          <w:w w:val="105"/>
        </w:rPr>
        <w:t> </w:t>
      </w:r>
      <w:r>
        <w:rPr>
          <w:color w:val="231F20"/>
          <w:w w:val="105"/>
        </w:rPr>
        <w:t>and</w:t>
      </w:r>
      <w:r>
        <w:rPr>
          <w:color w:val="231F20"/>
          <w:spacing w:val="25"/>
          <w:w w:val="105"/>
        </w:rPr>
        <w:t> </w:t>
      </w:r>
      <w:r>
        <w:rPr>
          <w:color w:val="231F20"/>
          <w:w w:val="105"/>
        </w:rPr>
        <w:t>the</w:t>
      </w:r>
      <w:r>
        <w:rPr>
          <w:color w:val="231F20"/>
          <w:spacing w:val="24"/>
          <w:w w:val="105"/>
        </w:rPr>
        <w:t> </w:t>
      </w:r>
      <w:r>
        <w:rPr>
          <w:color w:val="231F20"/>
          <w:w w:val="105"/>
        </w:rPr>
        <w:t>absence</w:t>
      </w:r>
      <w:r>
        <w:rPr>
          <w:color w:val="231F20"/>
          <w:spacing w:val="25"/>
          <w:w w:val="105"/>
        </w:rPr>
        <w:t> </w:t>
      </w:r>
      <w:r>
        <w:rPr>
          <w:color w:val="231F20"/>
          <w:w w:val="105"/>
        </w:rPr>
        <w:t>of</w:t>
      </w:r>
      <w:r>
        <w:rPr>
          <w:color w:val="231F20"/>
          <w:spacing w:val="25"/>
          <w:w w:val="105"/>
        </w:rPr>
        <w:t> </w:t>
      </w:r>
      <w:r>
        <w:rPr>
          <w:color w:val="231F20"/>
          <w:w w:val="105"/>
        </w:rPr>
        <w:t>immune</w:t>
      </w:r>
      <w:r>
        <w:rPr>
          <w:color w:val="231F20"/>
          <w:spacing w:val="24"/>
          <w:w w:val="105"/>
        </w:rPr>
        <w:t> </w:t>
      </w:r>
      <w:r>
        <w:rPr>
          <w:color w:val="231F20"/>
          <w:spacing w:val="-2"/>
          <w:w w:val="105"/>
        </w:rPr>
        <w:t>memory.</w:t>
      </w:r>
    </w:p>
    <w:p>
      <w:pPr>
        <w:pStyle w:val="BodyText"/>
        <w:spacing w:after="0" w:line="232" w:lineRule="auto"/>
        <w:jc w:val="both"/>
        <w:sectPr>
          <w:type w:val="continuous"/>
          <w:pgSz w:w="12240" w:h="15660"/>
          <w:pgMar w:header="565" w:footer="0" w:top="1060" w:bottom="280" w:left="720" w:right="0"/>
          <w:cols w:num="2" w:equalWidth="0">
            <w:col w:w="5160" w:space="40"/>
            <w:col w:w="6320"/>
          </w:cols>
        </w:sectPr>
      </w:pPr>
    </w:p>
    <w:p>
      <w:pPr>
        <w:pStyle w:val="BodyText"/>
        <w:spacing w:before="3"/>
        <w:rPr>
          <w:sz w:val="15"/>
        </w:rPr>
      </w:pPr>
    </w:p>
    <w:p>
      <w:pPr>
        <w:pStyle w:val="BodyText"/>
        <w:spacing w:after="0"/>
        <w:rPr>
          <w:sz w:val="15"/>
        </w:rPr>
        <w:sectPr>
          <w:pgSz w:w="12240" w:h="15660"/>
          <w:pgMar w:header="561" w:footer="0" w:top="800" w:bottom="280" w:left="720" w:right="0"/>
        </w:sectPr>
      </w:pPr>
    </w:p>
    <w:p>
      <w:pPr>
        <w:pStyle w:val="BodyText"/>
        <w:spacing w:line="230" w:lineRule="auto" w:before="99"/>
        <w:ind w:left="479" w:firstLine="240"/>
        <w:jc w:val="both"/>
        <w:rPr>
          <w:sz w:val="11"/>
        </w:rPr>
      </w:pPr>
      <w:r>
        <w:rPr>
          <w:color w:val="231F20"/>
          <w:w w:val="105"/>
        </w:rPr>
        <w:t>In humans, PS immunization generates the production </w:t>
      </w:r>
      <w:r>
        <w:rPr>
          <w:color w:val="231F20"/>
          <w:w w:val="105"/>
        </w:rPr>
        <w:t>of intermediate-affinity</w:t>
      </w:r>
      <w:r>
        <w:rPr>
          <w:color w:val="231F20"/>
          <w:w w:val="105"/>
        </w:rPr>
        <w:t> IgG</w:t>
      </w:r>
      <w:r>
        <w:rPr>
          <w:color w:val="231F20"/>
          <w:w w:val="105"/>
        </w:rPr>
        <w:t> antibodies</w:t>
      </w:r>
      <w:r>
        <w:rPr>
          <w:color w:val="231F20"/>
          <w:w w:val="105"/>
        </w:rPr>
        <w:t> bearing</w:t>
      </w:r>
      <w:r>
        <w:rPr>
          <w:color w:val="231F20"/>
          <w:w w:val="105"/>
        </w:rPr>
        <w:t> some</w:t>
      </w:r>
      <w:r>
        <w:rPr>
          <w:color w:val="231F20"/>
          <w:w w:val="105"/>
        </w:rPr>
        <w:t> somatic mutations in their variable regions.</w:t>
      </w:r>
      <w:r>
        <w:rPr>
          <w:color w:val="0080AC"/>
          <w:w w:val="105"/>
          <w:vertAlign w:val="superscript"/>
        </w:rPr>
        <w:t>60,61</w:t>
      </w:r>
      <w:r>
        <w:rPr>
          <w:color w:val="0080AC"/>
          <w:w w:val="105"/>
          <w:vertAlign w:val="baseline"/>
        </w:rPr>
        <w:t> </w:t>
      </w:r>
      <w:r>
        <w:rPr>
          <w:color w:val="231F20"/>
          <w:w w:val="105"/>
          <w:vertAlign w:val="baseline"/>
        </w:rPr>
        <w:t>One hypothesis is that PS immunization activates “memory” B cells that have been previously</w:t>
      </w:r>
      <w:r>
        <w:rPr>
          <w:color w:val="231F20"/>
          <w:w w:val="105"/>
          <w:vertAlign w:val="baseline"/>
        </w:rPr>
        <w:t> primed</w:t>
      </w:r>
      <w:r>
        <w:rPr>
          <w:color w:val="231F20"/>
          <w:w w:val="105"/>
          <w:vertAlign w:val="baseline"/>
        </w:rPr>
        <w:t> by</w:t>
      </w:r>
      <w:r>
        <w:rPr>
          <w:color w:val="231F20"/>
          <w:w w:val="105"/>
          <w:vertAlign w:val="baseline"/>
        </w:rPr>
        <w:t> cross-reacting</w:t>
      </w:r>
      <w:r>
        <w:rPr>
          <w:color w:val="231F20"/>
          <w:w w:val="105"/>
          <w:vertAlign w:val="baseline"/>
        </w:rPr>
        <w:t> PS</w:t>
      </w:r>
      <w:r>
        <w:rPr>
          <w:color w:val="231F20"/>
          <w:w w:val="105"/>
          <w:vertAlign w:val="baseline"/>
        </w:rPr>
        <w:t> bacterial</w:t>
      </w:r>
      <w:r>
        <w:rPr>
          <w:color w:val="231F20"/>
          <w:w w:val="105"/>
          <w:vertAlign w:val="baseline"/>
        </w:rPr>
        <w:t> antigens somehow linked to protein moieties—and thus eliciting GC responses.</w:t>
      </w:r>
      <w:r>
        <w:rPr>
          <w:color w:val="0080AC"/>
          <w:w w:val="105"/>
          <w:vertAlign w:val="superscript"/>
        </w:rPr>
        <w:t>62</w:t>
      </w:r>
      <w:r>
        <w:rPr>
          <w:color w:val="0080AC"/>
          <w:w w:val="105"/>
          <w:vertAlign w:val="baseline"/>
        </w:rPr>
        <w:t> </w:t>
      </w:r>
      <w:r>
        <w:rPr>
          <w:color w:val="231F20"/>
          <w:w w:val="105"/>
          <w:vertAlign w:val="baseline"/>
        </w:rPr>
        <w:t>An</w:t>
      </w:r>
      <w:r>
        <w:rPr>
          <w:color w:val="231F20"/>
          <w:w w:val="105"/>
          <w:vertAlign w:val="baseline"/>
        </w:rPr>
        <w:t> alternative</w:t>
      </w:r>
      <w:r>
        <w:rPr>
          <w:color w:val="231F20"/>
          <w:w w:val="105"/>
          <w:vertAlign w:val="baseline"/>
        </w:rPr>
        <w:t> possibility</w:t>
      </w:r>
      <w:r>
        <w:rPr>
          <w:color w:val="231F20"/>
          <w:w w:val="105"/>
          <w:vertAlign w:val="baseline"/>
        </w:rPr>
        <w:t> is</w:t>
      </w:r>
      <w:r>
        <w:rPr>
          <w:color w:val="231F20"/>
          <w:w w:val="105"/>
          <w:vertAlign w:val="baseline"/>
        </w:rPr>
        <w:t> that</w:t>
      </w:r>
      <w:r>
        <w:rPr>
          <w:color w:val="231F20"/>
          <w:w w:val="105"/>
          <w:vertAlign w:val="baseline"/>
        </w:rPr>
        <w:t> the</w:t>
      </w:r>
      <w:r>
        <w:rPr>
          <w:color w:val="231F20"/>
          <w:w w:val="105"/>
          <w:vertAlign w:val="baseline"/>
        </w:rPr>
        <w:t> IgM</w:t>
      </w:r>
      <w:r>
        <w:rPr>
          <w:rFonts w:ascii="Microsoft Sans Serif" w:hAnsi="Microsoft Sans Serif"/>
          <w:color w:val="231F20"/>
          <w:w w:val="105"/>
          <w:vertAlign w:val="superscript"/>
        </w:rPr>
        <w:t>+</w:t>
      </w:r>
      <w:r>
        <w:rPr>
          <w:color w:val="231F20"/>
          <w:w w:val="105"/>
          <w:vertAlign w:val="baseline"/>
        </w:rPr>
        <w:t>,</w:t>
      </w:r>
      <w:r>
        <w:rPr>
          <w:color w:val="231F20"/>
          <w:w w:val="105"/>
          <w:vertAlign w:val="baseline"/>
        </w:rPr>
        <w:t> IgD</w:t>
      </w:r>
      <w:r>
        <w:rPr>
          <w:rFonts w:ascii="Microsoft Sans Serif" w:hAnsi="Microsoft Sans Serif"/>
          <w:color w:val="231F20"/>
          <w:w w:val="105"/>
          <w:vertAlign w:val="superscript"/>
        </w:rPr>
        <w:t>+</w:t>
      </w:r>
      <w:r>
        <w:rPr>
          <w:color w:val="231F20"/>
          <w:w w:val="105"/>
          <w:vertAlign w:val="baseline"/>
        </w:rPr>
        <w:t>, CD27</w:t>
      </w:r>
      <w:r>
        <w:rPr>
          <w:rFonts w:ascii="Microsoft Sans Serif" w:hAnsi="Microsoft Sans Serif"/>
          <w:color w:val="231F20"/>
          <w:w w:val="105"/>
          <w:vertAlign w:val="superscript"/>
        </w:rPr>
        <w:t>+</w:t>
      </w:r>
      <w:r>
        <w:rPr>
          <w:rFonts w:ascii="Microsoft Sans Serif" w:hAnsi="Microsoft Sans Serif"/>
          <w:color w:val="231F20"/>
          <w:spacing w:val="22"/>
          <w:w w:val="105"/>
          <w:vertAlign w:val="baseline"/>
        </w:rPr>
        <w:t> </w:t>
      </w:r>
      <w:r>
        <w:rPr>
          <w:color w:val="231F20"/>
          <w:w w:val="105"/>
          <w:vertAlign w:val="baseline"/>
        </w:rPr>
        <w:t>memory</w:t>
      </w:r>
      <w:r>
        <w:rPr>
          <w:color w:val="231F20"/>
          <w:spacing w:val="25"/>
          <w:w w:val="105"/>
          <w:vertAlign w:val="baseline"/>
        </w:rPr>
        <w:t> </w:t>
      </w:r>
      <w:r>
        <w:rPr>
          <w:color w:val="231F20"/>
          <w:w w:val="105"/>
          <w:vertAlign w:val="baseline"/>
        </w:rPr>
        <w:t>B</w:t>
      </w:r>
      <w:r>
        <w:rPr>
          <w:color w:val="231F20"/>
          <w:spacing w:val="25"/>
          <w:w w:val="105"/>
          <w:vertAlign w:val="baseline"/>
        </w:rPr>
        <w:t> </w:t>
      </w:r>
      <w:r>
        <w:rPr>
          <w:color w:val="231F20"/>
          <w:w w:val="105"/>
          <w:vertAlign w:val="baseline"/>
        </w:rPr>
        <w:t>cells</w:t>
      </w:r>
      <w:r>
        <w:rPr>
          <w:color w:val="231F20"/>
          <w:spacing w:val="25"/>
          <w:w w:val="105"/>
          <w:vertAlign w:val="baseline"/>
        </w:rPr>
        <w:t> </w:t>
      </w:r>
      <w:r>
        <w:rPr>
          <w:color w:val="231F20"/>
          <w:w w:val="105"/>
          <w:vertAlign w:val="baseline"/>
        </w:rPr>
        <w:t>that</w:t>
      </w:r>
      <w:r>
        <w:rPr>
          <w:color w:val="231F20"/>
          <w:spacing w:val="25"/>
          <w:w w:val="105"/>
          <w:vertAlign w:val="baseline"/>
        </w:rPr>
        <w:t> </w:t>
      </w:r>
      <w:r>
        <w:rPr>
          <w:color w:val="231F20"/>
          <w:w w:val="105"/>
          <w:vertAlign w:val="baseline"/>
        </w:rPr>
        <w:t>appear</w:t>
      </w:r>
      <w:r>
        <w:rPr>
          <w:color w:val="231F20"/>
          <w:spacing w:val="25"/>
          <w:w w:val="105"/>
          <w:vertAlign w:val="baseline"/>
        </w:rPr>
        <w:t> </w:t>
      </w:r>
      <w:r>
        <w:rPr>
          <w:color w:val="231F20"/>
          <w:w w:val="105"/>
          <w:vertAlign w:val="baseline"/>
        </w:rPr>
        <w:t>in</w:t>
      </w:r>
      <w:r>
        <w:rPr>
          <w:color w:val="231F20"/>
          <w:spacing w:val="25"/>
          <w:w w:val="105"/>
          <w:vertAlign w:val="baseline"/>
        </w:rPr>
        <w:t> </w:t>
      </w:r>
      <w:r>
        <w:rPr>
          <w:color w:val="231F20"/>
          <w:w w:val="105"/>
          <w:vertAlign w:val="baseline"/>
        </w:rPr>
        <w:t>the</w:t>
      </w:r>
      <w:r>
        <w:rPr>
          <w:color w:val="231F20"/>
          <w:spacing w:val="25"/>
          <w:w w:val="105"/>
          <w:vertAlign w:val="baseline"/>
        </w:rPr>
        <w:t> </w:t>
      </w:r>
      <w:r>
        <w:rPr>
          <w:color w:val="231F20"/>
          <w:w w:val="105"/>
          <w:vertAlign w:val="baseline"/>
        </w:rPr>
        <w:t>blood</w:t>
      </w:r>
      <w:r>
        <w:rPr>
          <w:color w:val="231F20"/>
          <w:spacing w:val="25"/>
          <w:w w:val="105"/>
          <w:vertAlign w:val="baseline"/>
        </w:rPr>
        <w:t> </w:t>
      </w:r>
      <w:r>
        <w:rPr>
          <w:color w:val="231F20"/>
          <w:w w:val="105"/>
          <w:vertAlign w:val="baseline"/>
        </w:rPr>
        <w:t>in</w:t>
      </w:r>
      <w:r>
        <w:rPr>
          <w:color w:val="231F20"/>
          <w:spacing w:val="25"/>
          <w:w w:val="105"/>
          <w:vertAlign w:val="baseline"/>
        </w:rPr>
        <w:t> </w:t>
      </w:r>
      <w:r>
        <w:rPr>
          <w:color w:val="231F20"/>
          <w:w w:val="105"/>
          <w:vertAlign w:val="baseline"/>
        </w:rPr>
        <w:t>response to</w:t>
      </w:r>
      <w:r>
        <w:rPr>
          <w:color w:val="231F20"/>
          <w:w w:val="105"/>
          <w:vertAlign w:val="baseline"/>
        </w:rPr>
        <w:t> PS</w:t>
      </w:r>
      <w:r>
        <w:rPr>
          <w:color w:val="231F20"/>
          <w:w w:val="105"/>
          <w:vertAlign w:val="baseline"/>
        </w:rPr>
        <w:t> immunization</w:t>
      </w:r>
      <w:r>
        <w:rPr>
          <w:color w:val="231F20"/>
          <w:w w:val="105"/>
          <w:vertAlign w:val="baseline"/>
        </w:rPr>
        <w:t> may</w:t>
      </w:r>
      <w:r>
        <w:rPr>
          <w:color w:val="231F20"/>
          <w:w w:val="105"/>
          <w:vertAlign w:val="baseline"/>
        </w:rPr>
        <w:t> be</w:t>
      </w:r>
      <w:r>
        <w:rPr>
          <w:color w:val="231F20"/>
          <w:w w:val="105"/>
          <w:vertAlign w:val="baseline"/>
        </w:rPr>
        <w:t> recirculating</w:t>
      </w:r>
      <w:r>
        <w:rPr>
          <w:color w:val="231F20"/>
          <w:w w:val="105"/>
          <w:vertAlign w:val="baseline"/>
        </w:rPr>
        <w:t> splenic</w:t>
      </w:r>
      <w:r>
        <w:rPr>
          <w:color w:val="231F20"/>
          <w:w w:val="105"/>
          <w:vertAlign w:val="baseline"/>
        </w:rPr>
        <w:t> marginal</w:t>
      </w:r>
      <w:r>
        <w:rPr>
          <w:color w:val="231F20"/>
          <w:spacing w:val="40"/>
          <w:w w:val="105"/>
          <w:vertAlign w:val="baseline"/>
        </w:rPr>
        <w:t> </w:t>
      </w:r>
      <w:r>
        <w:rPr>
          <w:color w:val="231F20"/>
          <w:w w:val="105"/>
          <w:vertAlign w:val="baseline"/>
        </w:rPr>
        <w:t>zone B cells.</w:t>
      </w:r>
      <w:r>
        <w:rPr>
          <w:color w:val="0080AC"/>
          <w:w w:val="105"/>
          <w:vertAlign w:val="superscript"/>
        </w:rPr>
        <w:t>63</w:t>
      </w:r>
      <w:r>
        <w:rPr>
          <w:color w:val="0080AC"/>
          <w:w w:val="105"/>
          <w:vertAlign w:val="baseline"/>
        </w:rPr>
        <w:t> </w:t>
      </w:r>
      <w:r>
        <w:rPr>
          <w:color w:val="231F20"/>
          <w:w w:val="105"/>
          <w:vertAlign w:val="baseline"/>
        </w:rPr>
        <w:t>This hypothesis is concordant with the fact that bacterial PS vaccines are poorly immunogenic in young chil- dren,</w:t>
      </w:r>
      <w:r>
        <w:rPr>
          <w:color w:val="231F20"/>
          <w:w w:val="105"/>
          <w:vertAlign w:val="baseline"/>
        </w:rPr>
        <w:t> that</w:t>
      </w:r>
      <w:r>
        <w:rPr>
          <w:color w:val="231F20"/>
          <w:w w:val="105"/>
          <w:vertAlign w:val="baseline"/>
        </w:rPr>
        <w:t> is,</w:t>
      </w:r>
      <w:r>
        <w:rPr>
          <w:color w:val="231F20"/>
          <w:w w:val="105"/>
          <w:vertAlign w:val="baseline"/>
        </w:rPr>
        <w:t> before</w:t>
      </w:r>
      <w:r>
        <w:rPr>
          <w:color w:val="231F20"/>
          <w:w w:val="105"/>
          <w:vertAlign w:val="baseline"/>
        </w:rPr>
        <w:t> the</w:t>
      </w:r>
      <w:r>
        <w:rPr>
          <w:color w:val="231F20"/>
          <w:w w:val="105"/>
          <w:vertAlign w:val="baseline"/>
        </w:rPr>
        <w:t> maturation</w:t>
      </w:r>
      <w:r>
        <w:rPr>
          <w:color w:val="231F20"/>
          <w:w w:val="105"/>
          <w:vertAlign w:val="baseline"/>
        </w:rPr>
        <w:t> of</w:t>
      </w:r>
      <w:r>
        <w:rPr>
          <w:color w:val="231F20"/>
          <w:w w:val="105"/>
          <w:vertAlign w:val="baseline"/>
        </w:rPr>
        <w:t> the</w:t>
      </w:r>
      <w:r>
        <w:rPr>
          <w:color w:val="231F20"/>
          <w:w w:val="105"/>
          <w:vertAlign w:val="baseline"/>
        </w:rPr>
        <w:t> splenic</w:t>
      </w:r>
      <w:r>
        <w:rPr>
          <w:color w:val="231F20"/>
          <w:w w:val="105"/>
          <w:vertAlign w:val="baseline"/>
        </w:rPr>
        <w:t> marginal </w:t>
      </w:r>
      <w:r>
        <w:rPr>
          <w:color w:val="231F20"/>
          <w:spacing w:val="-2"/>
          <w:w w:val="105"/>
          <w:position w:val="-6"/>
          <w:vertAlign w:val="baseline"/>
        </w:rPr>
        <w:t>zone.</w:t>
      </w:r>
      <w:r>
        <w:rPr>
          <w:color w:val="0080AC"/>
          <w:spacing w:val="-2"/>
          <w:w w:val="105"/>
          <w:sz w:val="11"/>
          <w:vertAlign w:val="baseline"/>
        </w:rPr>
        <w:t>64,65</w:t>
      </w:r>
    </w:p>
    <w:p>
      <w:pPr>
        <w:pStyle w:val="BodyText"/>
        <w:spacing w:line="232" w:lineRule="auto" w:before="10"/>
        <w:ind w:left="479" w:firstLine="240"/>
        <w:jc w:val="both"/>
      </w:pPr>
      <w:r>
        <w:rPr>
          <w:color w:val="231F20"/>
          <w:w w:val="105"/>
        </w:rPr>
        <w:t>After</w:t>
      </w:r>
      <w:r>
        <w:rPr>
          <w:color w:val="231F20"/>
          <w:w w:val="105"/>
        </w:rPr>
        <w:t> their</w:t>
      </w:r>
      <w:r>
        <w:rPr>
          <w:color w:val="231F20"/>
          <w:w w:val="105"/>
        </w:rPr>
        <w:t> differentiation</w:t>
      </w:r>
      <w:r>
        <w:rPr>
          <w:color w:val="231F20"/>
          <w:w w:val="105"/>
        </w:rPr>
        <w:t> in</w:t>
      </w:r>
      <w:r>
        <w:rPr>
          <w:color w:val="231F20"/>
          <w:w w:val="105"/>
        </w:rPr>
        <w:t> the</w:t>
      </w:r>
      <w:r>
        <w:rPr>
          <w:color w:val="231F20"/>
          <w:w w:val="105"/>
        </w:rPr>
        <w:t> extrafollicular</w:t>
      </w:r>
      <w:r>
        <w:rPr>
          <w:color w:val="231F20"/>
          <w:w w:val="105"/>
        </w:rPr>
        <w:t> </w:t>
      </w:r>
      <w:r>
        <w:rPr>
          <w:color w:val="231F20"/>
          <w:w w:val="105"/>
        </w:rPr>
        <w:t>pathway,</w:t>
      </w:r>
      <w:r>
        <w:rPr>
          <w:color w:val="231F20"/>
          <w:spacing w:val="40"/>
          <w:w w:val="105"/>
        </w:rPr>
        <w:t> </w:t>
      </w:r>
      <w:r>
        <w:rPr>
          <w:color w:val="231F20"/>
          <w:w w:val="105"/>
        </w:rPr>
        <w:t>PS-specific</w:t>
      </w:r>
      <w:r>
        <w:rPr>
          <w:color w:val="231F20"/>
          <w:w w:val="105"/>
        </w:rPr>
        <w:t> plasma</w:t>
      </w:r>
      <w:r>
        <w:rPr>
          <w:color w:val="231F20"/>
          <w:w w:val="105"/>
        </w:rPr>
        <w:t> cells</w:t>
      </w:r>
      <w:r>
        <w:rPr>
          <w:color w:val="231F20"/>
          <w:w w:val="105"/>
        </w:rPr>
        <w:t> move</w:t>
      </w:r>
      <w:r>
        <w:rPr>
          <w:color w:val="231F20"/>
          <w:w w:val="105"/>
        </w:rPr>
        <w:t> toward</w:t>
      </w:r>
      <w:r>
        <w:rPr>
          <w:color w:val="231F20"/>
          <w:w w:val="105"/>
        </w:rPr>
        <w:t> the</w:t>
      </w:r>
      <w:r>
        <w:rPr>
          <w:color w:val="231F20"/>
          <w:w w:val="105"/>
        </w:rPr>
        <w:t> red</w:t>
      </w:r>
      <w:r>
        <w:rPr>
          <w:color w:val="231F20"/>
          <w:w w:val="105"/>
        </w:rPr>
        <w:t> pulp</w:t>
      </w:r>
      <w:r>
        <w:rPr>
          <w:color w:val="231F20"/>
          <w:w w:val="105"/>
        </w:rPr>
        <w:t> of</w:t>
      </w:r>
      <w:r>
        <w:rPr>
          <w:color w:val="231F20"/>
          <w:w w:val="105"/>
        </w:rPr>
        <w:t> the</w:t>
      </w:r>
      <w:r>
        <w:rPr>
          <w:color w:val="231F20"/>
          <w:spacing w:val="40"/>
          <w:w w:val="105"/>
        </w:rPr>
        <w:t> </w:t>
      </w:r>
      <w:r>
        <w:rPr>
          <w:color w:val="231F20"/>
          <w:w w:val="105"/>
        </w:rPr>
        <w:t>spleen (see </w:t>
      </w:r>
      <w:hyperlink w:history="true" w:anchor="_bookmark8">
        <w:r>
          <w:rPr>
            <w:color w:val="0080AC"/>
            <w:w w:val="105"/>
          </w:rPr>
          <w:t>Fig. 2.4</w:t>
        </w:r>
      </w:hyperlink>
      <w:r>
        <w:rPr>
          <w:color w:val="231F20"/>
          <w:w w:val="105"/>
        </w:rPr>
        <w:t>) where they persist for some time, before their</w:t>
      </w:r>
      <w:r>
        <w:rPr>
          <w:color w:val="231F20"/>
          <w:w w:val="105"/>
        </w:rPr>
        <w:t> death</w:t>
      </w:r>
      <w:r>
        <w:rPr>
          <w:color w:val="231F20"/>
          <w:w w:val="105"/>
        </w:rPr>
        <w:t> by</w:t>
      </w:r>
      <w:r>
        <w:rPr>
          <w:color w:val="231F20"/>
          <w:w w:val="105"/>
        </w:rPr>
        <w:t> apoptosis</w:t>
      </w:r>
      <w:r>
        <w:rPr>
          <w:color w:val="231F20"/>
          <w:w w:val="105"/>
        </w:rPr>
        <w:t> and</w:t>
      </w:r>
      <w:r>
        <w:rPr>
          <w:color w:val="231F20"/>
          <w:w w:val="105"/>
        </w:rPr>
        <w:t> the</w:t>
      </w:r>
      <w:r>
        <w:rPr>
          <w:color w:val="231F20"/>
          <w:w w:val="105"/>
        </w:rPr>
        <w:t> waning</w:t>
      </w:r>
      <w:r>
        <w:rPr>
          <w:color w:val="231F20"/>
          <w:w w:val="105"/>
        </w:rPr>
        <w:t> of</w:t>
      </w:r>
      <w:r>
        <w:rPr>
          <w:color w:val="231F20"/>
          <w:w w:val="105"/>
        </w:rPr>
        <w:t> corresponding antibody responses after a few months. As PS antigens do not induce GCs, bona fide memory B cells are not elicited. Con- sequently, subsequent reexposure to the same PS results in a repeated</w:t>
      </w:r>
      <w:r>
        <w:rPr>
          <w:color w:val="231F20"/>
          <w:w w:val="105"/>
        </w:rPr>
        <w:t> primary</w:t>
      </w:r>
      <w:r>
        <w:rPr>
          <w:color w:val="231F20"/>
          <w:w w:val="105"/>
        </w:rPr>
        <w:t> response</w:t>
      </w:r>
      <w:r>
        <w:rPr>
          <w:color w:val="231F20"/>
          <w:w w:val="105"/>
        </w:rPr>
        <w:t> that</w:t>
      </w:r>
      <w:r>
        <w:rPr>
          <w:color w:val="231F20"/>
          <w:w w:val="105"/>
        </w:rPr>
        <w:t> follows</w:t>
      </w:r>
      <w:r>
        <w:rPr>
          <w:color w:val="231F20"/>
          <w:w w:val="105"/>
        </w:rPr>
        <w:t> the</w:t>
      </w:r>
      <w:r>
        <w:rPr>
          <w:color w:val="231F20"/>
          <w:w w:val="105"/>
        </w:rPr>
        <w:t> same</w:t>
      </w:r>
      <w:r>
        <w:rPr>
          <w:color w:val="231F20"/>
          <w:w w:val="105"/>
        </w:rPr>
        <w:t> kinetics</w:t>
      </w:r>
      <w:r>
        <w:rPr>
          <w:color w:val="231F20"/>
          <w:w w:val="105"/>
        </w:rPr>
        <w:t> in previously</w:t>
      </w:r>
      <w:r>
        <w:rPr>
          <w:color w:val="231F20"/>
          <w:spacing w:val="40"/>
          <w:w w:val="105"/>
        </w:rPr>
        <w:t> </w:t>
      </w:r>
      <w:r>
        <w:rPr>
          <w:color w:val="231F20"/>
          <w:w w:val="105"/>
        </w:rPr>
        <w:t>primed</w:t>
      </w:r>
      <w:r>
        <w:rPr>
          <w:color w:val="231F20"/>
          <w:spacing w:val="40"/>
          <w:w w:val="105"/>
        </w:rPr>
        <w:t> </w:t>
      </w:r>
      <w:r>
        <w:rPr>
          <w:color w:val="231F20"/>
          <w:w w:val="105"/>
        </w:rPr>
        <w:t>as</w:t>
      </w:r>
      <w:r>
        <w:rPr>
          <w:color w:val="231F20"/>
          <w:spacing w:val="40"/>
          <w:w w:val="105"/>
        </w:rPr>
        <w:t> </w:t>
      </w:r>
      <w:r>
        <w:rPr>
          <w:color w:val="231F20"/>
          <w:w w:val="105"/>
        </w:rPr>
        <w:t>in</w:t>
      </w:r>
      <w:r>
        <w:rPr>
          <w:color w:val="231F20"/>
          <w:spacing w:val="40"/>
          <w:w w:val="105"/>
        </w:rPr>
        <w:t> </w:t>
      </w:r>
      <w:r>
        <w:rPr>
          <w:color w:val="231F20"/>
          <w:w w:val="105"/>
        </w:rPr>
        <w:t>a</w:t>
      </w:r>
      <w:r>
        <w:rPr>
          <w:color w:val="231F20"/>
          <w:spacing w:val="40"/>
          <w:w w:val="105"/>
        </w:rPr>
        <w:t> </w:t>
      </w:r>
      <w:r>
        <w:rPr>
          <w:color w:val="231F20"/>
          <w:w w:val="105"/>
        </w:rPr>
        <w:t>naïve</w:t>
      </w:r>
      <w:r>
        <w:rPr>
          <w:color w:val="231F20"/>
          <w:spacing w:val="40"/>
          <w:w w:val="105"/>
        </w:rPr>
        <w:t> </w:t>
      </w:r>
      <w:r>
        <w:rPr>
          <w:color w:val="231F20"/>
          <w:w w:val="105"/>
        </w:rPr>
        <w:t>individual.</w:t>
      </w:r>
      <w:r>
        <w:rPr>
          <w:color w:val="0080AC"/>
          <w:w w:val="105"/>
          <w:vertAlign w:val="superscript"/>
        </w:rPr>
        <w:t>66</w:t>
      </w:r>
      <w:r>
        <w:rPr>
          <w:color w:val="0080AC"/>
          <w:spacing w:val="40"/>
          <w:w w:val="105"/>
          <w:vertAlign w:val="baseline"/>
        </w:rPr>
        <w:t> </w:t>
      </w:r>
      <w:r>
        <w:rPr>
          <w:color w:val="231F20"/>
          <w:w w:val="105"/>
          <w:vertAlign w:val="baseline"/>
        </w:rPr>
        <w:t>Revaccina- tion</w:t>
      </w:r>
      <w:r>
        <w:rPr>
          <w:color w:val="231F20"/>
          <w:w w:val="105"/>
          <w:vertAlign w:val="baseline"/>
        </w:rPr>
        <w:t> with</w:t>
      </w:r>
      <w:r>
        <w:rPr>
          <w:color w:val="231F20"/>
          <w:w w:val="105"/>
          <w:vertAlign w:val="baseline"/>
        </w:rPr>
        <w:t> certain</w:t>
      </w:r>
      <w:r>
        <w:rPr>
          <w:color w:val="231F20"/>
          <w:w w:val="105"/>
          <w:vertAlign w:val="baseline"/>
        </w:rPr>
        <w:t> bacterial</w:t>
      </w:r>
      <w:r>
        <w:rPr>
          <w:color w:val="231F20"/>
          <w:w w:val="105"/>
          <w:vertAlign w:val="baseline"/>
        </w:rPr>
        <w:t> PS</w:t>
      </w:r>
      <w:r>
        <w:rPr>
          <w:color w:val="231F20"/>
          <w:w w:val="105"/>
          <w:vertAlign w:val="baseline"/>
        </w:rPr>
        <w:t> may</w:t>
      </w:r>
      <w:r>
        <w:rPr>
          <w:color w:val="231F20"/>
          <w:w w:val="105"/>
          <w:vertAlign w:val="baseline"/>
        </w:rPr>
        <w:t> even</w:t>
      </w:r>
      <w:r>
        <w:rPr>
          <w:color w:val="231F20"/>
          <w:w w:val="105"/>
          <w:vertAlign w:val="baseline"/>
        </w:rPr>
        <w:t> induce</w:t>
      </w:r>
      <w:r>
        <w:rPr>
          <w:color w:val="231F20"/>
          <w:w w:val="105"/>
          <w:vertAlign w:val="baseline"/>
        </w:rPr>
        <w:t> lower</w:t>
      </w:r>
      <w:r>
        <w:rPr>
          <w:color w:val="231F20"/>
          <w:w w:val="105"/>
          <w:vertAlign w:val="baseline"/>
        </w:rPr>
        <w:t> anti-</w:t>
      </w:r>
      <w:r>
        <w:rPr>
          <w:color w:val="231F20"/>
          <w:spacing w:val="40"/>
          <w:w w:val="105"/>
          <w:vertAlign w:val="baseline"/>
        </w:rPr>
        <w:t> </w:t>
      </w:r>
      <w:r>
        <w:rPr>
          <w:color w:val="231F20"/>
          <w:w w:val="105"/>
          <w:vertAlign w:val="baseline"/>
        </w:rPr>
        <w:t>body responses than the first immunization, a phenomenon referred</w:t>
      </w:r>
      <w:r>
        <w:rPr>
          <w:color w:val="231F20"/>
          <w:w w:val="105"/>
          <w:vertAlign w:val="baseline"/>
        </w:rPr>
        <w:t> to</w:t>
      </w:r>
      <w:r>
        <w:rPr>
          <w:color w:val="231F20"/>
          <w:w w:val="105"/>
          <w:vertAlign w:val="baseline"/>
        </w:rPr>
        <w:t> as</w:t>
      </w:r>
      <w:r>
        <w:rPr>
          <w:color w:val="231F20"/>
          <w:w w:val="105"/>
          <w:vertAlign w:val="baseline"/>
        </w:rPr>
        <w:t> hyporesponsiveness,</w:t>
      </w:r>
      <w:r>
        <w:rPr>
          <w:color w:val="0080AC"/>
          <w:w w:val="105"/>
          <w:vertAlign w:val="superscript"/>
        </w:rPr>
        <w:t>67–69</w:t>
      </w:r>
      <w:r>
        <w:rPr>
          <w:color w:val="0080AC"/>
          <w:w w:val="105"/>
          <w:vertAlign w:val="baseline"/>
        </w:rPr>
        <w:t> </w:t>
      </w:r>
      <w:r>
        <w:rPr>
          <w:color w:val="231F20"/>
          <w:w w:val="105"/>
          <w:vertAlign w:val="baseline"/>
        </w:rPr>
        <w:t>which</w:t>
      </w:r>
      <w:r>
        <w:rPr>
          <w:color w:val="231F20"/>
          <w:w w:val="105"/>
          <w:vertAlign w:val="baseline"/>
        </w:rPr>
        <w:t> is</w:t>
      </w:r>
      <w:r>
        <w:rPr>
          <w:color w:val="231F20"/>
          <w:w w:val="105"/>
          <w:vertAlign w:val="baseline"/>
        </w:rPr>
        <w:t> increasingly reported</w:t>
      </w:r>
      <w:r>
        <w:rPr>
          <w:color w:val="0080AC"/>
          <w:w w:val="105"/>
          <w:vertAlign w:val="superscript"/>
        </w:rPr>
        <w:t>70–73</w:t>
      </w:r>
      <w:r>
        <w:rPr>
          <w:color w:val="0080AC"/>
          <w:w w:val="105"/>
          <w:vertAlign w:val="baseline"/>
        </w:rPr>
        <w:t> </w:t>
      </w:r>
      <w:r>
        <w:rPr>
          <w:color w:val="231F20"/>
          <w:w w:val="105"/>
          <w:vertAlign w:val="baseline"/>
        </w:rPr>
        <w:t>and</w:t>
      </w:r>
      <w:r>
        <w:rPr>
          <w:color w:val="231F20"/>
          <w:w w:val="105"/>
          <w:vertAlign w:val="baseline"/>
        </w:rPr>
        <w:t> where</w:t>
      </w:r>
      <w:r>
        <w:rPr>
          <w:color w:val="231F20"/>
          <w:w w:val="105"/>
          <w:vertAlign w:val="baseline"/>
        </w:rPr>
        <w:t> the</w:t>
      </w:r>
      <w:r>
        <w:rPr>
          <w:color w:val="231F20"/>
          <w:w w:val="105"/>
          <w:vertAlign w:val="baseline"/>
        </w:rPr>
        <w:t> molecular</w:t>
      </w:r>
      <w:r>
        <w:rPr>
          <w:color w:val="231F20"/>
          <w:w w:val="105"/>
          <w:vertAlign w:val="baseline"/>
        </w:rPr>
        <w:t> and</w:t>
      </w:r>
      <w:r>
        <w:rPr>
          <w:color w:val="231F20"/>
          <w:w w:val="105"/>
          <w:vertAlign w:val="baseline"/>
        </w:rPr>
        <w:t> cellular</w:t>
      </w:r>
      <w:r>
        <w:rPr>
          <w:color w:val="231F20"/>
          <w:w w:val="105"/>
          <w:vertAlign w:val="baseline"/>
        </w:rPr>
        <w:t> mecha- nisms</w:t>
      </w:r>
      <w:r>
        <w:rPr>
          <w:color w:val="231F20"/>
          <w:w w:val="105"/>
          <w:vertAlign w:val="baseline"/>
        </w:rPr>
        <w:t> include</w:t>
      </w:r>
      <w:r>
        <w:rPr>
          <w:color w:val="231F20"/>
          <w:w w:val="105"/>
          <w:vertAlign w:val="baseline"/>
        </w:rPr>
        <w:t> vaccine-induced</w:t>
      </w:r>
      <w:r>
        <w:rPr>
          <w:color w:val="231F20"/>
          <w:w w:val="105"/>
          <w:vertAlign w:val="baseline"/>
        </w:rPr>
        <w:t> B</w:t>
      </w:r>
      <w:r>
        <w:rPr>
          <w:color w:val="231F20"/>
          <w:w w:val="105"/>
          <w:vertAlign w:val="baseline"/>
        </w:rPr>
        <w:t> cell</w:t>
      </w:r>
      <w:r>
        <w:rPr>
          <w:color w:val="231F20"/>
          <w:w w:val="105"/>
          <w:vertAlign w:val="baseline"/>
        </w:rPr>
        <w:t> depletion</w:t>
      </w:r>
      <w:r>
        <w:rPr>
          <w:color w:val="231F20"/>
          <w:w w:val="105"/>
          <w:vertAlign w:val="baseline"/>
        </w:rPr>
        <w:t> by</w:t>
      </w:r>
      <w:r>
        <w:rPr>
          <w:color w:val="231F20"/>
          <w:w w:val="105"/>
          <w:vertAlign w:val="baseline"/>
        </w:rPr>
        <w:t> apopto- sis.</w:t>
      </w:r>
      <w:r>
        <w:rPr>
          <w:color w:val="0080AC"/>
          <w:w w:val="105"/>
          <w:vertAlign w:val="superscript"/>
        </w:rPr>
        <w:t>74,75</w:t>
      </w:r>
      <w:r>
        <w:rPr>
          <w:color w:val="0080AC"/>
          <w:spacing w:val="-4"/>
          <w:w w:val="105"/>
          <w:vertAlign w:val="baseline"/>
        </w:rPr>
        <w:t> </w:t>
      </w:r>
      <w:r>
        <w:rPr>
          <w:color w:val="231F20"/>
          <w:w w:val="105"/>
          <w:vertAlign w:val="baseline"/>
        </w:rPr>
        <w:t>This</w:t>
      </w:r>
      <w:r>
        <w:rPr>
          <w:color w:val="231F20"/>
          <w:spacing w:val="-4"/>
          <w:w w:val="105"/>
          <w:vertAlign w:val="baseline"/>
        </w:rPr>
        <w:t> </w:t>
      </w:r>
      <w:r>
        <w:rPr>
          <w:color w:val="231F20"/>
          <w:w w:val="105"/>
          <w:vertAlign w:val="baseline"/>
        </w:rPr>
        <w:t>phenomenon</w:t>
      </w:r>
      <w:r>
        <w:rPr>
          <w:color w:val="231F20"/>
          <w:spacing w:val="-4"/>
          <w:w w:val="105"/>
          <w:vertAlign w:val="baseline"/>
        </w:rPr>
        <w:t> </w:t>
      </w:r>
      <w:r>
        <w:rPr>
          <w:color w:val="231F20"/>
          <w:w w:val="105"/>
          <w:vertAlign w:val="baseline"/>
        </w:rPr>
        <w:t>is</w:t>
      </w:r>
      <w:r>
        <w:rPr>
          <w:color w:val="231F20"/>
          <w:spacing w:val="-4"/>
          <w:w w:val="105"/>
          <w:vertAlign w:val="baseline"/>
        </w:rPr>
        <w:t> </w:t>
      </w:r>
      <w:r>
        <w:rPr>
          <w:color w:val="231F20"/>
          <w:w w:val="105"/>
          <w:vertAlign w:val="baseline"/>
        </w:rPr>
        <w:t>time-limited,</w:t>
      </w:r>
      <w:r>
        <w:rPr>
          <w:color w:val="231F20"/>
          <w:spacing w:val="-4"/>
          <w:w w:val="105"/>
          <w:vertAlign w:val="baseline"/>
        </w:rPr>
        <w:t> </w:t>
      </w:r>
      <w:r>
        <w:rPr>
          <w:color w:val="231F20"/>
          <w:w w:val="105"/>
          <w:vertAlign w:val="baseline"/>
        </w:rPr>
        <w:t>such</w:t>
      </w:r>
      <w:r>
        <w:rPr>
          <w:color w:val="231F20"/>
          <w:spacing w:val="-4"/>
          <w:w w:val="105"/>
          <w:vertAlign w:val="baseline"/>
        </w:rPr>
        <w:t> </w:t>
      </w:r>
      <w:r>
        <w:rPr>
          <w:color w:val="231F20"/>
          <w:w w:val="105"/>
          <w:vertAlign w:val="baseline"/>
        </w:rPr>
        <w:t>that</w:t>
      </w:r>
      <w:r>
        <w:rPr>
          <w:color w:val="231F20"/>
          <w:spacing w:val="-4"/>
          <w:w w:val="105"/>
          <w:vertAlign w:val="baseline"/>
        </w:rPr>
        <w:t> </w:t>
      </w:r>
      <w:r>
        <w:rPr>
          <w:color w:val="231F20"/>
          <w:w w:val="105"/>
          <w:vertAlign w:val="baseline"/>
        </w:rPr>
        <w:t>if</w:t>
      </w:r>
      <w:r>
        <w:rPr>
          <w:color w:val="231F20"/>
          <w:spacing w:val="-4"/>
          <w:w w:val="105"/>
          <w:vertAlign w:val="baseline"/>
        </w:rPr>
        <w:t> </w:t>
      </w:r>
      <w:r>
        <w:rPr>
          <w:color w:val="231F20"/>
          <w:w w:val="105"/>
          <w:vertAlign w:val="baseline"/>
        </w:rPr>
        <w:t>sufficient time</w:t>
      </w:r>
      <w:r>
        <w:rPr>
          <w:color w:val="231F20"/>
          <w:spacing w:val="38"/>
          <w:w w:val="105"/>
          <w:vertAlign w:val="baseline"/>
        </w:rPr>
        <w:t> </w:t>
      </w:r>
      <w:r>
        <w:rPr>
          <w:color w:val="231F20"/>
          <w:w w:val="105"/>
          <w:vertAlign w:val="baseline"/>
        </w:rPr>
        <w:t>elapses</w:t>
      </w:r>
      <w:r>
        <w:rPr>
          <w:color w:val="231F20"/>
          <w:spacing w:val="38"/>
          <w:w w:val="105"/>
          <w:vertAlign w:val="baseline"/>
        </w:rPr>
        <w:t> </w:t>
      </w:r>
      <w:r>
        <w:rPr>
          <w:color w:val="231F20"/>
          <w:w w:val="105"/>
          <w:vertAlign w:val="baseline"/>
        </w:rPr>
        <w:t>before</w:t>
      </w:r>
      <w:r>
        <w:rPr>
          <w:color w:val="231F20"/>
          <w:spacing w:val="38"/>
          <w:w w:val="105"/>
          <w:vertAlign w:val="baseline"/>
        </w:rPr>
        <w:t> </w:t>
      </w:r>
      <w:r>
        <w:rPr>
          <w:color w:val="231F20"/>
          <w:w w:val="105"/>
          <w:vertAlign w:val="baseline"/>
        </w:rPr>
        <w:t>the</w:t>
      </w:r>
      <w:r>
        <w:rPr>
          <w:color w:val="231F20"/>
          <w:spacing w:val="38"/>
          <w:w w:val="105"/>
          <w:vertAlign w:val="baseline"/>
        </w:rPr>
        <w:t> </w:t>
      </w:r>
      <w:r>
        <w:rPr>
          <w:color w:val="231F20"/>
          <w:w w:val="105"/>
          <w:vertAlign w:val="baseline"/>
        </w:rPr>
        <w:t>administration</w:t>
      </w:r>
      <w:r>
        <w:rPr>
          <w:color w:val="231F20"/>
          <w:spacing w:val="38"/>
          <w:w w:val="105"/>
          <w:vertAlign w:val="baseline"/>
        </w:rPr>
        <w:t> </w:t>
      </w:r>
      <w:r>
        <w:rPr>
          <w:color w:val="231F20"/>
          <w:w w:val="105"/>
          <w:vertAlign w:val="baseline"/>
        </w:rPr>
        <w:t>of</w:t>
      </w:r>
      <w:r>
        <w:rPr>
          <w:color w:val="231F20"/>
          <w:spacing w:val="38"/>
          <w:w w:val="105"/>
          <w:vertAlign w:val="baseline"/>
        </w:rPr>
        <w:t> </w:t>
      </w:r>
      <w:r>
        <w:rPr>
          <w:color w:val="231F20"/>
          <w:w w:val="105"/>
          <w:vertAlign w:val="baseline"/>
        </w:rPr>
        <w:t>a</w:t>
      </w:r>
      <w:r>
        <w:rPr>
          <w:color w:val="231F20"/>
          <w:spacing w:val="38"/>
          <w:w w:val="105"/>
          <w:vertAlign w:val="baseline"/>
        </w:rPr>
        <w:t> </w:t>
      </w:r>
      <w:r>
        <w:rPr>
          <w:color w:val="231F20"/>
          <w:w w:val="105"/>
          <w:vertAlign w:val="baseline"/>
        </w:rPr>
        <w:t>PS</w:t>
      </w:r>
      <w:r>
        <w:rPr>
          <w:color w:val="231F20"/>
          <w:spacing w:val="38"/>
          <w:w w:val="105"/>
          <w:vertAlign w:val="baseline"/>
        </w:rPr>
        <w:t> </w:t>
      </w:r>
      <w:r>
        <w:rPr>
          <w:color w:val="231F20"/>
          <w:w w:val="105"/>
          <w:vertAlign w:val="baseline"/>
        </w:rPr>
        <w:t>vaccine,</w:t>
      </w:r>
      <w:r>
        <w:rPr>
          <w:color w:val="231F20"/>
          <w:spacing w:val="38"/>
          <w:w w:val="105"/>
          <w:vertAlign w:val="baseline"/>
        </w:rPr>
        <w:t> </w:t>
      </w:r>
      <w:r>
        <w:rPr>
          <w:color w:val="231F20"/>
          <w:w w:val="105"/>
          <w:vertAlign w:val="baseline"/>
        </w:rPr>
        <w:t>the B-cell pool would be replenished.</w:t>
      </w:r>
    </w:p>
    <w:p>
      <w:pPr>
        <w:pStyle w:val="BodyText"/>
        <w:spacing w:line="230" w:lineRule="auto" w:before="186"/>
        <w:ind w:left="479"/>
        <w:jc w:val="both"/>
      </w:pPr>
      <w:bookmarkStart w:name="What Are the Determinants of Primary Vac" w:id="21"/>
      <w:bookmarkEnd w:id="21"/>
      <w:r>
        <w:rPr/>
      </w:r>
      <w:r>
        <w:rPr>
          <w:rFonts w:ascii="Cambria" w:hAnsi="Cambria"/>
          <w:b/>
          <w:color w:val="231F20"/>
        </w:rPr>
        <w:t>What Are the Determinants of Primary Vaccine </w:t>
      </w:r>
      <w:r>
        <w:rPr>
          <w:rFonts w:ascii="Cambria" w:hAnsi="Cambria"/>
          <w:b/>
          <w:color w:val="231F20"/>
        </w:rPr>
        <w:t>Antibody</w:t>
      </w:r>
      <w:r>
        <w:rPr>
          <w:rFonts w:ascii="Cambria" w:hAnsi="Cambria"/>
          <w:b/>
          <w:color w:val="231F20"/>
          <w:w w:val="110"/>
        </w:rPr>
        <w:t> Responses?</w:t>
      </w:r>
      <w:r>
        <w:rPr>
          <w:rFonts w:ascii="Cambria" w:hAnsi="Cambria"/>
          <w:b/>
          <w:color w:val="231F20"/>
          <w:spacing w:val="7"/>
          <w:w w:val="110"/>
        </w:rPr>
        <w:t> </w:t>
      </w:r>
      <w:r>
        <w:rPr>
          <w:color w:val="231F20"/>
          <w:w w:val="110"/>
        </w:rPr>
        <w:t>Numerous</w:t>
      </w:r>
      <w:r>
        <w:rPr>
          <w:color w:val="231F20"/>
          <w:spacing w:val="-12"/>
          <w:w w:val="110"/>
        </w:rPr>
        <w:t> </w:t>
      </w:r>
      <w:r>
        <w:rPr>
          <w:color w:val="231F20"/>
          <w:w w:val="110"/>
        </w:rPr>
        <w:t>determinants</w:t>
      </w:r>
      <w:r>
        <w:rPr>
          <w:color w:val="231F20"/>
          <w:spacing w:val="-12"/>
          <w:w w:val="110"/>
        </w:rPr>
        <w:t> </w:t>
      </w:r>
      <w:r>
        <w:rPr>
          <w:color w:val="231F20"/>
          <w:w w:val="110"/>
        </w:rPr>
        <w:t>modulate</w:t>
      </w:r>
      <w:r>
        <w:rPr>
          <w:color w:val="231F20"/>
          <w:spacing w:val="-13"/>
          <w:w w:val="110"/>
        </w:rPr>
        <w:t> </w:t>
      </w:r>
      <w:r>
        <w:rPr>
          <w:color w:val="231F20"/>
          <w:w w:val="110"/>
        </w:rPr>
        <w:t>the</w:t>
      </w:r>
      <w:r>
        <w:rPr>
          <w:color w:val="231F20"/>
          <w:spacing w:val="-12"/>
          <w:w w:val="110"/>
        </w:rPr>
        <w:t> </w:t>
      </w:r>
      <w:r>
        <w:rPr>
          <w:color w:val="231F20"/>
          <w:w w:val="110"/>
        </w:rPr>
        <w:t>intensity </w:t>
      </w:r>
      <w:r>
        <w:rPr>
          <w:color w:val="231F20"/>
        </w:rPr>
        <w:t>of vaccine-induced GCs and, thus, of peak antibody responses </w:t>
      </w:r>
      <w:r>
        <w:rPr>
          <w:color w:val="231F20"/>
          <w:w w:val="110"/>
        </w:rPr>
        <w:t>(</w:t>
      </w:r>
      <w:hyperlink w:history="true" w:anchor="_bookmark9">
        <w:r>
          <w:rPr>
            <w:color w:val="0080AC"/>
            <w:w w:val="110"/>
          </w:rPr>
          <w:t>Table</w:t>
        </w:r>
        <w:r>
          <w:rPr>
            <w:color w:val="0080AC"/>
            <w:w w:val="110"/>
          </w:rPr>
          <w:t> 2.5</w:t>
        </w:r>
      </w:hyperlink>
      <w:r>
        <w:rPr>
          <w:color w:val="231F20"/>
          <w:w w:val="110"/>
        </w:rPr>
        <w:t>).</w:t>
      </w:r>
      <w:r>
        <w:rPr>
          <w:color w:val="231F20"/>
          <w:w w:val="110"/>
        </w:rPr>
        <w:t> The</w:t>
      </w:r>
      <w:r>
        <w:rPr>
          <w:color w:val="231F20"/>
          <w:w w:val="110"/>
        </w:rPr>
        <w:t> main</w:t>
      </w:r>
      <w:r>
        <w:rPr>
          <w:color w:val="231F20"/>
          <w:w w:val="110"/>
        </w:rPr>
        <w:t> determinants</w:t>
      </w:r>
      <w:r>
        <w:rPr>
          <w:color w:val="231F20"/>
          <w:w w:val="110"/>
        </w:rPr>
        <w:t> are</w:t>
      </w:r>
      <w:r>
        <w:rPr>
          <w:color w:val="231F20"/>
          <w:w w:val="110"/>
        </w:rPr>
        <w:t> the</w:t>
      </w:r>
      <w:r>
        <w:rPr>
          <w:color w:val="231F20"/>
          <w:w w:val="110"/>
        </w:rPr>
        <w:t> nature</w:t>
      </w:r>
      <w:r>
        <w:rPr>
          <w:color w:val="231F20"/>
          <w:w w:val="110"/>
        </w:rPr>
        <w:t> of</w:t>
      </w:r>
      <w:r>
        <w:rPr>
          <w:color w:val="231F20"/>
          <w:w w:val="110"/>
        </w:rPr>
        <w:t> the </w:t>
      </w:r>
      <w:r>
        <w:rPr>
          <w:color w:val="231F20"/>
        </w:rPr>
        <w:t>vaccine antigen and its intrinsic immunogenicity. For example, </w:t>
      </w:r>
      <w:r>
        <w:rPr>
          <w:color w:val="231F20"/>
          <w:w w:val="110"/>
        </w:rPr>
        <w:t>tetanus</w:t>
      </w:r>
      <w:r>
        <w:rPr>
          <w:color w:val="231F20"/>
          <w:w w:val="110"/>
        </w:rPr>
        <w:t> toxoid</w:t>
      </w:r>
      <w:r>
        <w:rPr>
          <w:color w:val="231F20"/>
          <w:w w:val="110"/>
        </w:rPr>
        <w:t> is</w:t>
      </w:r>
      <w:r>
        <w:rPr>
          <w:color w:val="231F20"/>
          <w:w w:val="110"/>
        </w:rPr>
        <w:t> intrinsically</w:t>
      </w:r>
      <w:r>
        <w:rPr>
          <w:color w:val="231F20"/>
          <w:w w:val="110"/>
        </w:rPr>
        <w:t> a</w:t>
      </w:r>
      <w:r>
        <w:rPr>
          <w:color w:val="231F20"/>
          <w:w w:val="110"/>
        </w:rPr>
        <w:t> stronger</w:t>
      </w:r>
      <w:r>
        <w:rPr>
          <w:color w:val="231F20"/>
          <w:w w:val="110"/>
        </w:rPr>
        <w:t> immunogen</w:t>
      </w:r>
      <w:r>
        <w:rPr>
          <w:color w:val="231F20"/>
          <w:w w:val="110"/>
        </w:rPr>
        <w:t> than diphtheria toxoid, which becomes more apparent in the face of</w:t>
      </w:r>
      <w:r>
        <w:rPr>
          <w:color w:val="231F20"/>
          <w:w w:val="110"/>
        </w:rPr>
        <w:t> more</w:t>
      </w:r>
      <w:r>
        <w:rPr>
          <w:color w:val="231F20"/>
          <w:w w:val="110"/>
        </w:rPr>
        <w:t> limited</w:t>
      </w:r>
      <w:r>
        <w:rPr>
          <w:color w:val="231F20"/>
          <w:w w:val="110"/>
        </w:rPr>
        <w:t> immunocompetence,</w:t>
      </w:r>
      <w:r>
        <w:rPr>
          <w:color w:val="231F20"/>
          <w:w w:val="110"/>
        </w:rPr>
        <w:t> such</w:t>
      </w:r>
      <w:r>
        <w:rPr>
          <w:color w:val="231F20"/>
          <w:w w:val="110"/>
        </w:rPr>
        <w:t> as</w:t>
      </w:r>
      <w:r>
        <w:rPr>
          <w:color w:val="231F20"/>
          <w:w w:val="110"/>
        </w:rPr>
        <w:t> in</w:t>
      </w:r>
      <w:r>
        <w:rPr>
          <w:color w:val="231F20"/>
          <w:w w:val="110"/>
        </w:rPr>
        <w:t> preterm infants.</w:t>
      </w:r>
      <w:r>
        <w:rPr>
          <w:color w:val="0080AC"/>
          <w:w w:val="110"/>
          <w:vertAlign w:val="superscript"/>
        </w:rPr>
        <w:t>76</w:t>
      </w:r>
      <w:r>
        <w:rPr>
          <w:color w:val="0080AC"/>
          <w:spacing w:val="-15"/>
          <w:w w:val="110"/>
          <w:vertAlign w:val="baseline"/>
        </w:rPr>
        <w:t> </w:t>
      </w:r>
      <w:r>
        <w:rPr>
          <w:color w:val="231F20"/>
          <w:w w:val="110"/>
          <w:vertAlign w:val="baseline"/>
        </w:rPr>
        <w:t>Whether</w:t>
      </w:r>
      <w:r>
        <w:rPr>
          <w:color w:val="231F20"/>
          <w:spacing w:val="-12"/>
          <w:w w:val="110"/>
          <w:vertAlign w:val="baseline"/>
        </w:rPr>
        <w:t> </w:t>
      </w:r>
      <w:r>
        <w:rPr>
          <w:color w:val="231F20"/>
          <w:w w:val="110"/>
          <w:vertAlign w:val="baseline"/>
        </w:rPr>
        <w:t>this</w:t>
      </w:r>
      <w:r>
        <w:rPr>
          <w:color w:val="231F20"/>
          <w:spacing w:val="-13"/>
          <w:w w:val="110"/>
          <w:vertAlign w:val="baseline"/>
        </w:rPr>
        <w:t> </w:t>
      </w:r>
      <w:r>
        <w:rPr>
          <w:color w:val="231F20"/>
          <w:w w:val="110"/>
          <w:vertAlign w:val="baseline"/>
        </w:rPr>
        <w:t>difference</w:t>
      </w:r>
      <w:r>
        <w:rPr>
          <w:color w:val="231F20"/>
          <w:spacing w:val="-12"/>
          <w:w w:val="110"/>
          <w:vertAlign w:val="baseline"/>
        </w:rPr>
        <w:t> </w:t>
      </w:r>
      <w:r>
        <w:rPr>
          <w:color w:val="231F20"/>
          <w:w w:val="110"/>
          <w:vertAlign w:val="baseline"/>
        </w:rPr>
        <w:t>reflects</w:t>
      </w:r>
      <w:r>
        <w:rPr>
          <w:color w:val="231F20"/>
          <w:spacing w:val="-12"/>
          <w:w w:val="110"/>
          <w:vertAlign w:val="baseline"/>
        </w:rPr>
        <w:t> </w:t>
      </w:r>
      <w:r>
        <w:rPr>
          <w:color w:val="231F20"/>
          <w:w w:val="110"/>
          <w:vertAlign w:val="baseline"/>
        </w:rPr>
        <w:t>a</w:t>
      </w:r>
      <w:r>
        <w:rPr>
          <w:color w:val="231F20"/>
          <w:spacing w:val="-13"/>
          <w:w w:val="110"/>
          <w:vertAlign w:val="baseline"/>
        </w:rPr>
        <w:t> </w:t>
      </w:r>
      <w:r>
        <w:rPr>
          <w:color w:val="231F20"/>
          <w:w w:val="110"/>
          <w:vertAlign w:val="baseline"/>
        </w:rPr>
        <w:t>higher</w:t>
      </w:r>
      <w:r>
        <w:rPr>
          <w:color w:val="231F20"/>
          <w:spacing w:val="-12"/>
          <w:w w:val="110"/>
          <w:vertAlign w:val="baseline"/>
        </w:rPr>
        <w:t> </w:t>
      </w:r>
      <w:r>
        <w:rPr>
          <w:color w:val="231F20"/>
          <w:w w:val="110"/>
          <w:vertAlign w:val="baseline"/>
        </w:rPr>
        <w:t>capacity</w:t>
      </w:r>
      <w:r>
        <w:rPr>
          <w:color w:val="231F20"/>
          <w:spacing w:val="-12"/>
          <w:w w:val="110"/>
          <w:vertAlign w:val="baseline"/>
        </w:rPr>
        <w:t> </w:t>
      </w:r>
      <w:r>
        <w:rPr>
          <w:color w:val="231F20"/>
          <w:w w:val="110"/>
          <w:vertAlign w:val="baseline"/>
        </w:rPr>
        <w:t>of tetanus toxoid to provide antigenic epitopes that bind naïve </w:t>
      </w:r>
      <w:r>
        <w:rPr>
          <w:color w:val="231F20"/>
          <w:vertAlign w:val="baseline"/>
        </w:rPr>
        <w:t>B cells, the ability to generate cognate Tfh-cell help for B cells, </w:t>
      </w:r>
      <w:r>
        <w:rPr>
          <w:color w:val="231F20"/>
          <w:w w:val="110"/>
          <w:vertAlign w:val="baseline"/>
        </w:rPr>
        <w:t>and/or to their association with FDCs is unknown.</w:t>
      </w:r>
    </w:p>
    <w:p>
      <w:pPr>
        <w:pStyle w:val="BodyText"/>
        <w:spacing w:line="232" w:lineRule="auto" w:before="9"/>
        <w:ind w:left="480" w:firstLine="239"/>
        <w:jc w:val="both"/>
      </w:pPr>
      <w:r>
        <w:rPr>
          <w:color w:val="231F20"/>
          <w:w w:val="105"/>
        </w:rPr>
        <w:t>The</w:t>
      </w:r>
      <w:r>
        <w:rPr>
          <w:color w:val="231F20"/>
          <w:w w:val="105"/>
        </w:rPr>
        <w:t> markedly</w:t>
      </w:r>
      <w:r>
        <w:rPr>
          <w:color w:val="231F20"/>
          <w:w w:val="105"/>
        </w:rPr>
        <w:t> different</w:t>
      </w:r>
      <w:r>
        <w:rPr>
          <w:color w:val="231F20"/>
          <w:w w:val="105"/>
        </w:rPr>
        <w:t> outcomes</w:t>
      </w:r>
      <w:r>
        <w:rPr>
          <w:color w:val="231F20"/>
          <w:w w:val="105"/>
        </w:rPr>
        <w:t> of</w:t>
      </w:r>
      <w:r>
        <w:rPr>
          <w:color w:val="231F20"/>
          <w:w w:val="105"/>
        </w:rPr>
        <w:t> immunization</w:t>
      </w:r>
      <w:r>
        <w:rPr>
          <w:color w:val="231F20"/>
          <w:w w:val="105"/>
        </w:rPr>
        <w:t> </w:t>
      </w:r>
      <w:r>
        <w:rPr>
          <w:color w:val="231F20"/>
          <w:w w:val="105"/>
        </w:rPr>
        <w:t>with plain</w:t>
      </w:r>
      <w:r>
        <w:rPr>
          <w:color w:val="231F20"/>
          <w:w w:val="105"/>
        </w:rPr>
        <w:t> bacterial</w:t>
      </w:r>
      <w:r>
        <w:rPr>
          <w:color w:val="231F20"/>
          <w:w w:val="105"/>
        </w:rPr>
        <w:t> PS</w:t>
      </w:r>
      <w:r>
        <w:rPr>
          <w:color w:val="231F20"/>
          <w:w w:val="105"/>
        </w:rPr>
        <w:t> and</w:t>
      </w:r>
      <w:r>
        <w:rPr>
          <w:color w:val="231F20"/>
          <w:w w:val="105"/>
        </w:rPr>
        <w:t> with</w:t>
      </w:r>
      <w:r>
        <w:rPr>
          <w:color w:val="231F20"/>
          <w:w w:val="105"/>
        </w:rPr>
        <w:t> protein-conjugated</w:t>
      </w:r>
      <w:r>
        <w:rPr>
          <w:color w:val="231F20"/>
          <w:w w:val="105"/>
        </w:rPr>
        <w:t> glycoconju- gates</w:t>
      </w:r>
      <w:r>
        <w:rPr>
          <w:color w:val="0080AC"/>
          <w:w w:val="105"/>
          <w:vertAlign w:val="superscript"/>
        </w:rPr>
        <w:t>67</w:t>
      </w:r>
      <w:r>
        <w:rPr>
          <w:color w:val="0080AC"/>
          <w:spacing w:val="48"/>
          <w:w w:val="105"/>
          <w:vertAlign w:val="baseline"/>
        </w:rPr>
        <w:t> </w:t>
      </w:r>
      <w:r>
        <w:rPr>
          <w:color w:val="231F20"/>
          <w:w w:val="105"/>
          <w:vertAlign w:val="baseline"/>
        </w:rPr>
        <w:t>highlight</w:t>
      </w:r>
      <w:r>
        <w:rPr>
          <w:color w:val="231F20"/>
          <w:spacing w:val="48"/>
          <w:w w:val="105"/>
          <w:vertAlign w:val="baseline"/>
        </w:rPr>
        <w:t> </w:t>
      </w:r>
      <w:r>
        <w:rPr>
          <w:color w:val="231F20"/>
          <w:w w:val="105"/>
          <w:vertAlign w:val="baseline"/>
        </w:rPr>
        <w:t>the</w:t>
      </w:r>
      <w:r>
        <w:rPr>
          <w:color w:val="231F20"/>
          <w:spacing w:val="48"/>
          <w:w w:val="105"/>
          <w:vertAlign w:val="baseline"/>
        </w:rPr>
        <w:t> </w:t>
      </w:r>
      <w:r>
        <w:rPr>
          <w:color w:val="231F20"/>
          <w:w w:val="105"/>
          <w:vertAlign w:val="baseline"/>
        </w:rPr>
        <w:t>differences</w:t>
      </w:r>
      <w:r>
        <w:rPr>
          <w:color w:val="231F20"/>
          <w:spacing w:val="49"/>
          <w:w w:val="105"/>
          <w:vertAlign w:val="baseline"/>
        </w:rPr>
        <w:t> </w:t>
      </w:r>
      <w:r>
        <w:rPr>
          <w:color w:val="231F20"/>
          <w:w w:val="105"/>
          <w:vertAlign w:val="baseline"/>
        </w:rPr>
        <w:t>between</w:t>
      </w:r>
      <w:r>
        <w:rPr>
          <w:color w:val="231F20"/>
          <w:spacing w:val="48"/>
          <w:w w:val="105"/>
          <w:vertAlign w:val="baseline"/>
        </w:rPr>
        <w:t> </w:t>
      </w:r>
      <w:r>
        <w:rPr>
          <w:color w:val="231F20"/>
          <w:w w:val="105"/>
          <w:vertAlign w:val="baseline"/>
        </w:rPr>
        <w:t>the</w:t>
      </w:r>
      <w:r>
        <w:rPr>
          <w:color w:val="231F20"/>
          <w:spacing w:val="48"/>
          <w:w w:val="105"/>
          <w:vertAlign w:val="baseline"/>
        </w:rPr>
        <w:t> </w:t>
      </w:r>
      <w:r>
        <w:rPr>
          <w:color w:val="231F20"/>
          <w:spacing w:val="-2"/>
          <w:w w:val="105"/>
          <w:vertAlign w:val="baseline"/>
        </w:rPr>
        <w:t>extrafollicular</w:t>
      </w:r>
    </w:p>
    <w:p>
      <w:pPr>
        <w:pStyle w:val="BodyText"/>
        <w:spacing w:line="232" w:lineRule="auto" w:before="97"/>
        <w:ind w:left="319" w:right="1077"/>
        <w:jc w:val="both"/>
      </w:pPr>
      <w:r>
        <w:rPr/>
        <w:br w:type="column"/>
      </w:r>
      <w:r>
        <w:rPr>
          <w:color w:val="231F20"/>
          <w:w w:val="105"/>
        </w:rPr>
        <w:t>and the GC reactions. It is only when capsular PS are conju- gated to a protein carrier driving effective Tfh </w:t>
      </w:r>
      <w:r>
        <w:rPr>
          <w:color w:val="231F20"/>
          <w:w w:val="105"/>
        </w:rPr>
        <w:t>differentiation that</w:t>
      </w:r>
      <w:r>
        <w:rPr>
          <w:color w:val="231F20"/>
          <w:spacing w:val="-12"/>
          <w:w w:val="105"/>
        </w:rPr>
        <w:t> </w:t>
      </w:r>
      <w:r>
        <w:rPr>
          <w:color w:val="231F20"/>
          <w:w w:val="105"/>
        </w:rPr>
        <w:t>PS-specific</w:t>
      </w:r>
      <w:r>
        <w:rPr>
          <w:color w:val="231F20"/>
          <w:spacing w:val="-12"/>
          <w:w w:val="105"/>
        </w:rPr>
        <w:t> </w:t>
      </w:r>
      <w:r>
        <w:rPr>
          <w:color w:val="231F20"/>
          <w:w w:val="105"/>
        </w:rPr>
        <w:t>B</w:t>
      </w:r>
      <w:r>
        <w:rPr>
          <w:color w:val="231F20"/>
          <w:spacing w:val="-12"/>
          <w:w w:val="105"/>
        </w:rPr>
        <w:t> </w:t>
      </w:r>
      <w:r>
        <w:rPr>
          <w:color w:val="231F20"/>
          <w:w w:val="105"/>
        </w:rPr>
        <w:t>cells</w:t>
      </w:r>
      <w:r>
        <w:rPr>
          <w:color w:val="231F20"/>
          <w:spacing w:val="-12"/>
          <w:w w:val="105"/>
        </w:rPr>
        <w:t> </w:t>
      </w:r>
      <w:r>
        <w:rPr>
          <w:color w:val="231F20"/>
          <w:w w:val="105"/>
        </w:rPr>
        <w:t>are</w:t>
      </w:r>
      <w:r>
        <w:rPr>
          <w:color w:val="231F20"/>
          <w:spacing w:val="-12"/>
          <w:w w:val="105"/>
        </w:rPr>
        <w:t> </w:t>
      </w:r>
      <w:r>
        <w:rPr>
          <w:color w:val="231F20"/>
          <w:w w:val="105"/>
        </w:rPr>
        <w:t>driven</w:t>
      </w:r>
      <w:r>
        <w:rPr>
          <w:color w:val="231F20"/>
          <w:spacing w:val="-11"/>
          <w:w w:val="105"/>
        </w:rPr>
        <w:t> </w:t>
      </w:r>
      <w:r>
        <w:rPr>
          <w:color w:val="231F20"/>
          <w:w w:val="105"/>
        </w:rPr>
        <w:t>toward</w:t>
      </w:r>
      <w:r>
        <w:rPr>
          <w:color w:val="231F20"/>
          <w:spacing w:val="-12"/>
          <w:w w:val="105"/>
        </w:rPr>
        <w:t> </w:t>
      </w:r>
      <w:r>
        <w:rPr>
          <w:color w:val="231F20"/>
          <w:w w:val="105"/>
        </w:rPr>
        <w:t>GC</w:t>
      </w:r>
      <w:r>
        <w:rPr>
          <w:color w:val="231F20"/>
          <w:spacing w:val="-12"/>
          <w:w w:val="105"/>
        </w:rPr>
        <w:t> </w:t>
      </w:r>
      <w:r>
        <w:rPr>
          <w:color w:val="231F20"/>
          <w:w w:val="105"/>
        </w:rPr>
        <w:t>responses,</w:t>
      </w:r>
      <w:r>
        <w:rPr>
          <w:color w:val="231F20"/>
          <w:spacing w:val="-12"/>
          <w:w w:val="105"/>
        </w:rPr>
        <w:t> </w:t>
      </w:r>
      <w:r>
        <w:rPr>
          <w:color w:val="231F20"/>
          <w:w w:val="105"/>
        </w:rPr>
        <w:t>receive optimal</w:t>
      </w:r>
      <w:r>
        <w:rPr>
          <w:color w:val="231F20"/>
          <w:w w:val="105"/>
        </w:rPr>
        <w:t> cognate</w:t>
      </w:r>
      <w:r>
        <w:rPr>
          <w:color w:val="231F20"/>
          <w:w w:val="105"/>
        </w:rPr>
        <w:t> help</w:t>
      </w:r>
      <w:r>
        <w:rPr>
          <w:color w:val="231F20"/>
          <w:w w:val="105"/>
        </w:rPr>
        <w:t> from</w:t>
      </w:r>
      <w:r>
        <w:rPr>
          <w:color w:val="231F20"/>
          <w:w w:val="105"/>
        </w:rPr>
        <w:t> carrier-specific</w:t>
      </w:r>
      <w:r>
        <w:rPr>
          <w:color w:val="231F20"/>
          <w:w w:val="105"/>
        </w:rPr>
        <w:t> Tfh</w:t>
      </w:r>
      <w:r>
        <w:rPr>
          <w:color w:val="231F20"/>
          <w:w w:val="105"/>
        </w:rPr>
        <w:t> cells,</w:t>
      </w:r>
      <w:r>
        <w:rPr>
          <w:color w:val="231F20"/>
          <w:w w:val="105"/>
        </w:rPr>
        <w:t> and differentiate</w:t>
      </w:r>
      <w:r>
        <w:rPr>
          <w:color w:val="231F20"/>
          <w:w w:val="105"/>
        </w:rPr>
        <w:t> into</w:t>
      </w:r>
      <w:r>
        <w:rPr>
          <w:color w:val="231F20"/>
          <w:w w:val="105"/>
        </w:rPr>
        <w:t> higher-affinity</w:t>
      </w:r>
      <w:r>
        <w:rPr>
          <w:color w:val="231F20"/>
          <w:w w:val="105"/>
        </w:rPr>
        <w:t> antibody-producing</w:t>
      </w:r>
      <w:r>
        <w:rPr>
          <w:color w:val="231F20"/>
          <w:w w:val="105"/>
        </w:rPr>
        <w:t> cells, longer-lived plasma cells, and/or memory B cells. Protein anti- gens</w:t>
      </w:r>
      <w:r>
        <w:rPr>
          <w:color w:val="231F20"/>
          <w:spacing w:val="-4"/>
          <w:w w:val="105"/>
        </w:rPr>
        <w:t> </w:t>
      </w:r>
      <w:r>
        <w:rPr>
          <w:color w:val="231F20"/>
          <w:w w:val="105"/>
        </w:rPr>
        <w:t>exhibit</w:t>
      </w:r>
      <w:r>
        <w:rPr>
          <w:color w:val="231F20"/>
          <w:spacing w:val="-4"/>
          <w:w w:val="105"/>
        </w:rPr>
        <w:t> </w:t>
      </w:r>
      <w:r>
        <w:rPr>
          <w:color w:val="231F20"/>
          <w:w w:val="105"/>
        </w:rPr>
        <w:t>markedly</w:t>
      </w:r>
      <w:r>
        <w:rPr>
          <w:color w:val="231F20"/>
          <w:spacing w:val="-4"/>
          <w:w w:val="105"/>
        </w:rPr>
        <w:t> </w:t>
      </w:r>
      <w:r>
        <w:rPr>
          <w:color w:val="231F20"/>
          <w:w w:val="105"/>
        </w:rPr>
        <w:t>distinct</w:t>
      </w:r>
      <w:r>
        <w:rPr>
          <w:color w:val="231F20"/>
          <w:spacing w:val="-4"/>
          <w:w w:val="105"/>
        </w:rPr>
        <w:t> </w:t>
      </w:r>
      <w:r>
        <w:rPr>
          <w:color w:val="231F20"/>
          <w:w w:val="105"/>
        </w:rPr>
        <w:t>carrier</w:t>
      </w:r>
      <w:r>
        <w:rPr>
          <w:color w:val="231F20"/>
          <w:spacing w:val="-4"/>
          <w:w w:val="105"/>
        </w:rPr>
        <w:t> </w:t>
      </w:r>
      <w:r>
        <w:rPr>
          <w:color w:val="231F20"/>
          <w:w w:val="105"/>
        </w:rPr>
        <w:t>properties—regardless</w:t>
      </w:r>
      <w:r>
        <w:rPr>
          <w:color w:val="231F20"/>
          <w:spacing w:val="-4"/>
          <w:w w:val="105"/>
        </w:rPr>
        <w:t> </w:t>
      </w:r>
      <w:r>
        <w:rPr>
          <w:color w:val="231F20"/>
          <w:w w:val="105"/>
        </w:rPr>
        <w:t>of their capacity to induce B- and Th-cell responses.</w:t>
      </w:r>
      <w:r>
        <w:rPr>
          <w:color w:val="0080AC"/>
          <w:w w:val="105"/>
          <w:vertAlign w:val="superscript"/>
        </w:rPr>
        <w:t>77,78</w:t>
      </w:r>
      <w:r>
        <w:rPr>
          <w:color w:val="0080AC"/>
          <w:w w:val="105"/>
          <w:vertAlign w:val="baseline"/>
        </w:rPr>
        <w:t> </w:t>
      </w:r>
      <w:r>
        <w:rPr>
          <w:color w:val="231F20"/>
          <w:w w:val="105"/>
          <w:vertAlign w:val="baseline"/>
        </w:rPr>
        <w:t>That these differences may reflect differences in Tfh induction is a likely</w:t>
      </w:r>
      <w:r>
        <w:rPr>
          <w:color w:val="231F20"/>
          <w:w w:val="105"/>
          <w:vertAlign w:val="baseline"/>
        </w:rPr>
        <w:t> hypothesis.</w:t>
      </w:r>
      <w:r>
        <w:rPr>
          <w:color w:val="0080AC"/>
          <w:w w:val="105"/>
          <w:vertAlign w:val="superscript"/>
        </w:rPr>
        <w:t>79,80</w:t>
      </w:r>
      <w:r>
        <w:rPr>
          <w:color w:val="0080AC"/>
          <w:w w:val="105"/>
          <w:vertAlign w:val="baseline"/>
        </w:rPr>
        <w:t> </w:t>
      </w:r>
      <w:r>
        <w:rPr>
          <w:color w:val="231F20"/>
          <w:w w:val="105"/>
          <w:vertAlign w:val="baseline"/>
        </w:rPr>
        <w:t>The</w:t>
      </w:r>
      <w:r>
        <w:rPr>
          <w:color w:val="231F20"/>
          <w:w w:val="105"/>
          <w:vertAlign w:val="baseline"/>
        </w:rPr>
        <w:t> limited</w:t>
      </w:r>
      <w:r>
        <w:rPr>
          <w:color w:val="231F20"/>
          <w:w w:val="105"/>
          <w:vertAlign w:val="baseline"/>
        </w:rPr>
        <w:t> number</w:t>
      </w:r>
      <w:r>
        <w:rPr>
          <w:color w:val="231F20"/>
          <w:w w:val="105"/>
          <w:vertAlign w:val="baseline"/>
        </w:rPr>
        <w:t> of</w:t>
      </w:r>
      <w:r>
        <w:rPr>
          <w:color w:val="231F20"/>
          <w:w w:val="105"/>
          <w:vertAlign w:val="baseline"/>
        </w:rPr>
        <w:t> potent</w:t>
      </w:r>
      <w:r>
        <w:rPr>
          <w:color w:val="231F20"/>
          <w:w w:val="105"/>
          <w:vertAlign w:val="baseline"/>
        </w:rPr>
        <w:t> carrier proteins implies that an increasing number of conjugate vac- cines rely on the same carriers (e.g., CRM</w:t>
      </w:r>
      <w:r>
        <w:rPr>
          <w:color w:val="231F20"/>
          <w:w w:val="105"/>
          <w:vertAlign w:val="subscript"/>
        </w:rPr>
        <w:t>197</w:t>
      </w:r>
      <w:r>
        <w:rPr>
          <w:color w:val="231F20"/>
          <w:w w:val="105"/>
          <w:vertAlign w:val="baseline"/>
        </w:rPr>
        <w:t>, tetanus or diph- theria toxoids), with the risk of limiting anti-PS responses to individual</w:t>
      </w:r>
      <w:r>
        <w:rPr>
          <w:color w:val="231F20"/>
          <w:w w:val="105"/>
          <w:vertAlign w:val="baseline"/>
        </w:rPr>
        <w:t> conjugate</w:t>
      </w:r>
      <w:r>
        <w:rPr>
          <w:color w:val="231F20"/>
          <w:w w:val="105"/>
          <w:vertAlign w:val="baseline"/>
        </w:rPr>
        <w:t> vaccines</w:t>
      </w:r>
      <w:r>
        <w:rPr>
          <w:color w:val="231F20"/>
          <w:w w:val="105"/>
          <w:vertAlign w:val="baseline"/>
        </w:rPr>
        <w:t> (carrier-mediated</w:t>
      </w:r>
      <w:r>
        <w:rPr>
          <w:color w:val="231F20"/>
          <w:w w:val="105"/>
          <w:vertAlign w:val="baseline"/>
        </w:rPr>
        <w:t> epitope</w:t>
      </w:r>
      <w:r>
        <w:rPr>
          <w:color w:val="231F20"/>
          <w:w w:val="105"/>
          <w:vertAlign w:val="baseline"/>
        </w:rPr>
        <w:t> sup- pression)</w:t>
      </w:r>
      <w:r>
        <w:rPr>
          <w:color w:val="231F20"/>
          <w:w w:val="105"/>
          <w:vertAlign w:val="baseline"/>
        </w:rPr>
        <w:t> and</w:t>
      </w:r>
      <w:r>
        <w:rPr>
          <w:color w:val="231F20"/>
          <w:w w:val="105"/>
          <w:vertAlign w:val="baseline"/>
        </w:rPr>
        <w:t> resulting</w:t>
      </w:r>
      <w:r>
        <w:rPr>
          <w:color w:val="231F20"/>
          <w:w w:val="105"/>
          <w:vertAlign w:val="baseline"/>
        </w:rPr>
        <w:t> in</w:t>
      </w:r>
      <w:r>
        <w:rPr>
          <w:color w:val="231F20"/>
          <w:w w:val="105"/>
          <w:vertAlign w:val="baseline"/>
        </w:rPr>
        <w:t> vaccine</w:t>
      </w:r>
      <w:r>
        <w:rPr>
          <w:color w:val="231F20"/>
          <w:w w:val="105"/>
          <w:vertAlign w:val="baseline"/>
        </w:rPr>
        <w:t> interference.</w:t>
      </w:r>
      <w:r>
        <w:rPr>
          <w:color w:val="0080AC"/>
          <w:w w:val="105"/>
          <w:vertAlign w:val="superscript"/>
        </w:rPr>
        <w:t>81,82</w:t>
      </w:r>
      <w:r>
        <w:rPr>
          <w:color w:val="0080AC"/>
          <w:w w:val="105"/>
          <w:vertAlign w:val="baseline"/>
        </w:rPr>
        <w:t> </w:t>
      </w:r>
      <w:r>
        <w:rPr>
          <w:color w:val="231F20"/>
          <w:w w:val="105"/>
          <w:vertAlign w:val="baseline"/>
        </w:rPr>
        <w:t>This phenomenon</w:t>
      </w:r>
      <w:r>
        <w:rPr>
          <w:color w:val="231F20"/>
          <w:w w:val="105"/>
          <w:vertAlign w:val="baseline"/>
        </w:rPr>
        <w:t> may</w:t>
      </w:r>
      <w:r>
        <w:rPr>
          <w:color w:val="231F20"/>
          <w:w w:val="105"/>
          <w:vertAlign w:val="baseline"/>
        </w:rPr>
        <w:t> be</w:t>
      </w:r>
      <w:r>
        <w:rPr>
          <w:color w:val="231F20"/>
          <w:w w:val="105"/>
          <w:vertAlign w:val="baseline"/>
        </w:rPr>
        <w:t> abrogated</w:t>
      </w:r>
      <w:r>
        <w:rPr>
          <w:color w:val="231F20"/>
          <w:w w:val="105"/>
          <w:vertAlign w:val="baseline"/>
        </w:rPr>
        <w:t> by</w:t>
      </w:r>
      <w:r>
        <w:rPr>
          <w:color w:val="231F20"/>
          <w:w w:val="105"/>
          <w:vertAlign w:val="baseline"/>
        </w:rPr>
        <w:t> replacing</w:t>
      </w:r>
      <w:r>
        <w:rPr>
          <w:color w:val="231F20"/>
          <w:w w:val="105"/>
          <w:vertAlign w:val="baseline"/>
        </w:rPr>
        <w:t> full-length proteins with peptides lacking B-cell epitopes,</w:t>
      </w:r>
      <w:r>
        <w:rPr>
          <w:color w:val="0080AC"/>
          <w:w w:val="105"/>
          <w:vertAlign w:val="superscript"/>
        </w:rPr>
        <w:t>83</w:t>
      </w:r>
      <w:r>
        <w:rPr>
          <w:color w:val="0080AC"/>
          <w:w w:val="105"/>
          <w:vertAlign w:val="baseline"/>
        </w:rPr>
        <w:t> </w:t>
      </w:r>
      <w:r>
        <w:rPr>
          <w:color w:val="231F20"/>
          <w:w w:val="105"/>
          <w:vertAlign w:val="baseline"/>
        </w:rPr>
        <w:t>suggesting</w:t>
      </w:r>
      <w:r>
        <w:rPr>
          <w:color w:val="231F20"/>
          <w:spacing w:val="40"/>
          <w:w w:val="105"/>
          <w:vertAlign w:val="baseline"/>
        </w:rPr>
        <w:t> </w:t>
      </w:r>
      <w:r>
        <w:rPr>
          <w:color w:val="231F20"/>
          <w:w w:val="105"/>
          <w:vertAlign w:val="baseline"/>
        </w:rPr>
        <w:t>that</w:t>
      </w:r>
      <w:r>
        <w:rPr>
          <w:color w:val="231F20"/>
          <w:w w:val="105"/>
          <w:vertAlign w:val="baseline"/>
        </w:rPr>
        <w:t> carrier-mediated</w:t>
      </w:r>
      <w:r>
        <w:rPr>
          <w:color w:val="231F20"/>
          <w:w w:val="105"/>
          <w:vertAlign w:val="baseline"/>
        </w:rPr>
        <w:t> epitope</w:t>
      </w:r>
      <w:r>
        <w:rPr>
          <w:color w:val="231F20"/>
          <w:w w:val="105"/>
          <w:vertAlign w:val="baseline"/>
        </w:rPr>
        <w:t> suppression</w:t>
      </w:r>
      <w:r>
        <w:rPr>
          <w:color w:val="231F20"/>
          <w:w w:val="105"/>
          <w:vertAlign w:val="baseline"/>
        </w:rPr>
        <w:t> essentially</w:t>
      </w:r>
      <w:r>
        <w:rPr>
          <w:color w:val="231F20"/>
          <w:w w:val="105"/>
          <w:vertAlign w:val="baseline"/>
        </w:rPr>
        <w:t> reflects the</w:t>
      </w:r>
      <w:r>
        <w:rPr>
          <w:color w:val="231F20"/>
          <w:spacing w:val="-12"/>
          <w:w w:val="105"/>
          <w:vertAlign w:val="baseline"/>
        </w:rPr>
        <w:t> </w:t>
      </w:r>
      <w:r>
        <w:rPr>
          <w:color w:val="231F20"/>
          <w:w w:val="105"/>
          <w:vertAlign w:val="baseline"/>
        </w:rPr>
        <w:t>competition</w:t>
      </w:r>
      <w:r>
        <w:rPr>
          <w:color w:val="231F20"/>
          <w:spacing w:val="-12"/>
          <w:w w:val="105"/>
          <w:vertAlign w:val="baseline"/>
        </w:rPr>
        <w:t> </w:t>
      </w:r>
      <w:r>
        <w:rPr>
          <w:color w:val="231F20"/>
          <w:w w:val="105"/>
          <w:vertAlign w:val="baseline"/>
        </w:rPr>
        <w:t>of</w:t>
      </w:r>
      <w:r>
        <w:rPr>
          <w:color w:val="231F20"/>
          <w:spacing w:val="-12"/>
          <w:w w:val="105"/>
          <w:vertAlign w:val="baseline"/>
        </w:rPr>
        <w:t> </w:t>
      </w:r>
      <w:r>
        <w:rPr>
          <w:color w:val="231F20"/>
          <w:w w:val="105"/>
          <w:vertAlign w:val="baseline"/>
        </w:rPr>
        <w:t>carrier-</w:t>
      </w:r>
      <w:r>
        <w:rPr>
          <w:color w:val="231F20"/>
          <w:spacing w:val="-12"/>
          <w:w w:val="105"/>
          <w:vertAlign w:val="baseline"/>
        </w:rPr>
        <w:t> </w:t>
      </w:r>
      <w:r>
        <w:rPr>
          <w:color w:val="231F20"/>
          <w:w w:val="105"/>
          <w:vertAlign w:val="baseline"/>
        </w:rPr>
        <w:t>and</w:t>
      </w:r>
      <w:r>
        <w:rPr>
          <w:color w:val="231F20"/>
          <w:spacing w:val="-12"/>
          <w:w w:val="105"/>
          <w:vertAlign w:val="baseline"/>
        </w:rPr>
        <w:t> </w:t>
      </w:r>
      <w:r>
        <w:rPr>
          <w:color w:val="231F20"/>
          <w:w w:val="105"/>
          <w:vertAlign w:val="baseline"/>
        </w:rPr>
        <w:t>PS-specific</w:t>
      </w:r>
      <w:r>
        <w:rPr>
          <w:color w:val="231F20"/>
          <w:spacing w:val="-11"/>
          <w:w w:val="105"/>
          <w:vertAlign w:val="baseline"/>
        </w:rPr>
        <w:t> </w:t>
      </w:r>
      <w:r>
        <w:rPr>
          <w:color w:val="231F20"/>
          <w:w w:val="105"/>
          <w:vertAlign w:val="baseline"/>
        </w:rPr>
        <w:t>B</w:t>
      </w:r>
      <w:r>
        <w:rPr>
          <w:color w:val="231F20"/>
          <w:spacing w:val="-12"/>
          <w:w w:val="105"/>
          <w:vertAlign w:val="baseline"/>
        </w:rPr>
        <w:t> </w:t>
      </w:r>
      <w:r>
        <w:rPr>
          <w:color w:val="231F20"/>
          <w:w w:val="105"/>
          <w:vertAlign w:val="baseline"/>
        </w:rPr>
        <w:t>cells</w:t>
      </w:r>
      <w:r>
        <w:rPr>
          <w:color w:val="231F20"/>
          <w:spacing w:val="-12"/>
          <w:w w:val="105"/>
          <w:vertAlign w:val="baseline"/>
        </w:rPr>
        <w:t> </w:t>
      </w:r>
      <w:r>
        <w:rPr>
          <w:color w:val="231F20"/>
          <w:w w:val="105"/>
          <w:vertAlign w:val="baseline"/>
        </w:rPr>
        <w:t>for</w:t>
      </w:r>
      <w:r>
        <w:rPr>
          <w:color w:val="231F20"/>
          <w:spacing w:val="-12"/>
          <w:w w:val="105"/>
          <w:vertAlign w:val="baseline"/>
        </w:rPr>
        <w:t> </w:t>
      </w:r>
      <w:r>
        <w:rPr>
          <w:color w:val="231F20"/>
          <w:w w:val="105"/>
          <w:vertAlign w:val="baseline"/>
        </w:rPr>
        <w:t>activation/ differentiation signals and factors.</w:t>
      </w:r>
    </w:p>
    <w:p>
      <w:pPr>
        <w:pStyle w:val="BodyText"/>
        <w:spacing w:line="183" w:lineRule="exact"/>
        <w:ind w:left="559"/>
        <w:jc w:val="both"/>
      </w:pPr>
      <w:r>
        <w:rPr/>
        <mc:AlternateContent>
          <mc:Choice Requires="wps">
            <w:drawing>
              <wp:anchor distT="0" distB="0" distL="0" distR="0" allowOverlap="1" layoutInCell="1" locked="0" behindDoc="0" simplePos="0" relativeHeight="15738368">
                <wp:simplePos x="0" y="0"/>
                <wp:positionH relativeFrom="page">
                  <wp:posOffset>7239000</wp:posOffset>
                </wp:positionH>
                <wp:positionV relativeFrom="paragraph">
                  <wp:posOffset>-2529803</wp:posOffset>
                </wp:positionV>
                <wp:extent cx="533400" cy="304800"/>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w w:val="95"/>
                                <w:sz w:val="22"/>
                              </w:rPr>
                              <w:t>2</w:t>
                            </w:r>
                          </w:p>
                        </w:txbxContent>
                      </wps:txbx>
                      <wps:bodyPr wrap="square" lIns="0" tIns="0" rIns="0" bIns="0" rtlCol="0">
                        <a:noAutofit/>
                      </wps:bodyPr>
                    </wps:wsp>
                  </a:graphicData>
                </a:graphic>
              </wp:anchor>
            </w:drawing>
          </mc:Choice>
          <mc:Fallback>
            <w:pict>
              <v:shape style="position:absolute;margin-left:570pt;margin-top:-199.197113pt;width:42pt;height:24pt;mso-position-horizontal-relative:page;mso-position-vertical-relative:paragraph;z-index:15738368" type="#_x0000_t202" id="docshape354" filled="true" fillcolor="#ced3eb" stroked="false">
                <v:textbox inset="0,0,0,0">
                  <w:txbxContent>
                    <w:p>
                      <w:pPr>
                        <w:spacing w:before="113"/>
                        <w:ind w:left="60" w:right="0" w:firstLine="0"/>
                        <w:jc w:val="left"/>
                        <w:rPr>
                          <w:rFonts w:ascii="Arial"/>
                          <w:b/>
                          <w:color w:val="000000"/>
                          <w:sz w:val="22"/>
                        </w:rPr>
                      </w:pPr>
                      <w:r>
                        <w:rPr>
                          <w:rFonts w:ascii="Arial"/>
                          <w:b/>
                          <w:color w:val="FFFFFF"/>
                          <w:spacing w:val="-10"/>
                          <w:w w:val="95"/>
                          <w:sz w:val="22"/>
                        </w:rPr>
                        <w:t>2</w:t>
                      </w:r>
                    </w:p>
                  </w:txbxContent>
                </v:textbox>
                <v:fill type="solid"/>
                <w10:wrap type="none"/>
              </v:shape>
            </w:pict>
          </mc:Fallback>
        </mc:AlternateContent>
      </w:r>
      <w:r>
        <w:rPr>
          <w:color w:val="231F20"/>
          <w:w w:val="110"/>
        </w:rPr>
        <w:t>Another</w:t>
      </w:r>
      <w:r>
        <w:rPr>
          <w:color w:val="231F20"/>
          <w:spacing w:val="27"/>
          <w:w w:val="110"/>
        </w:rPr>
        <w:t>  </w:t>
      </w:r>
      <w:r>
        <w:rPr>
          <w:color w:val="231F20"/>
          <w:w w:val="110"/>
        </w:rPr>
        <w:t>determinant</w:t>
      </w:r>
      <w:r>
        <w:rPr>
          <w:color w:val="231F20"/>
          <w:spacing w:val="28"/>
          <w:w w:val="110"/>
        </w:rPr>
        <w:t>  </w:t>
      </w:r>
      <w:r>
        <w:rPr>
          <w:color w:val="231F20"/>
          <w:w w:val="110"/>
        </w:rPr>
        <w:t>of</w:t>
      </w:r>
      <w:r>
        <w:rPr>
          <w:color w:val="231F20"/>
          <w:spacing w:val="27"/>
          <w:w w:val="110"/>
        </w:rPr>
        <w:t>  </w:t>
      </w:r>
      <w:r>
        <w:rPr>
          <w:color w:val="231F20"/>
          <w:w w:val="110"/>
        </w:rPr>
        <w:t>the</w:t>
      </w:r>
      <w:r>
        <w:rPr>
          <w:color w:val="231F20"/>
          <w:spacing w:val="28"/>
          <w:w w:val="110"/>
        </w:rPr>
        <w:t>  </w:t>
      </w:r>
      <w:r>
        <w:rPr>
          <w:color w:val="231F20"/>
          <w:w w:val="110"/>
        </w:rPr>
        <w:t>magnitude</w:t>
      </w:r>
      <w:r>
        <w:rPr>
          <w:color w:val="231F20"/>
          <w:spacing w:val="28"/>
          <w:w w:val="110"/>
        </w:rPr>
        <w:t>  </w:t>
      </w:r>
      <w:r>
        <w:rPr>
          <w:color w:val="231F20"/>
          <w:w w:val="110"/>
        </w:rPr>
        <w:t>of</w:t>
      </w:r>
      <w:r>
        <w:rPr>
          <w:color w:val="231F20"/>
          <w:spacing w:val="27"/>
          <w:w w:val="110"/>
        </w:rPr>
        <w:t>  </w:t>
      </w:r>
      <w:r>
        <w:rPr>
          <w:color w:val="231F20"/>
          <w:spacing w:val="-2"/>
          <w:w w:val="110"/>
        </w:rPr>
        <w:t>primary</w:t>
      </w:r>
    </w:p>
    <w:p>
      <w:pPr>
        <w:pStyle w:val="BodyText"/>
        <w:spacing w:line="232" w:lineRule="auto" w:before="2"/>
        <w:ind w:left="319" w:right="1077"/>
        <w:jc w:val="both"/>
      </w:pPr>
      <w:r>
        <w:rPr>
          <w:color w:val="231F20"/>
          <w:w w:val="105"/>
        </w:rPr>
        <w:t>vaccine</w:t>
      </w:r>
      <w:r>
        <w:rPr>
          <w:color w:val="231F20"/>
          <w:w w:val="105"/>
        </w:rPr>
        <w:t> antibody</w:t>
      </w:r>
      <w:r>
        <w:rPr>
          <w:color w:val="231F20"/>
          <w:w w:val="105"/>
        </w:rPr>
        <w:t> responses</w:t>
      </w:r>
      <w:r>
        <w:rPr>
          <w:color w:val="231F20"/>
          <w:w w:val="105"/>
        </w:rPr>
        <w:t> (see</w:t>
      </w:r>
      <w:r>
        <w:rPr>
          <w:color w:val="231F20"/>
          <w:w w:val="105"/>
        </w:rPr>
        <w:t> </w:t>
      </w:r>
      <w:hyperlink w:history="true" w:anchor="_bookmark9">
        <w:r>
          <w:rPr>
            <w:color w:val="0080AC"/>
            <w:w w:val="105"/>
          </w:rPr>
          <w:t>Table</w:t>
        </w:r>
        <w:r>
          <w:rPr>
            <w:color w:val="0080AC"/>
            <w:w w:val="105"/>
          </w:rPr>
          <w:t> 2.5</w:t>
        </w:r>
      </w:hyperlink>
      <w:r>
        <w:rPr>
          <w:color w:val="231F20"/>
          <w:w w:val="105"/>
        </w:rPr>
        <w:t>)</w:t>
      </w:r>
      <w:r>
        <w:rPr>
          <w:color w:val="231F20"/>
          <w:w w:val="105"/>
        </w:rPr>
        <w:t> is</w:t>
      </w:r>
      <w:r>
        <w:rPr>
          <w:color w:val="231F20"/>
          <w:w w:val="105"/>
        </w:rPr>
        <w:t> the</w:t>
      </w:r>
      <w:r>
        <w:rPr>
          <w:color w:val="231F20"/>
          <w:w w:val="105"/>
        </w:rPr>
        <w:t> use</w:t>
      </w:r>
      <w:r>
        <w:rPr>
          <w:color w:val="231F20"/>
          <w:w w:val="105"/>
        </w:rPr>
        <w:t> of</w:t>
      </w:r>
      <w:r>
        <w:rPr>
          <w:color w:val="231F20"/>
          <w:w w:val="105"/>
        </w:rPr>
        <w:t> an optimal</w:t>
      </w:r>
      <w:r>
        <w:rPr>
          <w:color w:val="231F20"/>
          <w:w w:val="105"/>
        </w:rPr>
        <w:t> dose</w:t>
      </w:r>
      <w:r>
        <w:rPr>
          <w:color w:val="231F20"/>
          <w:w w:val="105"/>
        </w:rPr>
        <w:t> of</w:t>
      </w:r>
      <w:r>
        <w:rPr>
          <w:color w:val="231F20"/>
          <w:w w:val="105"/>
        </w:rPr>
        <w:t> antigen,</w:t>
      </w:r>
      <w:r>
        <w:rPr>
          <w:color w:val="231F20"/>
          <w:w w:val="105"/>
        </w:rPr>
        <w:t> which</w:t>
      </w:r>
      <w:r>
        <w:rPr>
          <w:color w:val="231F20"/>
          <w:w w:val="105"/>
        </w:rPr>
        <w:t> may</w:t>
      </w:r>
      <w:r>
        <w:rPr>
          <w:color w:val="231F20"/>
          <w:w w:val="105"/>
        </w:rPr>
        <w:t> be</w:t>
      </w:r>
      <w:r>
        <w:rPr>
          <w:color w:val="231F20"/>
          <w:w w:val="105"/>
        </w:rPr>
        <w:t> determined</w:t>
      </w:r>
      <w:r>
        <w:rPr>
          <w:color w:val="231F20"/>
          <w:w w:val="105"/>
        </w:rPr>
        <w:t> </w:t>
      </w:r>
      <w:r>
        <w:rPr>
          <w:color w:val="231F20"/>
          <w:w w:val="105"/>
        </w:rPr>
        <w:t>only experimentally. As a rule, higher doses of nonlive antigens— up</w:t>
      </w:r>
      <w:r>
        <w:rPr>
          <w:color w:val="231F20"/>
          <w:w w:val="105"/>
        </w:rPr>
        <w:t> to</w:t>
      </w:r>
      <w:r>
        <w:rPr>
          <w:color w:val="231F20"/>
          <w:w w:val="105"/>
        </w:rPr>
        <w:t> a</w:t>
      </w:r>
      <w:r>
        <w:rPr>
          <w:color w:val="231F20"/>
          <w:w w:val="105"/>
        </w:rPr>
        <w:t> certain</w:t>
      </w:r>
      <w:r>
        <w:rPr>
          <w:color w:val="231F20"/>
          <w:w w:val="105"/>
        </w:rPr>
        <w:t> threshold—elicit</w:t>
      </w:r>
      <w:r>
        <w:rPr>
          <w:color w:val="231F20"/>
          <w:w w:val="105"/>
        </w:rPr>
        <w:t> higher</w:t>
      </w:r>
      <w:r>
        <w:rPr>
          <w:color w:val="231F20"/>
          <w:w w:val="105"/>
        </w:rPr>
        <w:t> primary</w:t>
      </w:r>
      <w:r>
        <w:rPr>
          <w:color w:val="231F20"/>
          <w:w w:val="105"/>
        </w:rPr>
        <w:t> antibody responses. This may be particularly useful when immuno- competence is limited, for example, for hepatitis B immuniza- tion</w:t>
      </w:r>
      <w:r>
        <w:rPr>
          <w:color w:val="231F20"/>
          <w:spacing w:val="-5"/>
          <w:w w:val="105"/>
        </w:rPr>
        <w:t> </w:t>
      </w:r>
      <w:r>
        <w:rPr>
          <w:color w:val="231F20"/>
          <w:w w:val="105"/>
        </w:rPr>
        <w:t>of</w:t>
      </w:r>
      <w:r>
        <w:rPr>
          <w:color w:val="231F20"/>
          <w:spacing w:val="-5"/>
          <w:w w:val="105"/>
        </w:rPr>
        <w:t> </w:t>
      </w:r>
      <w:r>
        <w:rPr>
          <w:color w:val="231F20"/>
          <w:w w:val="105"/>
        </w:rPr>
        <w:t>patients</w:t>
      </w:r>
      <w:r>
        <w:rPr>
          <w:color w:val="231F20"/>
          <w:spacing w:val="-5"/>
          <w:w w:val="105"/>
        </w:rPr>
        <w:t> </w:t>
      </w:r>
      <w:r>
        <w:rPr>
          <w:color w:val="231F20"/>
          <w:w w:val="105"/>
        </w:rPr>
        <w:t>undergoing</w:t>
      </w:r>
      <w:r>
        <w:rPr>
          <w:color w:val="231F20"/>
          <w:spacing w:val="-5"/>
          <w:w w:val="105"/>
        </w:rPr>
        <w:t> </w:t>
      </w:r>
      <w:r>
        <w:rPr>
          <w:color w:val="231F20"/>
          <w:w w:val="105"/>
        </w:rPr>
        <w:t>dialysis.</w:t>
      </w:r>
      <w:r>
        <w:rPr>
          <w:color w:val="0080AC"/>
          <w:w w:val="105"/>
          <w:vertAlign w:val="superscript"/>
        </w:rPr>
        <w:t>84,85</w:t>
      </w:r>
      <w:r>
        <w:rPr>
          <w:color w:val="0080AC"/>
          <w:spacing w:val="-5"/>
          <w:w w:val="105"/>
          <w:vertAlign w:val="baseline"/>
        </w:rPr>
        <w:t> </w:t>
      </w:r>
      <w:r>
        <w:rPr>
          <w:color w:val="231F20"/>
          <w:w w:val="105"/>
          <w:vertAlign w:val="baseline"/>
        </w:rPr>
        <w:t>Remarkably,</w:t>
      </w:r>
      <w:r>
        <w:rPr>
          <w:color w:val="231F20"/>
          <w:spacing w:val="-5"/>
          <w:w w:val="105"/>
          <w:vertAlign w:val="baseline"/>
        </w:rPr>
        <w:t> </w:t>
      </w:r>
      <w:r>
        <w:rPr>
          <w:color w:val="231F20"/>
          <w:w w:val="105"/>
          <w:vertAlign w:val="baseline"/>
        </w:rPr>
        <w:t>a</w:t>
      </w:r>
      <w:r>
        <w:rPr>
          <w:color w:val="231F20"/>
          <w:spacing w:val="-5"/>
          <w:w w:val="105"/>
          <w:vertAlign w:val="baseline"/>
        </w:rPr>
        <w:t> </w:t>
      </w:r>
      <w:r>
        <w:rPr>
          <w:color w:val="231F20"/>
          <w:w w:val="105"/>
          <w:vertAlign w:val="baseline"/>
        </w:rPr>
        <w:t>limiting dose of antigen may restrict primary antibody responses but increase B-cell competition for FDC-associated antigens and, thus, result in a more stringent selection of higher-affinity GC B</w:t>
      </w:r>
      <w:r>
        <w:rPr>
          <w:color w:val="231F20"/>
          <w:w w:val="105"/>
          <w:vertAlign w:val="baseline"/>
        </w:rPr>
        <w:t> cells</w:t>
      </w:r>
      <w:r>
        <w:rPr>
          <w:color w:val="231F20"/>
          <w:w w:val="105"/>
          <w:vertAlign w:val="baseline"/>
        </w:rPr>
        <w:t> and</w:t>
      </w:r>
      <w:r>
        <w:rPr>
          <w:color w:val="231F20"/>
          <w:w w:val="105"/>
          <w:vertAlign w:val="baseline"/>
        </w:rPr>
        <w:t> stronger</w:t>
      </w:r>
      <w:r>
        <w:rPr>
          <w:color w:val="231F20"/>
          <w:w w:val="105"/>
          <w:vertAlign w:val="baseline"/>
        </w:rPr>
        <w:t> secondary</w:t>
      </w:r>
      <w:r>
        <w:rPr>
          <w:color w:val="231F20"/>
          <w:w w:val="105"/>
          <w:vertAlign w:val="baseline"/>
        </w:rPr>
        <w:t> responses</w:t>
      </w:r>
      <w:r>
        <w:rPr>
          <w:color w:val="231F20"/>
          <w:w w:val="105"/>
          <w:vertAlign w:val="baseline"/>
        </w:rPr>
        <w:t> (see</w:t>
      </w:r>
      <w:r>
        <w:rPr>
          <w:color w:val="231F20"/>
          <w:w w:val="105"/>
          <w:vertAlign w:val="baseline"/>
        </w:rPr>
        <w:t> subsequent</w:t>
      </w:r>
      <w:r>
        <w:rPr>
          <w:color w:val="231F20"/>
          <w:spacing w:val="80"/>
          <w:w w:val="105"/>
          <w:vertAlign w:val="baseline"/>
        </w:rPr>
        <w:t> </w:t>
      </w:r>
      <w:r>
        <w:rPr>
          <w:color w:val="231F20"/>
          <w:w w:val="105"/>
          <w:vertAlign w:val="baseline"/>
        </w:rPr>
        <w:t>text). Alternatively, adjuvants increasing inflammation at the injection</w:t>
      </w:r>
      <w:r>
        <w:rPr>
          <w:color w:val="231F20"/>
          <w:w w:val="105"/>
          <w:vertAlign w:val="baseline"/>
        </w:rPr>
        <w:t> site</w:t>
      </w:r>
      <w:r>
        <w:rPr>
          <w:color w:val="231F20"/>
          <w:w w:val="105"/>
          <w:vertAlign w:val="baseline"/>
        </w:rPr>
        <w:t> and,</w:t>
      </w:r>
      <w:r>
        <w:rPr>
          <w:color w:val="231F20"/>
          <w:w w:val="105"/>
          <w:vertAlign w:val="baseline"/>
        </w:rPr>
        <w:t> thus,</w:t>
      </w:r>
      <w:r>
        <w:rPr>
          <w:color w:val="231F20"/>
          <w:w w:val="105"/>
          <w:vertAlign w:val="baseline"/>
        </w:rPr>
        <w:t> cell</w:t>
      </w:r>
      <w:r>
        <w:rPr>
          <w:color w:val="231F20"/>
          <w:w w:val="105"/>
          <w:vertAlign w:val="baseline"/>
        </w:rPr>
        <w:t> recruitment</w:t>
      </w:r>
      <w:r>
        <w:rPr>
          <w:color w:val="231F20"/>
          <w:w w:val="105"/>
          <w:vertAlign w:val="baseline"/>
        </w:rPr>
        <w:t> and</w:t>
      </w:r>
      <w:r>
        <w:rPr>
          <w:color w:val="231F20"/>
          <w:w w:val="105"/>
          <w:vertAlign w:val="baseline"/>
        </w:rPr>
        <w:t> cell-mediated antigen</w:t>
      </w:r>
      <w:r>
        <w:rPr>
          <w:color w:val="231F20"/>
          <w:w w:val="105"/>
          <w:vertAlign w:val="baseline"/>
        </w:rPr>
        <w:t> transport</w:t>
      </w:r>
      <w:r>
        <w:rPr>
          <w:color w:val="231F20"/>
          <w:w w:val="105"/>
          <w:vertAlign w:val="baseline"/>
        </w:rPr>
        <w:t> toward</w:t>
      </w:r>
      <w:r>
        <w:rPr>
          <w:color w:val="231F20"/>
          <w:w w:val="105"/>
          <w:vertAlign w:val="baseline"/>
        </w:rPr>
        <w:t> lymph</w:t>
      </w:r>
      <w:r>
        <w:rPr>
          <w:color w:val="231F20"/>
          <w:w w:val="105"/>
          <w:vertAlign w:val="baseline"/>
        </w:rPr>
        <w:t> nodes,</w:t>
      </w:r>
      <w:r>
        <w:rPr>
          <w:color w:val="231F20"/>
          <w:w w:val="105"/>
          <w:vertAlign w:val="baseline"/>
        </w:rPr>
        <w:t> improve</w:t>
      </w:r>
      <w:r>
        <w:rPr>
          <w:color w:val="231F20"/>
          <w:w w:val="105"/>
          <w:vertAlign w:val="baseline"/>
        </w:rPr>
        <w:t> antibody responses</w:t>
      </w:r>
      <w:r>
        <w:rPr>
          <w:color w:val="231F20"/>
          <w:w w:val="105"/>
          <w:vertAlign w:val="baseline"/>
        </w:rPr>
        <w:t> despite</w:t>
      </w:r>
      <w:r>
        <w:rPr>
          <w:color w:val="231F20"/>
          <w:w w:val="105"/>
          <w:vertAlign w:val="baseline"/>
        </w:rPr>
        <w:t> a</w:t>
      </w:r>
      <w:r>
        <w:rPr>
          <w:color w:val="231F20"/>
          <w:w w:val="105"/>
          <w:vertAlign w:val="baseline"/>
        </w:rPr>
        <w:t> reduced</w:t>
      </w:r>
      <w:r>
        <w:rPr>
          <w:color w:val="231F20"/>
          <w:w w:val="105"/>
          <w:vertAlign w:val="baseline"/>
        </w:rPr>
        <w:t> antigen</w:t>
      </w:r>
      <w:r>
        <w:rPr>
          <w:color w:val="231F20"/>
          <w:w w:val="105"/>
          <w:vertAlign w:val="baseline"/>
        </w:rPr>
        <w:t> dose.</w:t>
      </w:r>
      <w:r>
        <w:rPr>
          <w:color w:val="0080AC"/>
          <w:w w:val="105"/>
          <w:vertAlign w:val="superscript"/>
        </w:rPr>
        <w:t>86</w:t>
      </w:r>
      <w:r>
        <w:rPr>
          <w:color w:val="0080AC"/>
          <w:w w:val="105"/>
          <w:vertAlign w:val="baseline"/>
        </w:rPr>
        <w:t> </w:t>
      </w:r>
      <w:r>
        <w:rPr>
          <w:color w:val="231F20"/>
          <w:w w:val="105"/>
          <w:vertAlign w:val="baseline"/>
        </w:rPr>
        <w:t>Little</w:t>
      </w:r>
      <w:r>
        <w:rPr>
          <w:color w:val="231F20"/>
          <w:w w:val="105"/>
          <w:vertAlign w:val="baseline"/>
        </w:rPr>
        <w:t> is</w:t>
      </w:r>
      <w:r>
        <w:rPr>
          <w:color w:val="231F20"/>
          <w:w w:val="105"/>
          <w:vertAlign w:val="baseline"/>
        </w:rPr>
        <w:t> known about</w:t>
      </w:r>
      <w:r>
        <w:rPr>
          <w:color w:val="231F20"/>
          <w:w w:val="105"/>
          <w:vertAlign w:val="baseline"/>
        </w:rPr>
        <w:t> factors</w:t>
      </w:r>
      <w:r>
        <w:rPr>
          <w:color w:val="231F20"/>
          <w:w w:val="105"/>
          <w:vertAlign w:val="baseline"/>
        </w:rPr>
        <w:t> that</w:t>
      </w:r>
      <w:r>
        <w:rPr>
          <w:color w:val="231F20"/>
          <w:w w:val="105"/>
          <w:vertAlign w:val="baseline"/>
        </w:rPr>
        <w:t> support</w:t>
      </w:r>
      <w:r>
        <w:rPr>
          <w:color w:val="231F20"/>
          <w:w w:val="105"/>
          <w:vertAlign w:val="baseline"/>
        </w:rPr>
        <w:t> or</w:t>
      </w:r>
      <w:r>
        <w:rPr>
          <w:color w:val="231F20"/>
          <w:w w:val="105"/>
          <w:vertAlign w:val="baseline"/>
        </w:rPr>
        <w:t> limit</w:t>
      </w:r>
      <w:r>
        <w:rPr>
          <w:color w:val="231F20"/>
          <w:w w:val="105"/>
          <w:vertAlign w:val="baseline"/>
        </w:rPr>
        <w:t> the</w:t>
      </w:r>
      <w:r>
        <w:rPr>
          <w:color w:val="231F20"/>
          <w:w w:val="105"/>
          <w:vertAlign w:val="baseline"/>
        </w:rPr>
        <w:t> affinity</w:t>
      </w:r>
      <w:r>
        <w:rPr>
          <w:color w:val="231F20"/>
          <w:w w:val="105"/>
          <w:vertAlign w:val="baseline"/>
        </w:rPr>
        <w:t> maturation process</w:t>
      </w:r>
      <w:r>
        <w:rPr>
          <w:color w:val="0080AC"/>
          <w:w w:val="105"/>
          <w:vertAlign w:val="superscript"/>
        </w:rPr>
        <w:t>87,88</w:t>
      </w:r>
      <w:r>
        <w:rPr>
          <w:color w:val="0080AC"/>
          <w:w w:val="105"/>
          <w:vertAlign w:val="baseline"/>
        </w:rPr>
        <w:t> </w:t>
      </w:r>
      <w:r>
        <w:rPr>
          <w:color w:val="231F20"/>
          <w:w w:val="105"/>
          <w:vertAlign w:val="baseline"/>
        </w:rPr>
        <w:t>which may be modulated by carrier proteins</w:t>
      </w:r>
      <w:r>
        <w:rPr>
          <w:color w:val="0080AC"/>
          <w:w w:val="105"/>
          <w:vertAlign w:val="superscript"/>
        </w:rPr>
        <w:t>89</w:t>
      </w:r>
      <w:r>
        <w:rPr>
          <w:color w:val="0080AC"/>
          <w:w w:val="105"/>
          <w:vertAlign w:val="baseline"/>
        </w:rPr>
        <w:t> </w:t>
      </w:r>
      <w:r>
        <w:rPr>
          <w:color w:val="231F20"/>
          <w:w w:val="105"/>
          <w:vertAlign w:val="baseline"/>
        </w:rPr>
        <w:t>and </w:t>
      </w:r>
      <w:r>
        <w:rPr>
          <w:color w:val="231F20"/>
          <w:spacing w:val="-2"/>
          <w:w w:val="105"/>
          <w:vertAlign w:val="baseline"/>
        </w:rPr>
        <w:t>adjuvants.</w:t>
      </w:r>
      <w:r>
        <w:rPr>
          <w:color w:val="0080AC"/>
          <w:spacing w:val="-2"/>
          <w:w w:val="105"/>
          <w:vertAlign w:val="superscript"/>
        </w:rPr>
        <w:t>90–92</w:t>
      </w:r>
    </w:p>
    <w:p>
      <w:pPr>
        <w:pStyle w:val="BodyText"/>
        <w:spacing w:line="185" w:lineRule="exact"/>
        <w:ind w:left="559"/>
        <w:jc w:val="both"/>
      </w:pPr>
      <w:r>
        <w:rPr>
          <w:color w:val="231F20"/>
          <w:w w:val="105"/>
        </w:rPr>
        <w:t>The</w:t>
      </w:r>
      <w:r>
        <w:rPr>
          <w:color w:val="231F20"/>
          <w:spacing w:val="10"/>
          <w:w w:val="105"/>
        </w:rPr>
        <w:t> </w:t>
      </w:r>
      <w:r>
        <w:rPr>
          <w:color w:val="231F20"/>
          <w:w w:val="105"/>
        </w:rPr>
        <w:t>nature</w:t>
      </w:r>
      <w:r>
        <w:rPr>
          <w:color w:val="231F20"/>
          <w:spacing w:val="11"/>
          <w:w w:val="105"/>
        </w:rPr>
        <w:t> </w:t>
      </w:r>
      <w:r>
        <w:rPr>
          <w:color w:val="231F20"/>
          <w:w w:val="105"/>
        </w:rPr>
        <w:t>of</w:t>
      </w:r>
      <w:r>
        <w:rPr>
          <w:color w:val="231F20"/>
          <w:spacing w:val="11"/>
          <w:w w:val="105"/>
        </w:rPr>
        <w:t> </w:t>
      </w:r>
      <w:r>
        <w:rPr>
          <w:color w:val="231F20"/>
          <w:w w:val="105"/>
        </w:rPr>
        <w:t>the</w:t>
      </w:r>
      <w:r>
        <w:rPr>
          <w:color w:val="231F20"/>
          <w:spacing w:val="11"/>
          <w:w w:val="105"/>
        </w:rPr>
        <w:t> </w:t>
      </w:r>
      <w:r>
        <w:rPr>
          <w:color w:val="231F20"/>
          <w:w w:val="105"/>
        </w:rPr>
        <w:t>vaccine</w:t>
      </w:r>
      <w:r>
        <w:rPr>
          <w:color w:val="231F20"/>
          <w:spacing w:val="11"/>
          <w:w w:val="105"/>
        </w:rPr>
        <w:t> </w:t>
      </w:r>
      <w:r>
        <w:rPr>
          <w:color w:val="231F20"/>
          <w:w w:val="105"/>
        </w:rPr>
        <w:t>directly</w:t>
      </w:r>
      <w:r>
        <w:rPr>
          <w:color w:val="231F20"/>
          <w:spacing w:val="11"/>
          <w:w w:val="105"/>
        </w:rPr>
        <w:t> </w:t>
      </w:r>
      <w:r>
        <w:rPr>
          <w:color w:val="231F20"/>
          <w:w w:val="105"/>
        </w:rPr>
        <w:t>influences</w:t>
      </w:r>
      <w:r>
        <w:rPr>
          <w:color w:val="231F20"/>
          <w:spacing w:val="10"/>
          <w:w w:val="105"/>
        </w:rPr>
        <w:t> </w:t>
      </w:r>
      <w:r>
        <w:rPr>
          <w:color w:val="231F20"/>
          <w:w w:val="105"/>
        </w:rPr>
        <w:t>the</w:t>
      </w:r>
      <w:r>
        <w:rPr>
          <w:color w:val="231F20"/>
          <w:spacing w:val="11"/>
          <w:w w:val="105"/>
        </w:rPr>
        <w:t> </w:t>
      </w:r>
      <w:r>
        <w:rPr>
          <w:color w:val="231F20"/>
          <w:spacing w:val="-2"/>
          <w:w w:val="105"/>
        </w:rPr>
        <w:t>activation</w:t>
      </w:r>
    </w:p>
    <w:p>
      <w:pPr>
        <w:pStyle w:val="BodyText"/>
        <w:spacing w:line="232" w:lineRule="auto" w:before="1"/>
        <w:ind w:left="319" w:right="1077"/>
        <w:jc w:val="both"/>
      </w:pPr>
      <w:r>
        <w:rPr>
          <w:color w:val="231F20"/>
          <w:w w:val="110"/>
        </w:rPr>
        <w:t>of innate immunity and, thus, vaccine responses. The stron- </w:t>
      </w:r>
      <w:r>
        <w:rPr>
          <w:color w:val="231F20"/>
        </w:rPr>
        <w:t>gest antibody responses are generally elicited by live vaccines</w:t>
      </w:r>
      <w:r>
        <w:rPr>
          <w:color w:val="231F20"/>
          <w:spacing w:val="40"/>
          <w:w w:val="110"/>
        </w:rPr>
        <w:t> </w:t>
      </w:r>
      <w:r>
        <w:rPr>
          <w:color w:val="231F20"/>
          <w:w w:val="110"/>
        </w:rPr>
        <w:t>that</w:t>
      </w:r>
      <w:r>
        <w:rPr>
          <w:color w:val="231F20"/>
          <w:w w:val="110"/>
        </w:rPr>
        <w:t> are</w:t>
      </w:r>
      <w:r>
        <w:rPr>
          <w:color w:val="231F20"/>
          <w:w w:val="110"/>
        </w:rPr>
        <w:t> “naturally</w:t>
      </w:r>
      <w:r>
        <w:rPr>
          <w:color w:val="231F20"/>
          <w:w w:val="110"/>
        </w:rPr>
        <w:t> adjuvanted,”</w:t>
      </w:r>
      <w:r>
        <w:rPr>
          <w:color w:val="231F20"/>
          <w:w w:val="110"/>
        </w:rPr>
        <w:t> because</w:t>
      </w:r>
      <w:r>
        <w:rPr>
          <w:color w:val="231F20"/>
          <w:w w:val="110"/>
        </w:rPr>
        <w:t> they</w:t>
      </w:r>
      <w:r>
        <w:rPr>
          <w:color w:val="231F20"/>
          <w:w w:val="110"/>
        </w:rPr>
        <w:t> activate</w:t>
      </w:r>
      <w:r>
        <w:rPr>
          <w:color w:val="231F20"/>
          <w:w w:val="110"/>
        </w:rPr>
        <w:t> </w:t>
      </w:r>
      <w:r>
        <w:rPr>
          <w:color w:val="231F20"/>
          <w:w w:val="110"/>
        </w:rPr>
        <w:t>innate reactions,</w:t>
      </w:r>
      <w:r>
        <w:rPr>
          <w:color w:val="231F20"/>
          <w:w w:val="110"/>
        </w:rPr>
        <w:t> and,</w:t>
      </w:r>
      <w:r>
        <w:rPr>
          <w:color w:val="231F20"/>
          <w:w w:val="110"/>
        </w:rPr>
        <w:t> thus,</w:t>
      </w:r>
      <w:r>
        <w:rPr>
          <w:color w:val="231F20"/>
          <w:w w:val="110"/>
        </w:rPr>
        <w:t> support</w:t>
      </w:r>
      <w:r>
        <w:rPr>
          <w:color w:val="231F20"/>
          <w:w w:val="110"/>
        </w:rPr>
        <w:t> the</w:t>
      </w:r>
      <w:r>
        <w:rPr>
          <w:color w:val="231F20"/>
          <w:w w:val="110"/>
        </w:rPr>
        <w:t> induction</w:t>
      </w:r>
      <w:r>
        <w:rPr>
          <w:color w:val="231F20"/>
          <w:w w:val="110"/>
        </w:rPr>
        <w:t> of</w:t>
      </w:r>
      <w:r>
        <w:rPr>
          <w:color w:val="231F20"/>
          <w:w w:val="110"/>
        </w:rPr>
        <w:t> adaptive immune</w:t>
      </w:r>
      <w:r>
        <w:rPr>
          <w:color w:val="231F20"/>
          <w:w w:val="110"/>
        </w:rPr>
        <w:t> effectors</w:t>
      </w:r>
      <w:r>
        <w:rPr>
          <w:color w:val="231F20"/>
          <w:w w:val="110"/>
        </w:rPr>
        <w:t> in</w:t>
      </w:r>
      <w:r>
        <w:rPr>
          <w:color w:val="231F20"/>
          <w:w w:val="110"/>
        </w:rPr>
        <w:t> addition</w:t>
      </w:r>
      <w:r>
        <w:rPr>
          <w:color w:val="231F20"/>
          <w:w w:val="110"/>
        </w:rPr>
        <w:t> to</w:t>
      </w:r>
      <w:r>
        <w:rPr>
          <w:color w:val="231F20"/>
          <w:w w:val="110"/>
        </w:rPr>
        <w:t> providing</w:t>
      </w:r>
      <w:r>
        <w:rPr>
          <w:color w:val="231F20"/>
          <w:w w:val="110"/>
        </w:rPr>
        <w:t> a</w:t>
      </w:r>
      <w:r>
        <w:rPr>
          <w:color w:val="231F20"/>
          <w:w w:val="110"/>
        </w:rPr>
        <w:t> replicating </w:t>
      </w:r>
      <w:r>
        <w:rPr>
          <w:color w:val="231F20"/>
          <w:spacing w:val="2"/>
        </w:rPr>
        <w:t>antigen.</w:t>
      </w:r>
      <w:r>
        <w:rPr>
          <w:color w:val="231F20"/>
          <w:spacing w:val="30"/>
        </w:rPr>
        <w:t> </w:t>
      </w:r>
      <w:r>
        <w:rPr>
          <w:color w:val="231F20"/>
          <w:spacing w:val="2"/>
        </w:rPr>
        <w:t>Nonlive</w:t>
      </w:r>
      <w:r>
        <w:rPr>
          <w:color w:val="231F20"/>
          <w:spacing w:val="30"/>
        </w:rPr>
        <w:t> </w:t>
      </w:r>
      <w:r>
        <w:rPr>
          <w:color w:val="231F20"/>
          <w:spacing w:val="2"/>
        </w:rPr>
        <w:t>vaccines</w:t>
      </w:r>
      <w:r>
        <w:rPr>
          <w:color w:val="231F20"/>
          <w:spacing w:val="31"/>
        </w:rPr>
        <w:t> </w:t>
      </w:r>
      <w:r>
        <w:rPr>
          <w:color w:val="231F20"/>
          <w:spacing w:val="2"/>
        </w:rPr>
        <w:t>frequently</w:t>
      </w:r>
      <w:r>
        <w:rPr>
          <w:color w:val="231F20"/>
          <w:spacing w:val="30"/>
        </w:rPr>
        <w:t> </w:t>
      </w:r>
      <w:r>
        <w:rPr>
          <w:color w:val="231F20"/>
          <w:spacing w:val="2"/>
        </w:rPr>
        <w:t>require</w:t>
      </w:r>
      <w:r>
        <w:rPr>
          <w:color w:val="231F20"/>
          <w:spacing w:val="31"/>
        </w:rPr>
        <w:t> </w:t>
      </w:r>
      <w:r>
        <w:rPr>
          <w:color w:val="231F20"/>
          <w:spacing w:val="2"/>
        </w:rPr>
        <w:t>formulation</w:t>
      </w:r>
      <w:r>
        <w:rPr>
          <w:color w:val="231F20"/>
          <w:spacing w:val="30"/>
        </w:rPr>
        <w:t> </w:t>
      </w:r>
      <w:r>
        <w:rPr>
          <w:color w:val="231F20"/>
          <w:spacing w:val="-4"/>
        </w:rPr>
        <w:t>with</w:t>
      </w:r>
    </w:p>
    <w:p>
      <w:pPr>
        <w:pStyle w:val="BodyText"/>
        <w:spacing w:after="0" w:line="232" w:lineRule="auto"/>
        <w:jc w:val="both"/>
        <w:sectPr>
          <w:type w:val="continuous"/>
          <w:pgSz w:w="12240" w:h="15660"/>
          <w:pgMar w:header="561" w:footer="0" w:top="1060" w:bottom="280" w:left="720" w:right="0"/>
          <w:cols w:num="2" w:equalWidth="0">
            <w:col w:w="5281" w:space="40"/>
            <w:col w:w="6199"/>
          </w:cols>
        </w:sectPr>
      </w:pPr>
    </w:p>
    <w:p>
      <w:pPr>
        <w:pStyle w:val="BodyText"/>
        <w:spacing w:before="194"/>
        <w:rPr>
          <w:sz w:val="20"/>
        </w:rPr>
      </w:pPr>
    </w:p>
    <w:tbl>
      <w:tblPr>
        <w:tblW w:w="0" w:type="auto"/>
        <w:jc w:val="left"/>
        <w:tblInd w:w="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72"/>
        <w:gridCol w:w="7189"/>
      </w:tblGrid>
      <w:tr>
        <w:trPr>
          <w:trHeight w:val="248" w:hRule="atLeast"/>
        </w:trPr>
        <w:tc>
          <w:tcPr>
            <w:tcW w:w="9961" w:type="dxa"/>
            <w:gridSpan w:val="2"/>
            <w:tcBorders>
              <w:bottom w:val="single" w:sz="12" w:space="0" w:color="231F20"/>
            </w:tcBorders>
            <w:shd w:val="clear" w:color="auto" w:fill="E5E6F4"/>
          </w:tcPr>
          <w:p>
            <w:pPr>
              <w:pStyle w:val="TableParagraph"/>
              <w:spacing w:before="37"/>
              <w:rPr>
                <w:sz w:val="15"/>
              </w:rPr>
            </w:pPr>
            <w:bookmarkStart w:name="_bookmark9" w:id="22"/>
            <w:bookmarkEnd w:id="22"/>
            <w:r>
              <w:rPr/>
            </w:r>
            <w:r>
              <w:rPr>
                <w:rFonts w:ascii="Arial"/>
                <w:b/>
                <w:color w:val="231F20"/>
                <w:sz w:val="15"/>
              </w:rPr>
              <w:t>TABLE</w:t>
            </w:r>
            <w:r>
              <w:rPr>
                <w:rFonts w:ascii="Arial"/>
                <w:b/>
                <w:color w:val="231F20"/>
                <w:spacing w:val="-8"/>
                <w:sz w:val="15"/>
              </w:rPr>
              <w:t> </w:t>
            </w:r>
            <w:r>
              <w:rPr>
                <w:rFonts w:ascii="Arial"/>
                <w:b/>
                <w:color w:val="231F20"/>
                <w:sz w:val="15"/>
              </w:rPr>
              <w:t>2.5</w:t>
            </w:r>
            <w:r>
              <w:rPr>
                <w:rFonts w:ascii="Arial"/>
                <w:b/>
                <w:color w:val="231F20"/>
                <w:spacing w:val="10"/>
                <w:sz w:val="15"/>
              </w:rPr>
              <w:t> </w:t>
            </w:r>
            <w:r>
              <w:rPr>
                <w:color w:val="231F20"/>
                <w:sz w:val="15"/>
              </w:rPr>
              <w:t>Determinants</w:t>
            </w:r>
            <w:r>
              <w:rPr>
                <w:color w:val="231F20"/>
                <w:spacing w:val="-8"/>
                <w:sz w:val="15"/>
              </w:rPr>
              <w:t> </w:t>
            </w:r>
            <w:r>
              <w:rPr>
                <w:color w:val="231F20"/>
                <w:sz w:val="15"/>
              </w:rPr>
              <w:t>of</w:t>
            </w:r>
            <w:r>
              <w:rPr>
                <w:color w:val="231F20"/>
                <w:spacing w:val="-7"/>
                <w:sz w:val="15"/>
              </w:rPr>
              <w:t> </w:t>
            </w:r>
            <w:r>
              <w:rPr>
                <w:color w:val="231F20"/>
                <w:sz w:val="15"/>
              </w:rPr>
              <w:t>the</w:t>
            </w:r>
            <w:r>
              <w:rPr>
                <w:color w:val="231F20"/>
                <w:spacing w:val="-7"/>
                <w:sz w:val="15"/>
              </w:rPr>
              <w:t> </w:t>
            </w:r>
            <w:r>
              <w:rPr>
                <w:color w:val="231F20"/>
                <w:sz w:val="15"/>
              </w:rPr>
              <w:t>Duration</w:t>
            </w:r>
            <w:r>
              <w:rPr>
                <w:color w:val="231F20"/>
                <w:spacing w:val="-7"/>
                <w:sz w:val="15"/>
              </w:rPr>
              <w:t> </w:t>
            </w:r>
            <w:r>
              <w:rPr>
                <w:color w:val="231F20"/>
                <w:sz w:val="15"/>
              </w:rPr>
              <w:t>of</w:t>
            </w:r>
            <w:r>
              <w:rPr>
                <w:color w:val="231F20"/>
                <w:spacing w:val="-8"/>
                <w:sz w:val="15"/>
              </w:rPr>
              <w:t> </w:t>
            </w:r>
            <w:r>
              <w:rPr>
                <w:color w:val="231F20"/>
                <w:sz w:val="15"/>
              </w:rPr>
              <w:t>Vaccine</w:t>
            </w:r>
            <w:r>
              <w:rPr>
                <w:color w:val="231F20"/>
                <w:spacing w:val="-7"/>
                <w:sz w:val="15"/>
              </w:rPr>
              <w:t> </w:t>
            </w:r>
            <w:r>
              <w:rPr>
                <w:color w:val="231F20"/>
                <w:sz w:val="15"/>
              </w:rPr>
              <w:t>Antibody</w:t>
            </w:r>
            <w:r>
              <w:rPr>
                <w:color w:val="231F20"/>
                <w:spacing w:val="-7"/>
                <w:sz w:val="15"/>
              </w:rPr>
              <w:t> </w:t>
            </w:r>
            <w:r>
              <w:rPr>
                <w:color w:val="231F20"/>
                <w:sz w:val="15"/>
              </w:rPr>
              <w:t>Responses</w:t>
            </w:r>
            <w:r>
              <w:rPr>
                <w:color w:val="231F20"/>
                <w:spacing w:val="-7"/>
                <w:sz w:val="15"/>
              </w:rPr>
              <w:t> </w:t>
            </w:r>
            <w:r>
              <w:rPr>
                <w:color w:val="231F20"/>
                <w:sz w:val="15"/>
              </w:rPr>
              <w:t>in</w:t>
            </w:r>
            <w:r>
              <w:rPr>
                <w:color w:val="231F20"/>
                <w:spacing w:val="-8"/>
                <w:sz w:val="15"/>
              </w:rPr>
              <w:t> </w:t>
            </w:r>
            <w:r>
              <w:rPr>
                <w:color w:val="231F20"/>
                <w:sz w:val="15"/>
              </w:rPr>
              <w:t>Healthy</w:t>
            </w:r>
            <w:r>
              <w:rPr>
                <w:color w:val="231F20"/>
                <w:spacing w:val="-7"/>
                <w:sz w:val="15"/>
              </w:rPr>
              <w:t> </w:t>
            </w:r>
            <w:r>
              <w:rPr>
                <w:color w:val="231F20"/>
                <w:spacing w:val="-2"/>
                <w:sz w:val="15"/>
              </w:rPr>
              <w:t>People</w:t>
            </w:r>
          </w:p>
        </w:tc>
      </w:tr>
      <w:tr>
        <w:trPr>
          <w:trHeight w:val="267" w:hRule="atLeast"/>
        </w:trPr>
        <w:tc>
          <w:tcPr>
            <w:tcW w:w="2772" w:type="dxa"/>
            <w:tcBorders>
              <w:top w:val="single" w:sz="12" w:space="0" w:color="231F20"/>
              <w:bottom w:val="single" w:sz="4" w:space="0" w:color="231F20"/>
            </w:tcBorders>
            <w:shd w:val="clear" w:color="auto" w:fill="E5E6F4"/>
          </w:tcPr>
          <w:p>
            <w:pPr>
              <w:pStyle w:val="TableParagraph"/>
              <w:spacing w:before="36"/>
              <w:rPr>
                <w:rFonts w:ascii="Arial"/>
                <w:b/>
                <w:sz w:val="15"/>
              </w:rPr>
            </w:pPr>
            <w:r>
              <w:rPr>
                <w:rFonts w:ascii="Arial"/>
                <w:b/>
                <w:color w:val="231F20"/>
                <w:spacing w:val="-2"/>
                <w:sz w:val="15"/>
              </w:rPr>
              <w:t>Determinants</w:t>
            </w:r>
          </w:p>
        </w:tc>
        <w:tc>
          <w:tcPr>
            <w:tcW w:w="7189" w:type="dxa"/>
            <w:tcBorders>
              <w:top w:val="single" w:sz="12" w:space="0" w:color="231F20"/>
              <w:bottom w:val="single" w:sz="4" w:space="0" w:color="231F20"/>
            </w:tcBorders>
            <w:shd w:val="clear" w:color="auto" w:fill="E5E6F4"/>
          </w:tcPr>
          <w:p>
            <w:pPr>
              <w:pStyle w:val="TableParagraph"/>
              <w:spacing w:before="36"/>
              <w:ind w:left="614"/>
              <w:rPr>
                <w:rFonts w:ascii="Arial"/>
                <w:b/>
                <w:sz w:val="15"/>
              </w:rPr>
            </w:pPr>
            <w:r>
              <w:rPr>
                <w:rFonts w:ascii="Arial"/>
                <w:b/>
                <w:color w:val="231F20"/>
                <w:sz w:val="15"/>
              </w:rPr>
              <w:t>Mechanisms</w:t>
            </w:r>
            <w:r>
              <w:rPr>
                <w:rFonts w:ascii="Arial"/>
                <w:b/>
                <w:color w:val="231F20"/>
                <w:spacing w:val="8"/>
                <w:sz w:val="15"/>
              </w:rPr>
              <w:t> </w:t>
            </w:r>
            <w:r>
              <w:rPr>
                <w:rFonts w:ascii="Arial"/>
                <w:b/>
                <w:color w:val="231F20"/>
                <w:spacing w:val="-2"/>
                <w:sz w:val="15"/>
              </w:rPr>
              <w:t>(Presumed)</w:t>
            </w:r>
          </w:p>
        </w:tc>
      </w:tr>
      <w:tr>
        <w:trPr>
          <w:trHeight w:val="230" w:hRule="atLeast"/>
        </w:trPr>
        <w:tc>
          <w:tcPr>
            <w:tcW w:w="2772" w:type="dxa"/>
            <w:tcBorders>
              <w:top w:val="single" w:sz="4" w:space="0" w:color="231F20"/>
            </w:tcBorders>
            <w:shd w:val="clear" w:color="auto" w:fill="E5E6F4"/>
          </w:tcPr>
          <w:p>
            <w:pPr>
              <w:pStyle w:val="TableParagraph"/>
              <w:spacing w:before="35"/>
              <w:rPr>
                <w:rFonts w:ascii="Arial"/>
                <w:b/>
                <w:sz w:val="15"/>
              </w:rPr>
            </w:pPr>
            <w:r>
              <w:rPr>
                <w:rFonts w:ascii="Arial"/>
                <w:b/>
                <w:smallCaps/>
                <w:color w:val="231F20"/>
                <w:sz w:val="15"/>
              </w:rPr>
              <w:t>Vaccine</w:t>
            </w:r>
            <w:r>
              <w:rPr>
                <w:rFonts w:ascii="Arial"/>
                <w:b/>
                <w:smallCaps/>
                <w:color w:val="231F20"/>
                <w:spacing w:val="8"/>
                <w:sz w:val="15"/>
              </w:rPr>
              <w:t> </w:t>
            </w:r>
            <w:r>
              <w:rPr>
                <w:rFonts w:ascii="Arial"/>
                <w:b/>
                <w:smallCaps/>
                <w:color w:val="231F20"/>
                <w:spacing w:val="-4"/>
                <w:sz w:val="15"/>
              </w:rPr>
              <w:t>Type</w:t>
            </w:r>
          </w:p>
        </w:tc>
        <w:tc>
          <w:tcPr>
            <w:tcW w:w="7189" w:type="dxa"/>
            <w:tcBorders>
              <w:top w:val="single" w:sz="4" w:space="0" w:color="231F20"/>
            </w:tcBorders>
            <w:shd w:val="clear" w:color="auto" w:fill="E5E6F4"/>
          </w:tcPr>
          <w:p>
            <w:pPr>
              <w:pStyle w:val="TableParagraph"/>
              <w:spacing w:before="0"/>
              <w:ind w:left="0"/>
              <w:rPr>
                <w:rFonts w:ascii="Times New Roman"/>
                <w:sz w:val="16"/>
              </w:rPr>
            </w:pPr>
          </w:p>
        </w:tc>
      </w:tr>
      <w:tr>
        <w:trPr>
          <w:trHeight w:val="441" w:hRule="atLeast"/>
        </w:trPr>
        <w:tc>
          <w:tcPr>
            <w:tcW w:w="2772" w:type="dxa"/>
            <w:tcBorders>
              <w:bottom w:val="single" w:sz="2" w:space="0" w:color="231F20"/>
            </w:tcBorders>
            <w:shd w:val="clear" w:color="auto" w:fill="E5E6F4"/>
          </w:tcPr>
          <w:p>
            <w:pPr>
              <w:pStyle w:val="TableParagraph"/>
              <w:spacing w:before="25"/>
              <w:rPr>
                <w:sz w:val="15"/>
              </w:rPr>
            </w:pPr>
            <w:r>
              <w:rPr>
                <w:color w:val="231F20"/>
                <w:sz w:val="15"/>
              </w:rPr>
              <w:t>Live</w:t>
            </w:r>
            <w:r>
              <w:rPr>
                <w:color w:val="231F20"/>
                <w:spacing w:val="-8"/>
                <w:sz w:val="15"/>
              </w:rPr>
              <w:t> </w:t>
            </w:r>
            <w:r>
              <w:rPr>
                <w:color w:val="231F20"/>
                <w:sz w:val="15"/>
              </w:rPr>
              <w:t>vs</w:t>
            </w:r>
            <w:r>
              <w:rPr>
                <w:color w:val="231F20"/>
                <w:spacing w:val="-8"/>
                <w:sz w:val="15"/>
              </w:rPr>
              <w:t> </w:t>
            </w:r>
            <w:r>
              <w:rPr>
                <w:color w:val="231F20"/>
                <w:spacing w:val="-2"/>
                <w:sz w:val="15"/>
              </w:rPr>
              <w:t>inactivated</w:t>
            </w:r>
          </w:p>
        </w:tc>
        <w:tc>
          <w:tcPr>
            <w:tcW w:w="7189" w:type="dxa"/>
            <w:tcBorders>
              <w:bottom w:val="single" w:sz="2" w:space="0" w:color="231F20"/>
            </w:tcBorders>
            <w:shd w:val="clear" w:color="auto" w:fill="E5E6F4"/>
          </w:tcPr>
          <w:p>
            <w:pPr>
              <w:pStyle w:val="TableParagraph"/>
              <w:spacing w:line="249" w:lineRule="auto" w:before="25"/>
              <w:ind w:left="764" w:hanging="150"/>
              <w:rPr>
                <w:sz w:val="15"/>
              </w:rPr>
            </w:pPr>
            <w:r>
              <w:rPr>
                <w:color w:val="231F20"/>
                <w:spacing w:val="-2"/>
                <w:sz w:val="15"/>
              </w:rPr>
              <w:t>Live vaccines generally induce more sustained Ab responses, presumably through Ag </w:t>
            </w:r>
            <w:r>
              <w:rPr>
                <w:color w:val="231F20"/>
                <w:spacing w:val="-2"/>
                <w:sz w:val="15"/>
              </w:rPr>
              <w:t>persistence</w:t>
            </w:r>
            <w:r>
              <w:rPr>
                <w:color w:val="231F20"/>
                <w:sz w:val="15"/>
              </w:rPr>
              <w:t> within the host.</w:t>
            </w:r>
          </w:p>
        </w:tc>
      </w:tr>
      <w:tr>
        <w:trPr>
          <w:trHeight w:val="452" w:hRule="atLeast"/>
        </w:trPr>
        <w:tc>
          <w:tcPr>
            <w:tcW w:w="2772" w:type="dxa"/>
            <w:tcBorders>
              <w:top w:val="single" w:sz="2" w:space="0" w:color="231F20"/>
              <w:bottom w:val="single" w:sz="4" w:space="0" w:color="231F20"/>
            </w:tcBorders>
            <w:shd w:val="clear" w:color="auto" w:fill="E5E6F4"/>
          </w:tcPr>
          <w:p>
            <w:pPr>
              <w:pStyle w:val="TableParagraph"/>
              <w:rPr>
                <w:sz w:val="15"/>
              </w:rPr>
            </w:pPr>
            <w:r>
              <w:rPr>
                <w:color w:val="231F20"/>
                <w:spacing w:val="-2"/>
                <w:sz w:val="15"/>
              </w:rPr>
              <w:t>Polysaccharide</w:t>
            </w:r>
            <w:r>
              <w:rPr>
                <w:color w:val="231F20"/>
                <w:spacing w:val="-5"/>
                <w:sz w:val="15"/>
              </w:rPr>
              <w:t> </w:t>
            </w:r>
            <w:r>
              <w:rPr>
                <w:color w:val="231F20"/>
                <w:spacing w:val="-2"/>
                <w:sz w:val="15"/>
              </w:rPr>
              <w:t>antigens</w:t>
            </w:r>
          </w:p>
        </w:tc>
        <w:tc>
          <w:tcPr>
            <w:tcW w:w="7189" w:type="dxa"/>
            <w:tcBorders>
              <w:top w:val="single" w:sz="2" w:space="0" w:color="231F20"/>
              <w:bottom w:val="single" w:sz="4" w:space="0" w:color="231F20"/>
            </w:tcBorders>
            <w:shd w:val="clear" w:color="auto" w:fill="E5E6F4"/>
          </w:tcPr>
          <w:p>
            <w:pPr>
              <w:pStyle w:val="TableParagraph"/>
              <w:spacing w:line="249" w:lineRule="auto"/>
              <w:ind w:left="764" w:right="150" w:hanging="150"/>
              <w:rPr>
                <w:sz w:val="15"/>
              </w:rPr>
            </w:pPr>
            <w:r>
              <w:rPr>
                <w:color w:val="231F20"/>
                <w:sz w:val="15"/>
              </w:rPr>
              <w:t>Failure</w:t>
            </w:r>
            <w:r>
              <w:rPr>
                <w:color w:val="231F20"/>
                <w:spacing w:val="-9"/>
                <w:sz w:val="15"/>
              </w:rPr>
              <w:t> </w:t>
            </w:r>
            <w:r>
              <w:rPr>
                <w:color w:val="231F20"/>
                <w:sz w:val="15"/>
              </w:rPr>
              <w:t>to</w:t>
            </w:r>
            <w:r>
              <w:rPr>
                <w:color w:val="231F20"/>
                <w:spacing w:val="-9"/>
                <w:sz w:val="15"/>
              </w:rPr>
              <w:t> </w:t>
            </w:r>
            <w:r>
              <w:rPr>
                <w:color w:val="231F20"/>
                <w:sz w:val="15"/>
              </w:rPr>
              <w:t>generate</w:t>
            </w:r>
            <w:r>
              <w:rPr>
                <w:color w:val="231F20"/>
                <w:spacing w:val="-9"/>
                <w:sz w:val="15"/>
              </w:rPr>
              <w:t> </w:t>
            </w:r>
            <w:r>
              <w:rPr>
                <w:color w:val="231F20"/>
                <w:sz w:val="15"/>
              </w:rPr>
              <w:t>Tfh</w:t>
            </w:r>
            <w:r>
              <w:rPr>
                <w:color w:val="231F20"/>
                <w:spacing w:val="-9"/>
                <w:sz w:val="15"/>
              </w:rPr>
              <w:t> </w:t>
            </w:r>
            <w:r>
              <w:rPr>
                <w:color w:val="231F20"/>
                <w:sz w:val="15"/>
              </w:rPr>
              <w:t>cells</w:t>
            </w:r>
            <w:r>
              <w:rPr>
                <w:color w:val="231F20"/>
                <w:spacing w:val="-9"/>
                <w:sz w:val="15"/>
              </w:rPr>
              <w:t> </w:t>
            </w:r>
            <w:r>
              <w:rPr>
                <w:color w:val="231F20"/>
                <w:sz w:val="15"/>
              </w:rPr>
              <w:t>and</w:t>
            </w:r>
            <w:r>
              <w:rPr>
                <w:color w:val="231F20"/>
                <w:spacing w:val="-9"/>
                <w:sz w:val="15"/>
              </w:rPr>
              <w:t> </w:t>
            </w:r>
            <w:r>
              <w:rPr>
                <w:color w:val="231F20"/>
                <w:sz w:val="15"/>
              </w:rPr>
              <w:t>GCs</w:t>
            </w:r>
            <w:r>
              <w:rPr>
                <w:color w:val="231F20"/>
                <w:spacing w:val="-9"/>
                <w:sz w:val="15"/>
              </w:rPr>
              <w:t> </w:t>
            </w:r>
            <w:r>
              <w:rPr>
                <w:color w:val="231F20"/>
                <w:sz w:val="15"/>
              </w:rPr>
              <w:t>limits</w:t>
            </w:r>
            <w:r>
              <w:rPr>
                <w:color w:val="231F20"/>
                <w:spacing w:val="-9"/>
                <w:sz w:val="15"/>
              </w:rPr>
              <w:t> </w:t>
            </w:r>
            <w:r>
              <w:rPr>
                <w:color w:val="231F20"/>
                <w:sz w:val="15"/>
              </w:rPr>
              <w:t>the</w:t>
            </w:r>
            <w:r>
              <w:rPr>
                <w:color w:val="231F20"/>
                <w:spacing w:val="-9"/>
                <w:sz w:val="15"/>
              </w:rPr>
              <w:t> </w:t>
            </w:r>
            <w:r>
              <w:rPr>
                <w:color w:val="231F20"/>
                <w:sz w:val="15"/>
              </w:rPr>
              <w:t>induction</w:t>
            </w:r>
            <w:r>
              <w:rPr>
                <w:color w:val="231F20"/>
                <w:spacing w:val="-9"/>
                <w:sz w:val="15"/>
              </w:rPr>
              <w:t> </w:t>
            </w:r>
            <w:r>
              <w:rPr>
                <w:color w:val="231F20"/>
                <w:sz w:val="15"/>
              </w:rPr>
              <w:t>of</w:t>
            </w:r>
            <w:r>
              <w:rPr>
                <w:color w:val="231F20"/>
                <w:spacing w:val="-9"/>
                <w:sz w:val="15"/>
              </w:rPr>
              <w:t> </w:t>
            </w:r>
            <w:r>
              <w:rPr>
                <w:color w:val="231F20"/>
                <w:sz w:val="15"/>
              </w:rPr>
              <w:t>memory</w:t>
            </w:r>
            <w:r>
              <w:rPr>
                <w:color w:val="231F20"/>
                <w:spacing w:val="-9"/>
                <w:sz w:val="15"/>
              </w:rPr>
              <w:t> </w:t>
            </w:r>
            <w:r>
              <w:rPr>
                <w:color w:val="231F20"/>
                <w:sz w:val="15"/>
              </w:rPr>
              <w:t>responses</w:t>
            </w:r>
            <w:r>
              <w:rPr>
                <w:color w:val="231F20"/>
                <w:spacing w:val="-9"/>
                <w:sz w:val="15"/>
              </w:rPr>
              <w:t> </w:t>
            </w:r>
            <w:r>
              <w:rPr>
                <w:color w:val="231F20"/>
                <w:sz w:val="15"/>
              </w:rPr>
              <w:t>and</w:t>
            </w:r>
            <w:r>
              <w:rPr>
                <w:color w:val="231F20"/>
                <w:spacing w:val="-9"/>
                <w:sz w:val="15"/>
              </w:rPr>
              <w:t> </w:t>
            </w:r>
            <w:r>
              <w:rPr>
                <w:color w:val="231F20"/>
                <w:sz w:val="15"/>
              </w:rPr>
              <w:t>of</w:t>
            </w:r>
            <w:r>
              <w:rPr>
                <w:color w:val="231F20"/>
                <w:spacing w:val="-9"/>
                <w:sz w:val="15"/>
              </w:rPr>
              <w:t> </w:t>
            </w:r>
            <w:r>
              <w:rPr>
                <w:color w:val="231F20"/>
                <w:sz w:val="15"/>
              </w:rPr>
              <w:t>high-affinity long-lived plasma cells.</w:t>
            </w:r>
          </w:p>
        </w:tc>
      </w:tr>
      <w:tr>
        <w:trPr>
          <w:trHeight w:val="286" w:hRule="atLeast"/>
        </w:trPr>
        <w:tc>
          <w:tcPr>
            <w:tcW w:w="2772" w:type="dxa"/>
            <w:tcBorders>
              <w:top w:val="single" w:sz="4" w:space="0" w:color="231F20"/>
            </w:tcBorders>
            <w:shd w:val="clear" w:color="auto" w:fill="E5E6F4"/>
          </w:tcPr>
          <w:p>
            <w:pPr>
              <w:pStyle w:val="TableParagraph"/>
              <w:spacing w:before="91"/>
              <w:rPr>
                <w:rFonts w:ascii="Arial"/>
                <w:b/>
                <w:sz w:val="15"/>
              </w:rPr>
            </w:pPr>
            <w:r>
              <w:rPr>
                <w:rFonts w:ascii="Arial"/>
                <w:b/>
                <w:smallCaps/>
                <w:color w:val="231F20"/>
                <w:sz w:val="15"/>
              </w:rPr>
              <w:t>Vaccine</w:t>
            </w:r>
            <w:r>
              <w:rPr>
                <w:rFonts w:ascii="Arial"/>
                <w:b/>
                <w:smallCaps/>
                <w:color w:val="231F20"/>
                <w:spacing w:val="8"/>
                <w:sz w:val="15"/>
              </w:rPr>
              <w:t> </w:t>
            </w:r>
            <w:r>
              <w:rPr>
                <w:rFonts w:ascii="Arial"/>
                <w:b/>
                <w:smallCaps/>
                <w:color w:val="231F20"/>
                <w:spacing w:val="-2"/>
                <w:sz w:val="15"/>
              </w:rPr>
              <w:t>Schedule</w:t>
            </w:r>
          </w:p>
        </w:tc>
        <w:tc>
          <w:tcPr>
            <w:tcW w:w="7189" w:type="dxa"/>
            <w:tcBorders>
              <w:top w:val="single" w:sz="4" w:space="0" w:color="231F20"/>
            </w:tcBorders>
            <w:shd w:val="clear" w:color="auto" w:fill="E5E6F4"/>
          </w:tcPr>
          <w:p>
            <w:pPr>
              <w:pStyle w:val="TableParagraph"/>
              <w:spacing w:before="0"/>
              <w:ind w:left="0"/>
              <w:rPr>
                <w:rFonts w:ascii="Times New Roman"/>
                <w:sz w:val="16"/>
              </w:rPr>
            </w:pPr>
          </w:p>
        </w:tc>
      </w:tr>
      <w:tr>
        <w:trPr>
          <w:trHeight w:val="441" w:hRule="atLeast"/>
        </w:trPr>
        <w:tc>
          <w:tcPr>
            <w:tcW w:w="2772" w:type="dxa"/>
            <w:tcBorders>
              <w:bottom w:val="single" w:sz="2" w:space="0" w:color="231F20"/>
            </w:tcBorders>
            <w:shd w:val="clear" w:color="auto" w:fill="E5E6F4"/>
          </w:tcPr>
          <w:p>
            <w:pPr>
              <w:pStyle w:val="TableParagraph"/>
              <w:spacing w:before="25"/>
              <w:rPr>
                <w:sz w:val="15"/>
              </w:rPr>
            </w:pPr>
            <w:r>
              <w:rPr>
                <w:color w:val="231F20"/>
                <w:spacing w:val="-2"/>
                <w:sz w:val="15"/>
              </w:rPr>
              <w:t>Interval between</w:t>
            </w:r>
            <w:r>
              <w:rPr>
                <w:color w:val="231F20"/>
                <w:spacing w:val="-1"/>
                <w:sz w:val="15"/>
              </w:rPr>
              <w:t> </w:t>
            </w:r>
            <w:r>
              <w:rPr>
                <w:color w:val="231F20"/>
                <w:spacing w:val="-2"/>
                <w:sz w:val="15"/>
              </w:rPr>
              <w:t>primary</w:t>
            </w:r>
            <w:r>
              <w:rPr>
                <w:color w:val="231F20"/>
                <w:spacing w:val="-1"/>
                <w:sz w:val="15"/>
              </w:rPr>
              <w:t> </w:t>
            </w:r>
            <w:r>
              <w:rPr>
                <w:color w:val="231F20"/>
                <w:spacing w:val="-2"/>
                <w:sz w:val="15"/>
              </w:rPr>
              <w:t>doses</w:t>
            </w:r>
          </w:p>
        </w:tc>
        <w:tc>
          <w:tcPr>
            <w:tcW w:w="7189" w:type="dxa"/>
            <w:tcBorders>
              <w:bottom w:val="single" w:sz="2" w:space="0" w:color="231F20"/>
            </w:tcBorders>
            <w:shd w:val="clear" w:color="auto" w:fill="E5E6F4"/>
          </w:tcPr>
          <w:p>
            <w:pPr>
              <w:pStyle w:val="TableParagraph"/>
              <w:spacing w:line="249" w:lineRule="auto" w:before="25"/>
              <w:ind w:left="764" w:right="189" w:hanging="150"/>
              <w:rPr>
                <w:sz w:val="15"/>
              </w:rPr>
            </w:pPr>
            <w:r>
              <w:rPr>
                <w:color w:val="231F20"/>
                <w:sz w:val="15"/>
              </w:rPr>
              <w:t>A</w:t>
            </w:r>
            <w:r>
              <w:rPr>
                <w:color w:val="231F20"/>
                <w:spacing w:val="-9"/>
                <w:sz w:val="15"/>
              </w:rPr>
              <w:t> </w:t>
            </w:r>
            <w:r>
              <w:rPr>
                <w:color w:val="231F20"/>
                <w:sz w:val="15"/>
              </w:rPr>
              <w:t>minimal</w:t>
            </w:r>
            <w:r>
              <w:rPr>
                <w:color w:val="231F20"/>
                <w:spacing w:val="-9"/>
                <w:sz w:val="15"/>
              </w:rPr>
              <w:t> </w:t>
            </w:r>
            <w:r>
              <w:rPr>
                <w:color w:val="231F20"/>
                <w:sz w:val="15"/>
              </w:rPr>
              <w:t>interval</w:t>
            </w:r>
            <w:r>
              <w:rPr>
                <w:color w:val="231F20"/>
                <w:spacing w:val="-9"/>
                <w:sz w:val="15"/>
              </w:rPr>
              <w:t> </w:t>
            </w:r>
            <w:r>
              <w:rPr>
                <w:color w:val="231F20"/>
                <w:sz w:val="15"/>
              </w:rPr>
              <w:t>of</w:t>
            </w:r>
            <w:r>
              <w:rPr>
                <w:color w:val="231F20"/>
                <w:spacing w:val="-9"/>
                <w:sz w:val="15"/>
              </w:rPr>
              <w:t> </w:t>
            </w:r>
            <w:r>
              <w:rPr>
                <w:color w:val="231F20"/>
                <w:sz w:val="15"/>
              </w:rPr>
              <w:t>3</w:t>
            </w:r>
            <w:r>
              <w:rPr>
                <w:color w:val="231F20"/>
                <w:spacing w:val="-9"/>
                <w:sz w:val="15"/>
              </w:rPr>
              <w:t> </w:t>
            </w:r>
            <w:r>
              <w:rPr>
                <w:color w:val="231F20"/>
                <w:sz w:val="15"/>
              </w:rPr>
              <w:t>weeks</w:t>
            </w:r>
            <w:r>
              <w:rPr>
                <w:color w:val="231F20"/>
                <w:spacing w:val="-9"/>
                <w:sz w:val="15"/>
              </w:rPr>
              <w:t> </w:t>
            </w:r>
            <w:r>
              <w:rPr>
                <w:color w:val="231F20"/>
                <w:sz w:val="15"/>
              </w:rPr>
              <w:t>between</w:t>
            </w:r>
            <w:r>
              <w:rPr>
                <w:color w:val="231F20"/>
                <w:spacing w:val="-9"/>
                <w:sz w:val="15"/>
              </w:rPr>
              <w:t> </w:t>
            </w:r>
            <w:r>
              <w:rPr>
                <w:color w:val="231F20"/>
                <w:sz w:val="15"/>
              </w:rPr>
              <w:t>primary</w:t>
            </w:r>
            <w:r>
              <w:rPr>
                <w:color w:val="231F20"/>
                <w:spacing w:val="-9"/>
                <w:sz w:val="15"/>
              </w:rPr>
              <w:t> </w:t>
            </w:r>
            <w:r>
              <w:rPr>
                <w:color w:val="231F20"/>
                <w:sz w:val="15"/>
              </w:rPr>
              <w:t>doses</w:t>
            </w:r>
            <w:r>
              <w:rPr>
                <w:color w:val="231F20"/>
                <w:spacing w:val="-9"/>
                <w:sz w:val="15"/>
              </w:rPr>
              <w:t> </w:t>
            </w:r>
            <w:r>
              <w:rPr>
                <w:color w:val="231F20"/>
                <w:sz w:val="15"/>
              </w:rPr>
              <w:t>allows</w:t>
            </w:r>
            <w:r>
              <w:rPr>
                <w:color w:val="231F20"/>
                <w:spacing w:val="-9"/>
                <w:sz w:val="15"/>
              </w:rPr>
              <w:t> </w:t>
            </w:r>
            <w:r>
              <w:rPr>
                <w:color w:val="231F20"/>
                <w:sz w:val="15"/>
              </w:rPr>
              <w:t>development</w:t>
            </w:r>
            <w:r>
              <w:rPr>
                <w:color w:val="231F20"/>
                <w:spacing w:val="-9"/>
                <w:sz w:val="15"/>
              </w:rPr>
              <w:t> </w:t>
            </w:r>
            <w:r>
              <w:rPr>
                <w:color w:val="231F20"/>
                <w:sz w:val="15"/>
              </w:rPr>
              <w:t>of</w:t>
            </w:r>
            <w:r>
              <w:rPr>
                <w:color w:val="231F20"/>
                <w:spacing w:val="-9"/>
                <w:sz w:val="15"/>
              </w:rPr>
              <w:t> </w:t>
            </w:r>
            <w:r>
              <w:rPr>
                <w:color w:val="231F20"/>
                <w:sz w:val="15"/>
              </w:rPr>
              <w:t>successive</w:t>
            </w:r>
            <w:r>
              <w:rPr>
                <w:color w:val="231F20"/>
                <w:spacing w:val="-9"/>
                <w:sz w:val="15"/>
              </w:rPr>
              <w:t> </w:t>
            </w:r>
            <w:r>
              <w:rPr>
                <w:color w:val="231F20"/>
                <w:sz w:val="15"/>
              </w:rPr>
              <w:t>waves</w:t>
            </w:r>
            <w:r>
              <w:rPr>
                <w:color w:val="231F20"/>
                <w:spacing w:val="-9"/>
                <w:sz w:val="15"/>
              </w:rPr>
              <w:t> </w:t>
            </w:r>
            <w:r>
              <w:rPr>
                <w:color w:val="231F20"/>
                <w:sz w:val="15"/>
              </w:rPr>
              <w:t>of Ag-specific primary responses without interference.</w:t>
            </w:r>
          </w:p>
        </w:tc>
      </w:tr>
      <w:tr>
        <w:trPr>
          <w:trHeight w:val="454" w:hRule="atLeast"/>
        </w:trPr>
        <w:tc>
          <w:tcPr>
            <w:tcW w:w="2772"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Interval</w:t>
            </w:r>
            <w:r>
              <w:rPr>
                <w:color w:val="231F20"/>
                <w:spacing w:val="-4"/>
                <w:sz w:val="15"/>
              </w:rPr>
              <w:t> </w:t>
            </w:r>
            <w:r>
              <w:rPr>
                <w:color w:val="231F20"/>
                <w:spacing w:val="-2"/>
                <w:sz w:val="15"/>
              </w:rPr>
              <w:t>before</w:t>
            </w:r>
            <w:r>
              <w:rPr>
                <w:color w:val="231F20"/>
                <w:spacing w:val="-4"/>
                <w:sz w:val="15"/>
              </w:rPr>
              <w:t> </w:t>
            </w:r>
            <w:r>
              <w:rPr>
                <w:color w:val="231F20"/>
                <w:spacing w:val="-2"/>
                <w:sz w:val="15"/>
              </w:rPr>
              <w:t>boosting</w:t>
            </w:r>
          </w:p>
        </w:tc>
        <w:tc>
          <w:tcPr>
            <w:tcW w:w="7189" w:type="dxa"/>
            <w:tcBorders>
              <w:top w:val="single" w:sz="2" w:space="0" w:color="231F20"/>
              <w:bottom w:val="single" w:sz="2" w:space="0" w:color="231F20"/>
            </w:tcBorders>
            <w:shd w:val="clear" w:color="auto" w:fill="E5E6F4"/>
          </w:tcPr>
          <w:p>
            <w:pPr>
              <w:pStyle w:val="TableParagraph"/>
              <w:ind w:left="614"/>
              <w:rPr>
                <w:sz w:val="15"/>
              </w:rPr>
            </w:pPr>
            <w:r>
              <w:rPr>
                <w:color w:val="231F20"/>
                <w:sz w:val="15"/>
              </w:rPr>
              <w:t>A</w:t>
            </w:r>
            <w:r>
              <w:rPr>
                <w:color w:val="231F20"/>
                <w:spacing w:val="-7"/>
                <w:sz w:val="15"/>
              </w:rPr>
              <w:t> </w:t>
            </w:r>
            <w:r>
              <w:rPr>
                <w:color w:val="231F20"/>
                <w:sz w:val="15"/>
              </w:rPr>
              <w:t>minimal</w:t>
            </w:r>
            <w:r>
              <w:rPr>
                <w:color w:val="231F20"/>
                <w:spacing w:val="-7"/>
                <w:sz w:val="15"/>
              </w:rPr>
              <w:t> </w:t>
            </w:r>
            <w:r>
              <w:rPr>
                <w:color w:val="231F20"/>
                <w:sz w:val="15"/>
              </w:rPr>
              <w:t>interval</w:t>
            </w:r>
            <w:r>
              <w:rPr>
                <w:color w:val="231F20"/>
                <w:spacing w:val="-7"/>
                <w:sz w:val="15"/>
              </w:rPr>
              <w:t> </w:t>
            </w:r>
            <w:r>
              <w:rPr>
                <w:color w:val="231F20"/>
                <w:sz w:val="15"/>
              </w:rPr>
              <w:t>of</w:t>
            </w:r>
            <w:r>
              <w:rPr>
                <w:color w:val="231F20"/>
                <w:spacing w:val="-7"/>
                <w:sz w:val="15"/>
              </w:rPr>
              <w:t> </w:t>
            </w:r>
            <w:r>
              <w:rPr>
                <w:color w:val="231F20"/>
                <w:sz w:val="15"/>
              </w:rPr>
              <w:t>4</w:t>
            </w:r>
            <w:r>
              <w:rPr>
                <w:color w:val="231F20"/>
                <w:spacing w:val="-6"/>
                <w:sz w:val="15"/>
              </w:rPr>
              <w:t> </w:t>
            </w:r>
            <w:r>
              <w:rPr>
                <w:color w:val="231F20"/>
                <w:sz w:val="15"/>
              </w:rPr>
              <w:t>months</w:t>
            </w:r>
            <w:r>
              <w:rPr>
                <w:color w:val="231F20"/>
                <w:spacing w:val="-7"/>
                <w:sz w:val="15"/>
              </w:rPr>
              <w:t> </w:t>
            </w:r>
            <w:r>
              <w:rPr>
                <w:color w:val="231F20"/>
                <w:sz w:val="15"/>
              </w:rPr>
              <w:t>between</w:t>
            </w:r>
            <w:r>
              <w:rPr>
                <w:color w:val="231F20"/>
                <w:spacing w:val="-7"/>
                <w:sz w:val="15"/>
              </w:rPr>
              <w:t> </w:t>
            </w:r>
            <w:r>
              <w:rPr>
                <w:color w:val="231F20"/>
                <w:sz w:val="15"/>
              </w:rPr>
              <w:t>priming</w:t>
            </w:r>
            <w:r>
              <w:rPr>
                <w:color w:val="231F20"/>
                <w:spacing w:val="-7"/>
                <w:sz w:val="15"/>
              </w:rPr>
              <w:t> </w:t>
            </w:r>
            <w:r>
              <w:rPr>
                <w:color w:val="231F20"/>
                <w:sz w:val="15"/>
              </w:rPr>
              <w:t>and</w:t>
            </w:r>
            <w:r>
              <w:rPr>
                <w:color w:val="231F20"/>
                <w:spacing w:val="-7"/>
                <w:sz w:val="15"/>
              </w:rPr>
              <w:t> </w:t>
            </w:r>
            <w:r>
              <w:rPr>
                <w:color w:val="231F20"/>
                <w:sz w:val="15"/>
              </w:rPr>
              <w:t>boosting</w:t>
            </w:r>
            <w:r>
              <w:rPr>
                <w:color w:val="231F20"/>
                <w:spacing w:val="-6"/>
                <w:sz w:val="15"/>
              </w:rPr>
              <w:t> </w:t>
            </w:r>
            <w:r>
              <w:rPr>
                <w:color w:val="231F20"/>
                <w:sz w:val="15"/>
              </w:rPr>
              <w:t>allows</w:t>
            </w:r>
            <w:r>
              <w:rPr>
                <w:color w:val="231F20"/>
                <w:spacing w:val="-7"/>
                <w:sz w:val="15"/>
              </w:rPr>
              <w:t> </w:t>
            </w:r>
            <w:r>
              <w:rPr>
                <w:color w:val="231F20"/>
                <w:sz w:val="15"/>
              </w:rPr>
              <w:t>affinity</w:t>
            </w:r>
            <w:r>
              <w:rPr>
                <w:color w:val="231F20"/>
                <w:spacing w:val="-7"/>
                <w:sz w:val="15"/>
              </w:rPr>
              <w:t> </w:t>
            </w:r>
            <w:r>
              <w:rPr>
                <w:color w:val="231F20"/>
                <w:sz w:val="15"/>
              </w:rPr>
              <w:t>maturation</w:t>
            </w:r>
            <w:r>
              <w:rPr>
                <w:color w:val="231F20"/>
                <w:spacing w:val="-7"/>
                <w:sz w:val="15"/>
              </w:rPr>
              <w:t> </w:t>
            </w:r>
            <w:r>
              <w:rPr>
                <w:color w:val="231F20"/>
                <w:sz w:val="15"/>
              </w:rPr>
              <w:t>of</w:t>
            </w:r>
            <w:r>
              <w:rPr>
                <w:color w:val="231F20"/>
                <w:spacing w:val="-6"/>
                <w:sz w:val="15"/>
              </w:rPr>
              <w:t> </w:t>
            </w:r>
            <w:r>
              <w:rPr>
                <w:color w:val="231F20"/>
                <w:spacing w:val="-2"/>
                <w:sz w:val="15"/>
              </w:rPr>
              <w:t>memory</w:t>
            </w:r>
          </w:p>
          <w:p>
            <w:pPr>
              <w:pStyle w:val="TableParagraph"/>
              <w:spacing w:before="7"/>
              <w:ind w:left="764"/>
              <w:rPr>
                <w:sz w:val="15"/>
              </w:rPr>
            </w:pPr>
            <w:r>
              <w:rPr>
                <w:color w:val="231F20"/>
                <w:sz w:val="15"/>
              </w:rPr>
              <w:t>B</w:t>
            </w:r>
            <w:r>
              <w:rPr>
                <w:color w:val="231F20"/>
                <w:spacing w:val="-5"/>
                <w:sz w:val="15"/>
              </w:rPr>
              <w:t> </w:t>
            </w:r>
            <w:r>
              <w:rPr>
                <w:color w:val="231F20"/>
                <w:sz w:val="15"/>
              </w:rPr>
              <w:t>cells</w:t>
            </w:r>
            <w:r>
              <w:rPr>
                <w:color w:val="231F20"/>
                <w:spacing w:val="-5"/>
                <w:sz w:val="15"/>
              </w:rPr>
              <w:t> </w:t>
            </w:r>
            <w:r>
              <w:rPr>
                <w:color w:val="231F20"/>
                <w:sz w:val="15"/>
              </w:rPr>
              <w:t>and</w:t>
            </w:r>
            <w:r>
              <w:rPr>
                <w:color w:val="231F20"/>
                <w:spacing w:val="-4"/>
                <w:sz w:val="15"/>
              </w:rPr>
              <w:t> </w:t>
            </w:r>
            <w:r>
              <w:rPr>
                <w:color w:val="231F20"/>
                <w:sz w:val="15"/>
              </w:rPr>
              <w:t>thus</w:t>
            </w:r>
            <w:r>
              <w:rPr>
                <w:color w:val="231F20"/>
                <w:spacing w:val="-5"/>
                <w:sz w:val="15"/>
              </w:rPr>
              <w:t> </w:t>
            </w:r>
            <w:r>
              <w:rPr>
                <w:color w:val="231F20"/>
                <w:sz w:val="15"/>
              </w:rPr>
              <w:t>higher</w:t>
            </w:r>
            <w:r>
              <w:rPr>
                <w:color w:val="231F20"/>
                <w:spacing w:val="-5"/>
                <w:sz w:val="15"/>
              </w:rPr>
              <w:t> </w:t>
            </w:r>
            <w:r>
              <w:rPr>
                <w:color w:val="231F20"/>
                <w:sz w:val="15"/>
              </w:rPr>
              <w:t>secondary</w:t>
            </w:r>
            <w:r>
              <w:rPr>
                <w:color w:val="231F20"/>
                <w:spacing w:val="-4"/>
                <w:sz w:val="15"/>
              </w:rPr>
              <w:t> </w:t>
            </w:r>
            <w:r>
              <w:rPr>
                <w:color w:val="231F20"/>
                <w:spacing w:val="-2"/>
                <w:sz w:val="15"/>
              </w:rPr>
              <w:t>responses.</w:t>
            </w:r>
          </w:p>
        </w:tc>
      </w:tr>
      <w:tr>
        <w:trPr>
          <w:trHeight w:val="454" w:hRule="atLeast"/>
        </w:trPr>
        <w:tc>
          <w:tcPr>
            <w:tcW w:w="2772" w:type="dxa"/>
            <w:tcBorders>
              <w:top w:val="single" w:sz="2" w:space="0" w:color="231F20"/>
              <w:bottom w:val="single" w:sz="2" w:space="0" w:color="231F20"/>
            </w:tcBorders>
            <w:shd w:val="clear" w:color="auto" w:fill="E5E6F4"/>
          </w:tcPr>
          <w:p>
            <w:pPr>
              <w:pStyle w:val="TableParagraph"/>
              <w:rPr>
                <w:sz w:val="15"/>
              </w:rPr>
            </w:pPr>
            <w:r>
              <w:rPr>
                <w:color w:val="231F20"/>
                <w:sz w:val="15"/>
              </w:rPr>
              <w:t>Age</w:t>
            </w:r>
            <w:r>
              <w:rPr>
                <w:color w:val="231F20"/>
                <w:spacing w:val="-1"/>
                <w:sz w:val="15"/>
              </w:rPr>
              <w:t> </w:t>
            </w:r>
            <w:r>
              <w:rPr>
                <w:color w:val="231F20"/>
                <w:sz w:val="15"/>
              </w:rPr>
              <w:t>at</w:t>
            </w:r>
            <w:r>
              <w:rPr>
                <w:color w:val="231F20"/>
                <w:spacing w:val="-1"/>
                <w:sz w:val="15"/>
              </w:rPr>
              <w:t> </w:t>
            </w:r>
            <w:r>
              <w:rPr>
                <w:color w:val="231F20"/>
                <w:spacing w:val="-2"/>
                <w:sz w:val="15"/>
              </w:rPr>
              <w:t>immunization</w:t>
            </w:r>
          </w:p>
        </w:tc>
        <w:tc>
          <w:tcPr>
            <w:tcW w:w="7189" w:type="dxa"/>
            <w:tcBorders>
              <w:top w:val="single" w:sz="2" w:space="0" w:color="231F20"/>
              <w:bottom w:val="single" w:sz="2" w:space="0" w:color="231F20"/>
            </w:tcBorders>
            <w:shd w:val="clear" w:color="auto" w:fill="E5E6F4"/>
          </w:tcPr>
          <w:p>
            <w:pPr>
              <w:pStyle w:val="TableParagraph"/>
              <w:spacing w:line="249" w:lineRule="auto"/>
              <w:ind w:left="764" w:right="150" w:hanging="150"/>
              <w:rPr>
                <w:sz w:val="15"/>
              </w:rPr>
            </w:pPr>
            <w:r>
              <w:rPr>
                <w:color w:val="231F20"/>
                <w:spacing w:val="-2"/>
                <w:sz w:val="15"/>
              </w:rPr>
              <w:t>Early life immune immaturity and age-associated immunosenescence limit the </w:t>
            </w:r>
            <w:r>
              <w:rPr>
                <w:color w:val="231F20"/>
                <w:spacing w:val="-2"/>
                <w:sz w:val="15"/>
              </w:rPr>
              <w:t>induction/</w:t>
            </w:r>
            <w:r>
              <w:rPr>
                <w:color w:val="231F20"/>
                <w:sz w:val="15"/>
              </w:rPr>
              <w:t> persistence of long-lived plasma cells.</w:t>
            </w:r>
          </w:p>
        </w:tc>
      </w:tr>
      <w:tr>
        <w:trPr>
          <w:trHeight w:val="274" w:hRule="atLeast"/>
        </w:trPr>
        <w:tc>
          <w:tcPr>
            <w:tcW w:w="2772" w:type="dxa"/>
            <w:tcBorders>
              <w:top w:val="single" w:sz="2" w:space="0" w:color="231F20"/>
              <w:bottom w:val="single" w:sz="4" w:space="0" w:color="231F20"/>
            </w:tcBorders>
            <w:shd w:val="clear" w:color="auto" w:fill="E5E6F4"/>
          </w:tcPr>
          <w:p>
            <w:pPr>
              <w:pStyle w:val="TableParagraph"/>
              <w:rPr>
                <w:sz w:val="15"/>
              </w:rPr>
            </w:pPr>
            <w:r>
              <w:rPr>
                <w:color w:val="231F20"/>
                <w:spacing w:val="-4"/>
                <w:sz w:val="15"/>
              </w:rPr>
              <w:t>Environmental</w:t>
            </w:r>
            <w:r>
              <w:rPr>
                <w:color w:val="231F20"/>
                <w:spacing w:val="12"/>
                <w:sz w:val="15"/>
              </w:rPr>
              <w:t> </w:t>
            </w:r>
            <w:r>
              <w:rPr>
                <w:color w:val="231F20"/>
                <w:spacing w:val="-2"/>
                <w:sz w:val="15"/>
              </w:rPr>
              <w:t>factors</w:t>
            </w:r>
          </w:p>
        </w:tc>
        <w:tc>
          <w:tcPr>
            <w:tcW w:w="7189" w:type="dxa"/>
            <w:tcBorders>
              <w:top w:val="single" w:sz="2" w:space="0" w:color="231F20"/>
              <w:bottom w:val="single" w:sz="4" w:space="0" w:color="231F20"/>
            </w:tcBorders>
            <w:shd w:val="clear" w:color="auto" w:fill="E5E6F4"/>
          </w:tcPr>
          <w:p>
            <w:pPr>
              <w:pStyle w:val="TableParagraph"/>
              <w:ind w:left="614"/>
              <w:rPr>
                <w:sz w:val="15"/>
              </w:rPr>
            </w:pPr>
            <w:r>
              <w:rPr>
                <w:color w:val="231F20"/>
                <w:sz w:val="15"/>
              </w:rPr>
              <w:t>Mostly</w:t>
            </w:r>
            <w:r>
              <w:rPr>
                <w:color w:val="231F20"/>
                <w:spacing w:val="-7"/>
                <w:sz w:val="15"/>
              </w:rPr>
              <w:t> </w:t>
            </w:r>
            <w:r>
              <w:rPr>
                <w:color w:val="231F20"/>
                <w:spacing w:val="-2"/>
                <w:sz w:val="15"/>
              </w:rPr>
              <w:t>unidentified.</w:t>
            </w:r>
          </w:p>
        </w:tc>
      </w:tr>
      <w:tr>
        <w:trPr>
          <w:trHeight w:val="299" w:hRule="atLeast"/>
        </w:trPr>
        <w:tc>
          <w:tcPr>
            <w:tcW w:w="9961" w:type="dxa"/>
            <w:gridSpan w:val="2"/>
            <w:tcBorders>
              <w:top w:val="single" w:sz="4" w:space="0" w:color="231F20"/>
            </w:tcBorders>
            <w:shd w:val="clear" w:color="auto" w:fill="E5E6F4"/>
          </w:tcPr>
          <w:p>
            <w:pPr>
              <w:pStyle w:val="TableParagraph"/>
              <w:rPr>
                <w:sz w:val="15"/>
              </w:rPr>
            </w:pPr>
            <w:r>
              <w:rPr>
                <w:color w:val="231F20"/>
                <w:spacing w:val="-2"/>
                <w:sz w:val="15"/>
              </w:rPr>
              <w:t>Ab,</w:t>
            </w:r>
            <w:r>
              <w:rPr>
                <w:color w:val="231F20"/>
                <w:spacing w:val="3"/>
                <w:sz w:val="15"/>
              </w:rPr>
              <w:t> </w:t>
            </w:r>
            <w:r>
              <w:rPr>
                <w:color w:val="231F20"/>
                <w:spacing w:val="-2"/>
                <w:sz w:val="15"/>
              </w:rPr>
              <w:t>antibody;</w:t>
            </w:r>
            <w:r>
              <w:rPr>
                <w:color w:val="231F20"/>
                <w:spacing w:val="3"/>
                <w:sz w:val="15"/>
              </w:rPr>
              <w:t> </w:t>
            </w:r>
            <w:r>
              <w:rPr>
                <w:color w:val="231F20"/>
                <w:spacing w:val="-2"/>
                <w:sz w:val="15"/>
              </w:rPr>
              <w:t>Ag,</w:t>
            </w:r>
            <w:r>
              <w:rPr>
                <w:color w:val="231F20"/>
                <w:spacing w:val="3"/>
                <w:sz w:val="15"/>
              </w:rPr>
              <w:t> </w:t>
            </w:r>
            <w:r>
              <w:rPr>
                <w:color w:val="231F20"/>
                <w:spacing w:val="-2"/>
                <w:sz w:val="15"/>
              </w:rPr>
              <w:t>antigen;</w:t>
            </w:r>
            <w:r>
              <w:rPr>
                <w:color w:val="231F20"/>
                <w:spacing w:val="3"/>
                <w:sz w:val="15"/>
              </w:rPr>
              <w:t> </w:t>
            </w:r>
            <w:r>
              <w:rPr>
                <w:color w:val="231F20"/>
                <w:spacing w:val="-2"/>
                <w:sz w:val="15"/>
              </w:rPr>
              <w:t>GC,</w:t>
            </w:r>
            <w:r>
              <w:rPr>
                <w:color w:val="231F20"/>
                <w:spacing w:val="3"/>
                <w:sz w:val="15"/>
              </w:rPr>
              <w:t> </w:t>
            </w:r>
            <w:r>
              <w:rPr>
                <w:color w:val="231F20"/>
                <w:spacing w:val="-2"/>
                <w:sz w:val="15"/>
              </w:rPr>
              <w:t>germinal</w:t>
            </w:r>
            <w:r>
              <w:rPr>
                <w:color w:val="231F20"/>
                <w:spacing w:val="4"/>
                <w:sz w:val="15"/>
              </w:rPr>
              <w:t> </w:t>
            </w:r>
            <w:r>
              <w:rPr>
                <w:color w:val="231F20"/>
                <w:spacing w:val="-2"/>
                <w:sz w:val="15"/>
              </w:rPr>
              <w:t>center;</w:t>
            </w:r>
            <w:r>
              <w:rPr>
                <w:color w:val="231F20"/>
                <w:spacing w:val="3"/>
                <w:sz w:val="15"/>
              </w:rPr>
              <w:t> </w:t>
            </w:r>
            <w:r>
              <w:rPr>
                <w:color w:val="231F20"/>
                <w:spacing w:val="-2"/>
                <w:sz w:val="15"/>
              </w:rPr>
              <w:t>Tfh,</w:t>
            </w:r>
            <w:r>
              <w:rPr>
                <w:color w:val="231F20"/>
                <w:spacing w:val="3"/>
                <w:sz w:val="15"/>
              </w:rPr>
              <w:t> </w:t>
            </w:r>
            <w:r>
              <w:rPr>
                <w:color w:val="231F20"/>
                <w:spacing w:val="-2"/>
                <w:sz w:val="15"/>
              </w:rPr>
              <w:t>follicular</w:t>
            </w:r>
            <w:r>
              <w:rPr>
                <w:color w:val="231F20"/>
                <w:spacing w:val="3"/>
                <w:sz w:val="15"/>
              </w:rPr>
              <w:t> </w:t>
            </w:r>
            <w:r>
              <w:rPr>
                <w:color w:val="231F20"/>
                <w:spacing w:val="-2"/>
                <w:sz w:val="15"/>
              </w:rPr>
              <w:t>T-helper</w:t>
            </w:r>
            <w:r>
              <w:rPr>
                <w:color w:val="231F20"/>
                <w:spacing w:val="3"/>
                <w:sz w:val="15"/>
              </w:rPr>
              <w:t> </w:t>
            </w:r>
            <w:r>
              <w:rPr>
                <w:color w:val="231F20"/>
                <w:spacing w:val="-2"/>
                <w:sz w:val="15"/>
              </w:rPr>
              <w:t>cells.</w:t>
            </w:r>
          </w:p>
        </w:tc>
      </w:tr>
    </w:tbl>
    <w:p>
      <w:pPr>
        <w:pStyle w:val="TableParagraph"/>
        <w:spacing w:after="0"/>
        <w:rPr>
          <w:sz w:val="15"/>
        </w:rPr>
        <w:sectPr>
          <w:type w:val="continuous"/>
          <w:pgSz w:w="12240" w:h="15660"/>
          <w:pgMar w:header="561" w:footer="0" w:top="1060" w:bottom="280" w:left="720" w:right="0"/>
        </w:sectPr>
      </w:pPr>
    </w:p>
    <w:p>
      <w:pPr>
        <w:pStyle w:val="BodyText"/>
        <w:spacing w:before="10"/>
        <w:rPr>
          <w:sz w:val="14"/>
        </w:rPr>
      </w:pPr>
    </w:p>
    <w:p>
      <w:pPr>
        <w:pStyle w:val="BodyText"/>
        <w:spacing w:after="0"/>
        <w:rPr>
          <w:sz w:val="14"/>
        </w:rPr>
        <w:sectPr>
          <w:pgSz w:w="12240" w:h="15660"/>
          <w:pgMar w:header="565" w:footer="0" w:top="800" w:bottom="280" w:left="720" w:right="0"/>
        </w:sectPr>
      </w:pPr>
    </w:p>
    <w:p>
      <w:pPr>
        <w:pStyle w:val="BodyText"/>
        <w:spacing w:line="232" w:lineRule="auto" w:before="98"/>
        <w:ind w:left="359"/>
        <w:jc w:val="both"/>
      </w:pPr>
      <w:r>
        <w:rPr/>
        <mc:AlternateContent>
          <mc:Choice Requires="wps">
            <w:drawing>
              <wp:anchor distT="0" distB="0" distL="0" distR="0" allowOverlap="1" layoutInCell="1" locked="0" behindDoc="0" simplePos="0" relativeHeight="15738880">
                <wp:simplePos x="0" y="0"/>
                <wp:positionH relativeFrom="page">
                  <wp:posOffset>0</wp:posOffset>
                </wp:positionH>
                <wp:positionV relativeFrom="page">
                  <wp:posOffset>701040</wp:posOffset>
                </wp:positionV>
                <wp:extent cx="533400" cy="304800"/>
                <wp:effectExtent l="0" t="0" r="0" b="0"/>
                <wp:wrapNone/>
                <wp:docPr id="368" name="Graphic 368"/>
                <wp:cNvGraphicFramePr>
                  <a:graphicFrameLocks/>
                </wp:cNvGraphicFramePr>
                <a:graphic>
                  <a:graphicData uri="http://schemas.microsoft.com/office/word/2010/wordprocessingShape">
                    <wps:wsp>
                      <wps:cNvPr id="368" name="Graphic 368"/>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5738880" id="docshape355" filled="true" fillcolor="#3763af" stroked="false">
                <v:fill type="solid"/>
                <w10:wrap type="none"/>
              </v:rect>
            </w:pict>
          </mc:Fallback>
        </mc:AlternateContent>
      </w:r>
      <w:r>
        <w:rPr>
          <w:color w:val="231F20"/>
          <w:w w:val="105"/>
        </w:rPr>
        <w:t>adjuvants that enhance and shape vaccine immune </w:t>
      </w:r>
      <w:r>
        <w:rPr>
          <w:color w:val="231F20"/>
          <w:w w:val="105"/>
        </w:rPr>
        <w:t>responses through</w:t>
      </w:r>
      <w:r>
        <w:rPr>
          <w:color w:val="231F20"/>
          <w:w w:val="105"/>
        </w:rPr>
        <w:t> a</w:t>
      </w:r>
      <w:r>
        <w:rPr>
          <w:color w:val="231F20"/>
          <w:w w:val="105"/>
        </w:rPr>
        <w:t> variety</w:t>
      </w:r>
      <w:r>
        <w:rPr>
          <w:color w:val="231F20"/>
          <w:w w:val="105"/>
        </w:rPr>
        <w:t> of</w:t>
      </w:r>
      <w:r>
        <w:rPr>
          <w:color w:val="231F20"/>
          <w:w w:val="105"/>
        </w:rPr>
        <w:t> mechanisms.</w:t>
      </w:r>
      <w:r>
        <w:rPr>
          <w:color w:val="0080AC"/>
          <w:w w:val="105"/>
          <w:vertAlign w:val="superscript"/>
        </w:rPr>
        <w:t>34–37</w:t>
      </w:r>
      <w:r>
        <w:rPr>
          <w:color w:val="0080AC"/>
          <w:w w:val="105"/>
          <w:vertAlign w:val="baseline"/>
        </w:rPr>
        <w:t> </w:t>
      </w:r>
      <w:r>
        <w:rPr>
          <w:color w:val="231F20"/>
          <w:w w:val="105"/>
          <w:vertAlign w:val="baseline"/>
        </w:rPr>
        <w:t>The</w:t>
      </w:r>
      <w:r>
        <w:rPr>
          <w:color w:val="231F20"/>
          <w:w w:val="105"/>
          <w:vertAlign w:val="baseline"/>
        </w:rPr>
        <w:t> potency</w:t>
      </w:r>
      <w:r>
        <w:rPr>
          <w:color w:val="231F20"/>
          <w:w w:val="105"/>
          <w:vertAlign w:val="baseline"/>
        </w:rPr>
        <w:t> of</w:t>
      </w:r>
      <w:r>
        <w:rPr>
          <w:color w:val="231F20"/>
          <w:w w:val="105"/>
          <w:vertAlign w:val="baseline"/>
        </w:rPr>
        <w:t> the immune</w:t>
      </w:r>
      <w:r>
        <w:rPr>
          <w:color w:val="231F20"/>
          <w:w w:val="105"/>
          <w:vertAlign w:val="baseline"/>
        </w:rPr>
        <w:t> system</w:t>
      </w:r>
      <w:r>
        <w:rPr>
          <w:color w:val="231F20"/>
          <w:w w:val="105"/>
          <w:vertAlign w:val="baseline"/>
        </w:rPr>
        <w:t> indeed</w:t>
      </w:r>
      <w:r>
        <w:rPr>
          <w:color w:val="231F20"/>
          <w:w w:val="105"/>
          <w:vertAlign w:val="baseline"/>
        </w:rPr>
        <w:t> resides</w:t>
      </w:r>
      <w:r>
        <w:rPr>
          <w:color w:val="231F20"/>
          <w:w w:val="105"/>
          <w:vertAlign w:val="baseline"/>
        </w:rPr>
        <w:t> in</w:t>
      </w:r>
      <w:r>
        <w:rPr>
          <w:color w:val="231F20"/>
          <w:w w:val="105"/>
          <w:vertAlign w:val="baseline"/>
        </w:rPr>
        <w:t> its</w:t>
      </w:r>
      <w:r>
        <w:rPr>
          <w:color w:val="231F20"/>
          <w:w w:val="105"/>
          <w:vertAlign w:val="baseline"/>
        </w:rPr>
        <w:t> highly</w:t>
      </w:r>
      <w:r>
        <w:rPr>
          <w:color w:val="231F20"/>
          <w:w w:val="105"/>
          <w:vertAlign w:val="baseline"/>
        </w:rPr>
        <w:t> polymorphic nature,</w:t>
      </w:r>
      <w:r>
        <w:rPr>
          <w:color w:val="231F20"/>
          <w:w w:val="105"/>
          <w:vertAlign w:val="baseline"/>
        </w:rPr>
        <w:t> enabling</w:t>
      </w:r>
      <w:r>
        <w:rPr>
          <w:color w:val="231F20"/>
          <w:w w:val="105"/>
          <w:vertAlign w:val="baseline"/>
        </w:rPr>
        <w:t> sufficient</w:t>
      </w:r>
      <w:r>
        <w:rPr>
          <w:color w:val="231F20"/>
          <w:w w:val="105"/>
          <w:vertAlign w:val="baseline"/>
        </w:rPr>
        <w:t> immunological</w:t>
      </w:r>
      <w:r>
        <w:rPr>
          <w:color w:val="231F20"/>
          <w:w w:val="105"/>
          <w:vertAlign w:val="baseline"/>
        </w:rPr>
        <w:t> diversity</w:t>
      </w:r>
      <w:r>
        <w:rPr>
          <w:color w:val="231F20"/>
          <w:w w:val="105"/>
          <w:vertAlign w:val="baseline"/>
        </w:rPr>
        <w:t> to</w:t>
      </w:r>
      <w:r>
        <w:rPr>
          <w:color w:val="231F20"/>
          <w:w w:val="105"/>
          <w:vertAlign w:val="baseline"/>
        </w:rPr>
        <w:t> over- come</w:t>
      </w:r>
      <w:r>
        <w:rPr>
          <w:color w:val="231F20"/>
          <w:w w:val="105"/>
          <w:vertAlign w:val="baseline"/>
        </w:rPr>
        <w:t> a</w:t>
      </w:r>
      <w:r>
        <w:rPr>
          <w:color w:val="231F20"/>
          <w:w w:val="105"/>
          <w:vertAlign w:val="baseline"/>
        </w:rPr>
        <w:t> high</w:t>
      </w:r>
      <w:r>
        <w:rPr>
          <w:color w:val="231F20"/>
          <w:w w:val="105"/>
          <w:vertAlign w:val="baseline"/>
        </w:rPr>
        <w:t> number</w:t>
      </w:r>
      <w:r>
        <w:rPr>
          <w:color w:val="231F20"/>
          <w:w w:val="105"/>
          <w:vertAlign w:val="baseline"/>
        </w:rPr>
        <w:t> of</w:t>
      </w:r>
      <w:r>
        <w:rPr>
          <w:color w:val="231F20"/>
          <w:w w:val="105"/>
          <w:vertAlign w:val="baseline"/>
        </w:rPr>
        <w:t> diverse</w:t>
      </w:r>
      <w:r>
        <w:rPr>
          <w:color w:val="231F20"/>
          <w:w w:val="105"/>
          <w:vertAlign w:val="baseline"/>
        </w:rPr>
        <w:t> pathogens.</w:t>
      </w:r>
      <w:r>
        <w:rPr>
          <w:color w:val="231F20"/>
          <w:w w:val="105"/>
          <w:vertAlign w:val="baseline"/>
        </w:rPr>
        <w:t> This</w:t>
      </w:r>
      <w:r>
        <w:rPr>
          <w:color w:val="231F20"/>
          <w:w w:val="105"/>
          <w:vertAlign w:val="baseline"/>
        </w:rPr>
        <w:t> diversity impacts</w:t>
      </w:r>
      <w:r>
        <w:rPr>
          <w:color w:val="231F20"/>
          <w:spacing w:val="-6"/>
          <w:w w:val="105"/>
          <w:vertAlign w:val="baseline"/>
        </w:rPr>
        <w:t> </w:t>
      </w:r>
      <w:r>
        <w:rPr>
          <w:color w:val="231F20"/>
          <w:w w:val="105"/>
          <w:vertAlign w:val="baseline"/>
        </w:rPr>
        <w:t>vaccine</w:t>
      </w:r>
      <w:r>
        <w:rPr>
          <w:color w:val="231F20"/>
          <w:spacing w:val="-6"/>
          <w:w w:val="105"/>
          <w:vertAlign w:val="baseline"/>
        </w:rPr>
        <w:t> </w:t>
      </w:r>
      <w:r>
        <w:rPr>
          <w:color w:val="231F20"/>
          <w:w w:val="105"/>
          <w:vertAlign w:val="baseline"/>
        </w:rPr>
        <w:t>responses.</w:t>
      </w:r>
      <w:r>
        <w:rPr>
          <w:color w:val="0080AC"/>
          <w:w w:val="105"/>
          <w:vertAlign w:val="superscript"/>
        </w:rPr>
        <w:t>93</w:t>
      </w:r>
      <w:r>
        <w:rPr>
          <w:color w:val="0080AC"/>
          <w:spacing w:val="-6"/>
          <w:w w:val="105"/>
          <w:vertAlign w:val="baseline"/>
        </w:rPr>
        <w:t> </w:t>
      </w:r>
      <w:r>
        <w:rPr>
          <w:color w:val="231F20"/>
          <w:w w:val="105"/>
          <w:vertAlign w:val="baseline"/>
        </w:rPr>
        <w:t>Probing</w:t>
      </w:r>
      <w:r>
        <w:rPr>
          <w:color w:val="231F20"/>
          <w:spacing w:val="-6"/>
          <w:w w:val="105"/>
          <w:vertAlign w:val="baseline"/>
        </w:rPr>
        <w:t> </w:t>
      </w:r>
      <w:r>
        <w:rPr>
          <w:color w:val="231F20"/>
          <w:w w:val="105"/>
          <w:vertAlign w:val="baseline"/>
        </w:rPr>
        <w:t>how</w:t>
      </w:r>
      <w:r>
        <w:rPr>
          <w:color w:val="231F20"/>
          <w:spacing w:val="-6"/>
          <w:w w:val="105"/>
          <w:vertAlign w:val="baseline"/>
        </w:rPr>
        <w:t> </w:t>
      </w:r>
      <w:r>
        <w:rPr>
          <w:color w:val="231F20"/>
          <w:w w:val="105"/>
          <w:vertAlign w:val="baseline"/>
        </w:rPr>
        <w:t>host</w:t>
      </w:r>
      <w:r>
        <w:rPr>
          <w:color w:val="231F20"/>
          <w:spacing w:val="-6"/>
          <w:w w:val="105"/>
          <w:vertAlign w:val="baseline"/>
        </w:rPr>
        <w:t> </w:t>
      </w:r>
      <w:r>
        <w:rPr>
          <w:color w:val="231F20"/>
          <w:w w:val="105"/>
          <w:vertAlign w:val="baseline"/>
        </w:rPr>
        <w:t>genetic</w:t>
      </w:r>
      <w:r>
        <w:rPr>
          <w:color w:val="231F20"/>
          <w:spacing w:val="-6"/>
          <w:w w:val="105"/>
          <w:vertAlign w:val="baseline"/>
        </w:rPr>
        <w:t> </w:t>
      </w:r>
      <w:r>
        <w:rPr>
          <w:color w:val="231F20"/>
          <w:w w:val="105"/>
          <w:vertAlign w:val="baseline"/>
        </w:rPr>
        <w:t>markers may</w:t>
      </w:r>
      <w:r>
        <w:rPr>
          <w:color w:val="231F20"/>
          <w:w w:val="105"/>
          <w:vertAlign w:val="baseline"/>
        </w:rPr>
        <w:t> result</w:t>
      </w:r>
      <w:r>
        <w:rPr>
          <w:color w:val="231F20"/>
          <w:w w:val="105"/>
          <w:vertAlign w:val="baseline"/>
        </w:rPr>
        <w:t> in</w:t>
      </w:r>
      <w:r>
        <w:rPr>
          <w:color w:val="231F20"/>
          <w:w w:val="105"/>
          <w:vertAlign w:val="baseline"/>
        </w:rPr>
        <w:t> variations</w:t>
      </w:r>
      <w:r>
        <w:rPr>
          <w:color w:val="231F20"/>
          <w:w w:val="105"/>
          <w:vertAlign w:val="baseline"/>
        </w:rPr>
        <w:t> of</w:t>
      </w:r>
      <w:r>
        <w:rPr>
          <w:color w:val="231F20"/>
          <w:w w:val="105"/>
          <w:vertAlign w:val="baseline"/>
        </w:rPr>
        <w:t> vaccine-induced</w:t>
      </w:r>
      <w:r>
        <w:rPr>
          <w:color w:val="231F20"/>
          <w:w w:val="105"/>
          <w:vertAlign w:val="baseline"/>
        </w:rPr>
        <w:t> responses</w:t>
      </w:r>
      <w:r>
        <w:rPr>
          <w:color w:val="231F20"/>
          <w:w w:val="105"/>
          <w:vertAlign w:val="baseline"/>
        </w:rPr>
        <w:t> is expected to identify gene polymorphisms that predict the like- lihood of successful or adverse vaccine outcome, whereas epi- genetic studies may help reveal how environmental influences affect innate and adaptive immune responses.</w:t>
      </w:r>
      <w:r>
        <w:rPr>
          <w:color w:val="0080AC"/>
          <w:w w:val="105"/>
          <w:vertAlign w:val="superscript"/>
        </w:rPr>
        <w:t>93</w:t>
      </w:r>
      <w:r>
        <w:rPr>
          <w:color w:val="0080AC"/>
          <w:w w:val="105"/>
          <w:vertAlign w:val="baseline"/>
        </w:rPr>
        <w:t> </w:t>
      </w:r>
      <w:r>
        <w:rPr>
          <w:color w:val="231F20"/>
          <w:w w:val="105"/>
          <w:vertAlign w:val="baseline"/>
        </w:rPr>
        <w:t>This work is still</w:t>
      </w:r>
      <w:r>
        <w:rPr>
          <w:color w:val="231F20"/>
          <w:w w:val="105"/>
          <w:vertAlign w:val="baseline"/>
        </w:rPr>
        <w:t> in</w:t>
      </w:r>
      <w:r>
        <w:rPr>
          <w:color w:val="231F20"/>
          <w:w w:val="105"/>
          <w:vertAlign w:val="baseline"/>
        </w:rPr>
        <w:t> its</w:t>
      </w:r>
      <w:r>
        <w:rPr>
          <w:color w:val="231F20"/>
          <w:w w:val="105"/>
          <w:vertAlign w:val="baseline"/>
        </w:rPr>
        <w:t> infancy,</w:t>
      </w:r>
      <w:r>
        <w:rPr>
          <w:color w:val="231F20"/>
          <w:w w:val="105"/>
          <w:vertAlign w:val="baseline"/>
        </w:rPr>
        <w:t> but</w:t>
      </w:r>
      <w:r>
        <w:rPr>
          <w:color w:val="231F20"/>
          <w:w w:val="105"/>
          <w:vertAlign w:val="baseline"/>
        </w:rPr>
        <w:t> holds</w:t>
      </w:r>
      <w:r>
        <w:rPr>
          <w:color w:val="231F20"/>
          <w:w w:val="105"/>
          <w:vertAlign w:val="baseline"/>
        </w:rPr>
        <w:t> great</w:t>
      </w:r>
      <w:r>
        <w:rPr>
          <w:color w:val="231F20"/>
          <w:w w:val="105"/>
          <w:vertAlign w:val="baseline"/>
        </w:rPr>
        <w:t> promise,</w:t>
      </w:r>
      <w:r>
        <w:rPr>
          <w:color w:val="231F20"/>
          <w:w w:val="105"/>
          <w:vertAlign w:val="baseline"/>
        </w:rPr>
        <w:t> especially</w:t>
      </w:r>
      <w:r>
        <w:rPr>
          <w:color w:val="231F20"/>
          <w:w w:val="105"/>
          <w:vertAlign w:val="baseline"/>
        </w:rPr>
        <w:t> when combined</w:t>
      </w:r>
      <w:r>
        <w:rPr>
          <w:color w:val="231F20"/>
          <w:w w:val="105"/>
          <w:vertAlign w:val="baseline"/>
        </w:rPr>
        <w:t> with</w:t>
      </w:r>
      <w:r>
        <w:rPr>
          <w:color w:val="231F20"/>
          <w:w w:val="105"/>
          <w:vertAlign w:val="baseline"/>
        </w:rPr>
        <w:t> novel</w:t>
      </w:r>
      <w:r>
        <w:rPr>
          <w:color w:val="231F20"/>
          <w:w w:val="105"/>
          <w:vertAlign w:val="baseline"/>
        </w:rPr>
        <w:t> systems</w:t>
      </w:r>
      <w:r>
        <w:rPr>
          <w:color w:val="231F20"/>
          <w:w w:val="105"/>
          <w:vertAlign w:val="baseline"/>
        </w:rPr>
        <w:t> vaccinology</w:t>
      </w:r>
      <w:r>
        <w:rPr>
          <w:color w:val="231F20"/>
          <w:w w:val="105"/>
          <w:vertAlign w:val="baseline"/>
        </w:rPr>
        <w:t> approaches.</w:t>
      </w:r>
      <w:r>
        <w:rPr>
          <w:color w:val="0080AC"/>
          <w:w w:val="105"/>
          <w:vertAlign w:val="superscript"/>
        </w:rPr>
        <w:t>94–96</w:t>
      </w:r>
      <w:r>
        <w:rPr>
          <w:color w:val="0080AC"/>
          <w:w w:val="105"/>
          <w:vertAlign w:val="baseline"/>
        </w:rPr>
        <w:t> </w:t>
      </w:r>
      <w:r>
        <w:rPr>
          <w:color w:val="231F20"/>
          <w:w w:val="105"/>
          <w:vertAlign w:val="baseline"/>
        </w:rPr>
        <w:t>Immune competence obviously affects vaccine antibody responses, which are limited at the two extremes of life (see subsequent</w:t>
      </w:r>
      <w:r>
        <w:rPr>
          <w:color w:val="231F20"/>
          <w:w w:val="105"/>
          <w:vertAlign w:val="baseline"/>
        </w:rPr>
        <w:t> text),</w:t>
      </w:r>
      <w:r>
        <w:rPr>
          <w:color w:val="231F20"/>
          <w:w w:val="105"/>
          <w:vertAlign w:val="baseline"/>
        </w:rPr>
        <w:t> and</w:t>
      </w:r>
      <w:r>
        <w:rPr>
          <w:color w:val="231F20"/>
          <w:w w:val="105"/>
          <w:vertAlign w:val="baseline"/>
        </w:rPr>
        <w:t> by</w:t>
      </w:r>
      <w:r>
        <w:rPr>
          <w:color w:val="231F20"/>
          <w:w w:val="105"/>
          <w:vertAlign w:val="baseline"/>
        </w:rPr>
        <w:t> the</w:t>
      </w:r>
      <w:r>
        <w:rPr>
          <w:color w:val="231F20"/>
          <w:w w:val="105"/>
          <w:vertAlign w:val="baseline"/>
        </w:rPr>
        <w:t> presence</w:t>
      </w:r>
      <w:r>
        <w:rPr>
          <w:color w:val="231F20"/>
          <w:w w:val="105"/>
          <w:vertAlign w:val="baseline"/>
        </w:rPr>
        <w:t> of</w:t>
      </w:r>
      <w:r>
        <w:rPr>
          <w:color w:val="231F20"/>
          <w:w w:val="105"/>
          <w:vertAlign w:val="baseline"/>
        </w:rPr>
        <w:t> acute</w:t>
      </w:r>
      <w:r>
        <w:rPr>
          <w:color w:val="231F20"/>
          <w:w w:val="105"/>
          <w:vertAlign w:val="baseline"/>
        </w:rPr>
        <w:t> or</w:t>
      </w:r>
      <w:r>
        <w:rPr>
          <w:color w:val="231F20"/>
          <w:w w:val="105"/>
          <w:vertAlign w:val="baseline"/>
        </w:rPr>
        <w:t> chronic diseases,</w:t>
      </w:r>
      <w:r>
        <w:rPr>
          <w:color w:val="231F20"/>
          <w:spacing w:val="-2"/>
          <w:w w:val="105"/>
          <w:vertAlign w:val="baseline"/>
        </w:rPr>
        <w:t> </w:t>
      </w:r>
      <w:r>
        <w:rPr>
          <w:color w:val="231F20"/>
          <w:w w:val="105"/>
          <w:vertAlign w:val="baseline"/>
        </w:rPr>
        <w:t>acute</w:t>
      </w:r>
      <w:r>
        <w:rPr>
          <w:color w:val="231F20"/>
          <w:spacing w:val="-2"/>
          <w:w w:val="105"/>
          <w:vertAlign w:val="baseline"/>
        </w:rPr>
        <w:t> </w:t>
      </w:r>
      <w:r>
        <w:rPr>
          <w:color w:val="231F20"/>
          <w:w w:val="105"/>
          <w:vertAlign w:val="baseline"/>
        </w:rPr>
        <w:t>or</w:t>
      </w:r>
      <w:r>
        <w:rPr>
          <w:color w:val="231F20"/>
          <w:spacing w:val="-2"/>
          <w:w w:val="105"/>
          <w:vertAlign w:val="baseline"/>
        </w:rPr>
        <w:t> </w:t>
      </w:r>
      <w:r>
        <w:rPr>
          <w:color w:val="231F20"/>
          <w:w w:val="105"/>
          <w:vertAlign w:val="baseline"/>
        </w:rPr>
        <w:t>chronic</w:t>
      </w:r>
      <w:r>
        <w:rPr>
          <w:color w:val="231F20"/>
          <w:spacing w:val="-2"/>
          <w:w w:val="105"/>
          <w:vertAlign w:val="baseline"/>
        </w:rPr>
        <w:t> </w:t>
      </w:r>
      <w:r>
        <w:rPr>
          <w:color w:val="231F20"/>
          <w:w w:val="105"/>
          <w:vertAlign w:val="baseline"/>
        </w:rPr>
        <w:t>stress,</w:t>
      </w:r>
      <w:r>
        <w:rPr>
          <w:color w:val="231F20"/>
          <w:spacing w:val="-2"/>
          <w:w w:val="105"/>
          <w:vertAlign w:val="baseline"/>
        </w:rPr>
        <w:t> </w:t>
      </w:r>
      <w:r>
        <w:rPr>
          <w:color w:val="231F20"/>
          <w:w w:val="105"/>
          <w:vertAlign w:val="baseline"/>
        </w:rPr>
        <w:t>and</w:t>
      </w:r>
      <w:r>
        <w:rPr>
          <w:color w:val="231F20"/>
          <w:spacing w:val="-2"/>
          <w:w w:val="105"/>
          <w:vertAlign w:val="baseline"/>
        </w:rPr>
        <w:t> </w:t>
      </w:r>
      <w:r>
        <w:rPr>
          <w:color w:val="231F20"/>
          <w:w w:val="105"/>
          <w:vertAlign w:val="baseline"/>
        </w:rPr>
        <w:t>a</w:t>
      </w:r>
      <w:r>
        <w:rPr>
          <w:color w:val="231F20"/>
          <w:spacing w:val="-2"/>
          <w:w w:val="105"/>
          <w:vertAlign w:val="baseline"/>
        </w:rPr>
        <w:t> </w:t>
      </w:r>
      <w:r>
        <w:rPr>
          <w:color w:val="231F20"/>
          <w:w w:val="105"/>
          <w:vertAlign w:val="baseline"/>
        </w:rPr>
        <w:t>variety</w:t>
      </w:r>
      <w:r>
        <w:rPr>
          <w:color w:val="231F20"/>
          <w:spacing w:val="-2"/>
          <w:w w:val="105"/>
          <w:vertAlign w:val="baseline"/>
        </w:rPr>
        <w:t> </w:t>
      </w:r>
      <w:r>
        <w:rPr>
          <w:color w:val="231F20"/>
          <w:w w:val="105"/>
          <w:vertAlign w:val="baseline"/>
        </w:rPr>
        <w:t>of</w:t>
      </w:r>
      <w:r>
        <w:rPr>
          <w:color w:val="231F20"/>
          <w:spacing w:val="-2"/>
          <w:w w:val="105"/>
          <w:vertAlign w:val="baseline"/>
        </w:rPr>
        <w:t> </w:t>
      </w:r>
      <w:r>
        <w:rPr>
          <w:color w:val="231F20"/>
          <w:w w:val="105"/>
          <w:vertAlign w:val="baseline"/>
        </w:rPr>
        <w:t>factors</w:t>
      </w:r>
      <w:r>
        <w:rPr>
          <w:color w:val="231F20"/>
          <w:spacing w:val="-2"/>
          <w:w w:val="105"/>
          <w:vertAlign w:val="baseline"/>
        </w:rPr>
        <w:t> </w:t>
      </w:r>
      <w:r>
        <w:rPr>
          <w:color w:val="231F20"/>
          <w:w w:val="105"/>
          <w:vertAlign w:val="baseline"/>
        </w:rPr>
        <w:t>affect- </w:t>
      </w:r>
      <w:bookmarkStart w:name="What Are the Hallmarks of B-Cell Memory " w:id="23"/>
      <w:bookmarkEnd w:id="23"/>
      <w:r>
        <w:rPr>
          <w:color w:val="231F20"/>
          <w:w w:val="105"/>
          <w:vertAlign w:val="baseline"/>
        </w:rPr>
        <w:t>ing</w:t>
      </w:r>
      <w:r>
        <w:rPr>
          <w:color w:val="231F20"/>
          <w:w w:val="105"/>
          <w:vertAlign w:val="baseline"/>
        </w:rPr>
        <w:t> innate and/or B- and T-cell immunity.</w:t>
      </w:r>
    </w:p>
    <w:p>
      <w:pPr>
        <w:pStyle w:val="BodyText"/>
        <w:spacing w:line="184" w:lineRule="exact"/>
        <w:ind w:left="599"/>
        <w:jc w:val="both"/>
      </w:pPr>
      <w:r>
        <w:rPr>
          <w:color w:val="231F20"/>
          <w:w w:val="105"/>
        </w:rPr>
        <w:t>Few</w:t>
      </w:r>
      <w:r>
        <w:rPr>
          <w:color w:val="231F20"/>
          <w:spacing w:val="26"/>
          <w:w w:val="105"/>
        </w:rPr>
        <w:t> </w:t>
      </w:r>
      <w:r>
        <w:rPr>
          <w:color w:val="231F20"/>
          <w:w w:val="105"/>
        </w:rPr>
        <w:t>nonlive</w:t>
      </w:r>
      <w:r>
        <w:rPr>
          <w:color w:val="231F20"/>
          <w:spacing w:val="27"/>
          <w:w w:val="105"/>
        </w:rPr>
        <w:t> </w:t>
      </w:r>
      <w:r>
        <w:rPr>
          <w:color w:val="231F20"/>
          <w:w w:val="105"/>
        </w:rPr>
        <w:t>vaccines</w:t>
      </w:r>
      <w:r>
        <w:rPr>
          <w:color w:val="231F20"/>
          <w:spacing w:val="27"/>
          <w:w w:val="105"/>
        </w:rPr>
        <w:t> </w:t>
      </w:r>
      <w:r>
        <w:rPr>
          <w:color w:val="231F20"/>
          <w:w w:val="105"/>
        </w:rPr>
        <w:t>(e.g.,</w:t>
      </w:r>
      <w:r>
        <w:rPr>
          <w:color w:val="231F20"/>
          <w:spacing w:val="27"/>
          <w:w w:val="105"/>
        </w:rPr>
        <w:t> </w:t>
      </w:r>
      <w:r>
        <w:rPr>
          <w:color w:val="231F20"/>
          <w:w w:val="105"/>
        </w:rPr>
        <w:t>hepatitis</w:t>
      </w:r>
      <w:r>
        <w:rPr>
          <w:color w:val="231F20"/>
          <w:spacing w:val="26"/>
          <w:w w:val="105"/>
        </w:rPr>
        <w:t> </w:t>
      </w:r>
      <w:r>
        <w:rPr>
          <w:color w:val="231F20"/>
          <w:w w:val="105"/>
        </w:rPr>
        <w:t>A</w:t>
      </w:r>
      <w:r>
        <w:rPr>
          <w:color w:val="231F20"/>
          <w:spacing w:val="27"/>
          <w:w w:val="105"/>
        </w:rPr>
        <w:t> </w:t>
      </w:r>
      <w:r>
        <w:rPr>
          <w:color w:val="231F20"/>
          <w:w w:val="105"/>
        </w:rPr>
        <w:t>and</w:t>
      </w:r>
      <w:r>
        <w:rPr>
          <w:color w:val="231F20"/>
          <w:spacing w:val="27"/>
          <w:w w:val="105"/>
        </w:rPr>
        <w:t> </w:t>
      </w:r>
      <w:r>
        <w:rPr>
          <w:color w:val="231F20"/>
          <w:w w:val="105"/>
        </w:rPr>
        <w:t>human</w:t>
      </w:r>
      <w:r>
        <w:rPr>
          <w:color w:val="231F20"/>
          <w:spacing w:val="27"/>
          <w:w w:val="105"/>
        </w:rPr>
        <w:t> </w:t>
      </w:r>
      <w:r>
        <w:rPr>
          <w:color w:val="231F20"/>
          <w:spacing w:val="-2"/>
          <w:w w:val="105"/>
        </w:rPr>
        <w:t>papil-</w:t>
      </w:r>
    </w:p>
    <w:p>
      <w:pPr>
        <w:pStyle w:val="BodyText"/>
        <w:spacing w:line="232" w:lineRule="auto" w:before="1"/>
        <w:ind w:left="359"/>
        <w:jc w:val="both"/>
      </w:pPr>
      <w:r>
        <w:rPr>
          <w:color w:val="231F20"/>
          <w:w w:val="105"/>
        </w:rPr>
        <w:t>lomavirus</w:t>
      </w:r>
      <w:r>
        <w:rPr>
          <w:color w:val="231F20"/>
          <w:w w:val="105"/>
        </w:rPr>
        <w:t> [HPV]</w:t>
      </w:r>
      <w:r>
        <w:rPr>
          <w:color w:val="231F20"/>
          <w:w w:val="105"/>
        </w:rPr>
        <w:t> vaccines)</w:t>
      </w:r>
      <w:r>
        <w:rPr>
          <w:color w:val="231F20"/>
          <w:w w:val="105"/>
        </w:rPr>
        <w:t> induce</w:t>
      </w:r>
      <w:r>
        <w:rPr>
          <w:color w:val="231F20"/>
          <w:w w:val="105"/>
        </w:rPr>
        <w:t> high</w:t>
      </w:r>
      <w:r>
        <w:rPr>
          <w:color w:val="231F20"/>
          <w:w w:val="105"/>
        </w:rPr>
        <w:t> and</w:t>
      </w:r>
      <w:r>
        <w:rPr>
          <w:color w:val="231F20"/>
          <w:w w:val="105"/>
        </w:rPr>
        <w:t> sustained</w:t>
      </w:r>
      <w:r>
        <w:rPr>
          <w:color w:val="231F20"/>
          <w:w w:val="105"/>
        </w:rPr>
        <w:t> </w:t>
      </w:r>
      <w:r>
        <w:rPr>
          <w:color w:val="231F20"/>
          <w:w w:val="105"/>
        </w:rPr>
        <w:t>anti- body</w:t>
      </w:r>
      <w:r>
        <w:rPr>
          <w:color w:val="231F20"/>
          <w:w w:val="105"/>
        </w:rPr>
        <w:t> responses</w:t>
      </w:r>
      <w:r>
        <w:rPr>
          <w:color w:val="231F20"/>
          <w:w w:val="105"/>
        </w:rPr>
        <w:t> after</w:t>
      </w:r>
      <w:r>
        <w:rPr>
          <w:color w:val="231F20"/>
          <w:w w:val="105"/>
        </w:rPr>
        <w:t> a</w:t>
      </w:r>
      <w:r>
        <w:rPr>
          <w:color w:val="231F20"/>
          <w:w w:val="105"/>
        </w:rPr>
        <w:t> single</w:t>
      </w:r>
      <w:r>
        <w:rPr>
          <w:color w:val="231F20"/>
          <w:w w:val="105"/>
        </w:rPr>
        <w:t> vaccine</w:t>
      </w:r>
      <w:r>
        <w:rPr>
          <w:color w:val="231F20"/>
          <w:w w:val="105"/>
        </w:rPr>
        <w:t> dose,</w:t>
      </w:r>
      <w:r>
        <w:rPr>
          <w:color w:val="231F20"/>
          <w:w w:val="105"/>
        </w:rPr>
        <w:t> even</w:t>
      </w:r>
      <w:r>
        <w:rPr>
          <w:color w:val="231F20"/>
          <w:w w:val="105"/>
        </w:rPr>
        <w:t> in</w:t>
      </w:r>
      <w:r>
        <w:rPr>
          <w:color w:val="231F20"/>
          <w:w w:val="105"/>
        </w:rPr>
        <w:t> healthy young</w:t>
      </w:r>
      <w:r>
        <w:rPr>
          <w:color w:val="231F20"/>
          <w:w w:val="105"/>
        </w:rPr>
        <w:t> adults.</w:t>
      </w:r>
      <w:r>
        <w:rPr>
          <w:color w:val="231F20"/>
          <w:w w:val="105"/>
        </w:rPr>
        <w:t> Primary</w:t>
      </w:r>
      <w:r>
        <w:rPr>
          <w:color w:val="231F20"/>
          <w:w w:val="105"/>
        </w:rPr>
        <w:t> immunization</w:t>
      </w:r>
      <w:r>
        <w:rPr>
          <w:color w:val="231F20"/>
          <w:w w:val="105"/>
        </w:rPr>
        <w:t> schedules</w:t>
      </w:r>
      <w:r>
        <w:rPr>
          <w:color w:val="231F20"/>
          <w:w w:val="105"/>
        </w:rPr>
        <w:t> therefore usually</w:t>
      </w:r>
      <w:r>
        <w:rPr>
          <w:color w:val="231F20"/>
          <w:w w:val="105"/>
        </w:rPr>
        <w:t> include</w:t>
      </w:r>
      <w:r>
        <w:rPr>
          <w:color w:val="231F20"/>
          <w:w w:val="105"/>
        </w:rPr>
        <w:t> at</w:t>
      </w:r>
      <w:r>
        <w:rPr>
          <w:color w:val="231F20"/>
          <w:w w:val="105"/>
        </w:rPr>
        <w:t> least</w:t>
      </w:r>
      <w:r>
        <w:rPr>
          <w:color w:val="231F20"/>
          <w:w w:val="105"/>
        </w:rPr>
        <w:t> two</w:t>
      </w:r>
      <w:r>
        <w:rPr>
          <w:color w:val="231F20"/>
          <w:w w:val="105"/>
        </w:rPr>
        <w:t> doses,</w:t>
      </w:r>
      <w:r>
        <w:rPr>
          <w:color w:val="231F20"/>
          <w:w w:val="105"/>
        </w:rPr>
        <w:t> optimally</w:t>
      </w:r>
      <w:r>
        <w:rPr>
          <w:color w:val="231F20"/>
          <w:w w:val="105"/>
        </w:rPr>
        <w:t> repeated</w:t>
      </w:r>
      <w:r>
        <w:rPr>
          <w:color w:val="231F20"/>
          <w:w w:val="105"/>
        </w:rPr>
        <w:t> at</w:t>
      </w:r>
      <w:r>
        <w:rPr>
          <w:color w:val="231F20"/>
          <w:w w:val="105"/>
        </w:rPr>
        <w:t> a minimal interval of 3 to 4 weeks (longer intervals enhancing rather</w:t>
      </w:r>
      <w:r>
        <w:rPr>
          <w:color w:val="231F20"/>
          <w:w w:val="105"/>
        </w:rPr>
        <w:t> than</w:t>
      </w:r>
      <w:r>
        <w:rPr>
          <w:color w:val="231F20"/>
          <w:w w:val="105"/>
        </w:rPr>
        <w:t> reducing</w:t>
      </w:r>
      <w:r>
        <w:rPr>
          <w:color w:val="231F20"/>
          <w:w w:val="105"/>
        </w:rPr>
        <w:t> the</w:t>
      </w:r>
      <w:r>
        <w:rPr>
          <w:color w:val="231F20"/>
          <w:w w:val="105"/>
        </w:rPr>
        <w:t> responses)</w:t>
      </w:r>
      <w:r>
        <w:rPr>
          <w:color w:val="231F20"/>
          <w:w w:val="105"/>
        </w:rPr>
        <w:t> to</w:t>
      </w:r>
      <w:r>
        <w:rPr>
          <w:color w:val="231F20"/>
          <w:w w:val="105"/>
        </w:rPr>
        <w:t> generate</w:t>
      </w:r>
      <w:r>
        <w:rPr>
          <w:color w:val="231F20"/>
          <w:w w:val="105"/>
        </w:rPr>
        <w:t> successive waves of primary B-cell and GC responses. These priming doses may occasionally be combined into a single “double” dose,</w:t>
      </w:r>
      <w:r>
        <w:rPr>
          <w:color w:val="231F20"/>
          <w:w w:val="105"/>
        </w:rPr>
        <w:t> such</w:t>
      </w:r>
      <w:r>
        <w:rPr>
          <w:color w:val="231F20"/>
          <w:w w:val="105"/>
        </w:rPr>
        <w:t> as</w:t>
      </w:r>
      <w:r>
        <w:rPr>
          <w:color w:val="231F20"/>
          <w:w w:val="105"/>
        </w:rPr>
        <w:t> for</w:t>
      </w:r>
      <w:r>
        <w:rPr>
          <w:color w:val="231F20"/>
          <w:w w:val="105"/>
        </w:rPr>
        <w:t> hepatitis</w:t>
      </w:r>
      <w:r>
        <w:rPr>
          <w:color w:val="231F20"/>
          <w:w w:val="105"/>
        </w:rPr>
        <w:t> A</w:t>
      </w:r>
      <w:r>
        <w:rPr>
          <w:color w:val="231F20"/>
          <w:w w:val="105"/>
        </w:rPr>
        <w:t> or</w:t>
      </w:r>
      <w:r>
        <w:rPr>
          <w:color w:val="231F20"/>
          <w:w w:val="105"/>
        </w:rPr>
        <w:t> B</w:t>
      </w:r>
      <w:r>
        <w:rPr>
          <w:color w:val="231F20"/>
          <w:w w:val="105"/>
        </w:rPr>
        <w:t> and</w:t>
      </w:r>
      <w:r>
        <w:rPr>
          <w:color w:val="231F20"/>
          <w:w w:val="105"/>
        </w:rPr>
        <w:t> for</w:t>
      </w:r>
      <w:r>
        <w:rPr>
          <w:color w:val="231F20"/>
          <w:w w:val="105"/>
        </w:rPr>
        <w:t> HPV immunization.</w:t>
      </w:r>
      <w:r>
        <w:rPr>
          <w:color w:val="0080AC"/>
          <w:w w:val="105"/>
          <w:vertAlign w:val="superscript"/>
        </w:rPr>
        <w:t>97–101</w:t>
      </w:r>
      <w:r>
        <w:rPr>
          <w:color w:val="0080AC"/>
          <w:spacing w:val="40"/>
          <w:w w:val="105"/>
          <w:vertAlign w:val="baseline"/>
        </w:rPr>
        <w:t> </w:t>
      </w:r>
      <w:r>
        <w:rPr>
          <w:color w:val="231F20"/>
          <w:w w:val="105"/>
          <w:vertAlign w:val="baseline"/>
        </w:rPr>
        <w:t>In</w:t>
      </w:r>
      <w:r>
        <w:rPr>
          <w:color w:val="231F20"/>
          <w:spacing w:val="40"/>
          <w:w w:val="105"/>
          <w:vertAlign w:val="baseline"/>
        </w:rPr>
        <w:t> </w:t>
      </w:r>
      <w:r>
        <w:rPr>
          <w:color w:val="231F20"/>
          <w:w w:val="105"/>
          <w:vertAlign w:val="baseline"/>
        </w:rPr>
        <w:t>any</w:t>
      </w:r>
      <w:r>
        <w:rPr>
          <w:color w:val="231F20"/>
          <w:spacing w:val="40"/>
          <w:w w:val="105"/>
          <w:vertAlign w:val="baseline"/>
        </w:rPr>
        <w:t> </w:t>
      </w:r>
      <w:r>
        <w:rPr>
          <w:color w:val="231F20"/>
          <w:w w:val="105"/>
          <w:vertAlign w:val="baseline"/>
        </w:rPr>
        <w:t>case,</w:t>
      </w:r>
      <w:r>
        <w:rPr>
          <w:color w:val="231F20"/>
          <w:spacing w:val="40"/>
          <w:w w:val="105"/>
          <w:vertAlign w:val="baseline"/>
        </w:rPr>
        <w:t> </w:t>
      </w:r>
      <w:r>
        <w:rPr>
          <w:color w:val="231F20"/>
          <w:w w:val="105"/>
          <w:vertAlign w:val="baseline"/>
        </w:rPr>
        <w:t>vaccine</w:t>
      </w:r>
      <w:r>
        <w:rPr>
          <w:color w:val="231F20"/>
          <w:spacing w:val="40"/>
          <w:w w:val="105"/>
          <w:vertAlign w:val="baseline"/>
        </w:rPr>
        <w:t> </w:t>
      </w:r>
      <w:r>
        <w:rPr>
          <w:color w:val="231F20"/>
          <w:w w:val="105"/>
          <w:vertAlign w:val="baseline"/>
        </w:rPr>
        <w:t>antibodies</w:t>
      </w:r>
      <w:r>
        <w:rPr>
          <w:color w:val="231F20"/>
          <w:spacing w:val="40"/>
          <w:w w:val="105"/>
          <w:vertAlign w:val="baseline"/>
        </w:rPr>
        <w:t> </w:t>
      </w:r>
      <w:r>
        <w:rPr>
          <w:color w:val="231F20"/>
          <w:w w:val="105"/>
          <w:vertAlign w:val="baseline"/>
        </w:rPr>
        <w:t>elicited by</w:t>
      </w:r>
      <w:r>
        <w:rPr>
          <w:color w:val="231F20"/>
          <w:w w:val="105"/>
          <w:vertAlign w:val="baseline"/>
        </w:rPr>
        <w:t> primary</w:t>
      </w:r>
      <w:r>
        <w:rPr>
          <w:color w:val="231F20"/>
          <w:w w:val="105"/>
          <w:vertAlign w:val="baseline"/>
        </w:rPr>
        <w:t> immunization</w:t>
      </w:r>
      <w:r>
        <w:rPr>
          <w:color w:val="231F20"/>
          <w:w w:val="105"/>
          <w:vertAlign w:val="baseline"/>
        </w:rPr>
        <w:t> with</w:t>
      </w:r>
      <w:r>
        <w:rPr>
          <w:color w:val="231F20"/>
          <w:w w:val="105"/>
          <w:vertAlign w:val="baseline"/>
        </w:rPr>
        <w:t> nonlive</w:t>
      </w:r>
      <w:r>
        <w:rPr>
          <w:color w:val="231F20"/>
          <w:w w:val="105"/>
          <w:vertAlign w:val="baseline"/>
        </w:rPr>
        <w:t> vaccines</w:t>
      </w:r>
      <w:r>
        <w:rPr>
          <w:color w:val="231F20"/>
          <w:w w:val="105"/>
          <w:vertAlign w:val="baseline"/>
        </w:rPr>
        <w:t> eventually wane (see </w:t>
      </w:r>
      <w:hyperlink w:history="true" w:anchor="_bookmark7">
        <w:r>
          <w:rPr>
            <w:color w:val="0080AC"/>
            <w:w w:val="105"/>
            <w:vertAlign w:val="baseline"/>
          </w:rPr>
          <w:t>Fig. 2.3</w:t>
        </w:r>
      </w:hyperlink>
      <w:r>
        <w:rPr>
          <w:color w:val="231F20"/>
          <w:w w:val="105"/>
          <w:vertAlign w:val="baseline"/>
        </w:rPr>
        <w:t>).</w:t>
      </w:r>
    </w:p>
    <w:p>
      <w:pPr>
        <w:pStyle w:val="BodyText"/>
        <w:spacing w:line="230" w:lineRule="auto" w:before="190"/>
        <w:ind w:left="359"/>
        <w:jc w:val="both"/>
      </w:pPr>
      <w:bookmarkStart w:name="What Controls the Persistence of Vaccine" w:id="24"/>
      <w:bookmarkEnd w:id="24"/>
      <w:r>
        <w:rPr/>
      </w:r>
      <w:r>
        <w:rPr>
          <w:rFonts w:ascii="Cambria" w:hAnsi="Cambria"/>
          <w:b/>
          <w:color w:val="231F20"/>
          <w:w w:val="105"/>
        </w:rPr>
        <w:t>What</w:t>
      </w:r>
      <w:r>
        <w:rPr>
          <w:rFonts w:ascii="Cambria" w:hAnsi="Cambria"/>
          <w:b/>
          <w:color w:val="231F20"/>
          <w:w w:val="105"/>
        </w:rPr>
        <w:t> Controls</w:t>
      </w:r>
      <w:r>
        <w:rPr>
          <w:rFonts w:ascii="Cambria" w:hAnsi="Cambria"/>
          <w:b/>
          <w:color w:val="231F20"/>
          <w:w w:val="105"/>
        </w:rPr>
        <w:t> the</w:t>
      </w:r>
      <w:r>
        <w:rPr>
          <w:rFonts w:ascii="Cambria" w:hAnsi="Cambria"/>
          <w:b/>
          <w:color w:val="231F20"/>
          <w:w w:val="105"/>
        </w:rPr>
        <w:t> Persistence</w:t>
      </w:r>
      <w:r>
        <w:rPr>
          <w:rFonts w:ascii="Cambria" w:hAnsi="Cambria"/>
          <w:b/>
          <w:color w:val="231F20"/>
          <w:w w:val="105"/>
        </w:rPr>
        <w:t> of</w:t>
      </w:r>
      <w:r>
        <w:rPr>
          <w:rFonts w:ascii="Cambria" w:hAnsi="Cambria"/>
          <w:b/>
          <w:color w:val="231F20"/>
          <w:w w:val="105"/>
        </w:rPr>
        <w:t> Vaccine</w:t>
      </w:r>
      <w:r>
        <w:rPr>
          <w:rFonts w:ascii="Cambria" w:hAnsi="Cambria"/>
          <w:b/>
          <w:color w:val="231F20"/>
          <w:w w:val="105"/>
        </w:rPr>
        <w:t> </w:t>
      </w:r>
      <w:r>
        <w:rPr>
          <w:rFonts w:ascii="Cambria" w:hAnsi="Cambria"/>
          <w:b/>
          <w:color w:val="231F20"/>
          <w:w w:val="105"/>
        </w:rPr>
        <w:t>Antibody Responses?</w:t>
      </w:r>
      <w:r>
        <w:rPr>
          <w:rFonts w:ascii="Cambria" w:hAnsi="Cambria"/>
          <w:b/>
          <w:color w:val="231F20"/>
          <w:spacing w:val="38"/>
          <w:w w:val="105"/>
        </w:rPr>
        <w:t> </w:t>
      </w:r>
      <w:r>
        <w:rPr>
          <w:color w:val="231F20"/>
          <w:w w:val="105"/>
        </w:rPr>
        <w:t>Antigen-specific plasma cells elicited in spleen/ nodes</w:t>
      </w:r>
      <w:r>
        <w:rPr>
          <w:color w:val="231F20"/>
          <w:spacing w:val="39"/>
          <w:w w:val="105"/>
        </w:rPr>
        <w:t> </w:t>
      </w:r>
      <w:r>
        <w:rPr>
          <w:color w:val="231F20"/>
          <w:w w:val="105"/>
        </w:rPr>
        <w:t>after</w:t>
      </w:r>
      <w:r>
        <w:rPr>
          <w:color w:val="231F20"/>
          <w:spacing w:val="39"/>
          <w:w w:val="105"/>
        </w:rPr>
        <w:t> </w:t>
      </w:r>
      <w:r>
        <w:rPr>
          <w:color w:val="231F20"/>
          <w:w w:val="105"/>
        </w:rPr>
        <w:t>immunization</w:t>
      </w:r>
      <w:r>
        <w:rPr>
          <w:color w:val="231F20"/>
          <w:spacing w:val="39"/>
          <w:w w:val="105"/>
        </w:rPr>
        <w:t> </w:t>
      </w:r>
      <w:r>
        <w:rPr>
          <w:color w:val="231F20"/>
          <w:w w:val="105"/>
        </w:rPr>
        <w:t>have</w:t>
      </w:r>
      <w:r>
        <w:rPr>
          <w:color w:val="231F20"/>
          <w:spacing w:val="39"/>
          <w:w w:val="105"/>
        </w:rPr>
        <w:t> </w:t>
      </w:r>
      <w:r>
        <w:rPr>
          <w:color w:val="231F20"/>
          <w:w w:val="105"/>
        </w:rPr>
        <w:t>only</w:t>
      </w:r>
      <w:r>
        <w:rPr>
          <w:color w:val="231F20"/>
          <w:spacing w:val="39"/>
          <w:w w:val="105"/>
        </w:rPr>
        <w:t> </w:t>
      </w:r>
      <w:r>
        <w:rPr>
          <w:color w:val="231F20"/>
          <w:w w:val="105"/>
        </w:rPr>
        <w:t>a</w:t>
      </w:r>
      <w:r>
        <w:rPr>
          <w:color w:val="231F20"/>
          <w:spacing w:val="39"/>
          <w:w w:val="105"/>
        </w:rPr>
        <w:t> </w:t>
      </w:r>
      <w:r>
        <w:rPr>
          <w:color w:val="231F20"/>
          <w:w w:val="105"/>
        </w:rPr>
        <w:t>short</w:t>
      </w:r>
      <w:r>
        <w:rPr>
          <w:color w:val="231F20"/>
          <w:spacing w:val="39"/>
          <w:w w:val="105"/>
        </w:rPr>
        <w:t> </w:t>
      </w:r>
      <w:r>
        <w:rPr>
          <w:color w:val="231F20"/>
          <w:w w:val="105"/>
        </w:rPr>
        <w:t>life</w:t>
      </w:r>
      <w:r>
        <w:rPr>
          <w:color w:val="231F20"/>
          <w:spacing w:val="39"/>
          <w:w w:val="105"/>
        </w:rPr>
        <w:t> </w:t>
      </w:r>
      <w:r>
        <w:rPr>
          <w:color w:val="231F20"/>
          <w:w w:val="105"/>
        </w:rPr>
        <w:t>span,</w:t>
      </w:r>
      <w:r>
        <w:rPr>
          <w:color w:val="231F20"/>
          <w:spacing w:val="39"/>
          <w:w w:val="105"/>
        </w:rPr>
        <w:t> </w:t>
      </w:r>
      <w:r>
        <w:rPr>
          <w:color w:val="231F20"/>
          <w:w w:val="105"/>
        </w:rPr>
        <w:t>such that</w:t>
      </w:r>
      <w:r>
        <w:rPr>
          <w:color w:val="231F20"/>
          <w:w w:val="105"/>
        </w:rPr>
        <w:t> vaccine</w:t>
      </w:r>
      <w:r>
        <w:rPr>
          <w:color w:val="231F20"/>
          <w:w w:val="105"/>
        </w:rPr>
        <w:t> antibodies</w:t>
      </w:r>
      <w:r>
        <w:rPr>
          <w:color w:val="231F20"/>
          <w:w w:val="105"/>
        </w:rPr>
        <w:t> rapidly</w:t>
      </w:r>
      <w:r>
        <w:rPr>
          <w:color w:val="231F20"/>
          <w:w w:val="105"/>
        </w:rPr>
        <w:t> decline</w:t>
      </w:r>
      <w:r>
        <w:rPr>
          <w:color w:val="231F20"/>
          <w:w w:val="105"/>
        </w:rPr>
        <w:t> during</w:t>
      </w:r>
      <w:r>
        <w:rPr>
          <w:color w:val="231F20"/>
          <w:w w:val="105"/>
        </w:rPr>
        <w:t> the</w:t>
      </w:r>
      <w:r>
        <w:rPr>
          <w:color w:val="231F20"/>
          <w:w w:val="105"/>
        </w:rPr>
        <w:t> first</w:t>
      </w:r>
      <w:r>
        <w:rPr>
          <w:color w:val="231F20"/>
          <w:w w:val="105"/>
        </w:rPr>
        <w:t> few weeks and months after immunization. A fraction of plasma cells that differentiated into GCs, however, acquire the capac- ity to migrate toward long-term survival niches that are mostly located within the BM, from where they may produce vaccine antibodies during extended periods.</w:t>
      </w:r>
      <w:r>
        <w:rPr>
          <w:color w:val="0080AC"/>
          <w:w w:val="105"/>
          <w:vertAlign w:val="superscript"/>
        </w:rPr>
        <w:t>102–105</w:t>
      </w:r>
    </w:p>
    <w:p>
      <w:pPr>
        <w:pStyle w:val="BodyText"/>
        <w:spacing w:line="232" w:lineRule="auto" w:before="5"/>
        <w:ind w:left="359" w:firstLine="240"/>
        <w:jc w:val="both"/>
      </w:pPr>
      <w:r>
        <w:rPr>
          <w:color w:val="231F20"/>
          <w:w w:val="105"/>
        </w:rPr>
        <w:t>Some</w:t>
      </w:r>
      <w:r>
        <w:rPr>
          <w:color w:val="231F20"/>
          <w:spacing w:val="-3"/>
          <w:w w:val="105"/>
        </w:rPr>
        <w:t> </w:t>
      </w:r>
      <w:r>
        <w:rPr>
          <w:color w:val="231F20"/>
          <w:w w:val="105"/>
        </w:rPr>
        <w:t>GC-induced</w:t>
      </w:r>
      <w:r>
        <w:rPr>
          <w:color w:val="231F20"/>
          <w:spacing w:val="-3"/>
          <w:w w:val="105"/>
        </w:rPr>
        <w:t> </w:t>
      </w:r>
      <w:r>
        <w:rPr>
          <w:color w:val="231F20"/>
          <w:w w:val="105"/>
        </w:rPr>
        <w:t>plasma</w:t>
      </w:r>
      <w:r>
        <w:rPr>
          <w:color w:val="231F20"/>
          <w:spacing w:val="-3"/>
          <w:w w:val="105"/>
        </w:rPr>
        <w:t> </w:t>
      </w:r>
      <w:r>
        <w:rPr>
          <w:color w:val="231F20"/>
          <w:w w:val="105"/>
        </w:rPr>
        <w:t>cells</w:t>
      </w:r>
      <w:r>
        <w:rPr>
          <w:color w:val="231F20"/>
          <w:spacing w:val="-3"/>
          <w:w w:val="105"/>
        </w:rPr>
        <w:t> </w:t>
      </w:r>
      <w:r>
        <w:rPr>
          <w:color w:val="231F20"/>
          <w:w w:val="105"/>
        </w:rPr>
        <w:t>are</w:t>
      </w:r>
      <w:r>
        <w:rPr>
          <w:color w:val="231F20"/>
          <w:spacing w:val="-3"/>
          <w:w w:val="105"/>
        </w:rPr>
        <w:t> </w:t>
      </w:r>
      <w:r>
        <w:rPr>
          <w:color w:val="231F20"/>
          <w:w w:val="105"/>
        </w:rPr>
        <w:t>attracted</w:t>
      </w:r>
      <w:r>
        <w:rPr>
          <w:color w:val="231F20"/>
          <w:spacing w:val="-3"/>
          <w:w w:val="105"/>
        </w:rPr>
        <w:t> </w:t>
      </w:r>
      <w:r>
        <w:rPr>
          <w:color w:val="231F20"/>
          <w:w w:val="105"/>
        </w:rPr>
        <w:t>toward</w:t>
      </w:r>
      <w:r>
        <w:rPr>
          <w:color w:val="231F20"/>
          <w:spacing w:val="-3"/>
          <w:w w:val="105"/>
        </w:rPr>
        <w:t> </w:t>
      </w:r>
      <w:r>
        <w:rPr>
          <w:color w:val="231F20"/>
          <w:w w:val="105"/>
        </w:rPr>
        <w:t>the</w:t>
      </w:r>
      <w:r>
        <w:rPr>
          <w:color w:val="231F20"/>
          <w:spacing w:val="-3"/>
          <w:w w:val="105"/>
        </w:rPr>
        <w:t> </w:t>
      </w:r>
      <w:r>
        <w:rPr>
          <w:color w:val="231F20"/>
          <w:w w:val="105"/>
        </w:rPr>
        <w:t>BM compartment</w:t>
      </w:r>
      <w:r>
        <w:rPr>
          <w:color w:val="231F20"/>
          <w:w w:val="105"/>
        </w:rPr>
        <w:t> by</w:t>
      </w:r>
      <w:r>
        <w:rPr>
          <w:color w:val="231F20"/>
          <w:w w:val="105"/>
        </w:rPr>
        <w:t> cells</w:t>
      </w:r>
      <w:r>
        <w:rPr>
          <w:color w:val="231F20"/>
          <w:w w:val="105"/>
        </w:rPr>
        <w:t> that</w:t>
      </w:r>
      <w:r>
        <w:rPr>
          <w:color w:val="231F20"/>
          <w:w w:val="105"/>
        </w:rPr>
        <w:t> provide</w:t>
      </w:r>
      <w:r>
        <w:rPr>
          <w:color w:val="231F20"/>
          <w:w w:val="105"/>
        </w:rPr>
        <w:t> the</w:t>
      </w:r>
      <w:r>
        <w:rPr>
          <w:color w:val="231F20"/>
          <w:w w:val="105"/>
        </w:rPr>
        <w:t> signals</w:t>
      </w:r>
      <w:r>
        <w:rPr>
          <w:color w:val="231F20"/>
          <w:w w:val="105"/>
        </w:rPr>
        <w:t> required</w:t>
      </w:r>
      <w:r>
        <w:rPr>
          <w:color w:val="231F20"/>
          <w:w w:val="105"/>
        </w:rPr>
        <w:t> for</w:t>
      </w:r>
      <w:r>
        <w:rPr>
          <w:color w:val="231F20"/>
          <w:spacing w:val="80"/>
          <w:w w:val="105"/>
        </w:rPr>
        <w:t> </w:t>
      </w:r>
      <w:r>
        <w:rPr>
          <w:color w:val="231F20"/>
          <w:w w:val="105"/>
        </w:rPr>
        <w:t>their</w:t>
      </w:r>
      <w:r>
        <w:rPr>
          <w:color w:val="231F20"/>
          <w:spacing w:val="-12"/>
          <w:w w:val="105"/>
        </w:rPr>
        <w:t> </w:t>
      </w:r>
      <w:r>
        <w:rPr>
          <w:color w:val="231F20"/>
          <w:w w:val="105"/>
        </w:rPr>
        <w:t>long-term</w:t>
      </w:r>
      <w:r>
        <w:rPr>
          <w:color w:val="231F20"/>
          <w:spacing w:val="-12"/>
          <w:w w:val="105"/>
        </w:rPr>
        <w:t> </w:t>
      </w:r>
      <w:r>
        <w:rPr>
          <w:color w:val="231F20"/>
          <w:w w:val="105"/>
        </w:rPr>
        <w:t>survival.</w:t>
      </w:r>
      <w:r>
        <w:rPr>
          <w:color w:val="0080AC"/>
          <w:w w:val="105"/>
          <w:vertAlign w:val="superscript"/>
        </w:rPr>
        <w:t>50,106–109</w:t>
      </w:r>
      <w:r>
        <w:rPr>
          <w:color w:val="0080AC"/>
          <w:spacing w:val="-12"/>
          <w:w w:val="105"/>
          <w:vertAlign w:val="baseline"/>
        </w:rPr>
        <w:t> </w:t>
      </w:r>
      <w:r>
        <w:rPr>
          <w:color w:val="231F20"/>
          <w:w w:val="105"/>
          <w:vertAlign w:val="baseline"/>
        </w:rPr>
        <w:t>In</w:t>
      </w:r>
      <w:r>
        <w:rPr>
          <w:color w:val="231F20"/>
          <w:spacing w:val="-12"/>
          <w:w w:val="105"/>
          <w:vertAlign w:val="baseline"/>
        </w:rPr>
        <w:t> </w:t>
      </w:r>
      <w:r>
        <w:rPr>
          <w:color w:val="231F20"/>
          <w:w w:val="105"/>
          <w:vertAlign w:val="baseline"/>
        </w:rPr>
        <w:t>such</w:t>
      </w:r>
      <w:r>
        <w:rPr>
          <w:color w:val="231F20"/>
          <w:spacing w:val="-12"/>
          <w:w w:val="105"/>
          <w:vertAlign w:val="baseline"/>
        </w:rPr>
        <w:t> </w:t>
      </w:r>
      <w:r>
        <w:rPr>
          <w:color w:val="231F20"/>
          <w:w w:val="105"/>
          <w:vertAlign w:val="baseline"/>
        </w:rPr>
        <w:t>BM</w:t>
      </w:r>
      <w:r>
        <w:rPr>
          <w:color w:val="231F20"/>
          <w:spacing w:val="-11"/>
          <w:w w:val="105"/>
          <w:vertAlign w:val="baseline"/>
        </w:rPr>
        <w:t> </w:t>
      </w:r>
      <w:r>
        <w:rPr>
          <w:color w:val="231F20"/>
          <w:w w:val="105"/>
          <w:vertAlign w:val="baseline"/>
        </w:rPr>
        <w:t>niches,</w:t>
      </w:r>
      <w:r>
        <w:rPr>
          <w:color w:val="231F20"/>
          <w:spacing w:val="-12"/>
          <w:w w:val="105"/>
          <w:vertAlign w:val="baseline"/>
        </w:rPr>
        <w:t> </w:t>
      </w:r>
      <w:r>
        <w:rPr>
          <w:color w:val="231F20"/>
          <w:w w:val="105"/>
          <w:vertAlign w:val="baseline"/>
        </w:rPr>
        <w:t>plasma</w:t>
      </w:r>
      <w:r>
        <w:rPr>
          <w:color w:val="231F20"/>
          <w:spacing w:val="-12"/>
          <w:w w:val="105"/>
          <w:vertAlign w:val="baseline"/>
        </w:rPr>
        <w:t> </w:t>
      </w:r>
      <w:r>
        <w:rPr>
          <w:color w:val="231F20"/>
          <w:w w:val="105"/>
          <w:vertAlign w:val="baseline"/>
        </w:rPr>
        <w:t>cell survival</w:t>
      </w:r>
      <w:r>
        <w:rPr>
          <w:color w:val="231F20"/>
          <w:w w:val="105"/>
          <w:vertAlign w:val="baseline"/>
        </w:rPr>
        <w:t> and</w:t>
      </w:r>
      <w:r>
        <w:rPr>
          <w:color w:val="231F20"/>
          <w:w w:val="105"/>
          <w:vertAlign w:val="baseline"/>
        </w:rPr>
        <w:t> antibody</w:t>
      </w:r>
      <w:r>
        <w:rPr>
          <w:color w:val="231F20"/>
          <w:w w:val="105"/>
          <w:vertAlign w:val="baseline"/>
        </w:rPr>
        <w:t> production</w:t>
      </w:r>
      <w:r>
        <w:rPr>
          <w:color w:val="231F20"/>
          <w:w w:val="105"/>
          <w:vertAlign w:val="baseline"/>
        </w:rPr>
        <w:t> may</w:t>
      </w:r>
      <w:r>
        <w:rPr>
          <w:color w:val="231F20"/>
          <w:w w:val="105"/>
          <w:vertAlign w:val="baseline"/>
        </w:rPr>
        <w:t> persist</w:t>
      </w:r>
      <w:r>
        <w:rPr>
          <w:color w:val="231F20"/>
          <w:w w:val="105"/>
          <w:vertAlign w:val="baseline"/>
        </w:rPr>
        <w:t> for</w:t>
      </w:r>
      <w:r>
        <w:rPr>
          <w:color w:val="231F20"/>
          <w:w w:val="105"/>
          <w:vertAlign w:val="baseline"/>
        </w:rPr>
        <w:t> years.</w:t>
      </w:r>
      <w:r>
        <w:rPr>
          <w:color w:val="231F20"/>
          <w:w w:val="105"/>
          <w:vertAlign w:val="baseline"/>
        </w:rPr>
        <w:t> The duration</w:t>
      </w:r>
      <w:r>
        <w:rPr>
          <w:color w:val="231F20"/>
          <w:w w:val="105"/>
          <w:vertAlign w:val="baseline"/>
        </w:rPr>
        <w:t> of</w:t>
      </w:r>
      <w:r>
        <w:rPr>
          <w:color w:val="231F20"/>
          <w:w w:val="105"/>
          <w:vertAlign w:val="baseline"/>
        </w:rPr>
        <w:t> antibody</w:t>
      </w:r>
      <w:r>
        <w:rPr>
          <w:color w:val="231F20"/>
          <w:w w:val="105"/>
          <w:vertAlign w:val="baseline"/>
        </w:rPr>
        <w:t> responses</w:t>
      </w:r>
      <w:r>
        <w:rPr>
          <w:color w:val="231F20"/>
          <w:w w:val="105"/>
          <w:vertAlign w:val="baseline"/>
        </w:rPr>
        <w:t> reflects</w:t>
      </w:r>
      <w:r>
        <w:rPr>
          <w:color w:val="231F20"/>
          <w:w w:val="105"/>
          <w:vertAlign w:val="baseline"/>
        </w:rPr>
        <w:t> the</w:t>
      </w:r>
      <w:r>
        <w:rPr>
          <w:color w:val="231F20"/>
          <w:w w:val="105"/>
          <w:vertAlign w:val="baseline"/>
        </w:rPr>
        <w:t> number</w:t>
      </w:r>
      <w:r>
        <w:rPr>
          <w:color w:val="231F20"/>
          <w:w w:val="105"/>
          <w:vertAlign w:val="baseline"/>
        </w:rPr>
        <w:t> and/or quality</w:t>
      </w:r>
      <w:r>
        <w:rPr>
          <w:color w:val="231F20"/>
          <w:w w:val="105"/>
          <w:vertAlign w:val="baseline"/>
        </w:rPr>
        <w:t> of</w:t>
      </w:r>
      <w:r>
        <w:rPr>
          <w:color w:val="231F20"/>
          <w:w w:val="105"/>
          <w:vertAlign w:val="baseline"/>
        </w:rPr>
        <w:t> long-lived</w:t>
      </w:r>
      <w:r>
        <w:rPr>
          <w:color w:val="231F20"/>
          <w:w w:val="105"/>
          <w:vertAlign w:val="baseline"/>
        </w:rPr>
        <w:t> plasma</w:t>
      </w:r>
      <w:r>
        <w:rPr>
          <w:color w:val="231F20"/>
          <w:w w:val="105"/>
          <w:vertAlign w:val="baseline"/>
        </w:rPr>
        <w:t> cells</w:t>
      </w:r>
      <w:r>
        <w:rPr>
          <w:color w:val="231F20"/>
          <w:w w:val="105"/>
          <w:vertAlign w:val="baseline"/>
        </w:rPr>
        <w:t> generated</w:t>
      </w:r>
      <w:r>
        <w:rPr>
          <w:color w:val="231F20"/>
          <w:w w:val="105"/>
          <w:vertAlign w:val="baseline"/>
        </w:rPr>
        <w:t> by</w:t>
      </w:r>
      <w:r>
        <w:rPr>
          <w:color w:val="231F20"/>
          <w:w w:val="105"/>
          <w:vertAlign w:val="baseline"/>
        </w:rPr>
        <w:t> immuniza- tion</w:t>
      </w:r>
      <w:r>
        <w:rPr>
          <w:color w:val="0080AC"/>
          <w:w w:val="105"/>
          <w:vertAlign w:val="superscript"/>
        </w:rPr>
        <w:t>103</w:t>
      </w:r>
      <w:r>
        <w:rPr>
          <w:color w:val="231F20"/>
          <w:w w:val="105"/>
          <w:vertAlign w:val="baseline"/>
        </w:rPr>
        <w:t>: In the absence of subsequent antigen exposure, anti- body</w:t>
      </w:r>
      <w:r>
        <w:rPr>
          <w:color w:val="231F20"/>
          <w:w w:val="105"/>
          <w:vertAlign w:val="baseline"/>
        </w:rPr>
        <w:t> persistence</w:t>
      </w:r>
      <w:r>
        <w:rPr>
          <w:color w:val="231F20"/>
          <w:w w:val="105"/>
          <w:vertAlign w:val="baseline"/>
        </w:rPr>
        <w:t> may</w:t>
      </w:r>
      <w:r>
        <w:rPr>
          <w:color w:val="231F20"/>
          <w:w w:val="105"/>
          <w:vertAlign w:val="baseline"/>
        </w:rPr>
        <w:t> be</w:t>
      </w:r>
      <w:r>
        <w:rPr>
          <w:color w:val="231F20"/>
          <w:w w:val="105"/>
          <w:vertAlign w:val="baseline"/>
        </w:rPr>
        <w:t> reliably</w:t>
      </w:r>
      <w:r>
        <w:rPr>
          <w:color w:val="231F20"/>
          <w:w w:val="105"/>
          <w:vertAlign w:val="baseline"/>
        </w:rPr>
        <w:t> predicted</w:t>
      </w:r>
      <w:r>
        <w:rPr>
          <w:color w:val="231F20"/>
          <w:w w:val="105"/>
          <w:vertAlign w:val="baseline"/>
        </w:rPr>
        <w:t> by</w:t>
      </w:r>
      <w:r>
        <w:rPr>
          <w:color w:val="231F20"/>
          <w:w w:val="105"/>
          <w:vertAlign w:val="baseline"/>
        </w:rPr>
        <w:t> the</w:t>
      </w:r>
      <w:r>
        <w:rPr>
          <w:color w:val="231F20"/>
          <w:w w:val="105"/>
          <w:vertAlign w:val="baseline"/>
        </w:rPr>
        <w:t> antibody titers that are reached 6 to 12 months after immunization, that is,</w:t>
      </w:r>
      <w:r>
        <w:rPr>
          <w:color w:val="231F20"/>
          <w:w w:val="105"/>
          <w:vertAlign w:val="baseline"/>
        </w:rPr>
        <w:t> after</w:t>
      </w:r>
      <w:r>
        <w:rPr>
          <w:color w:val="231F20"/>
          <w:w w:val="105"/>
          <w:vertAlign w:val="baseline"/>
        </w:rPr>
        <w:t> the</w:t>
      </w:r>
      <w:r>
        <w:rPr>
          <w:color w:val="231F20"/>
          <w:w w:val="105"/>
          <w:vertAlign w:val="baseline"/>
        </w:rPr>
        <w:t> end</w:t>
      </w:r>
      <w:r>
        <w:rPr>
          <w:color w:val="231F20"/>
          <w:w w:val="105"/>
          <w:vertAlign w:val="baseline"/>
        </w:rPr>
        <w:t> of</w:t>
      </w:r>
      <w:r>
        <w:rPr>
          <w:color w:val="231F20"/>
          <w:w w:val="105"/>
          <w:vertAlign w:val="baseline"/>
        </w:rPr>
        <w:t> the</w:t>
      </w:r>
      <w:r>
        <w:rPr>
          <w:color w:val="231F20"/>
          <w:w w:val="105"/>
          <w:vertAlign w:val="baseline"/>
        </w:rPr>
        <w:t> short-term</w:t>
      </w:r>
      <w:r>
        <w:rPr>
          <w:color w:val="231F20"/>
          <w:w w:val="105"/>
          <w:vertAlign w:val="baseline"/>
        </w:rPr>
        <w:t> plasma</w:t>
      </w:r>
      <w:r>
        <w:rPr>
          <w:color w:val="231F20"/>
          <w:w w:val="105"/>
          <w:vertAlign w:val="baseline"/>
        </w:rPr>
        <w:t> cell</w:t>
      </w:r>
      <w:r>
        <w:rPr>
          <w:color w:val="231F20"/>
          <w:w w:val="105"/>
          <w:vertAlign w:val="baseline"/>
        </w:rPr>
        <w:t> response</w:t>
      </w:r>
      <w:r>
        <w:rPr>
          <w:color w:val="231F20"/>
          <w:w w:val="105"/>
          <w:vertAlign w:val="baseline"/>
        </w:rPr>
        <w:t> (see</w:t>
      </w:r>
      <w:r>
        <w:rPr>
          <w:color w:val="231F20"/>
          <w:spacing w:val="80"/>
          <w:w w:val="105"/>
          <w:vertAlign w:val="baseline"/>
        </w:rPr>
        <w:t> </w:t>
      </w:r>
      <w:hyperlink w:history="true" w:anchor="_bookmark7">
        <w:r>
          <w:rPr>
            <w:color w:val="0080AC"/>
            <w:w w:val="105"/>
            <w:vertAlign w:val="baseline"/>
          </w:rPr>
          <w:t>Fig.</w:t>
        </w:r>
        <w:r>
          <w:rPr>
            <w:color w:val="0080AC"/>
            <w:w w:val="105"/>
            <w:vertAlign w:val="baseline"/>
          </w:rPr>
          <w:t> 2.3</w:t>
        </w:r>
      </w:hyperlink>
      <w:r>
        <w:rPr>
          <w:color w:val="231F20"/>
          <w:w w:val="105"/>
          <w:vertAlign w:val="baseline"/>
        </w:rPr>
        <w:t>).</w:t>
      </w:r>
      <w:r>
        <w:rPr>
          <w:color w:val="231F20"/>
          <w:w w:val="105"/>
          <w:vertAlign w:val="baseline"/>
        </w:rPr>
        <w:t> This</w:t>
      </w:r>
      <w:r>
        <w:rPr>
          <w:color w:val="231F20"/>
          <w:w w:val="105"/>
          <w:vertAlign w:val="baseline"/>
        </w:rPr>
        <w:t> is</w:t>
      </w:r>
      <w:r>
        <w:rPr>
          <w:color w:val="231F20"/>
          <w:w w:val="105"/>
          <w:vertAlign w:val="baseline"/>
        </w:rPr>
        <w:t> illustrated</w:t>
      </w:r>
      <w:r>
        <w:rPr>
          <w:color w:val="231F20"/>
          <w:w w:val="105"/>
          <w:vertAlign w:val="baseline"/>
        </w:rPr>
        <w:t> by</w:t>
      </w:r>
      <w:r>
        <w:rPr>
          <w:color w:val="231F20"/>
          <w:w w:val="105"/>
          <w:vertAlign w:val="baseline"/>
        </w:rPr>
        <w:t> the</w:t>
      </w:r>
      <w:r>
        <w:rPr>
          <w:color w:val="231F20"/>
          <w:w w:val="105"/>
          <w:vertAlign w:val="baseline"/>
        </w:rPr>
        <w:t> accuracy</w:t>
      </w:r>
      <w:r>
        <w:rPr>
          <w:color w:val="231F20"/>
          <w:w w:val="105"/>
          <w:vertAlign w:val="baseline"/>
        </w:rPr>
        <w:t> of</w:t>
      </w:r>
      <w:r>
        <w:rPr>
          <w:color w:val="231F20"/>
          <w:w w:val="105"/>
          <w:vertAlign w:val="baseline"/>
        </w:rPr>
        <w:t> mathematical models</w:t>
      </w:r>
      <w:r>
        <w:rPr>
          <w:color w:val="231F20"/>
          <w:w w:val="105"/>
          <w:vertAlign w:val="baseline"/>
        </w:rPr>
        <w:t> predicting</w:t>
      </w:r>
      <w:r>
        <w:rPr>
          <w:color w:val="231F20"/>
          <w:w w:val="105"/>
          <w:vertAlign w:val="baseline"/>
        </w:rPr>
        <w:t> the</w:t>
      </w:r>
      <w:r>
        <w:rPr>
          <w:color w:val="231F20"/>
          <w:w w:val="105"/>
          <w:vertAlign w:val="baseline"/>
        </w:rPr>
        <w:t> kinetics</w:t>
      </w:r>
      <w:r>
        <w:rPr>
          <w:color w:val="231F20"/>
          <w:w w:val="105"/>
          <w:vertAlign w:val="baseline"/>
        </w:rPr>
        <w:t> of</w:t>
      </w:r>
      <w:r>
        <w:rPr>
          <w:color w:val="231F20"/>
          <w:w w:val="105"/>
          <w:vertAlign w:val="baseline"/>
        </w:rPr>
        <w:t> anti–hepatitis</w:t>
      </w:r>
      <w:r>
        <w:rPr>
          <w:color w:val="231F20"/>
          <w:w w:val="105"/>
          <w:vertAlign w:val="baseline"/>
        </w:rPr>
        <w:t> B</w:t>
      </w:r>
      <w:r>
        <w:rPr>
          <w:color w:val="231F20"/>
          <w:w w:val="105"/>
          <w:vertAlign w:val="baseline"/>
        </w:rPr>
        <w:t> surface antigen</w:t>
      </w:r>
      <w:r>
        <w:rPr>
          <w:color w:val="231F20"/>
          <w:w w:val="105"/>
          <w:vertAlign w:val="baseline"/>
        </w:rPr>
        <w:t> (HBsAg),</w:t>
      </w:r>
      <w:r>
        <w:rPr>
          <w:color w:val="0080AC"/>
          <w:w w:val="105"/>
          <w:vertAlign w:val="superscript"/>
        </w:rPr>
        <w:t>110</w:t>
      </w:r>
      <w:r>
        <w:rPr>
          <w:color w:val="0080AC"/>
          <w:w w:val="105"/>
          <w:vertAlign w:val="baseline"/>
        </w:rPr>
        <w:t> </w:t>
      </w:r>
      <w:r>
        <w:rPr>
          <w:color w:val="231F20"/>
          <w:w w:val="105"/>
          <w:vertAlign w:val="baseline"/>
        </w:rPr>
        <w:t>anti–hepatitis</w:t>
      </w:r>
      <w:r>
        <w:rPr>
          <w:color w:val="231F20"/>
          <w:w w:val="105"/>
          <w:vertAlign w:val="baseline"/>
        </w:rPr>
        <w:t> A,</w:t>
      </w:r>
      <w:r>
        <w:rPr>
          <w:color w:val="0080AC"/>
          <w:w w:val="105"/>
          <w:vertAlign w:val="superscript"/>
        </w:rPr>
        <w:t>111</w:t>
      </w:r>
      <w:r>
        <w:rPr>
          <w:color w:val="0080AC"/>
          <w:w w:val="105"/>
          <w:vertAlign w:val="baseline"/>
        </w:rPr>
        <w:t> </w:t>
      </w:r>
      <w:r>
        <w:rPr>
          <w:color w:val="231F20"/>
          <w:w w:val="105"/>
          <w:vertAlign w:val="baseline"/>
        </w:rPr>
        <w:t>or</w:t>
      </w:r>
      <w:r>
        <w:rPr>
          <w:color w:val="231F20"/>
          <w:w w:val="105"/>
          <w:vertAlign w:val="baseline"/>
        </w:rPr>
        <w:t> anti-HPV</w:t>
      </w:r>
      <w:r>
        <w:rPr>
          <w:color w:val="0080AC"/>
          <w:w w:val="105"/>
          <w:vertAlign w:val="superscript"/>
        </w:rPr>
        <w:t>112,113</w:t>
      </w:r>
      <w:r>
        <w:rPr>
          <w:color w:val="0080AC"/>
          <w:w w:val="105"/>
          <w:vertAlign w:val="baseline"/>
        </w:rPr>
        <w:t> </w:t>
      </w:r>
      <w:r>
        <w:rPr>
          <w:color w:val="231F20"/>
          <w:spacing w:val="-2"/>
          <w:w w:val="105"/>
          <w:vertAlign w:val="baseline"/>
        </w:rPr>
        <w:t>antibodies.</w:t>
      </w:r>
    </w:p>
    <w:p>
      <w:pPr>
        <w:pStyle w:val="BodyText"/>
        <w:spacing w:line="232" w:lineRule="auto"/>
        <w:ind w:left="359" w:firstLine="239"/>
        <w:jc w:val="both"/>
      </w:pPr>
      <w:r>
        <w:rPr>
          <w:color w:val="231F20"/>
          <w:w w:val="105"/>
        </w:rPr>
        <w:t>A few determinants of the persistence of vaccine </w:t>
      </w:r>
      <w:r>
        <w:rPr>
          <w:color w:val="231F20"/>
          <w:w w:val="105"/>
        </w:rPr>
        <w:t>antibody responses (see </w:t>
      </w:r>
      <w:hyperlink w:history="true" w:anchor="_bookmark9">
        <w:r>
          <w:rPr>
            <w:color w:val="0080AC"/>
            <w:w w:val="105"/>
          </w:rPr>
          <w:t>Table 2.5</w:t>
        </w:r>
      </w:hyperlink>
      <w:r>
        <w:rPr>
          <w:color w:val="231F20"/>
          <w:w w:val="105"/>
        </w:rPr>
        <w:t>) have been identified. The nature of the</w:t>
      </w:r>
      <w:r>
        <w:rPr>
          <w:color w:val="231F20"/>
          <w:w w:val="105"/>
        </w:rPr>
        <w:t> vaccine</w:t>
      </w:r>
      <w:r>
        <w:rPr>
          <w:color w:val="231F20"/>
          <w:w w:val="105"/>
        </w:rPr>
        <w:t> has</w:t>
      </w:r>
      <w:r>
        <w:rPr>
          <w:color w:val="231F20"/>
          <w:w w:val="105"/>
        </w:rPr>
        <w:t> a</w:t>
      </w:r>
      <w:r>
        <w:rPr>
          <w:color w:val="231F20"/>
          <w:w w:val="105"/>
        </w:rPr>
        <w:t> crucial</w:t>
      </w:r>
      <w:r>
        <w:rPr>
          <w:color w:val="231F20"/>
          <w:w w:val="105"/>
        </w:rPr>
        <w:t> role:</w:t>
      </w:r>
      <w:r>
        <w:rPr>
          <w:color w:val="231F20"/>
          <w:w w:val="105"/>
        </w:rPr>
        <w:t> only</w:t>
      </w:r>
      <w:r>
        <w:rPr>
          <w:color w:val="231F20"/>
          <w:w w:val="105"/>
        </w:rPr>
        <w:t> live</w:t>
      </w:r>
      <w:r>
        <w:rPr>
          <w:color w:val="231F20"/>
          <w:w w:val="105"/>
        </w:rPr>
        <w:t> attenuated</w:t>
      </w:r>
      <w:r>
        <w:rPr>
          <w:color w:val="231F20"/>
          <w:w w:val="105"/>
        </w:rPr>
        <w:t> viral</w:t>
      </w:r>
      <w:r>
        <w:rPr>
          <w:color w:val="231F20"/>
          <w:w w:val="105"/>
        </w:rPr>
        <w:t> vac- cines</w:t>
      </w:r>
      <w:r>
        <w:rPr>
          <w:color w:val="231F20"/>
          <w:w w:val="105"/>
        </w:rPr>
        <w:t> or</w:t>
      </w:r>
      <w:r>
        <w:rPr>
          <w:color w:val="231F20"/>
          <w:w w:val="105"/>
        </w:rPr>
        <w:t> virus-like</w:t>
      </w:r>
      <w:r>
        <w:rPr>
          <w:color w:val="231F20"/>
          <w:w w:val="105"/>
        </w:rPr>
        <w:t> particles</w:t>
      </w:r>
      <w:r>
        <w:rPr>
          <w:color w:val="231F20"/>
          <w:w w:val="105"/>
        </w:rPr>
        <w:t> induce</w:t>
      </w:r>
      <w:r>
        <w:rPr>
          <w:color w:val="231F20"/>
          <w:w w:val="105"/>
        </w:rPr>
        <w:t> antibody</w:t>
      </w:r>
      <w:r>
        <w:rPr>
          <w:color w:val="231F20"/>
          <w:w w:val="105"/>
        </w:rPr>
        <w:t> responses</w:t>
      </w:r>
      <w:r>
        <w:rPr>
          <w:color w:val="231F20"/>
          <w:w w:val="105"/>
        </w:rPr>
        <w:t> that persist for several decades, if not lifelong, in absence of sub- sequent</w:t>
      </w:r>
      <w:r>
        <w:rPr>
          <w:color w:val="231F20"/>
          <w:spacing w:val="-1"/>
          <w:w w:val="105"/>
        </w:rPr>
        <w:t> </w:t>
      </w:r>
      <w:r>
        <w:rPr>
          <w:color w:val="231F20"/>
          <w:w w:val="105"/>
        </w:rPr>
        <w:t>antigen</w:t>
      </w:r>
      <w:r>
        <w:rPr>
          <w:color w:val="231F20"/>
          <w:spacing w:val="-1"/>
          <w:w w:val="105"/>
        </w:rPr>
        <w:t> </w:t>
      </w:r>
      <w:r>
        <w:rPr>
          <w:color w:val="231F20"/>
          <w:w w:val="105"/>
        </w:rPr>
        <w:t>exposure</w:t>
      </w:r>
      <w:r>
        <w:rPr>
          <w:color w:val="231F20"/>
          <w:spacing w:val="-1"/>
          <w:w w:val="105"/>
        </w:rPr>
        <w:t> </w:t>
      </w:r>
      <w:r>
        <w:rPr>
          <w:color w:val="231F20"/>
          <w:w w:val="105"/>
        </w:rPr>
        <w:t>and</w:t>
      </w:r>
      <w:r>
        <w:rPr>
          <w:color w:val="231F20"/>
          <w:spacing w:val="-1"/>
          <w:w w:val="105"/>
        </w:rPr>
        <w:t> </w:t>
      </w:r>
      <w:r>
        <w:rPr>
          <w:color w:val="231F20"/>
          <w:w w:val="105"/>
        </w:rPr>
        <w:t>reactivation</w:t>
      </w:r>
      <w:r>
        <w:rPr>
          <w:color w:val="231F20"/>
          <w:spacing w:val="-1"/>
          <w:w w:val="105"/>
        </w:rPr>
        <w:t> </w:t>
      </w:r>
      <w:r>
        <w:rPr>
          <w:color w:val="231F20"/>
          <w:w w:val="105"/>
        </w:rPr>
        <w:t>of</w:t>
      </w:r>
      <w:r>
        <w:rPr>
          <w:color w:val="231F20"/>
          <w:spacing w:val="-1"/>
          <w:w w:val="105"/>
        </w:rPr>
        <w:t> </w:t>
      </w:r>
      <w:r>
        <w:rPr>
          <w:color w:val="231F20"/>
          <w:w w:val="105"/>
        </w:rPr>
        <w:t>immune</w:t>
      </w:r>
      <w:r>
        <w:rPr>
          <w:color w:val="231F20"/>
          <w:spacing w:val="-1"/>
          <w:w w:val="105"/>
        </w:rPr>
        <w:t> </w:t>
      </w:r>
      <w:r>
        <w:rPr>
          <w:color w:val="231F20"/>
          <w:w w:val="105"/>
        </w:rPr>
        <w:t>memory. In contrast, the shortest antibody responses are elicited by PS antigens, which fail to trigger Tfh/GC responses and thus do not</w:t>
      </w:r>
      <w:r>
        <w:rPr>
          <w:color w:val="231F20"/>
          <w:spacing w:val="-4"/>
          <w:w w:val="105"/>
        </w:rPr>
        <w:t> </w:t>
      </w:r>
      <w:r>
        <w:rPr>
          <w:color w:val="231F20"/>
          <w:w w:val="105"/>
        </w:rPr>
        <w:t>elicit</w:t>
      </w:r>
      <w:r>
        <w:rPr>
          <w:color w:val="231F20"/>
          <w:spacing w:val="-4"/>
          <w:w w:val="105"/>
        </w:rPr>
        <w:t> </w:t>
      </w:r>
      <w:r>
        <w:rPr>
          <w:color w:val="231F20"/>
          <w:w w:val="105"/>
        </w:rPr>
        <w:t>high-affinity</w:t>
      </w:r>
      <w:r>
        <w:rPr>
          <w:color w:val="231F20"/>
          <w:spacing w:val="-4"/>
          <w:w w:val="105"/>
        </w:rPr>
        <w:t> </w:t>
      </w:r>
      <w:r>
        <w:rPr>
          <w:color w:val="231F20"/>
          <w:w w:val="105"/>
        </w:rPr>
        <w:t>plasma</w:t>
      </w:r>
      <w:r>
        <w:rPr>
          <w:color w:val="231F20"/>
          <w:spacing w:val="-4"/>
          <w:w w:val="105"/>
        </w:rPr>
        <w:t> </w:t>
      </w:r>
      <w:r>
        <w:rPr>
          <w:color w:val="231F20"/>
          <w:w w:val="105"/>
        </w:rPr>
        <w:t>cells</w:t>
      </w:r>
      <w:r>
        <w:rPr>
          <w:color w:val="231F20"/>
          <w:spacing w:val="-4"/>
          <w:w w:val="105"/>
        </w:rPr>
        <w:t> </w:t>
      </w:r>
      <w:r>
        <w:rPr>
          <w:color w:val="231F20"/>
          <w:w w:val="105"/>
        </w:rPr>
        <w:t>capable</w:t>
      </w:r>
      <w:r>
        <w:rPr>
          <w:color w:val="231F20"/>
          <w:spacing w:val="-4"/>
          <w:w w:val="105"/>
        </w:rPr>
        <w:t> </w:t>
      </w:r>
      <w:r>
        <w:rPr>
          <w:color w:val="231F20"/>
          <w:w w:val="105"/>
        </w:rPr>
        <w:t>of</w:t>
      </w:r>
      <w:r>
        <w:rPr>
          <w:color w:val="231F20"/>
          <w:spacing w:val="-4"/>
          <w:w w:val="105"/>
        </w:rPr>
        <w:t> </w:t>
      </w:r>
      <w:r>
        <w:rPr>
          <w:color w:val="231F20"/>
          <w:w w:val="105"/>
        </w:rPr>
        <w:t>reaching</w:t>
      </w:r>
      <w:r>
        <w:rPr>
          <w:color w:val="231F20"/>
          <w:spacing w:val="-4"/>
          <w:w w:val="105"/>
        </w:rPr>
        <w:t> </w:t>
      </w:r>
      <w:r>
        <w:rPr>
          <w:color w:val="231F20"/>
          <w:w w:val="105"/>
        </w:rPr>
        <w:t>the</w:t>
      </w:r>
      <w:r>
        <w:rPr>
          <w:color w:val="231F20"/>
          <w:spacing w:val="-4"/>
          <w:w w:val="105"/>
        </w:rPr>
        <w:t> </w:t>
      </w:r>
      <w:r>
        <w:rPr>
          <w:color w:val="231F20"/>
          <w:w w:val="105"/>
        </w:rPr>
        <w:t>BM survival niches. Antibody persistence may also be modulated by</w:t>
      </w:r>
      <w:r>
        <w:rPr>
          <w:color w:val="231F20"/>
          <w:w w:val="105"/>
        </w:rPr>
        <w:t> the</w:t>
      </w:r>
      <w:r>
        <w:rPr>
          <w:color w:val="231F20"/>
          <w:w w:val="105"/>
        </w:rPr>
        <w:t> use</w:t>
      </w:r>
      <w:r>
        <w:rPr>
          <w:color w:val="231F20"/>
          <w:w w:val="105"/>
        </w:rPr>
        <w:t> of</w:t>
      </w:r>
      <w:r>
        <w:rPr>
          <w:color w:val="231F20"/>
          <w:w w:val="105"/>
        </w:rPr>
        <w:t> adjuvants.</w:t>
      </w:r>
      <w:r>
        <w:rPr>
          <w:color w:val="0080AC"/>
          <w:w w:val="105"/>
          <w:vertAlign w:val="superscript"/>
        </w:rPr>
        <w:t>114,115</w:t>
      </w:r>
      <w:r>
        <w:rPr>
          <w:color w:val="0080AC"/>
          <w:w w:val="105"/>
          <w:vertAlign w:val="baseline"/>
        </w:rPr>
        <w:t> </w:t>
      </w:r>
      <w:r>
        <w:rPr>
          <w:color w:val="231F20"/>
          <w:w w:val="105"/>
          <w:vertAlign w:val="baseline"/>
        </w:rPr>
        <w:t>Vaccine</w:t>
      </w:r>
      <w:r>
        <w:rPr>
          <w:color w:val="231F20"/>
          <w:w w:val="105"/>
          <w:vertAlign w:val="baseline"/>
        </w:rPr>
        <w:t> schedules</w:t>
      </w:r>
      <w:r>
        <w:rPr>
          <w:color w:val="231F20"/>
          <w:w w:val="105"/>
          <w:vertAlign w:val="baseline"/>
        </w:rPr>
        <w:t> also</w:t>
      </w:r>
      <w:r>
        <w:rPr>
          <w:color w:val="231F20"/>
          <w:w w:val="105"/>
          <w:vertAlign w:val="baseline"/>
        </w:rPr>
        <w:t> control antibody</w:t>
      </w:r>
      <w:r>
        <w:rPr>
          <w:color w:val="231F20"/>
          <w:w w:val="105"/>
          <w:vertAlign w:val="baseline"/>
        </w:rPr>
        <w:t> magnitude</w:t>
      </w:r>
      <w:r>
        <w:rPr>
          <w:color w:val="231F20"/>
          <w:w w:val="105"/>
          <w:vertAlign w:val="baseline"/>
        </w:rPr>
        <w:t> and</w:t>
      </w:r>
      <w:r>
        <w:rPr>
          <w:color w:val="231F20"/>
          <w:w w:val="105"/>
          <w:vertAlign w:val="baseline"/>
        </w:rPr>
        <w:t> persistence.</w:t>
      </w:r>
      <w:r>
        <w:rPr>
          <w:color w:val="231F20"/>
          <w:w w:val="105"/>
          <w:vertAlign w:val="baseline"/>
        </w:rPr>
        <w:t> Closely</w:t>
      </w:r>
      <w:r>
        <w:rPr>
          <w:color w:val="231F20"/>
          <w:w w:val="105"/>
          <w:vertAlign w:val="baseline"/>
        </w:rPr>
        <w:t> spaced</w:t>
      </w:r>
      <w:r>
        <w:rPr>
          <w:color w:val="231F20"/>
          <w:w w:val="105"/>
          <w:vertAlign w:val="baseline"/>
        </w:rPr>
        <w:t> (1–2 weeks)</w:t>
      </w:r>
      <w:r>
        <w:rPr>
          <w:color w:val="231F20"/>
          <w:spacing w:val="37"/>
          <w:w w:val="105"/>
          <w:vertAlign w:val="baseline"/>
        </w:rPr>
        <w:t> </w:t>
      </w:r>
      <w:r>
        <w:rPr>
          <w:color w:val="231F20"/>
          <w:w w:val="105"/>
          <w:vertAlign w:val="baseline"/>
        </w:rPr>
        <w:t>primary</w:t>
      </w:r>
      <w:r>
        <w:rPr>
          <w:color w:val="231F20"/>
          <w:spacing w:val="37"/>
          <w:w w:val="105"/>
          <w:vertAlign w:val="baseline"/>
        </w:rPr>
        <w:t> </w:t>
      </w:r>
      <w:r>
        <w:rPr>
          <w:color w:val="231F20"/>
          <w:w w:val="105"/>
          <w:vertAlign w:val="baseline"/>
        </w:rPr>
        <w:t>vaccine</w:t>
      </w:r>
      <w:r>
        <w:rPr>
          <w:color w:val="231F20"/>
          <w:spacing w:val="38"/>
          <w:w w:val="105"/>
          <w:vertAlign w:val="baseline"/>
        </w:rPr>
        <w:t> </w:t>
      </w:r>
      <w:r>
        <w:rPr>
          <w:color w:val="231F20"/>
          <w:w w:val="105"/>
          <w:vertAlign w:val="baseline"/>
        </w:rPr>
        <w:t>doses</w:t>
      </w:r>
      <w:r>
        <w:rPr>
          <w:color w:val="231F20"/>
          <w:spacing w:val="37"/>
          <w:w w:val="105"/>
          <w:vertAlign w:val="baseline"/>
        </w:rPr>
        <w:t> </w:t>
      </w:r>
      <w:r>
        <w:rPr>
          <w:color w:val="231F20"/>
          <w:w w:val="105"/>
          <w:vertAlign w:val="baseline"/>
        </w:rPr>
        <w:t>may</w:t>
      </w:r>
      <w:r>
        <w:rPr>
          <w:color w:val="231F20"/>
          <w:spacing w:val="37"/>
          <w:w w:val="105"/>
          <w:vertAlign w:val="baseline"/>
        </w:rPr>
        <w:t> </w:t>
      </w:r>
      <w:r>
        <w:rPr>
          <w:color w:val="231F20"/>
          <w:w w:val="105"/>
          <w:vertAlign w:val="baseline"/>
        </w:rPr>
        <w:t>be</w:t>
      </w:r>
      <w:r>
        <w:rPr>
          <w:color w:val="231F20"/>
          <w:spacing w:val="38"/>
          <w:w w:val="105"/>
          <w:vertAlign w:val="baseline"/>
        </w:rPr>
        <w:t> </w:t>
      </w:r>
      <w:r>
        <w:rPr>
          <w:color w:val="231F20"/>
          <w:w w:val="105"/>
          <w:vertAlign w:val="baseline"/>
        </w:rPr>
        <w:t>administered</w:t>
      </w:r>
      <w:r>
        <w:rPr>
          <w:color w:val="231F20"/>
          <w:spacing w:val="37"/>
          <w:w w:val="105"/>
          <w:vertAlign w:val="baseline"/>
        </w:rPr>
        <w:t> </w:t>
      </w:r>
      <w:r>
        <w:rPr>
          <w:color w:val="231F20"/>
          <w:w w:val="105"/>
          <w:vertAlign w:val="baseline"/>
        </w:rPr>
        <w:t>when</w:t>
      </w:r>
      <w:r>
        <w:rPr>
          <w:color w:val="231F20"/>
          <w:spacing w:val="37"/>
          <w:w w:val="105"/>
          <w:vertAlign w:val="baseline"/>
        </w:rPr>
        <w:t> </w:t>
      </w:r>
      <w:r>
        <w:rPr>
          <w:color w:val="231F20"/>
          <w:spacing w:val="-10"/>
          <w:w w:val="105"/>
          <w:vertAlign w:val="baseline"/>
        </w:rPr>
        <w:t>a</w:t>
      </w:r>
    </w:p>
    <w:p>
      <w:pPr>
        <w:pStyle w:val="BodyText"/>
        <w:spacing w:line="232" w:lineRule="auto" w:before="98"/>
        <w:ind w:left="319" w:right="1197"/>
        <w:jc w:val="both"/>
      </w:pPr>
      <w:r>
        <w:rPr/>
        <w:br w:type="column"/>
      </w:r>
      <w:r>
        <w:rPr>
          <w:color w:val="231F20"/>
          <w:w w:val="105"/>
        </w:rPr>
        <w:t>rapid induction of protection is desirable, for example, </w:t>
      </w:r>
      <w:r>
        <w:rPr>
          <w:color w:val="231F20"/>
          <w:w w:val="105"/>
        </w:rPr>
        <w:t>before travel.</w:t>
      </w:r>
      <w:r>
        <w:rPr>
          <w:color w:val="231F20"/>
          <w:spacing w:val="-6"/>
          <w:w w:val="105"/>
        </w:rPr>
        <w:t> </w:t>
      </w:r>
      <w:r>
        <w:rPr>
          <w:color w:val="231F20"/>
          <w:w w:val="105"/>
        </w:rPr>
        <w:t>However,</w:t>
      </w:r>
      <w:r>
        <w:rPr>
          <w:color w:val="231F20"/>
          <w:spacing w:val="-6"/>
          <w:w w:val="105"/>
        </w:rPr>
        <w:t> </w:t>
      </w:r>
      <w:r>
        <w:rPr>
          <w:color w:val="231F20"/>
          <w:w w:val="105"/>
        </w:rPr>
        <w:t>this</w:t>
      </w:r>
      <w:r>
        <w:rPr>
          <w:color w:val="231F20"/>
          <w:spacing w:val="-6"/>
          <w:w w:val="105"/>
        </w:rPr>
        <w:t> </w:t>
      </w:r>
      <w:r>
        <w:rPr>
          <w:color w:val="231F20"/>
          <w:w w:val="105"/>
        </w:rPr>
        <w:t>raises</w:t>
      </w:r>
      <w:r>
        <w:rPr>
          <w:color w:val="231F20"/>
          <w:spacing w:val="-6"/>
          <w:w w:val="105"/>
        </w:rPr>
        <w:t> </w:t>
      </w:r>
      <w:r>
        <w:rPr>
          <w:color w:val="231F20"/>
          <w:w w:val="105"/>
        </w:rPr>
        <w:t>less-persisting</w:t>
      </w:r>
      <w:r>
        <w:rPr>
          <w:color w:val="231F20"/>
          <w:spacing w:val="-6"/>
          <w:w w:val="105"/>
        </w:rPr>
        <w:t> </w:t>
      </w:r>
      <w:r>
        <w:rPr>
          <w:color w:val="231F20"/>
          <w:w w:val="105"/>
        </w:rPr>
        <w:t>responses</w:t>
      </w:r>
      <w:r>
        <w:rPr>
          <w:color w:val="231F20"/>
          <w:spacing w:val="-6"/>
          <w:w w:val="105"/>
        </w:rPr>
        <w:t> </w:t>
      </w:r>
      <w:r>
        <w:rPr>
          <w:color w:val="231F20"/>
          <w:w w:val="105"/>
        </w:rPr>
        <w:t>than</w:t>
      </w:r>
      <w:r>
        <w:rPr>
          <w:color w:val="231F20"/>
          <w:spacing w:val="-6"/>
          <w:w w:val="105"/>
        </w:rPr>
        <w:t> </w:t>
      </w:r>
      <w:r>
        <w:rPr>
          <w:color w:val="231F20"/>
          <w:w w:val="105"/>
        </w:rPr>
        <w:t>when the same number of vaccine doses are given at longer intervals (1–2 months),</w:t>
      </w:r>
      <w:r>
        <w:rPr>
          <w:color w:val="0080AC"/>
          <w:w w:val="105"/>
          <w:vertAlign w:val="superscript"/>
        </w:rPr>
        <w:t>116,117</w:t>
      </w:r>
      <w:r>
        <w:rPr>
          <w:color w:val="0080AC"/>
          <w:w w:val="105"/>
          <w:vertAlign w:val="baseline"/>
        </w:rPr>
        <w:t> </w:t>
      </w:r>
      <w:r>
        <w:rPr>
          <w:color w:val="231F20"/>
          <w:w w:val="105"/>
          <w:vertAlign w:val="baseline"/>
        </w:rPr>
        <w:t>reflecting the generation of fewer post-GC B cells capable of long-term survival and thus requiring later boosting.</w:t>
      </w:r>
      <w:r>
        <w:rPr>
          <w:color w:val="231F20"/>
          <w:w w:val="105"/>
          <w:vertAlign w:val="baseline"/>
        </w:rPr>
        <w:t> Optimal</w:t>
      </w:r>
      <w:r>
        <w:rPr>
          <w:color w:val="231F20"/>
          <w:w w:val="105"/>
          <w:vertAlign w:val="baseline"/>
        </w:rPr>
        <w:t> recall</w:t>
      </w:r>
      <w:r>
        <w:rPr>
          <w:color w:val="231F20"/>
          <w:w w:val="105"/>
          <w:vertAlign w:val="baseline"/>
        </w:rPr>
        <w:t> and</w:t>
      </w:r>
      <w:r>
        <w:rPr>
          <w:color w:val="231F20"/>
          <w:w w:val="105"/>
          <w:vertAlign w:val="baseline"/>
        </w:rPr>
        <w:t> anamnestic</w:t>
      </w:r>
      <w:r>
        <w:rPr>
          <w:color w:val="231F20"/>
          <w:w w:val="105"/>
          <w:vertAlign w:val="baseline"/>
        </w:rPr>
        <w:t> responses</w:t>
      </w:r>
      <w:r>
        <w:rPr>
          <w:color w:val="231F20"/>
          <w:w w:val="105"/>
          <w:vertAlign w:val="baseline"/>
        </w:rPr>
        <w:t> require longer intervals of at least 3 to 4 months, with longer intervals associated with generally greater responses (see below).</w:t>
      </w:r>
    </w:p>
    <w:p>
      <w:pPr>
        <w:pStyle w:val="BodyText"/>
        <w:spacing w:line="232" w:lineRule="auto"/>
        <w:ind w:left="319" w:right="1197" w:firstLine="240"/>
        <w:jc w:val="both"/>
      </w:pPr>
      <w:r>
        <w:rPr>
          <w:color w:val="231F20"/>
        </w:rPr>
        <w:t>Age at immunization also modulates vaccine antibody per- </w:t>
      </w:r>
      <w:r>
        <w:rPr>
          <w:color w:val="231F20"/>
          <w:w w:val="110"/>
        </w:rPr>
        <w:t>sistence,</w:t>
      </w:r>
      <w:r>
        <w:rPr>
          <w:color w:val="231F20"/>
          <w:spacing w:val="-10"/>
          <w:w w:val="110"/>
        </w:rPr>
        <w:t> </w:t>
      </w:r>
      <w:r>
        <w:rPr>
          <w:color w:val="231F20"/>
          <w:w w:val="110"/>
        </w:rPr>
        <w:t>which</w:t>
      </w:r>
      <w:r>
        <w:rPr>
          <w:color w:val="231F20"/>
          <w:spacing w:val="-10"/>
          <w:w w:val="110"/>
        </w:rPr>
        <w:t> </w:t>
      </w:r>
      <w:r>
        <w:rPr>
          <w:color w:val="231F20"/>
          <w:w w:val="110"/>
        </w:rPr>
        <w:t>is</w:t>
      </w:r>
      <w:r>
        <w:rPr>
          <w:color w:val="231F20"/>
          <w:spacing w:val="-10"/>
          <w:w w:val="110"/>
        </w:rPr>
        <w:t> </w:t>
      </w:r>
      <w:r>
        <w:rPr>
          <w:color w:val="231F20"/>
          <w:w w:val="110"/>
        </w:rPr>
        <w:t>shorter</w:t>
      </w:r>
      <w:r>
        <w:rPr>
          <w:color w:val="231F20"/>
          <w:spacing w:val="-10"/>
          <w:w w:val="110"/>
        </w:rPr>
        <w:t> </w:t>
      </w:r>
      <w:r>
        <w:rPr>
          <w:color w:val="231F20"/>
          <w:w w:val="110"/>
        </w:rPr>
        <w:t>at</w:t>
      </w:r>
      <w:r>
        <w:rPr>
          <w:color w:val="231F20"/>
          <w:spacing w:val="-10"/>
          <w:w w:val="110"/>
        </w:rPr>
        <w:t> </w:t>
      </w:r>
      <w:r>
        <w:rPr>
          <w:color w:val="231F20"/>
          <w:w w:val="110"/>
        </w:rPr>
        <w:t>the</w:t>
      </w:r>
      <w:r>
        <w:rPr>
          <w:color w:val="231F20"/>
          <w:spacing w:val="-10"/>
          <w:w w:val="110"/>
        </w:rPr>
        <w:t> </w:t>
      </w:r>
      <w:r>
        <w:rPr>
          <w:color w:val="231F20"/>
          <w:w w:val="110"/>
        </w:rPr>
        <w:t>two</w:t>
      </w:r>
      <w:r>
        <w:rPr>
          <w:color w:val="231F20"/>
          <w:spacing w:val="-10"/>
          <w:w w:val="110"/>
        </w:rPr>
        <w:t> </w:t>
      </w:r>
      <w:r>
        <w:rPr>
          <w:color w:val="231F20"/>
          <w:w w:val="110"/>
        </w:rPr>
        <w:t>extremes</w:t>
      </w:r>
      <w:r>
        <w:rPr>
          <w:color w:val="231F20"/>
          <w:spacing w:val="-10"/>
          <w:w w:val="110"/>
        </w:rPr>
        <w:t> </w:t>
      </w:r>
      <w:r>
        <w:rPr>
          <w:color w:val="231F20"/>
          <w:w w:val="110"/>
        </w:rPr>
        <w:t>of</w:t>
      </w:r>
      <w:r>
        <w:rPr>
          <w:color w:val="231F20"/>
          <w:spacing w:val="-10"/>
          <w:w w:val="110"/>
        </w:rPr>
        <w:t> </w:t>
      </w:r>
      <w:r>
        <w:rPr>
          <w:color w:val="231F20"/>
          <w:w w:val="110"/>
        </w:rPr>
        <w:t>life</w:t>
      </w:r>
      <w:r>
        <w:rPr>
          <w:color w:val="231F20"/>
          <w:spacing w:val="-10"/>
          <w:w w:val="110"/>
        </w:rPr>
        <w:t> </w:t>
      </w:r>
      <w:r>
        <w:rPr>
          <w:color w:val="231F20"/>
          <w:w w:val="110"/>
        </w:rPr>
        <w:t>(see</w:t>
      </w:r>
      <w:r>
        <w:rPr>
          <w:color w:val="231F20"/>
          <w:spacing w:val="-10"/>
          <w:w w:val="110"/>
        </w:rPr>
        <w:t> </w:t>
      </w:r>
      <w:r>
        <w:rPr>
          <w:color w:val="231F20"/>
          <w:w w:val="110"/>
        </w:rPr>
        <w:t>sub- </w:t>
      </w:r>
      <w:r>
        <w:rPr>
          <w:color w:val="231F20"/>
        </w:rPr>
        <w:t>sequent</w:t>
      </w:r>
      <w:r>
        <w:rPr>
          <w:color w:val="231F20"/>
          <w:spacing w:val="17"/>
        </w:rPr>
        <w:t> </w:t>
      </w:r>
      <w:r>
        <w:rPr>
          <w:color w:val="231F20"/>
        </w:rPr>
        <w:t>text).</w:t>
      </w:r>
      <w:r>
        <w:rPr>
          <w:color w:val="231F20"/>
          <w:spacing w:val="17"/>
        </w:rPr>
        <w:t> </w:t>
      </w:r>
      <w:r>
        <w:rPr>
          <w:color w:val="231F20"/>
        </w:rPr>
        <w:t>Certain</w:t>
      </w:r>
      <w:r>
        <w:rPr>
          <w:color w:val="231F20"/>
          <w:spacing w:val="17"/>
        </w:rPr>
        <w:t> </w:t>
      </w:r>
      <w:r>
        <w:rPr>
          <w:color w:val="231F20"/>
        </w:rPr>
        <w:t>conditions</w:t>
      </w:r>
      <w:r>
        <w:rPr>
          <w:color w:val="231F20"/>
          <w:spacing w:val="17"/>
        </w:rPr>
        <w:t> </w:t>
      </w:r>
      <w:r>
        <w:rPr>
          <w:color w:val="231F20"/>
        </w:rPr>
        <w:t>may</w:t>
      </w:r>
      <w:r>
        <w:rPr>
          <w:color w:val="231F20"/>
          <w:spacing w:val="17"/>
        </w:rPr>
        <w:t> </w:t>
      </w:r>
      <w:r>
        <w:rPr>
          <w:color w:val="231F20"/>
        </w:rPr>
        <w:t>also</w:t>
      </w:r>
      <w:r>
        <w:rPr>
          <w:color w:val="231F20"/>
          <w:spacing w:val="17"/>
        </w:rPr>
        <w:t> </w:t>
      </w:r>
      <w:r>
        <w:rPr>
          <w:color w:val="231F20"/>
        </w:rPr>
        <w:t>limit</w:t>
      </w:r>
      <w:r>
        <w:rPr>
          <w:color w:val="231F20"/>
          <w:spacing w:val="17"/>
        </w:rPr>
        <w:t> </w:t>
      </w:r>
      <w:r>
        <w:rPr>
          <w:color w:val="231F20"/>
        </w:rPr>
        <w:t>the</w:t>
      </w:r>
      <w:r>
        <w:rPr>
          <w:color w:val="231F20"/>
          <w:spacing w:val="17"/>
        </w:rPr>
        <w:t> </w:t>
      </w:r>
      <w:r>
        <w:rPr>
          <w:color w:val="231F20"/>
        </w:rPr>
        <w:t>persistence </w:t>
      </w:r>
      <w:r>
        <w:rPr>
          <w:color w:val="231F20"/>
          <w:w w:val="110"/>
        </w:rPr>
        <w:t>of</w:t>
      </w:r>
      <w:r>
        <w:rPr>
          <w:color w:val="231F20"/>
          <w:w w:val="110"/>
        </w:rPr>
        <w:t> vaccine</w:t>
      </w:r>
      <w:r>
        <w:rPr>
          <w:color w:val="231F20"/>
          <w:w w:val="110"/>
        </w:rPr>
        <w:t> antibody</w:t>
      </w:r>
      <w:r>
        <w:rPr>
          <w:color w:val="231F20"/>
          <w:w w:val="110"/>
        </w:rPr>
        <w:t> responses</w:t>
      </w:r>
      <w:r>
        <w:rPr>
          <w:color w:val="231F20"/>
          <w:w w:val="110"/>
        </w:rPr>
        <w:t> because</w:t>
      </w:r>
      <w:r>
        <w:rPr>
          <w:color w:val="231F20"/>
          <w:w w:val="110"/>
        </w:rPr>
        <w:t> of</w:t>
      </w:r>
      <w:r>
        <w:rPr>
          <w:color w:val="231F20"/>
          <w:w w:val="110"/>
        </w:rPr>
        <w:t> enhanced</w:t>
      </w:r>
      <w:r>
        <w:rPr>
          <w:color w:val="231F20"/>
          <w:w w:val="110"/>
        </w:rPr>
        <w:t> catabo- lism (as in HIV)</w:t>
      </w:r>
      <w:r>
        <w:rPr>
          <w:color w:val="0080AC"/>
          <w:w w:val="110"/>
          <w:vertAlign w:val="superscript"/>
        </w:rPr>
        <w:t>118</w:t>
      </w:r>
      <w:r>
        <w:rPr>
          <w:color w:val="0080AC"/>
          <w:w w:val="110"/>
          <w:vertAlign w:val="baseline"/>
        </w:rPr>
        <w:t> </w:t>
      </w:r>
      <w:r>
        <w:rPr>
          <w:color w:val="231F20"/>
          <w:w w:val="110"/>
          <w:vertAlign w:val="baseline"/>
        </w:rPr>
        <w:t>or the loss of antibodies in the urinary or digestive</w:t>
      </w:r>
      <w:r>
        <w:rPr>
          <w:color w:val="231F20"/>
          <w:w w:val="110"/>
          <w:vertAlign w:val="baseline"/>
        </w:rPr>
        <w:t> tract.</w:t>
      </w:r>
      <w:r>
        <w:rPr>
          <w:color w:val="231F20"/>
          <w:w w:val="110"/>
          <w:vertAlign w:val="baseline"/>
        </w:rPr>
        <w:t> The</w:t>
      </w:r>
      <w:r>
        <w:rPr>
          <w:color w:val="231F20"/>
          <w:w w:val="110"/>
          <w:vertAlign w:val="baseline"/>
        </w:rPr>
        <w:t> identification</w:t>
      </w:r>
      <w:r>
        <w:rPr>
          <w:color w:val="231F20"/>
          <w:w w:val="110"/>
          <w:vertAlign w:val="baseline"/>
        </w:rPr>
        <w:t> of</w:t>
      </w:r>
      <w:r>
        <w:rPr>
          <w:color w:val="231F20"/>
          <w:w w:val="110"/>
          <w:vertAlign w:val="baseline"/>
        </w:rPr>
        <w:t> the</w:t>
      </w:r>
      <w:r>
        <w:rPr>
          <w:color w:val="231F20"/>
          <w:w w:val="110"/>
          <w:vertAlign w:val="baseline"/>
        </w:rPr>
        <w:t> mechanisms</w:t>
      </w:r>
      <w:r>
        <w:rPr>
          <w:color w:val="231F20"/>
          <w:w w:val="110"/>
          <w:vertAlign w:val="baseline"/>
        </w:rPr>
        <w:t> </w:t>
      </w:r>
      <w:r>
        <w:rPr>
          <w:color w:val="231F20"/>
          <w:w w:val="110"/>
          <w:vertAlign w:val="baseline"/>
        </w:rPr>
        <w:t>that support</w:t>
      </w:r>
      <w:r>
        <w:rPr>
          <w:color w:val="231F20"/>
          <w:spacing w:val="-15"/>
          <w:w w:val="110"/>
          <w:vertAlign w:val="baseline"/>
        </w:rPr>
        <w:t> </w:t>
      </w:r>
      <w:r>
        <w:rPr>
          <w:color w:val="231F20"/>
          <w:w w:val="110"/>
          <w:vertAlign w:val="baseline"/>
        </w:rPr>
        <w:t>or</w:t>
      </w:r>
      <w:r>
        <w:rPr>
          <w:color w:val="231F20"/>
          <w:spacing w:val="-12"/>
          <w:w w:val="110"/>
          <w:vertAlign w:val="baseline"/>
        </w:rPr>
        <w:t> </w:t>
      </w:r>
      <w:r>
        <w:rPr>
          <w:color w:val="231F20"/>
          <w:w w:val="110"/>
          <w:vertAlign w:val="baseline"/>
        </w:rPr>
        <w:t>limit</w:t>
      </w:r>
      <w:r>
        <w:rPr>
          <w:color w:val="231F20"/>
          <w:spacing w:val="-13"/>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persistence</w:t>
      </w:r>
      <w:r>
        <w:rPr>
          <w:color w:val="231F20"/>
          <w:spacing w:val="-12"/>
          <w:w w:val="110"/>
          <w:vertAlign w:val="baseline"/>
        </w:rPr>
        <w:t> </w:t>
      </w:r>
      <w:r>
        <w:rPr>
          <w:color w:val="231F20"/>
          <w:w w:val="110"/>
          <w:vertAlign w:val="baseline"/>
        </w:rPr>
        <w:t>of</w:t>
      </w:r>
      <w:r>
        <w:rPr>
          <w:color w:val="231F20"/>
          <w:spacing w:val="-13"/>
          <w:w w:val="110"/>
          <w:vertAlign w:val="baseline"/>
        </w:rPr>
        <w:t> </w:t>
      </w:r>
      <w:r>
        <w:rPr>
          <w:color w:val="231F20"/>
          <w:w w:val="110"/>
          <w:vertAlign w:val="baseline"/>
        </w:rPr>
        <w:t>vaccine</w:t>
      </w:r>
      <w:r>
        <w:rPr>
          <w:color w:val="231F20"/>
          <w:spacing w:val="-12"/>
          <w:w w:val="110"/>
          <w:vertAlign w:val="baseline"/>
        </w:rPr>
        <w:t> </w:t>
      </w:r>
      <w:r>
        <w:rPr>
          <w:color w:val="231F20"/>
          <w:w w:val="110"/>
          <w:vertAlign w:val="baseline"/>
        </w:rPr>
        <w:t>antibody</w:t>
      </w:r>
      <w:r>
        <w:rPr>
          <w:color w:val="231F20"/>
          <w:spacing w:val="-12"/>
          <w:w w:val="110"/>
          <w:vertAlign w:val="baseline"/>
        </w:rPr>
        <w:t> </w:t>
      </w:r>
      <w:r>
        <w:rPr>
          <w:color w:val="231F20"/>
          <w:w w:val="110"/>
          <w:vertAlign w:val="baseline"/>
        </w:rPr>
        <w:t>responses represents a major challenge.</w:t>
      </w:r>
    </w:p>
    <w:p>
      <w:pPr>
        <w:pStyle w:val="BodyText"/>
        <w:spacing w:line="232" w:lineRule="auto" w:before="184"/>
        <w:ind w:left="319" w:right="1197"/>
        <w:jc w:val="both"/>
      </w:pPr>
      <w:r>
        <w:rPr>
          <w:rFonts w:ascii="Cambria"/>
          <w:b/>
          <w:color w:val="231F20"/>
          <w:spacing w:val="-2"/>
          <w:w w:val="110"/>
        </w:rPr>
        <w:t>What</w:t>
      </w:r>
      <w:r>
        <w:rPr>
          <w:rFonts w:ascii="Cambria"/>
          <w:b/>
          <w:color w:val="231F20"/>
          <w:spacing w:val="-7"/>
          <w:w w:val="110"/>
        </w:rPr>
        <w:t> </w:t>
      </w:r>
      <w:r>
        <w:rPr>
          <w:rFonts w:ascii="Cambria"/>
          <w:b/>
          <w:color w:val="231F20"/>
          <w:spacing w:val="-2"/>
          <w:w w:val="110"/>
        </w:rPr>
        <w:t>Are</w:t>
      </w:r>
      <w:r>
        <w:rPr>
          <w:rFonts w:ascii="Cambria"/>
          <w:b/>
          <w:color w:val="231F20"/>
          <w:spacing w:val="-7"/>
          <w:w w:val="110"/>
        </w:rPr>
        <w:t> </w:t>
      </w:r>
      <w:r>
        <w:rPr>
          <w:rFonts w:ascii="Cambria"/>
          <w:b/>
          <w:color w:val="231F20"/>
          <w:spacing w:val="-2"/>
          <w:w w:val="110"/>
        </w:rPr>
        <w:t>the</w:t>
      </w:r>
      <w:r>
        <w:rPr>
          <w:rFonts w:ascii="Cambria"/>
          <w:b/>
          <w:color w:val="231F20"/>
          <w:spacing w:val="-7"/>
          <w:w w:val="110"/>
        </w:rPr>
        <w:t> </w:t>
      </w:r>
      <w:r>
        <w:rPr>
          <w:rFonts w:ascii="Cambria"/>
          <w:b/>
          <w:color w:val="231F20"/>
          <w:spacing w:val="-2"/>
          <w:w w:val="110"/>
        </w:rPr>
        <w:t>Hallmarks</w:t>
      </w:r>
      <w:r>
        <w:rPr>
          <w:rFonts w:ascii="Cambria"/>
          <w:b/>
          <w:color w:val="231F20"/>
          <w:spacing w:val="-7"/>
          <w:w w:val="110"/>
        </w:rPr>
        <w:t> </w:t>
      </w:r>
      <w:r>
        <w:rPr>
          <w:rFonts w:ascii="Cambria"/>
          <w:b/>
          <w:color w:val="231F20"/>
          <w:spacing w:val="-2"/>
          <w:w w:val="110"/>
        </w:rPr>
        <w:t>of</w:t>
      </w:r>
      <w:r>
        <w:rPr>
          <w:rFonts w:ascii="Cambria"/>
          <w:b/>
          <w:color w:val="231F20"/>
          <w:spacing w:val="-7"/>
          <w:w w:val="110"/>
        </w:rPr>
        <w:t> </w:t>
      </w:r>
      <w:r>
        <w:rPr>
          <w:rFonts w:ascii="Cambria"/>
          <w:b/>
          <w:color w:val="231F20"/>
          <w:spacing w:val="-2"/>
          <w:w w:val="110"/>
        </w:rPr>
        <w:t>B-Cell</w:t>
      </w:r>
      <w:r>
        <w:rPr>
          <w:rFonts w:ascii="Cambria"/>
          <w:b/>
          <w:color w:val="231F20"/>
          <w:spacing w:val="-7"/>
          <w:w w:val="110"/>
        </w:rPr>
        <w:t> </w:t>
      </w:r>
      <w:r>
        <w:rPr>
          <w:rFonts w:ascii="Cambria"/>
          <w:b/>
          <w:color w:val="231F20"/>
          <w:spacing w:val="-2"/>
          <w:w w:val="110"/>
        </w:rPr>
        <w:t>Memory</w:t>
      </w:r>
      <w:r>
        <w:rPr>
          <w:rFonts w:ascii="Cambria"/>
          <w:b/>
          <w:color w:val="231F20"/>
          <w:spacing w:val="-7"/>
          <w:w w:val="110"/>
        </w:rPr>
        <w:t> </w:t>
      </w:r>
      <w:r>
        <w:rPr>
          <w:rFonts w:ascii="Cambria"/>
          <w:b/>
          <w:color w:val="231F20"/>
          <w:spacing w:val="-2"/>
          <w:w w:val="110"/>
        </w:rPr>
        <w:t>Responses? </w:t>
      </w:r>
      <w:r>
        <w:rPr>
          <w:color w:val="231F20"/>
          <w:w w:val="110"/>
        </w:rPr>
        <w:t>Memory</w:t>
      </w:r>
      <w:r>
        <w:rPr>
          <w:color w:val="231F20"/>
          <w:w w:val="110"/>
        </w:rPr>
        <w:t> B</w:t>
      </w:r>
      <w:r>
        <w:rPr>
          <w:color w:val="231F20"/>
          <w:w w:val="110"/>
        </w:rPr>
        <w:t> cells</w:t>
      </w:r>
      <w:r>
        <w:rPr>
          <w:color w:val="231F20"/>
          <w:w w:val="110"/>
        </w:rPr>
        <w:t> are</w:t>
      </w:r>
      <w:r>
        <w:rPr>
          <w:color w:val="231F20"/>
          <w:w w:val="110"/>
        </w:rPr>
        <w:t> generated</w:t>
      </w:r>
      <w:r>
        <w:rPr>
          <w:color w:val="231F20"/>
          <w:w w:val="110"/>
        </w:rPr>
        <w:t> during</w:t>
      </w:r>
      <w:r>
        <w:rPr>
          <w:color w:val="231F20"/>
          <w:w w:val="110"/>
        </w:rPr>
        <w:t> primary</w:t>
      </w:r>
      <w:r>
        <w:rPr>
          <w:color w:val="231F20"/>
          <w:w w:val="110"/>
        </w:rPr>
        <w:t> responses</w:t>
      </w:r>
      <w:r>
        <w:rPr>
          <w:color w:val="231F20"/>
          <w:w w:val="110"/>
        </w:rPr>
        <w:t> to </w:t>
      </w:r>
      <w:r>
        <w:rPr>
          <w:color w:val="231F20"/>
        </w:rPr>
        <w:t>T-dependent vaccines.</w:t>
      </w:r>
      <w:r>
        <w:rPr>
          <w:color w:val="0080AC"/>
          <w:vertAlign w:val="superscript"/>
        </w:rPr>
        <w:t>50,119</w:t>
      </w:r>
      <w:r>
        <w:rPr>
          <w:color w:val="0080AC"/>
          <w:vertAlign w:val="baseline"/>
        </w:rPr>
        <w:t> </w:t>
      </w:r>
      <w:r>
        <w:rPr>
          <w:color w:val="231F20"/>
          <w:vertAlign w:val="baseline"/>
        </w:rPr>
        <w:t>They persist in the absence of anti- </w:t>
      </w:r>
      <w:r>
        <w:rPr>
          <w:color w:val="231F20"/>
          <w:w w:val="110"/>
          <w:vertAlign w:val="baseline"/>
        </w:rPr>
        <w:t>gens</w:t>
      </w:r>
      <w:r>
        <w:rPr>
          <w:color w:val="231F20"/>
          <w:w w:val="110"/>
          <w:vertAlign w:val="baseline"/>
        </w:rPr>
        <w:t> but</w:t>
      </w:r>
      <w:r>
        <w:rPr>
          <w:color w:val="231F20"/>
          <w:w w:val="110"/>
          <w:vertAlign w:val="baseline"/>
        </w:rPr>
        <w:t> do</w:t>
      </w:r>
      <w:r>
        <w:rPr>
          <w:color w:val="231F20"/>
          <w:w w:val="110"/>
          <w:vertAlign w:val="baseline"/>
        </w:rPr>
        <w:t> not</w:t>
      </w:r>
      <w:r>
        <w:rPr>
          <w:color w:val="231F20"/>
          <w:w w:val="110"/>
          <w:vertAlign w:val="baseline"/>
        </w:rPr>
        <w:t> produce</w:t>
      </w:r>
      <w:r>
        <w:rPr>
          <w:color w:val="231F20"/>
          <w:w w:val="110"/>
          <w:vertAlign w:val="baseline"/>
        </w:rPr>
        <w:t> antibodies</w:t>
      </w:r>
      <w:r>
        <w:rPr>
          <w:color w:val="231F20"/>
          <w:w w:val="110"/>
          <w:vertAlign w:val="baseline"/>
        </w:rPr>
        <w:t> (i.e.,</w:t>
      </w:r>
      <w:r>
        <w:rPr>
          <w:color w:val="231F20"/>
          <w:w w:val="110"/>
          <w:vertAlign w:val="baseline"/>
        </w:rPr>
        <w:t> do</w:t>
      </w:r>
      <w:r>
        <w:rPr>
          <w:color w:val="231F20"/>
          <w:w w:val="110"/>
          <w:vertAlign w:val="baseline"/>
        </w:rPr>
        <w:t> not</w:t>
      </w:r>
      <w:r>
        <w:rPr>
          <w:color w:val="231F20"/>
          <w:w w:val="110"/>
          <w:vertAlign w:val="baseline"/>
        </w:rPr>
        <w:t> protect), unless reexposure to antigen drives their differentiation into antibody-producing</w:t>
      </w:r>
      <w:r>
        <w:rPr>
          <w:color w:val="231F20"/>
          <w:w w:val="110"/>
          <w:vertAlign w:val="baseline"/>
        </w:rPr>
        <w:t> plasma</w:t>
      </w:r>
      <w:r>
        <w:rPr>
          <w:color w:val="231F20"/>
          <w:w w:val="110"/>
          <w:vertAlign w:val="baseline"/>
        </w:rPr>
        <w:t> cells.</w:t>
      </w:r>
      <w:r>
        <w:rPr>
          <w:color w:val="231F20"/>
          <w:w w:val="110"/>
          <w:vertAlign w:val="baseline"/>
        </w:rPr>
        <w:t> This</w:t>
      </w:r>
      <w:r>
        <w:rPr>
          <w:color w:val="231F20"/>
          <w:w w:val="110"/>
          <w:vertAlign w:val="baseline"/>
        </w:rPr>
        <w:t> reactivation</w:t>
      </w:r>
      <w:r>
        <w:rPr>
          <w:color w:val="231F20"/>
          <w:w w:val="110"/>
          <w:vertAlign w:val="baseline"/>
        </w:rPr>
        <w:t> is</w:t>
      </w:r>
      <w:r>
        <w:rPr>
          <w:color w:val="231F20"/>
          <w:w w:val="110"/>
          <w:vertAlign w:val="baseline"/>
        </w:rPr>
        <w:t> rapid, such</w:t>
      </w:r>
      <w:r>
        <w:rPr>
          <w:color w:val="231F20"/>
          <w:w w:val="110"/>
          <w:vertAlign w:val="baseline"/>
        </w:rPr>
        <w:t> that</w:t>
      </w:r>
      <w:r>
        <w:rPr>
          <w:color w:val="231F20"/>
          <w:w w:val="110"/>
          <w:vertAlign w:val="baseline"/>
        </w:rPr>
        <w:t> booster</w:t>
      </w:r>
      <w:r>
        <w:rPr>
          <w:color w:val="231F20"/>
          <w:w w:val="110"/>
          <w:vertAlign w:val="baseline"/>
        </w:rPr>
        <w:t> responses</w:t>
      </w:r>
      <w:r>
        <w:rPr>
          <w:color w:val="231F20"/>
          <w:w w:val="110"/>
          <w:vertAlign w:val="baseline"/>
        </w:rPr>
        <w:t> are</w:t>
      </w:r>
      <w:r>
        <w:rPr>
          <w:color w:val="231F20"/>
          <w:w w:val="110"/>
          <w:vertAlign w:val="baseline"/>
        </w:rPr>
        <w:t> characterized</w:t>
      </w:r>
      <w:r>
        <w:rPr>
          <w:color w:val="231F20"/>
          <w:w w:val="110"/>
          <w:vertAlign w:val="baseline"/>
        </w:rPr>
        <w:t> by</w:t>
      </w:r>
      <w:r>
        <w:rPr>
          <w:color w:val="231F20"/>
          <w:w w:val="110"/>
          <w:vertAlign w:val="baseline"/>
        </w:rPr>
        <w:t> the</w:t>
      </w:r>
      <w:r>
        <w:rPr>
          <w:color w:val="231F20"/>
          <w:w w:val="110"/>
          <w:vertAlign w:val="baseline"/>
        </w:rPr>
        <w:t> rapid increase</w:t>
      </w:r>
      <w:r>
        <w:rPr>
          <w:color w:val="231F20"/>
          <w:spacing w:val="-12"/>
          <w:w w:val="110"/>
          <w:vertAlign w:val="baseline"/>
        </w:rPr>
        <w:t> </w:t>
      </w:r>
      <w:r>
        <w:rPr>
          <w:color w:val="231F20"/>
          <w:w w:val="110"/>
          <w:vertAlign w:val="baseline"/>
        </w:rPr>
        <w:t>to</w:t>
      </w:r>
      <w:r>
        <w:rPr>
          <w:color w:val="231F20"/>
          <w:spacing w:val="-12"/>
          <w:w w:val="110"/>
          <w:vertAlign w:val="baseline"/>
        </w:rPr>
        <w:t> </w:t>
      </w:r>
      <w:r>
        <w:rPr>
          <w:color w:val="231F20"/>
          <w:w w:val="110"/>
          <w:vertAlign w:val="baseline"/>
        </w:rPr>
        <w:t>higher</w:t>
      </w:r>
      <w:r>
        <w:rPr>
          <w:color w:val="231F20"/>
          <w:spacing w:val="-12"/>
          <w:w w:val="110"/>
          <w:vertAlign w:val="baseline"/>
        </w:rPr>
        <w:t> </w:t>
      </w:r>
      <w:r>
        <w:rPr>
          <w:color w:val="231F20"/>
          <w:w w:val="110"/>
          <w:vertAlign w:val="baseline"/>
        </w:rPr>
        <w:t>titers</w:t>
      </w:r>
      <w:r>
        <w:rPr>
          <w:color w:val="231F20"/>
          <w:spacing w:val="-12"/>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antibodies</w:t>
      </w:r>
      <w:r>
        <w:rPr>
          <w:color w:val="231F20"/>
          <w:spacing w:val="-12"/>
          <w:w w:val="110"/>
          <w:vertAlign w:val="baseline"/>
        </w:rPr>
        <w:t> </w:t>
      </w:r>
      <w:r>
        <w:rPr>
          <w:color w:val="231F20"/>
          <w:w w:val="110"/>
          <w:vertAlign w:val="baseline"/>
        </w:rPr>
        <w:t>that</w:t>
      </w:r>
      <w:r>
        <w:rPr>
          <w:color w:val="231F20"/>
          <w:spacing w:val="-12"/>
          <w:w w:val="110"/>
          <w:vertAlign w:val="baseline"/>
        </w:rPr>
        <w:t> </w:t>
      </w:r>
      <w:r>
        <w:rPr>
          <w:color w:val="231F20"/>
          <w:w w:val="110"/>
          <w:vertAlign w:val="baseline"/>
        </w:rPr>
        <w:t>have</w:t>
      </w:r>
      <w:r>
        <w:rPr>
          <w:color w:val="231F20"/>
          <w:spacing w:val="-12"/>
          <w:w w:val="110"/>
          <w:vertAlign w:val="baseline"/>
        </w:rPr>
        <w:t> </w:t>
      </w:r>
      <w:r>
        <w:rPr>
          <w:color w:val="231F20"/>
          <w:w w:val="110"/>
          <w:vertAlign w:val="baseline"/>
        </w:rPr>
        <w:t>a</w:t>
      </w:r>
      <w:r>
        <w:rPr>
          <w:color w:val="231F20"/>
          <w:spacing w:val="-12"/>
          <w:w w:val="110"/>
          <w:vertAlign w:val="baseline"/>
        </w:rPr>
        <w:t> </w:t>
      </w:r>
      <w:r>
        <w:rPr>
          <w:color w:val="231F20"/>
          <w:w w:val="110"/>
          <w:vertAlign w:val="baseline"/>
        </w:rPr>
        <w:t>higher</w:t>
      </w:r>
      <w:r>
        <w:rPr>
          <w:color w:val="231F20"/>
          <w:spacing w:val="-12"/>
          <w:w w:val="110"/>
          <w:vertAlign w:val="baseline"/>
        </w:rPr>
        <w:t> </w:t>
      </w:r>
      <w:r>
        <w:rPr>
          <w:color w:val="231F20"/>
          <w:w w:val="110"/>
          <w:vertAlign w:val="baseline"/>
        </w:rPr>
        <w:t>affin- ity for antigens than do antibodies generated during primary responses (</w:t>
      </w:r>
      <w:hyperlink w:history="true" w:anchor="_bookmark10">
        <w:r>
          <w:rPr>
            <w:color w:val="0080AC"/>
            <w:w w:val="110"/>
            <w:vertAlign w:val="baseline"/>
          </w:rPr>
          <w:t>Table 2.6</w:t>
        </w:r>
      </w:hyperlink>
      <w:r>
        <w:rPr>
          <w:color w:val="231F20"/>
          <w:w w:val="110"/>
          <w:vertAlign w:val="baseline"/>
        </w:rPr>
        <w:t>).</w:t>
      </w:r>
    </w:p>
    <w:p>
      <w:pPr>
        <w:pStyle w:val="BodyText"/>
        <w:spacing w:line="232" w:lineRule="auto"/>
        <w:ind w:left="319" w:right="1197" w:firstLine="240"/>
        <w:jc w:val="both"/>
      </w:pPr>
      <w:r>
        <w:rPr>
          <w:color w:val="231F20"/>
          <w:w w:val="110"/>
        </w:rPr>
        <w:t>Memory</w:t>
      </w:r>
      <w:r>
        <w:rPr>
          <w:color w:val="231F20"/>
          <w:spacing w:val="-8"/>
          <w:w w:val="110"/>
        </w:rPr>
        <w:t> </w:t>
      </w:r>
      <w:r>
        <w:rPr>
          <w:color w:val="231F20"/>
          <w:w w:val="110"/>
        </w:rPr>
        <w:t>B</w:t>
      </w:r>
      <w:r>
        <w:rPr>
          <w:color w:val="231F20"/>
          <w:spacing w:val="-8"/>
          <w:w w:val="110"/>
        </w:rPr>
        <w:t> </w:t>
      </w:r>
      <w:r>
        <w:rPr>
          <w:color w:val="231F20"/>
          <w:w w:val="110"/>
        </w:rPr>
        <w:t>cells</w:t>
      </w:r>
      <w:r>
        <w:rPr>
          <w:color w:val="231F20"/>
          <w:spacing w:val="-8"/>
          <w:w w:val="110"/>
        </w:rPr>
        <w:t> </w:t>
      </w:r>
      <w:r>
        <w:rPr>
          <w:color w:val="231F20"/>
          <w:w w:val="110"/>
        </w:rPr>
        <w:t>are</w:t>
      </w:r>
      <w:r>
        <w:rPr>
          <w:color w:val="231F20"/>
          <w:spacing w:val="-8"/>
          <w:w w:val="110"/>
        </w:rPr>
        <w:t> </w:t>
      </w:r>
      <w:r>
        <w:rPr>
          <w:color w:val="231F20"/>
          <w:w w:val="110"/>
        </w:rPr>
        <w:t>generated</w:t>
      </w:r>
      <w:r>
        <w:rPr>
          <w:color w:val="231F20"/>
          <w:spacing w:val="-8"/>
          <w:w w:val="110"/>
        </w:rPr>
        <w:t> </w:t>
      </w:r>
      <w:r>
        <w:rPr>
          <w:color w:val="231F20"/>
          <w:w w:val="110"/>
        </w:rPr>
        <w:t>in</w:t>
      </w:r>
      <w:r>
        <w:rPr>
          <w:color w:val="231F20"/>
          <w:spacing w:val="-8"/>
          <w:w w:val="110"/>
        </w:rPr>
        <w:t> </w:t>
      </w:r>
      <w:r>
        <w:rPr>
          <w:color w:val="231F20"/>
          <w:w w:val="110"/>
        </w:rPr>
        <w:t>response</w:t>
      </w:r>
      <w:r>
        <w:rPr>
          <w:color w:val="231F20"/>
          <w:spacing w:val="-8"/>
          <w:w w:val="110"/>
        </w:rPr>
        <w:t> </w:t>
      </w:r>
      <w:r>
        <w:rPr>
          <w:color w:val="231F20"/>
          <w:w w:val="110"/>
        </w:rPr>
        <w:t>to</w:t>
      </w:r>
      <w:r>
        <w:rPr>
          <w:color w:val="231F20"/>
          <w:spacing w:val="-8"/>
          <w:w w:val="110"/>
        </w:rPr>
        <w:t> </w:t>
      </w:r>
      <w:r>
        <w:rPr>
          <w:color w:val="231F20"/>
          <w:w w:val="110"/>
        </w:rPr>
        <w:t>T-</w:t>
      </w:r>
      <w:r>
        <w:rPr>
          <w:color w:val="231F20"/>
          <w:w w:val="110"/>
        </w:rPr>
        <w:t>dependent antigens,</w:t>
      </w:r>
      <w:r>
        <w:rPr>
          <w:color w:val="231F20"/>
          <w:w w:val="110"/>
        </w:rPr>
        <w:t> during</w:t>
      </w:r>
      <w:r>
        <w:rPr>
          <w:color w:val="231F20"/>
          <w:w w:val="110"/>
        </w:rPr>
        <w:t> the</w:t>
      </w:r>
      <w:r>
        <w:rPr>
          <w:color w:val="231F20"/>
          <w:w w:val="110"/>
        </w:rPr>
        <w:t> GC</w:t>
      </w:r>
      <w:r>
        <w:rPr>
          <w:color w:val="231F20"/>
          <w:w w:val="110"/>
        </w:rPr>
        <w:t> reaction,</w:t>
      </w:r>
      <w:r>
        <w:rPr>
          <w:color w:val="231F20"/>
          <w:w w:val="110"/>
        </w:rPr>
        <w:t> in</w:t>
      </w:r>
      <w:r>
        <w:rPr>
          <w:color w:val="231F20"/>
          <w:w w:val="110"/>
        </w:rPr>
        <w:t> parallel</w:t>
      </w:r>
      <w:r>
        <w:rPr>
          <w:color w:val="231F20"/>
          <w:w w:val="110"/>
        </w:rPr>
        <w:t> to</w:t>
      </w:r>
      <w:r>
        <w:rPr>
          <w:color w:val="231F20"/>
          <w:w w:val="110"/>
        </w:rPr>
        <w:t> plasma</w:t>
      </w:r>
      <w:r>
        <w:rPr>
          <w:color w:val="231F20"/>
          <w:w w:val="110"/>
        </w:rPr>
        <w:t> cells </w:t>
      </w:r>
      <w:r>
        <w:rPr>
          <w:color w:val="231F20"/>
        </w:rPr>
        <w:t>(</w:t>
      </w:r>
      <w:hyperlink w:history="true" w:anchor="_bookmark11">
        <w:r>
          <w:rPr>
            <w:color w:val="0080AC"/>
          </w:rPr>
          <w:t>Fig. 2.5</w:t>
        </w:r>
      </w:hyperlink>
      <w:r>
        <w:rPr>
          <w:color w:val="231F20"/>
        </w:rPr>
        <w:t>).</w:t>
      </w:r>
      <w:r>
        <w:rPr>
          <w:color w:val="0080AC"/>
          <w:vertAlign w:val="superscript"/>
        </w:rPr>
        <w:t>50,119,120</w:t>
      </w:r>
      <w:r>
        <w:rPr>
          <w:color w:val="0080AC"/>
          <w:vertAlign w:val="baseline"/>
        </w:rPr>
        <w:t> </w:t>
      </w:r>
      <w:r>
        <w:rPr>
          <w:color w:val="231F20"/>
          <w:vertAlign w:val="baseline"/>
        </w:rPr>
        <w:t>At their exit of GCs, memory B cells acquire </w:t>
      </w:r>
      <w:r>
        <w:rPr>
          <w:color w:val="231F20"/>
          <w:spacing w:val="-2"/>
          <w:w w:val="110"/>
          <w:vertAlign w:val="baseline"/>
        </w:rPr>
        <w:t>migration</w:t>
      </w:r>
      <w:r>
        <w:rPr>
          <w:color w:val="231F20"/>
          <w:spacing w:val="-4"/>
          <w:w w:val="110"/>
          <w:vertAlign w:val="baseline"/>
        </w:rPr>
        <w:t> </w:t>
      </w:r>
      <w:r>
        <w:rPr>
          <w:color w:val="231F20"/>
          <w:spacing w:val="-2"/>
          <w:w w:val="110"/>
          <w:vertAlign w:val="baseline"/>
        </w:rPr>
        <w:t>properties</w:t>
      </w:r>
      <w:r>
        <w:rPr>
          <w:color w:val="231F20"/>
          <w:spacing w:val="-4"/>
          <w:w w:val="110"/>
          <w:vertAlign w:val="baseline"/>
        </w:rPr>
        <w:t> </w:t>
      </w:r>
      <w:r>
        <w:rPr>
          <w:color w:val="231F20"/>
          <w:spacing w:val="-2"/>
          <w:w w:val="110"/>
          <w:vertAlign w:val="baseline"/>
        </w:rPr>
        <w:t>toward</w:t>
      </w:r>
      <w:r>
        <w:rPr>
          <w:color w:val="231F20"/>
          <w:spacing w:val="-4"/>
          <w:w w:val="110"/>
          <w:vertAlign w:val="baseline"/>
        </w:rPr>
        <w:t> </w:t>
      </w:r>
      <w:r>
        <w:rPr>
          <w:color w:val="231F20"/>
          <w:spacing w:val="-2"/>
          <w:w w:val="110"/>
          <w:vertAlign w:val="baseline"/>
        </w:rPr>
        <w:t>extrafollicular</w:t>
      </w:r>
      <w:r>
        <w:rPr>
          <w:color w:val="231F20"/>
          <w:spacing w:val="-4"/>
          <w:w w:val="110"/>
          <w:vertAlign w:val="baseline"/>
        </w:rPr>
        <w:t> </w:t>
      </w:r>
      <w:r>
        <w:rPr>
          <w:color w:val="231F20"/>
          <w:spacing w:val="-2"/>
          <w:w w:val="110"/>
          <w:vertAlign w:val="baseline"/>
        </w:rPr>
        <w:t>areas</w:t>
      </w:r>
      <w:r>
        <w:rPr>
          <w:color w:val="231F20"/>
          <w:spacing w:val="-4"/>
          <w:w w:val="110"/>
          <w:vertAlign w:val="baseline"/>
        </w:rPr>
        <w:t> </w:t>
      </w:r>
      <w:r>
        <w:rPr>
          <w:color w:val="231F20"/>
          <w:spacing w:val="-2"/>
          <w:w w:val="110"/>
          <w:vertAlign w:val="baseline"/>
        </w:rPr>
        <w:t>of</w:t>
      </w:r>
      <w:r>
        <w:rPr>
          <w:color w:val="231F20"/>
          <w:spacing w:val="-4"/>
          <w:w w:val="110"/>
          <w:vertAlign w:val="baseline"/>
        </w:rPr>
        <w:t> </w:t>
      </w:r>
      <w:r>
        <w:rPr>
          <w:color w:val="231F20"/>
          <w:spacing w:val="-2"/>
          <w:w w:val="110"/>
          <w:vertAlign w:val="baseline"/>
        </w:rPr>
        <w:t>the</w:t>
      </w:r>
      <w:r>
        <w:rPr>
          <w:color w:val="231F20"/>
          <w:spacing w:val="-4"/>
          <w:w w:val="110"/>
          <w:vertAlign w:val="baseline"/>
        </w:rPr>
        <w:t> </w:t>
      </w:r>
      <w:r>
        <w:rPr>
          <w:color w:val="231F20"/>
          <w:spacing w:val="-2"/>
          <w:w w:val="110"/>
          <w:vertAlign w:val="baseline"/>
        </w:rPr>
        <w:t>spleen </w:t>
      </w:r>
      <w:r>
        <w:rPr>
          <w:color w:val="231F20"/>
          <w:w w:val="110"/>
          <w:vertAlign w:val="baseline"/>
        </w:rPr>
        <w:t>and</w:t>
      </w:r>
      <w:r>
        <w:rPr>
          <w:color w:val="231F20"/>
          <w:w w:val="110"/>
          <w:vertAlign w:val="baseline"/>
        </w:rPr>
        <w:t> nodes.</w:t>
      </w:r>
      <w:r>
        <w:rPr>
          <w:color w:val="231F20"/>
          <w:w w:val="110"/>
          <w:vertAlign w:val="baseline"/>
        </w:rPr>
        <w:t> This</w:t>
      </w:r>
      <w:r>
        <w:rPr>
          <w:color w:val="231F20"/>
          <w:w w:val="110"/>
          <w:vertAlign w:val="baseline"/>
        </w:rPr>
        <w:t> migration</w:t>
      </w:r>
      <w:r>
        <w:rPr>
          <w:color w:val="231F20"/>
          <w:w w:val="110"/>
          <w:vertAlign w:val="baseline"/>
        </w:rPr>
        <w:t> occurs</w:t>
      </w:r>
      <w:r>
        <w:rPr>
          <w:color w:val="231F20"/>
          <w:w w:val="110"/>
          <w:vertAlign w:val="baseline"/>
        </w:rPr>
        <w:t> through</w:t>
      </w:r>
      <w:r>
        <w:rPr>
          <w:color w:val="231F20"/>
          <w:w w:val="110"/>
          <w:vertAlign w:val="baseline"/>
        </w:rPr>
        <w:t> the</w:t>
      </w:r>
      <w:r>
        <w:rPr>
          <w:color w:val="231F20"/>
          <w:w w:val="110"/>
          <w:vertAlign w:val="baseline"/>
        </w:rPr>
        <w:t> bloodstream, in</w:t>
      </w:r>
      <w:r>
        <w:rPr>
          <w:color w:val="231F20"/>
          <w:w w:val="110"/>
          <w:vertAlign w:val="baseline"/>
        </w:rPr>
        <w:t> which</w:t>
      </w:r>
      <w:r>
        <w:rPr>
          <w:color w:val="231F20"/>
          <w:w w:val="110"/>
          <w:vertAlign w:val="baseline"/>
        </w:rPr>
        <w:t> postimmunization</w:t>
      </w:r>
      <w:r>
        <w:rPr>
          <w:color w:val="231F20"/>
          <w:w w:val="110"/>
          <w:vertAlign w:val="baseline"/>
        </w:rPr>
        <w:t> memory</w:t>
      </w:r>
      <w:r>
        <w:rPr>
          <w:color w:val="231F20"/>
          <w:w w:val="110"/>
          <w:vertAlign w:val="baseline"/>
        </w:rPr>
        <w:t> B</w:t>
      </w:r>
      <w:r>
        <w:rPr>
          <w:color w:val="231F20"/>
          <w:w w:val="110"/>
          <w:vertAlign w:val="baseline"/>
        </w:rPr>
        <w:t> cells</w:t>
      </w:r>
      <w:r>
        <w:rPr>
          <w:color w:val="231F20"/>
          <w:w w:val="110"/>
          <w:vertAlign w:val="baseline"/>
        </w:rPr>
        <w:t> are</w:t>
      </w:r>
      <w:r>
        <w:rPr>
          <w:color w:val="231F20"/>
          <w:w w:val="110"/>
          <w:vertAlign w:val="baseline"/>
        </w:rPr>
        <w:t> transiently present on their way toward lymphoid organs.</w:t>
      </w:r>
    </w:p>
    <w:p>
      <w:pPr>
        <w:pStyle w:val="BodyText"/>
        <w:spacing w:line="232" w:lineRule="auto"/>
        <w:ind w:left="319" w:right="1197" w:firstLine="239"/>
        <w:jc w:val="both"/>
      </w:pPr>
      <w:r>
        <w:rPr>
          <w:color w:val="231F20"/>
          <w:w w:val="105"/>
        </w:rPr>
        <w:t>It</w:t>
      </w:r>
      <w:r>
        <w:rPr>
          <w:color w:val="231F20"/>
          <w:w w:val="105"/>
        </w:rPr>
        <w:t> is</w:t>
      </w:r>
      <w:r>
        <w:rPr>
          <w:color w:val="231F20"/>
          <w:w w:val="105"/>
        </w:rPr>
        <w:t> essential</w:t>
      </w:r>
      <w:r>
        <w:rPr>
          <w:color w:val="231F20"/>
          <w:w w:val="105"/>
        </w:rPr>
        <w:t> to</w:t>
      </w:r>
      <w:r>
        <w:rPr>
          <w:color w:val="231F20"/>
          <w:w w:val="105"/>
        </w:rPr>
        <w:t> understand</w:t>
      </w:r>
      <w:r>
        <w:rPr>
          <w:color w:val="231F20"/>
          <w:w w:val="105"/>
        </w:rPr>
        <w:t> that</w:t>
      </w:r>
      <w:r>
        <w:rPr>
          <w:color w:val="231F20"/>
          <w:w w:val="105"/>
        </w:rPr>
        <w:t> memory</w:t>
      </w:r>
      <w:r>
        <w:rPr>
          <w:color w:val="231F20"/>
          <w:w w:val="105"/>
        </w:rPr>
        <w:t> B</w:t>
      </w:r>
      <w:r>
        <w:rPr>
          <w:color w:val="231F20"/>
          <w:w w:val="105"/>
        </w:rPr>
        <w:t> cells</w:t>
      </w:r>
      <w:r>
        <w:rPr>
          <w:color w:val="231F20"/>
          <w:w w:val="105"/>
        </w:rPr>
        <w:t> do</w:t>
      </w:r>
      <w:r>
        <w:rPr>
          <w:color w:val="231F20"/>
          <w:w w:val="105"/>
        </w:rPr>
        <w:t> </w:t>
      </w:r>
      <w:r>
        <w:rPr>
          <w:color w:val="231F20"/>
          <w:w w:val="105"/>
        </w:rPr>
        <w:t>not produce antibodies—that is, they do not protect. Their partici- pation in vaccine efficacy requires an antigen-driven reactiva- tion</w:t>
      </w:r>
      <w:r>
        <w:rPr>
          <w:color w:val="231F20"/>
          <w:w w:val="105"/>
        </w:rPr>
        <w:t> that</w:t>
      </w:r>
      <w:r>
        <w:rPr>
          <w:color w:val="231F20"/>
          <w:w w:val="105"/>
        </w:rPr>
        <w:t> may</w:t>
      </w:r>
      <w:r>
        <w:rPr>
          <w:color w:val="231F20"/>
          <w:w w:val="105"/>
        </w:rPr>
        <w:t> occur</w:t>
      </w:r>
      <w:r>
        <w:rPr>
          <w:color w:val="231F20"/>
          <w:w w:val="105"/>
        </w:rPr>
        <w:t> in</w:t>
      </w:r>
      <w:r>
        <w:rPr>
          <w:color w:val="231F20"/>
          <w:w w:val="105"/>
        </w:rPr>
        <w:t> response</w:t>
      </w:r>
      <w:r>
        <w:rPr>
          <w:color w:val="231F20"/>
          <w:w w:val="105"/>
        </w:rPr>
        <w:t> to</w:t>
      </w:r>
      <w:r>
        <w:rPr>
          <w:color w:val="231F20"/>
          <w:w w:val="105"/>
        </w:rPr>
        <w:t> endemic</w:t>
      </w:r>
      <w:r>
        <w:rPr>
          <w:color w:val="231F20"/>
          <w:w w:val="105"/>
        </w:rPr>
        <w:t> pathogens,</w:t>
      </w:r>
      <w:r>
        <w:rPr>
          <w:color w:val="231F20"/>
          <w:w w:val="105"/>
        </w:rPr>
        <w:t> to colonizing or cross-reacting microorganisms (“natural boost- ers”),</w:t>
      </w:r>
      <w:r>
        <w:rPr>
          <w:color w:val="231F20"/>
          <w:spacing w:val="23"/>
          <w:w w:val="105"/>
        </w:rPr>
        <w:t> </w:t>
      </w:r>
      <w:r>
        <w:rPr>
          <w:color w:val="231F20"/>
          <w:w w:val="105"/>
        </w:rPr>
        <w:t>or</w:t>
      </w:r>
      <w:r>
        <w:rPr>
          <w:color w:val="231F20"/>
          <w:spacing w:val="23"/>
          <w:w w:val="105"/>
        </w:rPr>
        <w:t> </w:t>
      </w:r>
      <w:r>
        <w:rPr>
          <w:color w:val="231F20"/>
          <w:w w:val="105"/>
        </w:rPr>
        <w:t>to</w:t>
      </w:r>
      <w:r>
        <w:rPr>
          <w:color w:val="231F20"/>
          <w:spacing w:val="23"/>
          <w:w w:val="105"/>
        </w:rPr>
        <w:t> </w:t>
      </w:r>
      <w:r>
        <w:rPr>
          <w:color w:val="231F20"/>
          <w:w w:val="105"/>
        </w:rPr>
        <w:t>booster</w:t>
      </w:r>
      <w:r>
        <w:rPr>
          <w:color w:val="231F20"/>
          <w:spacing w:val="23"/>
          <w:w w:val="105"/>
        </w:rPr>
        <w:t> </w:t>
      </w:r>
      <w:r>
        <w:rPr>
          <w:color w:val="231F20"/>
          <w:w w:val="105"/>
        </w:rPr>
        <w:t>immunization.</w:t>
      </w:r>
      <w:r>
        <w:rPr>
          <w:color w:val="231F20"/>
          <w:spacing w:val="23"/>
          <w:w w:val="105"/>
        </w:rPr>
        <w:t> </w:t>
      </w:r>
      <w:r>
        <w:rPr>
          <w:color w:val="231F20"/>
          <w:w w:val="105"/>
        </w:rPr>
        <w:t>The</w:t>
      </w:r>
      <w:r>
        <w:rPr>
          <w:color w:val="231F20"/>
          <w:spacing w:val="23"/>
          <w:w w:val="105"/>
        </w:rPr>
        <w:t> </w:t>
      </w:r>
      <w:r>
        <w:rPr>
          <w:color w:val="231F20"/>
          <w:w w:val="105"/>
        </w:rPr>
        <w:t>activation</w:t>
      </w:r>
      <w:r>
        <w:rPr>
          <w:color w:val="231F20"/>
          <w:spacing w:val="23"/>
          <w:w w:val="105"/>
        </w:rPr>
        <w:t> </w:t>
      </w:r>
      <w:r>
        <w:rPr>
          <w:color w:val="231F20"/>
          <w:w w:val="105"/>
        </w:rPr>
        <w:t>of</w:t>
      </w:r>
      <w:r>
        <w:rPr>
          <w:color w:val="231F20"/>
          <w:spacing w:val="23"/>
          <w:w w:val="105"/>
        </w:rPr>
        <w:t> </w:t>
      </w:r>
      <w:r>
        <w:rPr>
          <w:color w:val="231F20"/>
          <w:w w:val="105"/>
        </w:rPr>
        <w:t>memory B cells results in their rapid proliferation and differentiation into plasma cells that produce very large amounts of higher- affinity</w:t>
      </w:r>
      <w:r>
        <w:rPr>
          <w:color w:val="231F20"/>
          <w:spacing w:val="-10"/>
          <w:w w:val="105"/>
        </w:rPr>
        <w:t> </w:t>
      </w:r>
      <w:r>
        <w:rPr>
          <w:color w:val="231F20"/>
          <w:w w:val="105"/>
        </w:rPr>
        <w:t>antibodies.</w:t>
      </w:r>
      <w:r>
        <w:rPr>
          <w:color w:val="0080AC"/>
          <w:w w:val="105"/>
          <w:vertAlign w:val="superscript"/>
        </w:rPr>
        <w:t>120</w:t>
      </w:r>
      <w:r>
        <w:rPr>
          <w:color w:val="0080AC"/>
          <w:spacing w:val="-10"/>
          <w:w w:val="105"/>
          <w:vertAlign w:val="baseline"/>
        </w:rPr>
        <w:t> </w:t>
      </w:r>
      <w:r>
        <w:rPr>
          <w:color w:val="231F20"/>
          <w:w w:val="105"/>
          <w:vertAlign w:val="baseline"/>
        </w:rPr>
        <w:t>As</w:t>
      </w:r>
      <w:r>
        <w:rPr>
          <w:color w:val="231F20"/>
          <w:spacing w:val="-10"/>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affinity</w:t>
      </w:r>
      <w:r>
        <w:rPr>
          <w:color w:val="231F20"/>
          <w:spacing w:val="-10"/>
          <w:w w:val="105"/>
          <w:vertAlign w:val="baseline"/>
        </w:rPr>
        <w:t> </w:t>
      </w:r>
      <w:r>
        <w:rPr>
          <w:color w:val="231F20"/>
          <w:w w:val="105"/>
          <w:vertAlign w:val="baseline"/>
        </w:rPr>
        <w:t>of</w:t>
      </w:r>
      <w:r>
        <w:rPr>
          <w:color w:val="231F20"/>
          <w:spacing w:val="-10"/>
          <w:w w:val="105"/>
          <w:vertAlign w:val="baseline"/>
        </w:rPr>
        <w:t> </w:t>
      </w:r>
      <w:r>
        <w:rPr>
          <w:color w:val="231F20"/>
          <w:w w:val="105"/>
          <w:vertAlign w:val="baseline"/>
        </w:rPr>
        <w:t>surface</w:t>
      </w:r>
      <w:r>
        <w:rPr>
          <w:color w:val="231F20"/>
          <w:spacing w:val="-10"/>
          <w:w w:val="105"/>
          <w:vertAlign w:val="baseline"/>
        </w:rPr>
        <w:t> </w:t>
      </w:r>
      <w:r>
        <w:rPr>
          <w:color w:val="231F20"/>
          <w:w w:val="105"/>
          <w:vertAlign w:val="baseline"/>
        </w:rPr>
        <w:t>Ig</w:t>
      </w:r>
      <w:r>
        <w:rPr>
          <w:color w:val="231F20"/>
          <w:spacing w:val="-10"/>
          <w:w w:val="105"/>
          <w:vertAlign w:val="baseline"/>
        </w:rPr>
        <w:t> </w:t>
      </w:r>
      <w:r>
        <w:rPr>
          <w:color w:val="231F20"/>
          <w:w w:val="105"/>
          <w:vertAlign w:val="baseline"/>
        </w:rPr>
        <w:t>from</w:t>
      </w:r>
      <w:r>
        <w:rPr>
          <w:color w:val="231F20"/>
          <w:spacing w:val="-10"/>
          <w:w w:val="105"/>
          <w:vertAlign w:val="baseline"/>
        </w:rPr>
        <w:t> </w:t>
      </w:r>
      <w:r>
        <w:rPr>
          <w:color w:val="231F20"/>
          <w:w w:val="105"/>
          <w:vertAlign w:val="baseline"/>
        </w:rPr>
        <w:t>memory B</w:t>
      </w:r>
      <w:r>
        <w:rPr>
          <w:color w:val="231F20"/>
          <w:w w:val="105"/>
          <w:vertAlign w:val="baseline"/>
        </w:rPr>
        <w:t> cells</w:t>
      </w:r>
      <w:r>
        <w:rPr>
          <w:color w:val="231F20"/>
          <w:w w:val="105"/>
          <w:vertAlign w:val="baseline"/>
        </w:rPr>
        <w:t> is</w:t>
      </w:r>
      <w:r>
        <w:rPr>
          <w:color w:val="231F20"/>
          <w:w w:val="105"/>
          <w:vertAlign w:val="baseline"/>
        </w:rPr>
        <w:t> increased,</w:t>
      </w:r>
      <w:r>
        <w:rPr>
          <w:color w:val="231F20"/>
          <w:w w:val="105"/>
          <w:vertAlign w:val="baseline"/>
        </w:rPr>
        <w:t> their</w:t>
      </w:r>
      <w:r>
        <w:rPr>
          <w:color w:val="231F20"/>
          <w:w w:val="105"/>
          <w:vertAlign w:val="baseline"/>
        </w:rPr>
        <w:t> requirements</w:t>
      </w:r>
      <w:r>
        <w:rPr>
          <w:color w:val="231F20"/>
          <w:w w:val="105"/>
          <w:vertAlign w:val="baseline"/>
        </w:rPr>
        <w:t> for</w:t>
      </w:r>
      <w:r>
        <w:rPr>
          <w:color w:val="231F20"/>
          <w:w w:val="105"/>
          <w:vertAlign w:val="baseline"/>
        </w:rPr>
        <w:t> reactivation</w:t>
      </w:r>
      <w:r>
        <w:rPr>
          <w:color w:val="231F20"/>
          <w:w w:val="105"/>
          <w:vertAlign w:val="baseline"/>
        </w:rPr>
        <w:t> are lower</w:t>
      </w:r>
      <w:r>
        <w:rPr>
          <w:color w:val="231F20"/>
          <w:w w:val="105"/>
          <w:vertAlign w:val="baseline"/>
        </w:rPr>
        <w:t> than</w:t>
      </w:r>
      <w:r>
        <w:rPr>
          <w:color w:val="231F20"/>
          <w:w w:val="105"/>
          <w:vertAlign w:val="baseline"/>
        </w:rPr>
        <w:t> for</w:t>
      </w:r>
      <w:r>
        <w:rPr>
          <w:color w:val="231F20"/>
          <w:w w:val="105"/>
          <w:vertAlign w:val="baseline"/>
        </w:rPr>
        <w:t> naïve</w:t>
      </w:r>
      <w:r>
        <w:rPr>
          <w:color w:val="231F20"/>
          <w:w w:val="105"/>
          <w:vertAlign w:val="baseline"/>
        </w:rPr>
        <w:t> B</w:t>
      </w:r>
      <w:r>
        <w:rPr>
          <w:color w:val="231F20"/>
          <w:w w:val="105"/>
          <w:vertAlign w:val="baseline"/>
        </w:rPr>
        <w:t> cells:</w:t>
      </w:r>
      <w:r>
        <w:rPr>
          <w:color w:val="231F20"/>
          <w:w w:val="105"/>
          <w:vertAlign w:val="baseline"/>
        </w:rPr>
        <w:t> memory</w:t>
      </w:r>
      <w:r>
        <w:rPr>
          <w:color w:val="231F20"/>
          <w:w w:val="105"/>
          <w:vertAlign w:val="baseline"/>
        </w:rPr>
        <w:t> B</w:t>
      </w:r>
      <w:r>
        <w:rPr>
          <w:color w:val="231F20"/>
          <w:w w:val="105"/>
          <w:vertAlign w:val="baseline"/>
        </w:rPr>
        <w:t> cells</w:t>
      </w:r>
      <w:r>
        <w:rPr>
          <w:color w:val="231F20"/>
          <w:w w:val="105"/>
          <w:vertAlign w:val="baseline"/>
        </w:rPr>
        <w:t> may</w:t>
      </w:r>
      <w:r>
        <w:rPr>
          <w:color w:val="231F20"/>
          <w:w w:val="105"/>
          <w:vertAlign w:val="baseline"/>
        </w:rPr>
        <w:t> thus</w:t>
      </w:r>
      <w:r>
        <w:rPr>
          <w:color w:val="231F20"/>
          <w:w w:val="105"/>
          <w:vertAlign w:val="baseline"/>
        </w:rPr>
        <w:t> be recalled by lower amounts of antigen and without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T-cell help,</w:t>
      </w:r>
      <w:r>
        <w:rPr>
          <w:color w:val="231F20"/>
          <w:w w:val="105"/>
          <w:vertAlign w:val="baseline"/>
        </w:rPr>
        <w:t> although</w:t>
      </w:r>
      <w:r>
        <w:rPr>
          <w:color w:val="231F20"/>
          <w:w w:val="105"/>
          <w:vertAlign w:val="baseline"/>
        </w:rPr>
        <w:t> T-cell</w:t>
      </w:r>
      <w:r>
        <w:rPr>
          <w:color w:val="231F20"/>
          <w:w w:val="105"/>
          <w:vertAlign w:val="baseline"/>
        </w:rPr>
        <w:t> help</w:t>
      </w:r>
      <w:r>
        <w:rPr>
          <w:color w:val="231F20"/>
          <w:w w:val="105"/>
          <w:vertAlign w:val="baseline"/>
        </w:rPr>
        <w:t> supports</w:t>
      </w:r>
      <w:r>
        <w:rPr>
          <w:color w:val="231F20"/>
          <w:w w:val="105"/>
          <w:vertAlign w:val="baseline"/>
        </w:rPr>
        <w:t> a</w:t>
      </w:r>
      <w:r>
        <w:rPr>
          <w:color w:val="231F20"/>
          <w:w w:val="105"/>
          <w:vertAlign w:val="baseline"/>
        </w:rPr>
        <w:t> second</w:t>
      </w:r>
      <w:r>
        <w:rPr>
          <w:color w:val="231F20"/>
          <w:w w:val="105"/>
          <w:vertAlign w:val="baseline"/>
        </w:rPr>
        <w:t> round</w:t>
      </w:r>
      <w:r>
        <w:rPr>
          <w:color w:val="231F20"/>
          <w:w w:val="105"/>
          <w:vertAlign w:val="baseline"/>
        </w:rPr>
        <w:t> of</w:t>
      </w:r>
      <w:r>
        <w:rPr>
          <w:color w:val="231F20"/>
          <w:w w:val="105"/>
          <w:vertAlign w:val="baseline"/>
        </w:rPr>
        <w:t> GC responses, further magnifying the level/persistence of antibod- ies.</w:t>
      </w:r>
      <w:r>
        <w:rPr>
          <w:color w:val="0080AC"/>
          <w:w w:val="105"/>
          <w:vertAlign w:val="superscript"/>
        </w:rPr>
        <w:t>121</w:t>
      </w:r>
      <w:r>
        <w:rPr>
          <w:color w:val="0080AC"/>
          <w:w w:val="105"/>
          <w:vertAlign w:val="baseline"/>
        </w:rPr>
        <w:t> </w:t>
      </w:r>
      <w:r>
        <w:rPr>
          <w:color w:val="231F20"/>
          <w:w w:val="105"/>
          <w:vertAlign w:val="baseline"/>
        </w:rPr>
        <w:t>Antigen-specific</w:t>
      </w:r>
      <w:r>
        <w:rPr>
          <w:color w:val="231F20"/>
          <w:w w:val="105"/>
          <w:vertAlign w:val="baseline"/>
        </w:rPr>
        <w:t> memory</w:t>
      </w:r>
      <w:r>
        <w:rPr>
          <w:color w:val="231F20"/>
          <w:w w:val="105"/>
          <w:vertAlign w:val="baseline"/>
        </w:rPr>
        <w:t> cells</w:t>
      </w:r>
      <w:r>
        <w:rPr>
          <w:color w:val="231F20"/>
          <w:w w:val="105"/>
          <w:vertAlign w:val="baseline"/>
        </w:rPr>
        <w:t> generated</w:t>
      </w:r>
      <w:r>
        <w:rPr>
          <w:color w:val="231F20"/>
          <w:w w:val="105"/>
          <w:vertAlign w:val="baseline"/>
        </w:rPr>
        <w:t> after</w:t>
      </w:r>
      <w:r>
        <w:rPr>
          <w:color w:val="231F20"/>
          <w:w w:val="105"/>
          <w:vertAlign w:val="baseline"/>
        </w:rPr>
        <w:t> primary immunization are much more numerous (and better fit) than naïve</w:t>
      </w:r>
      <w:r>
        <w:rPr>
          <w:color w:val="231F20"/>
          <w:spacing w:val="-7"/>
          <w:w w:val="105"/>
          <w:vertAlign w:val="baseline"/>
        </w:rPr>
        <w:t> </w:t>
      </w:r>
      <w:r>
        <w:rPr>
          <w:color w:val="231F20"/>
          <w:w w:val="105"/>
          <w:vertAlign w:val="baseline"/>
        </w:rPr>
        <w:t>B</w:t>
      </w:r>
      <w:r>
        <w:rPr>
          <w:color w:val="231F20"/>
          <w:spacing w:val="-7"/>
          <w:w w:val="105"/>
          <w:vertAlign w:val="baseline"/>
        </w:rPr>
        <w:t> </w:t>
      </w:r>
      <w:r>
        <w:rPr>
          <w:color w:val="231F20"/>
          <w:w w:val="105"/>
          <w:vertAlign w:val="baseline"/>
        </w:rPr>
        <w:t>cells</w:t>
      </w:r>
      <w:r>
        <w:rPr>
          <w:color w:val="231F20"/>
          <w:spacing w:val="-7"/>
          <w:w w:val="105"/>
          <w:vertAlign w:val="baseline"/>
        </w:rPr>
        <w:t> </w:t>
      </w:r>
      <w:r>
        <w:rPr>
          <w:color w:val="231F20"/>
          <w:w w:val="105"/>
          <w:vertAlign w:val="baseline"/>
        </w:rPr>
        <w:t>initially</w:t>
      </w:r>
      <w:r>
        <w:rPr>
          <w:color w:val="231F20"/>
          <w:spacing w:val="-7"/>
          <w:w w:val="105"/>
          <w:vertAlign w:val="baseline"/>
        </w:rPr>
        <w:t> </w:t>
      </w:r>
      <w:r>
        <w:rPr>
          <w:color w:val="231F20"/>
          <w:w w:val="105"/>
          <w:vertAlign w:val="baseline"/>
        </w:rPr>
        <w:t>capable</w:t>
      </w:r>
      <w:r>
        <w:rPr>
          <w:color w:val="231F20"/>
          <w:spacing w:val="-7"/>
          <w:w w:val="105"/>
          <w:vertAlign w:val="baseline"/>
        </w:rPr>
        <w:t> </w:t>
      </w:r>
      <w:r>
        <w:rPr>
          <w:color w:val="231F20"/>
          <w:w w:val="105"/>
          <w:vertAlign w:val="baseline"/>
        </w:rPr>
        <w:t>of</w:t>
      </w:r>
      <w:r>
        <w:rPr>
          <w:color w:val="231F20"/>
          <w:spacing w:val="-7"/>
          <w:w w:val="105"/>
          <w:vertAlign w:val="baseline"/>
        </w:rPr>
        <w:t> </w:t>
      </w:r>
      <w:r>
        <w:rPr>
          <w:color w:val="231F20"/>
          <w:w w:val="105"/>
          <w:vertAlign w:val="baseline"/>
        </w:rPr>
        <w:t>antigen</w:t>
      </w:r>
      <w:r>
        <w:rPr>
          <w:color w:val="231F20"/>
          <w:spacing w:val="-7"/>
          <w:w w:val="105"/>
          <w:vertAlign w:val="baseline"/>
        </w:rPr>
        <w:t> </w:t>
      </w:r>
      <w:r>
        <w:rPr>
          <w:color w:val="231F20"/>
          <w:w w:val="105"/>
          <w:vertAlign w:val="baseline"/>
        </w:rPr>
        <w:t>recognition.</w:t>
      </w:r>
      <w:r>
        <w:rPr>
          <w:color w:val="0080AC"/>
          <w:w w:val="105"/>
          <w:vertAlign w:val="superscript"/>
        </w:rPr>
        <w:t>50,119</w:t>
      </w:r>
      <w:r>
        <w:rPr>
          <w:color w:val="0080AC"/>
          <w:spacing w:val="-7"/>
          <w:w w:val="105"/>
          <w:vertAlign w:val="baseline"/>
        </w:rPr>
        <w:t> </w:t>
      </w:r>
      <w:r>
        <w:rPr>
          <w:color w:val="231F20"/>
          <w:w w:val="105"/>
          <w:vertAlign w:val="baseline"/>
        </w:rPr>
        <w:t>Thus, the</w:t>
      </w:r>
      <w:r>
        <w:rPr>
          <w:color w:val="231F20"/>
          <w:spacing w:val="18"/>
          <w:w w:val="105"/>
          <w:vertAlign w:val="baseline"/>
        </w:rPr>
        <w:t> </w:t>
      </w:r>
      <w:r>
        <w:rPr>
          <w:color w:val="231F20"/>
          <w:w w:val="105"/>
          <w:vertAlign w:val="baseline"/>
        </w:rPr>
        <w:t>first</w:t>
      </w:r>
      <w:r>
        <w:rPr>
          <w:color w:val="231F20"/>
          <w:spacing w:val="18"/>
          <w:w w:val="105"/>
          <w:vertAlign w:val="baseline"/>
        </w:rPr>
        <w:t> </w:t>
      </w:r>
      <w:r>
        <w:rPr>
          <w:color w:val="231F20"/>
          <w:w w:val="105"/>
          <w:vertAlign w:val="baseline"/>
        </w:rPr>
        <w:t>hallmark</w:t>
      </w:r>
      <w:r>
        <w:rPr>
          <w:color w:val="231F20"/>
          <w:spacing w:val="18"/>
          <w:w w:val="105"/>
          <w:vertAlign w:val="baseline"/>
        </w:rPr>
        <w:t> </w:t>
      </w:r>
      <w:r>
        <w:rPr>
          <w:color w:val="231F20"/>
          <w:w w:val="105"/>
          <w:vertAlign w:val="baseline"/>
        </w:rPr>
        <w:t>of</w:t>
      </w:r>
      <w:r>
        <w:rPr>
          <w:color w:val="231F20"/>
          <w:spacing w:val="19"/>
          <w:w w:val="105"/>
          <w:vertAlign w:val="baseline"/>
        </w:rPr>
        <w:t> </w:t>
      </w:r>
      <w:r>
        <w:rPr>
          <w:color w:val="231F20"/>
          <w:w w:val="105"/>
          <w:vertAlign w:val="baseline"/>
        </w:rPr>
        <w:t>the</w:t>
      </w:r>
      <w:r>
        <w:rPr>
          <w:color w:val="231F20"/>
          <w:spacing w:val="18"/>
          <w:w w:val="105"/>
          <w:vertAlign w:val="baseline"/>
        </w:rPr>
        <w:t> </w:t>
      </w:r>
      <w:r>
        <w:rPr>
          <w:color w:val="231F20"/>
          <w:w w:val="105"/>
          <w:vertAlign w:val="baseline"/>
        </w:rPr>
        <w:t>memory</w:t>
      </w:r>
      <w:r>
        <w:rPr>
          <w:color w:val="231F20"/>
          <w:spacing w:val="18"/>
          <w:w w:val="105"/>
          <w:vertAlign w:val="baseline"/>
        </w:rPr>
        <w:t> </w:t>
      </w:r>
      <w:r>
        <w:rPr>
          <w:color w:val="231F20"/>
          <w:w w:val="105"/>
          <w:vertAlign w:val="baseline"/>
        </w:rPr>
        <w:t>responses</w:t>
      </w:r>
      <w:r>
        <w:rPr>
          <w:color w:val="231F20"/>
          <w:spacing w:val="19"/>
          <w:w w:val="105"/>
          <w:vertAlign w:val="baseline"/>
        </w:rPr>
        <w:t> </w:t>
      </w:r>
      <w:r>
        <w:rPr>
          <w:color w:val="231F20"/>
          <w:w w:val="105"/>
          <w:vertAlign w:val="baseline"/>
        </w:rPr>
        <w:t>(see</w:t>
      </w:r>
      <w:r>
        <w:rPr>
          <w:color w:val="231F20"/>
          <w:spacing w:val="18"/>
          <w:w w:val="105"/>
          <w:vertAlign w:val="baseline"/>
        </w:rPr>
        <w:t> </w:t>
      </w:r>
      <w:hyperlink w:history="true" w:anchor="_bookmark10">
        <w:r>
          <w:rPr>
            <w:color w:val="0080AC"/>
            <w:w w:val="105"/>
            <w:vertAlign w:val="baseline"/>
          </w:rPr>
          <w:t>Table</w:t>
        </w:r>
        <w:r>
          <w:rPr>
            <w:color w:val="0080AC"/>
            <w:spacing w:val="18"/>
            <w:w w:val="105"/>
            <w:vertAlign w:val="baseline"/>
          </w:rPr>
          <w:t> </w:t>
        </w:r>
        <w:r>
          <w:rPr>
            <w:color w:val="0080AC"/>
            <w:w w:val="105"/>
            <w:vertAlign w:val="baseline"/>
          </w:rPr>
          <w:t>2.6</w:t>
        </w:r>
      </w:hyperlink>
      <w:r>
        <w:rPr>
          <w:color w:val="231F20"/>
          <w:w w:val="105"/>
          <w:vertAlign w:val="baseline"/>
        </w:rPr>
        <w:t>)</w:t>
      </w:r>
      <w:r>
        <w:rPr>
          <w:color w:val="231F20"/>
          <w:spacing w:val="19"/>
          <w:w w:val="105"/>
          <w:vertAlign w:val="baseline"/>
        </w:rPr>
        <w:t> </w:t>
      </w:r>
      <w:r>
        <w:rPr>
          <w:color w:val="231F20"/>
          <w:spacing w:val="-5"/>
          <w:w w:val="105"/>
          <w:vertAlign w:val="baseline"/>
        </w:rPr>
        <w:t>is</w:t>
      </w:r>
    </w:p>
    <w:p>
      <w:pPr>
        <w:pStyle w:val="BodyText"/>
        <w:rPr>
          <w:sz w:val="20"/>
        </w:rPr>
      </w:pPr>
    </w:p>
    <w:p>
      <w:pPr>
        <w:pStyle w:val="BodyText"/>
        <w:rPr>
          <w:sz w:val="20"/>
        </w:rPr>
      </w:pPr>
    </w:p>
    <w:p>
      <w:pPr>
        <w:pStyle w:val="BodyText"/>
        <w:spacing w:before="26"/>
        <w:rPr>
          <w:sz w:val="20"/>
        </w:rPr>
      </w:pPr>
    </w:p>
    <w:tbl>
      <w:tblPr>
        <w:tblW w:w="0" w:type="auto"/>
        <w:jc w:val="left"/>
        <w:tblInd w:w="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00"/>
      </w:tblGrid>
      <w:tr>
        <w:trPr>
          <w:trHeight w:val="248" w:hRule="atLeast"/>
        </w:trPr>
        <w:tc>
          <w:tcPr>
            <w:tcW w:w="4800" w:type="dxa"/>
            <w:tcBorders>
              <w:bottom w:val="single" w:sz="12" w:space="0" w:color="231F20"/>
            </w:tcBorders>
            <w:shd w:val="clear" w:color="auto" w:fill="E5E6F4"/>
          </w:tcPr>
          <w:p>
            <w:pPr>
              <w:pStyle w:val="TableParagraph"/>
              <w:spacing w:before="37"/>
              <w:rPr>
                <w:sz w:val="15"/>
              </w:rPr>
            </w:pPr>
            <w:bookmarkStart w:name="_bookmark10" w:id="25"/>
            <w:bookmarkEnd w:id="25"/>
            <w:r>
              <w:rPr/>
            </w:r>
            <w:r>
              <w:rPr>
                <w:rFonts w:ascii="Arial"/>
                <w:b/>
                <w:color w:val="231F20"/>
                <w:sz w:val="15"/>
              </w:rPr>
              <w:t>TABLE</w:t>
            </w:r>
            <w:r>
              <w:rPr>
                <w:rFonts w:ascii="Arial"/>
                <w:b/>
                <w:color w:val="231F20"/>
                <w:spacing w:val="-6"/>
                <w:sz w:val="15"/>
              </w:rPr>
              <w:t> </w:t>
            </w:r>
            <w:r>
              <w:rPr>
                <w:rFonts w:ascii="Arial"/>
                <w:b/>
                <w:color w:val="231F20"/>
                <w:sz w:val="15"/>
              </w:rPr>
              <w:t>2.6</w:t>
            </w:r>
            <w:r>
              <w:rPr>
                <w:rFonts w:ascii="Arial"/>
                <w:b/>
                <w:color w:val="231F20"/>
                <w:spacing w:val="13"/>
                <w:sz w:val="15"/>
              </w:rPr>
              <w:t> </w:t>
            </w:r>
            <w:r>
              <w:rPr>
                <w:color w:val="231F20"/>
                <w:sz w:val="15"/>
              </w:rPr>
              <w:t>Hallmarks</w:t>
            </w:r>
            <w:r>
              <w:rPr>
                <w:color w:val="231F20"/>
                <w:spacing w:val="-5"/>
                <w:sz w:val="15"/>
              </w:rPr>
              <w:t> </w:t>
            </w:r>
            <w:r>
              <w:rPr>
                <w:color w:val="231F20"/>
                <w:sz w:val="15"/>
              </w:rPr>
              <w:t>of</w:t>
            </w:r>
            <w:r>
              <w:rPr>
                <w:color w:val="231F20"/>
                <w:spacing w:val="-5"/>
                <w:sz w:val="15"/>
              </w:rPr>
              <w:t> </w:t>
            </w:r>
            <w:r>
              <w:rPr>
                <w:color w:val="231F20"/>
                <w:sz w:val="15"/>
              </w:rPr>
              <w:t>Memory</w:t>
            </w:r>
            <w:r>
              <w:rPr>
                <w:color w:val="231F20"/>
                <w:spacing w:val="-5"/>
                <w:sz w:val="15"/>
              </w:rPr>
              <w:t> </w:t>
            </w:r>
            <w:r>
              <w:rPr>
                <w:color w:val="231F20"/>
                <w:sz w:val="15"/>
              </w:rPr>
              <w:t>B-Cell</w:t>
            </w:r>
            <w:r>
              <w:rPr>
                <w:color w:val="231F20"/>
                <w:spacing w:val="-5"/>
                <w:sz w:val="15"/>
              </w:rPr>
              <w:t> </w:t>
            </w:r>
            <w:r>
              <w:rPr>
                <w:color w:val="231F20"/>
                <w:spacing w:val="-2"/>
                <w:sz w:val="15"/>
              </w:rPr>
              <w:t>Responses</w:t>
            </w:r>
          </w:p>
        </w:tc>
      </w:tr>
      <w:tr>
        <w:trPr>
          <w:trHeight w:val="633" w:hRule="atLeast"/>
        </w:trPr>
        <w:tc>
          <w:tcPr>
            <w:tcW w:w="4800" w:type="dxa"/>
            <w:tcBorders>
              <w:top w:val="single" w:sz="12" w:space="0" w:color="231F20"/>
              <w:bottom w:val="single" w:sz="2" w:space="0" w:color="231F20"/>
            </w:tcBorders>
            <w:shd w:val="clear" w:color="auto" w:fill="E5E6F4"/>
          </w:tcPr>
          <w:p>
            <w:pPr>
              <w:pStyle w:val="TableParagraph"/>
              <w:spacing w:before="37"/>
              <w:rPr>
                <w:sz w:val="15"/>
              </w:rPr>
            </w:pPr>
            <w:r>
              <w:rPr>
                <w:color w:val="231F20"/>
                <w:sz w:val="15"/>
              </w:rPr>
              <w:t>Memory</w:t>
            </w:r>
            <w:r>
              <w:rPr>
                <w:color w:val="231F20"/>
                <w:spacing w:val="-1"/>
                <w:sz w:val="15"/>
              </w:rPr>
              <w:t> </w:t>
            </w:r>
            <w:r>
              <w:rPr>
                <w:color w:val="231F20"/>
                <w:sz w:val="15"/>
              </w:rPr>
              <w:t>B </w:t>
            </w:r>
            <w:r>
              <w:rPr>
                <w:color w:val="231F20"/>
                <w:spacing w:val="-2"/>
                <w:sz w:val="15"/>
              </w:rPr>
              <w:t>cells:</w:t>
            </w:r>
          </w:p>
          <w:p>
            <w:pPr>
              <w:pStyle w:val="TableParagraph"/>
              <w:numPr>
                <w:ilvl w:val="0"/>
                <w:numId w:val="4"/>
              </w:numPr>
              <w:tabs>
                <w:tab w:pos="270" w:val="left" w:leader="none"/>
              </w:tabs>
              <w:spacing w:line="249" w:lineRule="auto" w:before="8" w:after="0"/>
              <w:ind w:left="270" w:right="637" w:hanging="150"/>
              <w:jc w:val="left"/>
              <w:rPr>
                <w:sz w:val="15"/>
              </w:rPr>
            </w:pPr>
            <w:r>
              <w:rPr>
                <w:color w:val="231F20"/>
                <w:spacing w:val="-2"/>
                <w:sz w:val="15"/>
              </w:rPr>
              <w:t>Are generated only during T-dependent responses </w:t>
            </w:r>
            <w:r>
              <w:rPr>
                <w:color w:val="231F20"/>
                <w:spacing w:val="-2"/>
                <w:sz w:val="15"/>
              </w:rPr>
              <w:t>inducing</w:t>
            </w:r>
            <w:r>
              <w:rPr>
                <w:color w:val="231F20"/>
                <w:sz w:val="15"/>
              </w:rPr>
              <w:t> follicular</w:t>
            </w:r>
            <w:r>
              <w:rPr>
                <w:color w:val="231F20"/>
                <w:spacing w:val="-10"/>
                <w:sz w:val="15"/>
              </w:rPr>
              <w:t> </w:t>
            </w:r>
            <w:r>
              <w:rPr>
                <w:color w:val="231F20"/>
                <w:sz w:val="15"/>
              </w:rPr>
              <w:t>T-helper</w:t>
            </w:r>
            <w:r>
              <w:rPr>
                <w:color w:val="231F20"/>
                <w:spacing w:val="-9"/>
                <w:sz w:val="15"/>
              </w:rPr>
              <w:t> </w:t>
            </w:r>
            <w:r>
              <w:rPr>
                <w:color w:val="231F20"/>
                <w:sz w:val="15"/>
              </w:rPr>
              <w:t>cells</w:t>
            </w:r>
            <w:r>
              <w:rPr>
                <w:color w:val="231F20"/>
                <w:spacing w:val="-10"/>
                <w:sz w:val="15"/>
              </w:rPr>
              <w:t> </w:t>
            </w:r>
            <w:r>
              <w:rPr>
                <w:color w:val="231F20"/>
                <w:sz w:val="15"/>
              </w:rPr>
              <w:t>and</w:t>
            </w:r>
            <w:r>
              <w:rPr>
                <w:color w:val="231F20"/>
                <w:spacing w:val="-9"/>
                <w:sz w:val="15"/>
              </w:rPr>
              <w:t> </w:t>
            </w:r>
            <w:r>
              <w:rPr>
                <w:color w:val="231F20"/>
                <w:sz w:val="15"/>
              </w:rPr>
              <w:t>thus</w:t>
            </w:r>
            <w:r>
              <w:rPr>
                <w:color w:val="231F20"/>
                <w:spacing w:val="-9"/>
                <w:sz w:val="15"/>
              </w:rPr>
              <w:t> </w:t>
            </w:r>
            <w:r>
              <w:rPr>
                <w:color w:val="231F20"/>
                <w:sz w:val="15"/>
              </w:rPr>
              <w:t>germinal</w:t>
            </w:r>
            <w:r>
              <w:rPr>
                <w:color w:val="231F20"/>
                <w:spacing w:val="-10"/>
                <w:sz w:val="15"/>
              </w:rPr>
              <w:t> </w:t>
            </w:r>
            <w:r>
              <w:rPr>
                <w:color w:val="231F20"/>
                <w:sz w:val="15"/>
              </w:rPr>
              <w:t>center</w:t>
            </w:r>
            <w:r>
              <w:rPr>
                <w:color w:val="231F20"/>
                <w:spacing w:val="-9"/>
                <w:sz w:val="15"/>
              </w:rPr>
              <w:t> </w:t>
            </w:r>
            <w:r>
              <w:rPr>
                <w:color w:val="231F20"/>
                <w:sz w:val="15"/>
              </w:rPr>
              <w:t>responses</w:t>
            </w:r>
          </w:p>
        </w:tc>
      </w:tr>
      <w:tr>
        <w:trPr>
          <w:trHeight w:val="274" w:hRule="atLeast"/>
        </w:trPr>
        <w:tc>
          <w:tcPr>
            <w:tcW w:w="4800" w:type="dxa"/>
            <w:tcBorders>
              <w:top w:val="single" w:sz="2" w:space="0" w:color="231F20"/>
              <w:bottom w:val="single" w:sz="2" w:space="0" w:color="231F20"/>
            </w:tcBorders>
            <w:shd w:val="clear" w:color="auto" w:fill="E5E6F4"/>
          </w:tcPr>
          <w:p>
            <w:pPr>
              <w:pStyle w:val="TableParagraph"/>
              <w:numPr>
                <w:ilvl w:val="0"/>
                <w:numId w:val="5"/>
              </w:numPr>
              <w:tabs>
                <w:tab w:pos="269" w:val="left" w:leader="none"/>
              </w:tabs>
              <w:spacing w:line="240" w:lineRule="auto" w:before="39" w:after="0"/>
              <w:ind w:left="269" w:right="0" w:hanging="149"/>
              <w:jc w:val="left"/>
              <w:rPr>
                <w:sz w:val="15"/>
              </w:rPr>
            </w:pPr>
            <w:r>
              <w:rPr>
                <w:color w:val="231F20"/>
                <w:sz w:val="15"/>
              </w:rPr>
              <w:t>Are</w:t>
            </w:r>
            <w:r>
              <w:rPr>
                <w:color w:val="231F20"/>
                <w:spacing w:val="-1"/>
                <w:sz w:val="15"/>
              </w:rPr>
              <w:t> </w:t>
            </w:r>
            <w:r>
              <w:rPr>
                <w:color w:val="231F20"/>
                <w:sz w:val="15"/>
              </w:rPr>
              <w:t>resting</w:t>
            </w:r>
            <w:r>
              <w:rPr>
                <w:color w:val="231F20"/>
                <w:spacing w:val="-1"/>
                <w:sz w:val="15"/>
              </w:rPr>
              <w:t> </w:t>
            </w:r>
            <w:r>
              <w:rPr>
                <w:color w:val="231F20"/>
                <w:sz w:val="15"/>
              </w:rPr>
              <w:t>cells</w:t>
            </w:r>
            <w:r>
              <w:rPr>
                <w:color w:val="231F20"/>
                <w:spacing w:val="-1"/>
                <w:sz w:val="15"/>
              </w:rPr>
              <w:t> </w:t>
            </w:r>
            <w:r>
              <w:rPr>
                <w:color w:val="231F20"/>
                <w:sz w:val="15"/>
              </w:rPr>
              <w:t>that do</w:t>
            </w:r>
            <w:r>
              <w:rPr>
                <w:color w:val="231F20"/>
                <w:spacing w:val="-1"/>
                <w:sz w:val="15"/>
              </w:rPr>
              <w:t> </w:t>
            </w:r>
            <w:r>
              <w:rPr>
                <w:color w:val="231F20"/>
                <w:sz w:val="15"/>
              </w:rPr>
              <w:t>not</w:t>
            </w:r>
            <w:r>
              <w:rPr>
                <w:color w:val="231F20"/>
                <w:spacing w:val="-1"/>
                <w:sz w:val="15"/>
              </w:rPr>
              <w:t> </w:t>
            </w:r>
            <w:r>
              <w:rPr>
                <w:color w:val="231F20"/>
                <w:sz w:val="15"/>
              </w:rPr>
              <w:t>produce </w:t>
            </w:r>
            <w:r>
              <w:rPr>
                <w:color w:val="231F20"/>
                <w:spacing w:val="-2"/>
                <w:sz w:val="15"/>
              </w:rPr>
              <w:t>antibodies</w:t>
            </w:r>
          </w:p>
        </w:tc>
      </w:tr>
      <w:tr>
        <w:trPr>
          <w:trHeight w:val="274" w:hRule="atLeast"/>
        </w:trPr>
        <w:tc>
          <w:tcPr>
            <w:tcW w:w="4800" w:type="dxa"/>
            <w:tcBorders>
              <w:top w:val="single" w:sz="2" w:space="0" w:color="231F20"/>
              <w:bottom w:val="single" w:sz="2" w:space="0" w:color="231F20"/>
            </w:tcBorders>
            <w:shd w:val="clear" w:color="auto" w:fill="E5E6F4"/>
          </w:tcPr>
          <w:p>
            <w:pPr>
              <w:pStyle w:val="TableParagraph"/>
              <w:numPr>
                <w:ilvl w:val="0"/>
                <w:numId w:val="6"/>
              </w:numPr>
              <w:tabs>
                <w:tab w:pos="269" w:val="left" w:leader="none"/>
              </w:tabs>
              <w:spacing w:line="240" w:lineRule="auto" w:before="39" w:after="0"/>
              <w:ind w:left="269" w:right="0" w:hanging="149"/>
              <w:jc w:val="left"/>
              <w:rPr>
                <w:sz w:val="15"/>
              </w:rPr>
            </w:pPr>
            <w:r>
              <w:rPr>
                <w:color w:val="231F20"/>
                <w:spacing w:val="-2"/>
                <w:sz w:val="15"/>
              </w:rPr>
              <w:t>Undergo</w:t>
            </w:r>
            <w:r>
              <w:rPr>
                <w:color w:val="231F20"/>
                <w:spacing w:val="3"/>
                <w:sz w:val="15"/>
              </w:rPr>
              <w:t> </w:t>
            </w:r>
            <w:r>
              <w:rPr>
                <w:color w:val="231F20"/>
                <w:spacing w:val="-2"/>
                <w:sz w:val="15"/>
              </w:rPr>
              <w:t>affinity</w:t>
            </w:r>
            <w:r>
              <w:rPr>
                <w:color w:val="231F20"/>
                <w:spacing w:val="3"/>
                <w:sz w:val="15"/>
              </w:rPr>
              <w:t> </w:t>
            </w:r>
            <w:r>
              <w:rPr>
                <w:color w:val="231F20"/>
                <w:spacing w:val="-2"/>
                <w:sz w:val="15"/>
              </w:rPr>
              <w:t>maturation</w:t>
            </w:r>
            <w:r>
              <w:rPr>
                <w:color w:val="231F20"/>
                <w:spacing w:val="3"/>
                <w:sz w:val="15"/>
              </w:rPr>
              <w:t> </w:t>
            </w:r>
            <w:r>
              <w:rPr>
                <w:color w:val="231F20"/>
                <w:spacing w:val="-2"/>
                <w:sz w:val="15"/>
              </w:rPr>
              <w:t>during</w:t>
            </w:r>
            <w:r>
              <w:rPr>
                <w:color w:val="231F20"/>
                <w:spacing w:val="4"/>
                <w:sz w:val="15"/>
              </w:rPr>
              <w:t> </w:t>
            </w:r>
            <w:r>
              <w:rPr>
                <w:color w:val="231F20"/>
                <w:spacing w:val="-2"/>
                <w:sz w:val="15"/>
              </w:rPr>
              <w:t>4–6</w:t>
            </w:r>
            <w:r>
              <w:rPr>
                <w:color w:val="231F20"/>
                <w:spacing w:val="3"/>
                <w:sz w:val="15"/>
              </w:rPr>
              <w:t> </w:t>
            </w:r>
            <w:r>
              <w:rPr>
                <w:color w:val="231F20"/>
                <w:spacing w:val="-2"/>
                <w:sz w:val="15"/>
              </w:rPr>
              <w:t>months</w:t>
            </w:r>
          </w:p>
        </w:tc>
      </w:tr>
      <w:tr>
        <w:trPr>
          <w:trHeight w:val="454" w:hRule="atLeast"/>
        </w:trPr>
        <w:tc>
          <w:tcPr>
            <w:tcW w:w="4800" w:type="dxa"/>
            <w:tcBorders>
              <w:top w:val="single" w:sz="2" w:space="0" w:color="231F20"/>
              <w:bottom w:val="single" w:sz="2" w:space="0" w:color="231F20"/>
            </w:tcBorders>
            <w:shd w:val="clear" w:color="auto" w:fill="E5E6F4"/>
          </w:tcPr>
          <w:p>
            <w:pPr>
              <w:pStyle w:val="TableParagraph"/>
              <w:numPr>
                <w:ilvl w:val="0"/>
                <w:numId w:val="7"/>
              </w:numPr>
              <w:tabs>
                <w:tab w:pos="270" w:val="left" w:leader="none"/>
              </w:tabs>
              <w:spacing w:line="249" w:lineRule="auto" w:before="39" w:after="0"/>
              <w:ind w:left="270" w:right="227" w:hanging="150"/>
              <w:jc w:val="left"/>
              <w:rPr>
                <w:sz w:val="15"/>
              </w:rPr>
            </w:pPr>
            <w:r>
              <w:rPr>
                <w:color w:val="231F20"/>
                <w:spacing w:val="-2"/>
                <w:sz w:val="15"/>
              </w:rPr>
              <w:t>Rapidly</w:t>
            </w:r>
            <w:r>
              <w:rPr>
                <w:color w:val="231F20"/>
                <w:spacing w:val="-4"/>
                <w:sz w:val="15"/>
              </w:rPr>
              <w:t> </w:t>
            </w:r>
            <w:r>
              <w:rPr>
                <w:color w:val="231F20"/>
                <w:spacing w:val="-2"/>
                <w:sz w:val="15"/>
              </w:rPr>
              <w:t>(days)</w:t>
            </w:r>
            <w:r>
              <w:rPr>
                <w:color w:val="231F20"/>
                <w:spacing w:val="-4"/>
                <w:sz w:val="15"/>
              </w:rPr>
              <w:t> </w:t>
            </w:r>
            <w:r>
              <w:rPr>
                <w:color w:val="231F20"/>
                <w:spacing w:val="-2"/>
                <w:sz w:val="15"/>
              </w:rPr>
              <w:t>differentiate</w:t>
            </w:r>
            <w:r>
              <w:rPr>
                <w:color w:val="231F20"/>
                <w:spacing w:val="-4"/>
                <w:sz w:val="15"/>
              </w:rPr>
              <w:t> </w:t>
            </w:r>
            <w:r>
              <w:rPr>
                <w:color w:val="231F20"/>
                <w:spacing w:val="-2"/>
                <w:sz w:val="15"/>
              </w:rPr>
              <w:t>into</w:t>
            </w:r>
            <w:r>
              <w:rPr>
                <w:color w:val="231F20"/>
                <w:spacing w:val="-4"/>
                <w:sz w:val="15"/>
              </w:rPr>
              <w:t> </w:t>
            </w:r>
            <w:r>
              <w:rPr>
                <w:color w:val="231F20"/>
                <w:spacing w:val="-2"/>
                <w:sz w:val="15"/>
              </w:rPr>
              <w:t>antibody-secreting</w:t>
            </w:r>
            <w:r>
              <w:rPr>
                <w:color w:val="231F20"/>
                <w:spacing w:val="-4"/>
                <w:sz w:val="15"/>
              </w:rPr>
              <w:t> </w:t>
            </w:r>
            <w:r>
              <w:rPr>
                <w:color w:val="231F20"/>
                <w:spacing w:val="-2"/>
                <w:sz w:val="15"/>
              </w:rPr>
              <w:t>plasma</w:t>
            </w:r>
            <w:r>
              <w:rPr>
                <w:color w:val="231F20"/>
                <w:spacing w:val="-4"/>
                <w:sz w:val="15"/>
              </w:rPr>
              <w:t> </w:t>
            </w:r>
            <w:r>
              <w:rPr>
                <w:color w:val="231F20"/>
                <w:spacing w:val="-2"/>
                <w:sz w:val="15"/>
              </w:rPr>
              <w:t>cells</w:t>
            </w:r>
            <w:r>
              <w:rPr>
                <w:color w:val="231F20"/>
                <w:spacing w:val="-4"/>
                <w:sz w:val="15"/>
              </w:rPr>
              <w:t> </w:t>
            </w:r>
            <w:r>
              <w:rPr>
                <w:color w:val="231F20"/>
                <w:spacing w:val="-2"/>
                <w:sz w:val="15"/>
              </w:rPr>
              <w:t>on</w:t>
            </w:r>
            <w:r>
              <w:rPr>
                <w:color w:val="231F20"/>
                <w:sz w:val="15"/>
              </w:rPr>
              <w:t> reexposure to antigen</w:t>
            </w:r>
          </w:p>
        </w:tc>
      </w:tr>
      <w:tr>
        <w:trPr>
          <w:trHeight w:val="479" w:hRule="atLeast"/>
        </w:trPr>
        <w:tc>
          <w:tcPr>
            <w:tcW w:w="4800" w:type="dxa"/>
            <w:tcBorders>
              <w:top w:val="single" w:sz="2" w:space="0" w:color="231F20"/>
            </w:tcBorders>
            <w:shd w:val="clear" w:color="auto" w:fill="E5E6F4"/>
          </w:tcPr>
          <w:p>
            <w:pPr>
              <w:pStyle w:val="TableParagraph"/>
              <w:numPr>
                <w:ilvl w:val="0"/>
                <w:numId w:val="8"/>
              </w:numPr>
              <w:tabs>
                <w:tab w:pos="270" w:val="left" w:leader="none"/>
              </w:tabs>
              <w:spacing w:line="249" w:lineRule="auto" w:before="39" w:after="0"/>
              <w:ind w:left="270" w:right="760" w:hanging="150"/>
              <w:jc w:val="left"/>
              <w:rPr>
                <w:sz w:val="15"/>
              </w:rPr>
            </w:pPr>
            <w:r>
              <w:rPr>
                <w:color w:val="231F20"/>
                <w:spacing w:val="-2"/>
                <w:sz w:val="15"/>
              </w:rPr>
              <w:t>Differentiate</w:t>
            </w:r>
            <w:r>
              <w:rPr>
                <w:color w:val="231F20"/>
                <w:spacing w:val="-6"/>
                <w:sz w:val="15"/>
              </w:rPr>
              <w:t> </w:t>
            </w:r>
            <w:r>
              <w:rPr>
                <w:color w:val="231F20"/>
                <w:spacing w:val="-2"/>
                <w:sz w:val="15"/>
              </w:rPr>
              <w:t>into</w:t>
            </w:r>
            <w:r>
              <w:rPr>
                <w:color w:val="231F20"/>
                <w:spacing w:val="-6"/>
                <w:sz w:val="15"/>
              </w:rPr>
              <w:t> </w:t>
            </w:r>
            <w:r>
              <w:rPr>
                <w:color w:val="231F20"/>
                <w:spacing w:val="-2"/>
                <w:sz w:val="15"/>
              </w:rPr>
              <w:t>plasma</w:t>
            </w:r>
            <w:r>
              <w:rPr>
                <w:color w:val="231F20"/>
                <w:spacing w:val="-6"/>
                <w:sz w:val="15"/>
              </w:rPr>
              <w:t> </w:t>
            </w:r>
            <w:r>
              <w:rPr>
                <w:color w:val="231F20"/>
                <w:spacing w:val="-2"/>
                <w:sz w:val="15"/>
              </w:rPr>
              <w:t>cells</w:t>
            </w:r>
            <w:r>
              <w:rPr>
                <w:color w:val="231F20"/>
                <w:spacing w:val="-6"/>
                <w:sz w:val="15"/>
              </w:rPr>
              <w:t> </w:t>
            </w:r>
            <w:r>
              <w:rPr>
                <w:color w:val="231F20"/>
                <w:spacing w:val="-2"/>
                <w:sz w:val="15"/>
              </w:rPr>
              <w:t>that</w:t>
            </w:r>
            <w:r>
              <w:rPr>
                <w:color w:val="231F20"/>
                <w:spacing w:val="-6"/>
                <w:sz w:val="15"/>
              </w:rPr>
              <w:t> </w:t>
            </w:r>
            <w:r>
              <w:rPr>
                <w:color w:val="231F20"/>
                <w:spacing w:val="-2"/>
                <w:sz w:val="15"/>
              </w:rPr>
              <w:t>produce</w:t>
            </w:r>
            <w:r>
              <w:rPr>
                <w:color w:val="231F20"/>
                <w:spacing w:val="-6"/>
                <w:sz w:val="15"/>
              </w:rPr>
              <w:t> </w:t>
            </w:r>
            <w:r>
              <w:rPr>
                <w:color w:val="231F20"/>
                <w:spacing w:val="-2"/>
                <w:sz w:val="15"/>
              </w:rPr>
              <w:t>high(er)-</w:t>
            </w:r>
            <w:r>
              <w:rPr>
                <w:color w:val="231F20"/>
                <w:spacing w:val="-2"/>
                <w:sz w:val="15"/>
              </w:rPr>
              <w:t>affinity</w:t>
            </w:r>
            <w:r>
              <w:rPr>
                <w:color w:val="231F20"/>
                <w:sz w:val="15"/>
              </w:rPr>
              <w:t> antibodies than do primary plasma cells</w:t>
            </w:r>
          </w:p>
        </w:tc>
      </w:tr>
    </w:tbl>
    <w:p>
      <w:pPr>
        <w:pStyle w:val="TableParagraph"/>
        <w:spacing w:after="0" w:line="249" w:lineRule="auto"/>
        <w:jc w:val="left"/>
        <w:rPr>
          <w:sz w:val="15"/>
        </w:rPr>
        <w:sectPr>
          <w:type w:val="continuous"/>
          <w:pgSz w:w="12240" w:h="15660"/>
          <w:pgMar w:header="565" w:footer="0" w:top="1060" w:bottom="280" w:left="720" w:right="0"/>
          <w:cols w:num="2" w:equalWidth="0">
            <w:col w:w="5161" w:space="40"/>
            <w:col w:w="6319"/>
          </w:cols>
        </w:sectPr>
      </w:pPr>
    </w:p>
    <w:p>
      <w:pPr>
        <w:pStyle w:val="BodyText"/>
        <w:spacing w:before="107"/>
        <w:rPr>
          <w:sz w:val="16"/>
        </w:rPr>
      </w:pPr>
    </w:p>
    <w:p>
      <w:pPr>
        <w:tabs>
          <w:tab w:pos="7755" w:val="left" w:leader="none"/>
        </w:tabs>
        <w:spacing w:before="0"/>
        <w:ind w:left="3758" w:right="0" w:firstLine="0"/>
        <w:jc w:val="left"/>
        <w:rPr>
          <w:rFonts w:ascii="Arial MT"/>
          <w:sz w:val="16"/>
        </w:rPr>
      </w:pPr>
      <w:r>
        <w:rPr>
          <w:rFonts w:ascii="Arial MT"/>
          <w:sz w:val="16"/>
        </w:rPr>
        <mc:AlternateContent>
          <mc:Choice Requires="wps">
            <w:drawing>
              <wp:anchor distT="0" distB="0" distL="0" distR="0" allowOverlap="1" layoutInCell="1" locked="0" behindDoc="1" simplePos="0" relativeHeight="487598592">
                <wp:simplePos x="0" y="0"/>
                <wp:positionH relativeFrom="page">
                  <wp:posOffset>1709989</wp:posOffset>
                </wp:positionH>
                <wp:positionV relativeFrom="paragraph">
                  <wp:posOffset>156202</wp:posOffset>
                </wp:positionV>
                <wp:extent cx="4435475" cy="2260600"/>
                <wp:effectExtent l="0" t="0" r="0" b="0"/>
                <wp:wrapTopAndBottom/>
                <wp:docPr id="369" name="Group 369"/>
                <wp:cNvGraphicFramePr>
                  <a:graphicFrameLocks/>
                </wp:cNvGraphicFramePr>
                <a:graphic>
                  <a:graphicData uri="http://schemas.microsoft.com/office/word/2010/wordprocessingGroup">
                    <wpg:wgp>
                      <wpg:cNvPr id="369" name="Group 369"/>
                      <wpg:cNvGrpSpPr/>
                      <wpg:grpSpPr>
                        <a:xfrm>
                          <a:off x="0" y="0"/>
                          <a:ext cx="4435475" cy="2260600"/>
                          <a:chExt cx="4435475" cy="2260600"/>
                        </a:xfrm>
                      </wpg:grpSpPr>
                      <pic:pic>
                        <pic:nvPicPr>
                          <pic:cNvPr id="370" name="Image 370"/>
                          <pic:cNvPicPr/>
                        </pic:nvPicPr>
                        <pic:blipFill>
                          <a:blip r:embed="rId124" cstate="print"/>
                          <a:stretch>
                            <a:fillRect/>
                          </a:stretch>
                        </pic:blipFill>
                        <pic:spPr>
                          <a:xfrm>
                            <a:off x="51336" y="6343"/>
                            <a:ext cx="3090341" cy="1312329"/>
                          </a:xfrm>
                          <a:prstGeom prst="rect">
                            <a:avLst/>
                          </a:prstGeom>
                        </pic:spPr>
                      </pic:pic>
                      <pic:pic>
                        <pic:nvPicPr>
                          <pic:cNvPr id="371" name="Image 371"/>
                          <pic:cNvPicPr/>
                        </pic:nvPicPr>
                        <pic:blipFill>
                          <a:blip r:embed="rId125" cstate="print"/>
                          <a:stretch>
                            <a:fillRect/>
                          </a:stretch>
                        </pic:blipFill>
                        <pic:spPr>
                          <a:xfrm>
                            <a:off x="51335" y="1356785"/>
                            <a:ext cx="3090341" cy="897458"/>
                          </a:xfrm>
                          <a:prstGeom prst="rect">
                            <a:avLst/>
                          </a:prstGeom>
                        </pic:spPr>
                      </pic:pic>
                      <wps:wsp>
                        <wps:cNvPr id="372" name="Graphic 372"/>
                        <wps:cNvSpPr/>
                        <wps:spPr>
                          <a:xfrm>
                            <a:off x="1757361" y="1766785"/>
                            <a:ext cx="392430" cy="297815"/>
                          </a:xfrm>
                          <a:custGeom>
                            <a:avLst/>
                            <a:gdLst/>
                            <a:ahLst/>
                            <a:cxnLst/>
                            <a:rect l="l" t="t" r="r" b="b"/>
                            <a:pathLst>
                              <a:path w="392430" h="297815">
                                <a:moveTo>
                                  <a:pt x="391998" y="148793"/>
                                </a:moveTo>
                                <a:lnTo>
                                  <a:pt x="384996" y="188340"/>
                                </a:lnTo>
                                <a:lnTo>
                                  <a:pt x="365237" y="223879"/>
                                </a:lnTo>
                                <a:lnTo>
                                  <a:pt x="334589" y="253992"/>
                                </a:lnTo>
                                <a:lnTo>
                                  <a:pt x="294921" y="277257"/>
                                </a:lnTo>
                                <a:lnTo>
                                  <a:pt x="248101" y="292258"/>
                                </a:lnTo>
                                <a:lnTo>
                                  <a:pt x="195999" y="297573"/>
                                </a:lnTo>
                                <a:lnTo>
                                  <a:pt x="143896" y="292258"/>
                                </a:lnTo>
                                <a:lnTo>
                                  <a:pt x="97076" y="277257"/>
                                </a:lnTo>
                                <a:lnTo>
                                  <a:pt x="57408" y="253992"/>
                                </a:lnTo>
                                <a:lnTo>
                                  <a:pt x="26760" y="223879"/>
                                </a:lnTo>
                                <a:lnTo>
                                  <a:pt x="7001" y="188340"/>
                                </a:lnTo>
                                <a:lnTo>
                                  <a:pt x="0" y="148793"/>
                                </a:lnTo>
                                <a:lnTo>
                                  <a:pt x="7001" y="109231"/>
                                </a:lnTo>
                                <a:lnTo>
                                  <a:pt x="26760" y="73686"/>
                                </a:lnTo>
                                <a:lnTo>
                                  <a:pt x="57408" y="43573"/>
                                </a:lnTo>
                                <a:lnTo>
                                  <a:pt x="97076" y="20310"/>
                                </a:lnTo>
                                <a:lnTo>
                                  <a:pt x="143896" y="5313"/>
                                </a:lnTo>
                                <a:lnTo>
                                  <a:pt x="195999" y="0"/>
                                </a:lnTo>
                                <a:lnTo>
                                  <a:pt x="248101" y="5313"/>
                                </a:lnTo>
                                <a:lnTo>
                                  <a:pt x="294921" y="20310"/>
                                </a:lnTo>
                                <a:lnTo>
                                  <a:pt x="334589" y="43573"/>
                                </a:lnTo>
                                <a:lnTo>
                                  <a:pt x="365237" y="73686"/>
                                </a:lnTo>
                                <a:lnTo>
                                  <a:pt x="384996" y="109231"/>
                                </a:lnTo>
                                <a:lnTo>
                                  <a:pt x="391998" y="148793"/>
                                </a:lnTo>
                                <a:close/>
                              </a:path>
                            </a:pathLst>
                          </a:custGeom>
                          <a:ln w="10795">
                            <a:solidFill>
                              <a:srgbClr val="6BA0B8"/>
                            </a:solidFill>
                            <a:prstDash val="solid"/>
                          </a:ln>
                        </wps:spPr>
                        <wps:bodyPr wrap="square" lIns="0" tIns="0" rIns="0" bIns="0" rtlCol="0">
                          <a:prstTxWarp prst="textNoShape">
                            <a:avLst/>
                          </a:prstTxWarp>
                          <a:noAutofit/>
                        </wps:bodyPr>
                      </wps:wsp>
                      <pic:pic>
                        <pic:nvPicPr>
                          <pic:cNvPr id="373" name="Image 373"/>
                          <pic:cNvPicPr/>
                        </pic:nvPicPr>
                        <pic:blipFill>
                          <a:blip r:embed="rId126" cstate="print"/>
                          <a:stretch>
                            <a:fillRect/>
                          </a:stretch>
                        </pic:blipFill>
                        <pic:spPr>
                          <a:xfrm>
                            <a:off x="1763755" y="1848644"/>
                            <a:ext cx="136042" cy="148209"/>
                          </a:xfrm>
                          <a:prstGeom prst="rect">
                            <a:avLst/>
                          </a:prstGeom>
                        </pic:spPr>
                      </pic:pic>
                      <pic:pic>
                        <pic:nvPicPr>
                          <pic:cNvPr id="374" name="Image 374"/>
                          <pic:cNvPicPr/>
                        </pic:nvPicPr>
                        <pic:blipFill>
                          <a:blip r:embed="rId127" cstate="print"/>
                          <a:stretch>
                            <a:fillRect/>
                          </a:stretch>
                        </pic:blipFill>
                        <pic:spPr>
                          <a:xfrm>
                            <a:off x="1919290" y="1893792"/>
                            <a:ext cx="391985" cy="297561"/>
                          </a:xfrm>
                          <a:prstGeom prst="rect">
                            <a:avLst/>
                          </a:prstGeom>
                        </pic:spPr>
                      </pic:pic>
                      <wps:wsp>
                        <wps:cNvPr id="375" name="Graphic 375"/>
                        <wps:cNvSpPr/>
                        <wps:spPr>
                          <a:xfrm>
                            <a:off x="1919286" y="1893785"/>
                            <a:ext cx="392430" cy="297815"/>
                          </a:xfrm>
                          <a:custGeom>
                            <a:avLst/>
                            <a:gdLst/>
                            <a:ahLst/>
                            <a:cxnLst/>
                            <a:rect l="l" t="t" r="r" b="b"/>
                            <a:pathLst>
                              <a:path w="392430" h="297815">
                                <a:moveTo>
                                  <a:pt x="391998" y="148793"/>
                                </a:moveTo>
                                <a:lnTo>
                                  <a:pt x="384996" y="188340"/>
                                </a:lnTo>
                                <a:lnTo>
                                  <a:pt x="365237" y="223879"/>
                                </a:lnTo>
                                <a:lnTo>
                                  <a:pt x="334589" y="253992"/>
                                </a:lnTo>
                                <a:lnTo>
                                  <a:pt x="294921" y="277257"/>
                                </a:lnTo>
                                <a:lnTo>
                                  <a:pt x="248101" y="292258"/>
                                </a:lnTo>
                                <a:lnTo>
                                  <a:pt x="195999" y="297573"/>
                                </a:lnTo>
                                <a:lnTo>
                                  <a:pt x="143896" y="292258"/>
                                </a:lnTo>
                                <a:lnTo>
                                  <a:pt x="97076" y="277257"/>
                                </a:lnTo>
                                <a:lnTo>
                                  <a:pt x="57408" y="253992"/>
                                </a:lnTo>
                                <a:lnTo>
                                  <a:pt x="26760" y="223879"/>
                                </a:lnTo>
                                <a:lnTo>
                                  <a:pt x="7001" y="188340"/>
                                </a:lnTo>
                                <a:lnTo>
                                  <a:pt x="0" y="148793"/>
                                </a:lnTo>
                                <a:lnTo>
                                  <a:pt x="7001" y="109231"/>
                                </a:lnTo>
                                <a:lnTo>
                                  <a:pt x="26760" y="73686"/>
                                </a:lnTo>
                                <a:lnTo>
                                  <a:pt x="57408" y="43573"/>
                                </a:lnTo>
                                <a:lnTo>
                                  <a:pt x="97076" y="20310"/>
                                </a:lnTo>
                                <a:lnTo>
                                  <a:pt x="143896" y="5313"/>
                                </a:lnTo>
                                <a:lnTo>
                                  <a:pt x="195999" y="0"/>
                                </a:lnTo>
                                <a:lnTo>
                                  <a:pt x="248101" y="5313"/>
                                </a:lnTo>
                                <a:lnTo>
                                  <a:pt x="294921" y="20310"/>
                                </a:lnTo>
                                <a:lnTo>
                                  <a:pt x="334589" y="43573"/>
                                </a:lnTo>
                                <a:lnTo>
                                  <a:pt x="365237" y="73686"/>
                                </a:lnTo>
                                <a:lnTo>
                                  <a:pt x="384996" y="109231"/>
                                </a:lnTo>
                                <a:lnTo>
                                  <a:pt x="391998" y="148793"/>
                                </a:lnTo>
                                <a:close/>
                              </a:path>
                            </a:pathLst>
                          </a:custGeom>
                          <a:ln w="10795">
                            <a:solidFill>
                              <a:srgbClr val="6BA0B8"/>
                            </a:solidFill>
                            <a:prstDash val="solid"/>
                          </a:ln>
                        </wps:spPr>
                        <wps:bodyPr wrap="square" lIns="0" tIns="0" rIns="0" bIns="0" rtlCol="0">
                          <a:prstTxWarp prst="textNoShape">
                            <a:avLst/>
                          </a:prstTxWarp>
                          <a:noAutofit/>
                        </wps:bodyPr>
                      </wps:wsp>
                      <pic:pic>
                        <pic:nvPicPr>
                          <pic:cNvPr id="376" name="Image 376"/>
                          <pic:cNvPicPr/>
                        </pic:nvPicPr>
                        <pic:blipFill>
                          <a:blip r:embed="rId128" cstate="print"/>
                          <a:stretch>
                            <a:fillRect/>
                          </a:stretch>
                        </pic:blipFill>
                        <pic:spPr>
                          <a:xfrm>
                            <a:off x="1925680" y="1975643"/>
                            <a:ext cx="136042" cy="148209"/>
                          </a:xfrm>
                          <a:prstGeom prst="rect">
                            <a:avLst/>
                          </a:prstGeom>
                        </pic:spPr>
                      </pic:pic>
                      <pic:pic>
                        <pic:nvPicPr>
                          <pic:cNvPr id="377" name="Image 377"/>
                          <pic:cNvPicPr/>
                        </pic:nvPicPr>
                        <pic:blipFill>
                          <a:blip r:embed="rId129" cstate="print"/>
                          <a:stretch>
                            <a:fillRect/>
                          </a:stretch>
                        </pic:blipFill>
                        <pic:spPr>
                          <a:xfrm>
                            <a:off x="2198677" y="1728679"/>
                            <a:ext cx="392010" cy="297586"/>
                          </a:xfrm>
                          <a:prstGeom prst="rect">
                            <a:avLst/>
                          </a:prstGeom>
                        </pic:spPr>
                      </pic:pic>
                      <wps:wsp>
                        <wps:cNvPr id="378" name="Graphic 378"/>
                        <wps:cNvSpPr/>
                        <wps:spPr>
                          <a:xfrm>
                            <a:off x="2198686" y="1728685"/>
                            <a:ext cx="392430" cy="297815"/>
                          </a:xfrm>
                          <a:custGeom>
                            <a:avLst/>
                            <a:gdLst/>
                            <a:ahLst/>
                            <a:cxnLst/>
                            <a:rect l="l" t="t" r="r" b="b"/>
                            <a:pathLst>
                              <a:path w="392430" h="297815">
                                <a:moveTo>
                                  <a:pt x="391998" y="148793"/>
                                </a:moveTo>
                                <a:lnTo>
                                  <a:pt x="384996" y="188340"/>
                                </a:lnTo>
                                <a:lnTo>
                                  <a:pt x="365237" y="223879"/>
                                </a:lnTo>
                                <a:lnTo>
                                  <a:pt x="334589" y="253992"/>
                                </a:lnTo>
                                <a:lnTo>
                                  <a:pt x="294921" y="277257"/>
                                </a:lnTo>
                                <a:lnTo>
                                  <a:pt x="248101" y="292258"/>
                                </a:lnTo>
                                <a:lnTo>
                                  <a:pt x="195999" y="297573"/>
                                </a:lnTo>
                                <a:lnTo>
                                  <a:pt x="143896" y="292258"/>
                                </a:lnTo>
                                <a:lnTo>
                                  <a:pt x="97076" y="277257"/>
                                </a:lnTo>
                                <a:lnTo>
                                  <a:pt x="57408" y="253992"/>
                                </a:lnTo>
                                <a:lnTo>
                                  <a:pt x="26760" y="223879"/>
                                </a:lnTo>
                                <a:lnTo>
                                  <a:pt x="7001" y="188340"/>
                                </a:lnTo>
                                <a:lnTo>
                                  <a:pt x="0" y="148793"/>
                                </a:lnTo>
                                <a:lnTo>
                                  <a:pt x="7001" y="109231"/>
                                </a:lnTo>
                                <a:lnTo>
                                  <a:pt x="26760" y="73686"/>
                                </a:lnTo>
                                <a:lnTo>
                                  <a:pt x="57408" y="43573"/>
                                </a:lnTo>
                                <a:lnTo>
                                  <a:pt x="97076" y="20310"/>
                                </a:lnTo>
                                <a:lnTo>
                                  <a:pt x="143896" y="5313"/>
                                </a:lnTo>
                                <a:lnTo>
                                  <a:pt x="195999" y="0"/>
                                </a:lnTo>
                                <a:lnTo>
                                  <a:pt x="248101" y="5313"/>
                                </a:lnTo>
                                <a:lnTo>
                                  <a:pt x="294921" y="20310"/>
                                </a:lnTo>
                                <a:lnTo>
                                  <a:pt x="334589" y="43573"/>
                                </a:lnTo>
                                <a:lnTo>
                                  <a:pt x="365237" y="73686"/>
                                </a:lnTo>
                                <a:lnTo>
                                  <a:pt x="384996" y="109231"/>
                                </a:lnTo>
                                <a:lnTo>
                                  <a:pt x="391998" y="148793"/>
                                </a:lnTo>
                                <a:close/>
                              </a:path>
                            </a:pathLst>
                          </a:custGeom>
                          <a:ln w="10795">
                            <a:solidFill>
                              <a:srgbClr val="6BA0B8"/>
                            </a:solidFill>
                            <a:prstDash val="solid"/>
                          </a:ln>
                        </wps:spPr>
                        <wps:bodyPr wrap="square" lIns="0" tIns="0" rIns="0" bIns="0" rtlCol="0">
                          <a:prstTxWarp prst="textNoShape">
                            <a:avLst/>
                          </a:prstTxWarp>
                          <a:noAutofit/>
                        </wps:bodyPr>
                      </wps:wsp>
                      <pic:pic>
                        <pic:nvPicPr>
                          <pic:cNvPr id="379" name="Image 379"/>
                          <pic:cNvPicPr/>
                        </pic:nvPicPr>
                        <pic:blipFill>
                          <a:blip r:embed="rId130" cstate="print"/>
                          <a:stretch>
                            <a:fillRect/>
                          </a:stretch>
                        </pic:blipFill>
                        <pic:spPr>
                          <a:xfrm>
                            <a:off x="2205080" y="1810544"/>
                            <a:ext cx="136042" cy="148209"/>
                          </a:xfrm>
                          <a:prstGeom prst="rect">
                            <a:avLst/>
                          </a:prstGeom>
                        </pic:spPr>
                      </pic:pic>
                      <pic:pic>
                        <pic:nvPicPr>
                          <pic:cNvPr id="380" name="Image 380"/>
                          <pic:cNvPicPr/>
                        </pic:nvPicPr>
                        <pic:blipFill>
                          <a:blip r:embed="rId131" cstate="print"/>
                          <a:stretch>
                            <a:fillRect/>
                          </a:stretch>
                        </pic:blipFill>
                        <pic:spPr>
                          <a:xfrm>
                            <a:off x="3205177" y="6355"/>
                            <a:ext cx="1223429" cy="2247874"/>
                          </a:xfrm>
                          <a:prstGeom prst="rect">
                            <a:avLst/>
                          </a:prstGeom>
                        </pic:spPr>
                      </pic:pic>
                      <wps:wsp>
                        <wps:cNvPr id="381" name="Graphic 381"/>
                        <wps:cNvSpPr/>
                        <wps:spPr>
                          <a:xfrm>
                            <a:off x="3205173" y="6350"/>
                            <a:ext cx="1223645" cy="2247900"/>
                          </a:xfrm>
                          <a:custGeom>
                            <a:avLst/>
                            <a:gdLst/>
                            <a:ahLst/>
                            <a:cxnLst/>
                            <a:rect l="l" t="t" r="r" b="b"/>
                            <a:pathLst>
                              <a:path w="1223645" h="2247900">
                                <a:moveTo>
                                  <a:pt x="1223429" y="2247887"/>
                                </a:moveTo>
                                <a:lnTo>
                                  <a:pt x="0" y="2247887"/>
                                </a:lnTo>
                                <a:lnTo>
                                  <a:pt x="0" y="0"/>
                                </a:lnTo>
                              </a:path>
                            </a:pathLst>
                          </a:custGeom>
                          <a:ln w="12699">
                            <a:solidFill>
                              <a:srgbClr val="6BA0B8"/>
                            </a:solidFill>
                            <a:prstDash val="solid"/>
                          </a:ln>
                        </wps:spPr>
                        <wps:bodyPr wrap="square" lIns="0" tIns="0" rIns="0" bIns="0" rtlCol="0">
                          <a:prstTxWarp prst="textNoShape">
                            <a:avLst/>
                          </a:prstTxWarp>
                          <a:noAutofit/>
                        </wps:bodyPr>
                      </wps:wsp>
                      <wps:wsp>
                        <wps:cNvPr id="382" name="Graphic 382"/>
                        <wps:cNvSpPr/>
                        <wps:spPr>
                          <a:xfrm>
                            <a:off x="1277072" y="238504"/>
                            <a:ext cx="1544955" cy="985519"/>
                          </a:xfrm>
                          <a:custGeom>
                            <a:avLst/>
                            <a:gdLst/>
                            <a:ahLst/>
                            <a:cxnLst/>
                            <a:rect l="l" t="t" r="r" b="b"/>
                            <a:pathLst>
                              <a:path w="1544955" h="985519">
                                <a:moveTo>
                                  <a:pt x="772198" y="0"/>
                                </a:moveTo>
                                <a:lnTo>
                                  <a:pt x="714568" y="1351"/>
                                </a:lnTo>
                                <a:lnTo>
                                  <a:pt x="658089" y="5340"/>
                                </a:lnTo>
                                <a:lnTo>
                                  <a:pt x="602910" y="11873"/>
                                </a:lnTo>
                                <a:lnTo>
                                  <a:pt x="549179" y="20854"/>
                                </a:lnTo>
                                <a:lnTo>
                                  <a:pt x="497047" y="32187"/>
                                </a:lnTo>
                                <a:lnTo>
                                  <a:pt x="446661" y="45778"/>
                                </a:lnTo>
                                <a:lnTo>
                                  <a:pt x="398173" y="61532"/>
                                </a:lnTo>
                                <a:lnTo>
                                  <a:pt x="351731" y="79352"/>
                                </a:lnTo>
                                <a:lnTo>
                                  <a:pt x="307484" y="99145"/>
                                </a:lnTo>
                                <a:lnTo>
                                  <a:pt x="265582" y="120813"/>
                                </a:lnTo>
                                <a:lnTo>
                                  <a:pt x="226174" y="144264"/>
                                </a:lnTo>
                                <a:lnTo>
                                  <a:pt x="189409" y="169400"/>
                                </a:lnTo>
                                <a:lnTo>
                                  <a:pt x="155437" y="196127"/>
                                </a:lnTo>
                                <a:lnTo>
                                  <a:pt x="124407" y="224350"/>
                                </a:lnTo>
                                <a:lnTo>
                                  <a:pt x="96469" y="253973"/>
                                </a:lnTo>
                                <a:lnTo>
                                  <a:pt x="71771" y="284901"/>
                                </a:lnTo>
                                <a:lnTo>
                                  <a:pt x="50463" y="317039"/>
                                </a:lnTo>
                                <a:lnTo>
                                  <a:pt x="18614" y="384564"/>
                                </a:lnTo>
                                <a:lnTo>
                                  <a:pt x="2118" y="455785"/>
                                </a:lnTo>
                                <a:lnTo>
                                  <a:pt x="0" y="492544"/>
                                </a:lnTo>
                                <a:lnTo>
                                  <a:pt x="2118" y="529302"/>
                                </a:lnTo>
                                <a:lnTo>
                                  <a:pt x="18614" y="600524"/>
                                </a:lnTo>
                                <a:lnTo>
                                  <a:pt x="50463" y="668048"/>
                                </a:lnTo>
                                <a:lnTo>
                                  <a:pt x="71771" y="700186"/>
                                </a:lnTo>
                                <a:lnTo>
                                  <a:pt x="96469" y="731115"/>
                                </a:lnTo>
                                <a:lnTo>
                                  <a:pt x="124407" y="760738"/>
                                </a:lnTo>
                                <a:lnTo>
                                  <a:pt x="155437" y="788960"/>
                                </a:lnTo>
                                <a:lnTo>
                                  <a:pt x="189409" y="815687"/>
                                </a:lnTo>
                                <a:lnTo>
                                  <a:pt x="226174" y="840824"/>
                                </a:lnTo>
                                <a:lnTo>
                                  <a:pt x="265582" y="864274"/>
                                </a:lnTo>
                                <a:lnTo>
                                  <a:pt x="307484" y="885943"/>
                                </a:lnTo>
                                <a:lnTo>
                                  <a:pt x="351731" y="905735"/>
                                </a:lnTo>
                                <a:lnTo>
                                  <a:pt x="398173" y="923555"/>
                                </a:lnTo>
                                <a:lnTo>
                                  <a:pt x="446661" y="939309"/>
                                </a:lnTo>
                                <a:lnTo>
                                  <a:pt x="497047" y="952900"/>
                                </a:lnTo>
                                <a:lnTo>
                                  <a:pt x="549179" y="964234"/>
                                </a:lnTo>
                                <a:lnTo>
                                  <a:pt x="602910" y="973214"/>
                                </a:lnTo>
                                <a:lnTo>
                                  <a:pt x="658089" y="979747"/>
                                </a:lnTo>
                                <a:lnTo>
                                  <a:pt x="714568" y="983737"/>
                                </a:lnTo>
                                <a:lnTo>
                                  <a:pt x="772198" y="985088"/>
                                </a:lnTo>
                                <a:lnTo>
                                  <a:pt x="829827" y="983737"/>
                                </a:lnTo>
                                <a:lnTo>
                                  <a:pt x="886306" y="979747"/>
                                </a:lnTo>
                                <a:lnTo>
                                  <a:pt x="941485" y="973214"/>
                                </a:lnTo>
                                <a:lnTo>
                                  <a:pt x="995216" y="964234"/>
                                </a:lnTo>
                                <a:lnTo>
                                  <a:pt x="1047349" y="952900"/>
                                </a:lnTo>
                                <a:lnTo>
                                  <a:pt x="1097734" y="939309"/>
                                </a:lnTo>
                                <a:lnTo>
                                  <a:pt x="1146222" y="923555"/>
                                </a:lnTo>
                                <a:lnTo>
                                  <a:pt x="1192664" y="905735"/>
                                </a:lnTo>
                                <a:lnTo>
                                  <a:pt x="1236911" y="885943"/>
                                </a:lnTo>
                                <a:lnTo>
                                  <a:pt x="1278813" y="864274"/>
                                </a:lnTo>
                                <a:lnTo>
                                  <a:pt x="1318221" y="840824"/>
                                </a:lnTo>
                                <a:lnTo>
                                  <a:pt x="1354986" y="815687"/>
                                </a:lnTo>
                                <a:lnTo>
                                  <a:pt x="1388958" y="788960"/>
                                </a:lnTo>
                                <a:lnTo>
                                  <a:pt x="1419988" y="760738"/>
                                </a:lnTo>
                                <a:lnTo>
                                  <a:pt x="1447927" y="731115"/>
                                </a:lnTo>
                                <a:lnTo>
                                  <a:pt x="1472624" y="700186"/>
                                </a:lnTo>
                                <a:lnTo>
                                  <a:pt x="1493932" y="668048"/>
                                </a:lnTo>
                                <a:lnTo>
                                  <a:pt x="1525781" y="600524"/>
                                </a:lnTo>
                                <a:lnTo>
                                  <a:pt x="1542278" y="529302"/>
                                </a:lnTo>
                                <a:lnTo>
                                  <a:pt x="1544396" y="492544"/>
                                </a:lnTo>
                                <a:lnTo>
                                  <a:pt x="1542278" y="455785"/>
                                </a:lnTo>
                                <a:lnTo>
                                  <a:pt x="1525781" y="384564"/>
                                </a:lnTo>
                                <a:lnTo>
                                  <a:pt x="1493932" y="317039"/>
                                </a:lnTo>
                                <a:lnTo>
                                  <a:pt x="1472624" y="284901"/>
                                </a:lnTo>
                                <a:lnTo>
                                  <a:pt x="1447927" y="253973"/>
                                </a:lnTo>
                                <a:lnTo>
                                  <a:pt x="1419988" y="224350"/>
                                </a:lnTo>
                                <a:lnTo>
                                  <a:pt x="1388958" y="196127"/>
                                </a:lnTo>
                                <a:lnTo>
                                  <a:pt x="1354986" y="169400"/>
                                </a:lnTo>
                                <a:lnTo>
                                  <a:pt x="1318221" y="144264"/>
                                </a:lnTo>
                                <a:lnTo>
                                  <a:pt x="1278813" y="120813"/>
                                </a:lnTo>
                                <a:lnTo>
                                  <a:pt x="1236911" y="99145"/>
                                </a:lnTo>
                                <a:lnTo>
                                  <a:pt x="1192664" y="79352"/>
                                </a:lnTo>
                                <a:lnTo>
                                  <a:pt x="1146222" y="61532"/>
                                </a:lnTo>
                                <a:lnTo>
                                  <a:pt x="1097734" y="45778"/>
                                </a:lnTo>
                                <a:lnTo>
                                  <a:pt x="1047349" y="32187"/>
                                </a:lnTo>
                                <a:lnTo>
                                  <a:pt x="995216" y="20854"/>
                                </a:lnTo>
                                <a:lnTo>
                                  <a:pt x="941485" y="11873"/>
                                </a:lnTo>
                                <a:lnTo>
                                  <a:pt x="886306" y="5340"/>
                                </a:lnTo>
                                <a:lnTo>
                                  <a:pt x="829827" y="1351"/>
                                </a:lnTo>
                                <a:lnTo>
                                  <a:pt x="772198" y="0"/>
                                </a:lnTo>
                                <a:close/>
                              </a:path>
                            </a:pathLst>
                          </a:custGeom>
                          <a:solidFill>
                            <a:srgbClr val="FFFFFF"/>
                          </a:solidFill>
                        </wps:spPr>
                        <wps:bodyPr wrap="square" lIns="0" tIns="0" rIns="0" bIns="0" rtlCol="0">
                          <a:prstTxWarp prst="textNoShape">
                            <a:avLst/>
                          </a:prstTxWarp>
                          <a:noAutofit/>
                        </wps:bodyPr>
                      </wps:wsp>
                      <wps:wsp>
                        <wps:cNvPr id="383" name="Graphic 383"/>
                        <wps:cNvSpPr/>
                        <wps:spPr>
                          <a:xfrm>
                            <a:off x="1277072" y="238504"/>
                            <a:ext cx="1544955" cy="985519"/>
                          </a:xfrm>
                          <a:custGeom>
                            <a:avLst/>
                            <a:gdLst/>
                            <a:ahLst/>
                            <a:cxnLst/>
                            <a:rect l="l" t="t" r="r" b="b"/>
                            <a:pathLst>
                              <a:path w="1544955" h="985519">
                                <a:moveTo>
                                  <a:pt x="1544396" y="492544"/>
                                </a:moveTo>
                                <a:lnTo>
                                  <a:pt x="1536023" y="565327"/>
                                </a:lnTo>
                                <a:lnTo>
                                  <a:pt x="1511701" y="634796"/>
                                </a:lnTo>
                                <a:lnTo>
                                  <a:pt x="1472624" y="700186"/>
                                </a:lnTo>
                                <a:lnTo>
                                  <a:pt x="1447927" y="731115"/>
                                </a:lnTo>
                                <a:lnTo>
                                  <a:pt x="1419988" y="760738"/>
                                </a:lnTo>
                                <a:lnTo>
                                  <a:pt x="1388958" y="788960"/>
                                </a:lnTo>
                                <a:lnTo>
                                  <a:pt x="1354986" y="815687"/>
                                </a:lnTo>
                                <a:lnTo>
                                  <a:pt x="1318221" y="840824"/>
                                </a:lnTo>
                                <a:lnTo>
                                  <a:pt x="1278813" y="864274"/>
                                </a:lnTo>
                                <a:lnTo>
                                  <a:pt x="1236911" y="885943"/>
                                </a:lnTo>
                                <a:lnTo>
                                  <a:pt x="1192664" y="905735"/>
                                </a:lnTo>
                                <a:lnTo>
                                  <a:pt x="1146222" y="923555"/>
                                </a:lnTo>
                                <a:lnTo>
                                  <a:pt x="1097734" y="939309"/>
                                </a:lnTo>
                                <a:lnTo>
                                  <a:pt x="1047349" y="952900"/>
                                </a:lnTo>
                                <a:lnTo>
                                  <a:pt x="995216" y="964234"/>
                                </a:lnTo>
                                <a:lnTo>
                                  <a:pt x="941485" y="973214"/>
                                </a:lnTo>
                                <a:lnTo>
                                  <a:pt x="886306" y="979747"/>
                                </a:lnTo>
                                <a:lnTo>
                                  <a:pt x="829827" y="983737"/>
                                </a:lnTo>
                                <a:lnTo>
                                  <a:pt x="772198" y="985088"/>
                                </a:lnTo>
                                <a:lnTo>
                                  <a:pt x="714568" y="983737"/>
                                </a:lnTo>
                                <a:lnTo>
                                  <a:pt x="658089" y="979747"/>
                                </a:lnTo>
                                <a:lnTo>
                                  <a:pt x="602910" y="973214"/>
                                </a:lnTo>
                                <a:lnTo>
                                  <a:pt x="549179" y="964234"/>
                                </a:lnTo>
                                <a:lnTo>
                                  <a:pt x="497047" y="952900"/>
                                </a:lnTo>
                                <a:lnTo>
                                  <a:pt x="446661" y="939309"/>
                                </a:lnTo>
                                <a:lnTo>
                                  <a:pt x="398173" y="923555"/>
                                </a:lnTo>
                                <a:lnTo>
                                  <a:pt x="351731" y="905735"/>
                                </a:lnTo>
                                <a:lnTo>
                                  <a:pt x="307484" y="885943"/>
                                </a:lnTo>
                                <a:lnTo>
                                  <a:pt x="265582" y="864274"/>
                                </a:lnTo>
                                <a:lnTo>
                                  <a:pt x="226174" y="840824"/>
                                </a:lnTo>
                                <a:lnTo>
                                  <a:pt x="189409" y="815687"/>
                                </a:lnTo>
                                <a:lnTo>
                                  <a:pt x="155437" y="788960"/>
                                </a:lnTo>
                                <a:lnTo>
                                  <a:pt x="124407" y="760738"/>
                                </a:lnTo>
                                <a:lnTo>
                                  <a:pt x="96469" y="731115"/>
                                </a:lnTo>
                                <a:lnTo>
                                  <a:pt x="71771" y="700186"/>
                                </a:lnTo>
                                <a:lnTo>
                                  <a:pt x="50463" y="668048"/>
                                </a:lnTo>
                                <a:lnTo>
                                  <a:pt x="18614" y="600524"/>
                                </a:lnTo>
                                <a:lnTo>
                                  <a:pt x="2118" y="529302"/>
                                </a:lnTo>
                                <a:lnTo>
                                  <a:pt x="0" y="492544"/>
                                </a:lnTo>
                                <a:lnTo>
                                  <a:pt x="2118" y="455785"/>
                                </a:lnTo>
                                <a:lnTo>
                                  <a:pt x="18614" y="384564"/>
                                </a:lnTo>
                                <a:lnTo>
                                  <a:pt x="50463" y="317039"/>
                                </a:lnTo>
                                <a:lnTo>
                                  <a:pt x="71771" y="284901"/>
                                </a:lnTo>
                                <a:lnTo>
                                  <a:pt x="96469" y="253973"/>
                                </a:lnTo>
                                <a:lnTo>
                                  <a:pt x="124407" y="224350"/>
                                </a:lnTo>
                                <a:lnTo>
                                  <a:pt x="155437" y="196127"/>
                                </a:lnTo>
                                <a:lnTo>
                                  <a:pt x="189409" y="169400"/>
                                </a:lnTo>
                                <a:lnTo>
                                  <a:pt x="226174" y="144264"/>
                                </a:lnTo>
                                <a:lnTo>
                                  <a:pt x="265582" y="120813"/>
                                </a:lnTo>
                                <a:lnTo>
                                  <a:pt x="307484" y="99145"/>
                                </a:lnTo>
                                <a:lnTo>
                                  <a:pt x="351731" y="79352"/>
                                </a:lnTo>
                                <a:lnTo>
                                  <a:pt x="398173" y="61532"/>
                                </a:lnTo>
                                <a:lnTo>
                                  <a:pt x="446661" y="45778"/>
                                </a:lnTo>
                                <a:lnTo>
                                  <a:pt x="497047" y="32187"/>
                                </a:lnTo>
                                <a:lnTo>
                                  <a:pt x="549179" y="20854"/>
                                </a:lnTo>
                                <a:lnTo>
                                  <a:pt x="602910" y="11873"/>
                                </a:lnTo>
                                <a:lnTo>
                                  <a:pt x="658089" y="5340"/>
                                </a:lnTo>
                                <a:lnTo>
                                  <a:pt x="714568" y="1351"/>
                                </a:lnTo>
                                <a:lnTo>
                                  <a:pt x="772198" y="0"/>
                                </a:lnTo>
                                <a:lnTo>
                                  <a:pt x="829827" y="1351"/>
                                </a:lnTo>
                                <a:lnTo>
                                  <a:pt x="886306" y="5340"/>
                                </a:lnTo>
                                <a:lnTo>
                                  <a:pt x="941485" y="11873"/>
                                </a:lnTo>
                                <a:lnTo>
                                  <a:pt x="995216" y="20854"/>
                                </a:lnTo>
                                <a:lnTo>
                                  <a:pt x="1047349" y="32187"/>
                                </a:lnTo>
                                <a:lnTo>
                                  <a:pt x="1097734" y="45778"/>
                                </a:lnTo>
                                <a:lnTo>
                                  <a:pt x="1146222" y="61532"/>
                                </a:lnTo>
                                <a:lnTo>
                                  <a:pt x="1192664" y="79352"/>
                                </a:lnTo>
                                <a:lnTo>
                                  <a:pt x="1236911" y="99145"/>
                                </a:lnTo>
                                <a:lnTo>
                                  <a:pt x="1278813" y="120813"/>
                                </a:lnTo>
                                <a:lnTo>
                                  <a:pt x="1318221" y="144264"/>
                                </a:lnTo>
                                <a:lnTo>
                                  <a:pt x="1354986" y="169400"/>
                                </a:lnTo>
                                <a:lnTo>
                                  <a:pt x="1388958" y="196127"/>
                                </a:lnTo>
                                <a:lnTo>
                                  <a:pt x="1419988" y="224350"/>
                                </a:lnTo>
                                <a:lnTo>
                                  <a:pt x="1447927" y="253973"/>
                                </a:lnTo>
                                <a:lnTo>
                                  <a:pt x="1472624" y="284901"/>
                                </a:lnTo>
                                <a:lnTo>
                                  <a:pt x="1493932" y="317039"/>
                                </a:lnTo>
                                <a:lnTo>
                                  <a:pt x="1525781" y="384564"/>
                                </a:lnTo>
                                <a:lnTo>
                                  <a:pt x="1542278" y="455785"/>
                                </a:lnTo>
                                <a:lnTo>
                                  <a:pt x="1544396" y="492544"/>
                                </a:lnTo>
                                <a:close/>
                              </a:path>
                            </a:pathLst>
                          </a:custGeom>
                          <a:ln w="36004">
                            <a:solidFill>
                              <a:srgbClr val="2888A4"/>
                            </a:solidFill>
                            <a:prstDash val="solid"/>
                          </a:ln>
                        </wps:spPr>
                        <wps:bodyPr wrap="square" lIns="0" tIns="0" rIns="0" bIns="0" rtlCol="0">
                          <a:prstTxWarp prst="textNoShape">
                            <a:avLst/>
                          </a:prstTxWarp>
                          <a:noAutofit/>
                        </wps:bodyPr>
                      </wps:wsp>
                      <pic:pic>
                        <pic:nvPicPr>
                          <pic:cNvPr id="384" name="Image 384"/>
                          <pic:cNvPicPr/>
                        </pic:nvPicPr>
                        <pic:blipFill>
                          <a:blip r:embed="rId132" cstate="print"/>
                          <a:stretch>
                            <a:fillRect/>
                          </a:stretch>
                        </pic:blipFill>
                        <pic:spPr>
                          <a:xfrm>
                            <a:off x="2688084" y="797960"/>
                            <a:ext cx="654824" cy="425411"/>
                          </a:xfrm>
                          <a:prstGeom prst="rect">
                            <a:avLst/>
                          </a:prstGeom>
                        </pic:spPr>
                      </pic:pic>
                      <pic:pic>
                        <pic:nvPicPr>
                          <pic:cNvPr id="385" name="Image 385"/>
                          <pic:cNvPicPr/>
                        </pic:nvPicPr>
                        <pic:blipFill>
                          <a:blip r:embed="rId133" cstate="print"/>
                          <a:stretch>
                            <a:fillRect/>
                          </a:stretch>
                        </pic:blipFill>
                        <pic:spPr>
                          <a:xfrm>
                            <a:off x="1132072" y="377737"/>
                            <a:ext cx="1915360" cy="819490"/>
                          </a:xfrm>
                          <a:prstGeom prst="rect">
                            <a:avLst/>
                          </a:prstGeom>
                        </pic:spPr>
                      </pic:pic>
                      <pic:pic>
                        <pic:nvPicPr>
                          <pic:cNvPr id="386" name="Image 386"/>
                          <pic:cNvPicPr/>
                        </pic:nvPicPr>
                        <pic:blipFill>
                          <a:blip r:embed="rId134" cstate="print"/>
                          <a:stretch>
                            <a:fillRect/>
                          </a:stretch>
                        </pic:blipFill>
                        <pic:spPr>
                          <a:xfrm>
                            <a:off x="3221601" y="1677219"/>
                            <a:ext cx="1033387" cy="536778"/>
                          </a:xfrm>
                          <a:prstGeom prst="rect">
                            <a:avLst/>
                          </a:prstGeom>
                        </pic:spPr>
                      </pic:pic>
                      <pic:pic>
                        <pic:nvPicPr>
                          <pic:cNvPr id="387" name="Image 387"/>
                          <pic:cNvPicPr/>
                        </pic:nvPicPr>
                        <pic:blipFill>
                          <a:blip r:embed="rId135" cstate="print"/>
                          <a:stretch>
                            <a:fillRect/>
                          </a:stretch>
                        </pic:blipFill>
                        <pic:spPr>
                          <a:xfrm>
                            <a:off x="746495" y="898406"/>
                            <a:ext cx="242354" cy="208495"/>
                          </a:xfrm>
                          <a:prstGeom prst="rect">
                            <a:avLst/>
                          </a:prstGeom>
                        </pic:spPr>
                      </pic:pic>
                      <wps:wsp>
                        <wps:cNvPr id="388" name="Graphic 388"/>
                        <wps:cNvSpPr/>
                        <wps:spPr>
                          <a:xfrm>
                            <a:off x="296950" y="308831"/>
                            <a:ext cx="745490" cy="785495"/>
                          </a:xfrm>
                          <a:custGeom>
                            <a:avLst/>
                            <a:gdLst/>
                            <a:ahLst/>
                            <a:cxnLst/>
                            <a:rect l="l" t="t" r="r" b="b"/>
                            <a:pathLst>
                              <a:path w="745490" h="785495">
                                <a:moveTo>
                                  <a:pt x="392356" y="0"/>
                                </a:moveTo>
                                <a:lnTo>
                                  <a:pt x="370429" y="41251"/>
                                </a:lnTo>
                                <a:lnTo>
                                  <a:pt x="362317" y="91186"/>
                                </a:lnTo>
                                <a:lnTo>
                                  <a:pt x="361340" y="121492"/>
                                </a:lnTo>
                                <a:lnTo>
                                  <a:pt x="363685" y="153079"/>
                                </a:lnTo>
                                <a:lnTo>
                                  <a:pt x="366134" y="181885"/>
                                </a:lnTo>
                                <a:lnTo>
                                  <a:pt x="364269" y="202679"/>
                                </a:lnTo>
                                <a:lnTo>
                                  <a:pt x="353669" y="210227"/>
                                </a:lnTo>
                                <a:lnTo>
                                  <a:pt x="338521" y="209390"/>
                                </a:lnTo>
                                <a:lnTo>
                                  <a:pt x="326147" y="210092"/>
                                </a:lnTo>
                                <a:lnTo>
                                  <a:pt x="316856" y="214697"/>
                                </a:lnTo>
                                <a:lnTo>
                                  <a:pt x="310959" y="225568"/>
                                </a:lnTo>
                                <a:lnTo>
                                  <a:pt x="310954" y="242873"/>
                                </a:lnTo>
                                <a:lnTo>
                                  <a:pt x="315060" y="262124"/>
                                </a:lnTo>
                                <a:lnTo>
                                  <a:pt x="317115" y="278705"/>
                                </a:lnTo>
                                <a:lnTo>
                                  <a:pt x="277410" y="298539"/>
                                </a:lnTo>
                                <a:lnTo>
                                  <a:pt x="246329" y="303343"/>
                                </a:lnTo>
                                <a:lnTo>
                                  <a:pt x="237223" y="301095"/>
                                </a:lnTo>
                                <a:lnTo>
                                  <a:pt x="229350" y="296896"/>
                                </a:lnTo>
                                <a:lnTo>
                                  <a:pt x="222299" y="289618"/>
                                </a:lnTo>
                                <a:lnTo>
                                  <a:pt x="215658" y="278134"/>
                                </a:lnTo>
                                <a:lnTo>
                                  <a:pt x="207131" y="266316"/>
                                </a:lnTo>
                                <a:lnTo>
                                  <a:pt x="195638" y="259114"/>
                                </a:lnTo>
                                <a:lnTo>
                                  <a:pt x="182567" y="257044"/>
                                </a:lnTo>
                                <a:lnTo>
                                  <a:pt x="169303" y="260620"/>
                                </a:lnTo>
                                <a:lnTo>
                                  <a:pt x="159234" y="270181"/>
                                </a:lnTo>
                                <a:lnTo>
                                  <a:pt x="155340" y="282931"/>
                                </a:lnTo>
                                <a:lnTo>
                                  <a:pt x="158427" y="294657"/>
                                </a:lnTo>
                                <a:lnTo>
                                  <a:pt x="169303" y="301146"/>
                                </a:lnTo>
                                <a:lnTo>
                                  <a:pt x="187008" y="306486"/>
                                </a:lnTo>
                                <a:lnTo>
                                  <a:pt x="208626" y="315110"/>
                                </a:lnTo>
                                <a:lnTo>
                                  <a:pt x="232029" y="323324"/>
                                </a:lnTo>
                                <a:lnTo>
                                  <a:pt x="255092" y="327435"/>
                                </a:lnTo>
                                <a:lnTo>
                                  <a:pt x="282095" y="330155"/>
                                </a:lnTo>
                                <a:lnTo>
                                  <a:pt x="312593" y="336882"/>
                                </a:lnTo>
                                <a:lnTo>
                                  <a:pt x="337339" y="347922"/>
                                </a:lnTo>
                                <a:lnTo>
                                  <a:pt x="347091" y="363579"/>
                                </a:lnTo>
                                <a:lnTo>
                                  <a:pt x="342359" y="381210"/>
                                </a:lnTo>
                                <a:lnTo>
                                  <a:pt x="331906" y="395172"/>
                                </a:lnTo>
                                <a:lnTo>
                                  <a:pt x="318917" y="401279"/>
                                </a:lnTo>
                                <a:lnTo>
                                  <a:pt x="306578" y="395342"/>
                                </a:lnTo>
                                <a:lnTo>
                                  <a:pt x="288446" y="379620"/>
                                </a:lnTo>
                                <a:lnTo>
                                  <a:pt x="259605" y="362381"/>
                                </a:lnTo>
                                <a:lnTo>
                                  <a:pt x="225494" y="348477"/>
                                </a:lnTo>
                                <a:lnTo>
                                  <a:pt x="191554" y="342764"/>
                                </a:lnTo>
                                <a:lnTo>
                                  <a:pt x="165162" y="343243"/>
                                </a:lnTo>
                                <a:lnTo>
                                  <a:pt x="147194" y="342489"/>
                                </a:lnTo>
                                <a:lnTo>
                                  <a:pt x="133334" y="337219"/>
                                </a:lnTo>
                                <a:lnTo>
                                  <a:pt x="119265" y="324146"/>
                                </a:lnTo>
                                <a:lnTo>
                                  <a:pt x="99580" y="308197"/>
                                </a:lnTo>
                                <a:lnTo>
                                  <a:pt x="74348" y="297584"/>
                                </a:lnTo>
                                <a:lnTo>
                                  <a:pt x="47474" y="293953"/>
                                </a:lnTo>
                                <a:lnTo>
                                  <a:pt x="22860" y="298949"/>
                                </a:lnTo>
                                <a:lnTo>
                                  <a:pt x="5937" y="308344"/>
                                </a:lnTo>
                                <a:lnTo>
                                  <a:pt x="0" y="316610"/>
                                </a:lnTo>
                                <a:lnTo>
                                  <a:pt x="5768" y="323440"/>
                                </a:lnTo>
                                <a:lnTo>
                                  <a:pt x="23964" y="328527"/>
                                </a:lnTo>
                                <a:lnTo>
                                  <a:pt x="50901" y="333889"/>
                                </a:lnTo>
                                <a:lnTo>
                                  <a:pt x="77635" y="342634"/>
                                </a:lnTo>
                                <a:lnTo>
                                  <a:pt x="96977" y="356099"/>
                                </a:lnTo>
                                <a:lnTo>
                                  <a:pt x="101739" y="375619"/>
                                </a:lnTo>
                                <a:lnTo>
                                  <a:pt x="97395" y="398470"/>
                                </a:lnTo>
                                <a:lnTo>
                                  <a:pt x="96539" y="417935"/>
                                </a:lnTo>
                                <a:lnTo>
                                  <a:pt x="102664" y="429390"/>
                                </a:lnTo>
                                <a:lnTo>
                                  <a:pt x="119265" y="428210"/>
                                </a:lnTo>
                                <a:lnTo>
                                  <a:pt x="143210" y="422325"/>
                                </a:lnTo>
                                <a:lnTo>
                                  <a:pt x="167052" y="422185"/>
                                </a:lnTo>
                                <a:lnTo>
                                  <a:pt x="212729" y="446820"/>
                                </a:lnTo>
                                <a:lnTo>
                                  <a:pt x="222073" y="467911"/>
                                </a:lnTo>
                                <a:lnTo>
                                  <a:pt x="215658" y="476406"/>
                                </a:lnTo>
                                <a:lnTo>
                                  <a:pt x="207433" y="485163"/>
                                </a:lnTo>
                                <a:lnTo>
                                  <a:pt x="205765" y="495472"/>
                                </a:lnTo>
                                <a:lnTo>
                                  <a:pt x="237905" y="519775"/>
                                </a:lnTo>
                                <a:lnTo>
                                  <a:pt x="268897" y="524586"/>
                                </a:lnTo>
                                <a:lnTo>
                                  <a:pt x="280289" y="520221"/>
                                </a:lnTo>
                                <a:lnTo>
                                  <a:pt x="291425" y="514061"/>
                                </a:lnTo>
                                <a:lnTo>
                                  <a:pt x="305338" y="511187"/>
                                </a:lnTo>
                                <a:lnTo>
                                  <a:pt x="347062" y="537010"/>
                                </a:lnTo>
                                <a:lnTo>
                                  <a:pt x="377525" y="595239"/>
                                </a:lnTo>
                                <a:lnTo>
                                  <a:pt x="385261" y="673484"/>
                                </a:lnTo>
                                <a:lnTo>
                                  <a:pt x="385432" y="707521"/>
                                </a:lnTo>
                                <a:lnTo>
                                  <a:pt x="388171" y="741394"/>
                                </a:lnTo>
                                <a:lnTo>
                                  <a:pt x="395017" y="765715"/>
                                </a:lnTo>
                                <a:lnTo>
                                  <a:pt x="403916" y="780383"/>
                                </a:lnTo>
                                <a:lnTo>
                                  <a:pt x="412813" y="785295"/>
                                </a:lnTo>
                                <a:lnTo>
                                  <a:pt x="420575" y="775986"/>
                                </a:lnTo>
                                <a:lnTo>
                                  <a:pt x="427201" y="752712"/>
                                </a:lnTo>
                                <a:lnTo>
                                  <a:pt x="432385" y="722454"/>
                                </a:lnTo>
                                <a:lnTo>
                                  <a:pt x="435825" y="692192"/>
                                </a:lnTo>
                                <a:lnTo>
                                  <a:pt x="436940" y="655374"/>
                                </a:lnTo>
                                <a:lnTo>
                                  <a:pt x="435690" y="607983"/>
                                </a:lnTo>
                                <a:lnTo>
                                  <a:pt x="432591" y="560799"/>
                                </a:lnTo>
                                <a:lnTo>
                                  <a:pt x="428155" y="524603"/>
                                </a:lnTo>
                                <a:lnTo>
                                  <a:pt x="428587" y="506080"/>
                                </a:lnTo>
                                <a:lnTo>
                                  <a:pt x="437335" y="501320"/>
                                </a:lnTo>
                                <a:lnTo>
                                  <a:pt x="450806" y="505186"/>
                                </a:lnTo>
                                <a:lnTo>
                                  <a:pt x="478239" y="519122"/>
                                </a:lnTo>
                                <a:lnTo>
                                  <a:pt x="489226" y="524055"/>
                                </a:lnTo>
                                <a:lnTo>
                                  <a:pt x="498979" y="527338"/>
                                </a:lnTo>
                                <a:lnTo>
                                  <a:pt x="508114" y="528971"/>
                                </a:lnTo>
                                <a:lnTo>
                                  <a:pt x="512411" y="522901"/>
                                </a:lnTo>
                                <a:lnTo>
                                  <a:pt x="509622" y="506662"/>
                                </a:lnTo>
                                <a:lnTo>
                                  <a:pt x="497166" y="465446"/>
                                </a:lnTo>
                                <a:lnTo>
                                  <a:pt x="495179" y="450661"/>
                                </a:lnTo>
                                <a:lnTo>
                                  <a:pt x="499357" y="442446"/>
                                </a:lnTo>
                                <a:lnTo>
                                  <a:pt x="510107" y="440804"/>
                                </a:lnTo>
                                <a:lnTo>
                                  <a:pt x="527837" y="445736"/>
                                </a:lnTo>
                                <a:lnTo>
                                  <a:pt x="572066" y="475857"/>
                                </a:lnTo>
                                <a:lnTo>
                                  <a:pt x="602322" y="509274"/>
                                </a:lnTo>
                                <a:lnTo>
                                  <a:pt x="625327" y="548837"/>
                                </a:lnTo>
                                <a:lnTo>
                                  <a:pt x="642061" y="574732"/>
                                </a:lnTo>
                                <a:lnTo>
                                  <a:pt x="661466" y="599088"/>
                                </a:lnTo>
                                <a:lnTo>
                                  <a:pt x="680196" y="616582"/>
                                </a:lnTo>
                                <a:lnTo>
                                  <a:pt x="695431" y="625653"/>
                                </a:lnTo>
                                <a:lnTo>
                                  <a:pt x="707377" y="627738"/>
                                </a:lnTo>
                                <a:lnTo>
                                  <a:pt x="716241" y="624272"/>
                                </a:lnTo>
                                <a:lnTo>
                                  <a:pt x="701451" y="577858"/>
                                </a:lnTo>
                                <a:lnTo>
                                  <a:pt x="666953" y="512538"/>
                                </a:lnTo>
                                <a:lnTo>
                                  <a:pt x="624913" y="467503"/>
                                </a:lnTo>
                                <a:lnTo>
                                  <a:pt x="580415" y="434775"/>
                                </a:lnTo>
                                <a:lnTo>
                                  <a:pt x="572357" y="421447"/>
                                </a:lnTo>
                                <a:lnTo>
                                  <a:pt x="616559" y="389868"/>
                                </a:lnTo>
                                <a:lnTo>
                                  <a:pt x="709749" y="386482"/>
                                </a:lnTo>
                                <a:lnTo>
                                  <a:pt x="733767" y="384395"/>
                                </a:lnTo>
                                <a:lnTo>
                                  <a:pt x="745405" y="380048"/>
                                </a:lnTo>
                                <a:lnTo>
                                  <a:pt x="743075" y="374265"/>
                                </a:lnTo>
                                <a:lnTo>
                                  <a:pt x="730065" y="368069"/>
                                </a:lnTo>
                                <a:lnTo>
                                  <a:pt x="709663" y="362487"/>
                                </a:lnTo>
                                <a:lnTo>
                                  <a:pt x="679558" y="359627"/>
                                </a:lnTo>
                                <a:lnTo>
                                  <a:pt x="640519" y="360158"/>
                                </a:lnTo>
                                <a:lnTo>
                                  <a:pt x="600455" y="362950"/>
                                </a:lnTo>
                                <a:lnTo>
                                  <a:pt x="567270" y="366869"/>
                                </a:lnTo>
                                <a:lnTo>
                                  <a:pt x="550020" y="364829"/>
                                </a:lnTo>
                                <a:lnTo>
                                  <a:pt x="548378" y="353854"/>
                                </a:lnTo>
                                <a:lnTo>
                                  <a:pt x="556182" y="338979"/>
                                </a:lnTo>
                                <a:lnTo>
                                  <a:pt x="567270" y="325238"/>
                                </a:lnTo>
                                <a:lnTo>
                                  <a:pt x="578800" y="313476"/>
                                </a:lnTo>
                                <a:lnTo>
                                  <a:pt x="590511" y="301000"/>
                                </a:lnTo>
                                <a:lnTo>
                                  <a:pt x="600117" y="287505"/>
                                </a:lnTo>
                                <a:lnTo>
                                  <a:pt x="605332" y="272685"/>
                                </a:lnTo>
                                <a:lnTo>
                                  <a:pt x="591607" y="264449"/>
                                </a:lnTo>
                                <a:lnTo>
                                  <a:pt x="555259" y="265967"/>
                                </a:lnTo>
                                <a:lnTo>
                                  <a:pt x="510335" y="269742"/>
                                </a:lnTo>
                                <a:lnTo>
                                  <a:pt x="470877" y="268278"/>
                                </a:lnTo>
                                <a:lnTo>
                                  <a:pt x="450764" y="260257"/>
                                </a:lnTo>
                                <a:lnTo>
                                  <a:pt x="448829" y="250073"/>
                                </a:lnTo>
                                <a:lnTo>
                                  <a:pt x="456549" y="238861"/>
                                </a:lnTo>
                                <a:lnTo>
                                  <a:pt x="465404" y="227753"/>
                                </a:lnTo>
                                <a:lnTo>
                                  <a:pt x="472987" y="215168"/>
                                </a:lnTo>
                                <a:lnTo>
                                  <a:pt x="484986" y="200224"/>
                                </a:lnTo>
                                <a:lnTo>
                                  <a:pt x="504993" y="185078"/>
                                </a:lnTo>
                                <a:lnTo>
                                  <a:pt x="536600" y="171885"/>
                                </a:lnTo>
                                <a:lnTo>
                                  <a:pt x="565817" y="162845"/>
                                </a:lnTo>
                                <a:lnTo>
                                  <a:pt x="577268" y="157093"/>
                                </a:lnTo>
                                <a:lnTo>
                                  <a:pt x="572494" y="152165"/>
                                </a:lnTo>
                                <a:lnTo>
                                  <a:pt x="553034" y="145596"/>
                                </a:lnTo>
                                <a:lnTo>
                                  <a:pt x="540809" y="149947"/>
                                </a:lnTo>
                                <a:lnTo>
                                  <a:pt x="518523" y="156557"/>
                                </a:lnTo>
                                <a:lnTo>
                                  <a:pt x="492953" y="163167"/>
                                </a:lnTo>
                                <a:lnTo>
                                  <a:pt x="470877" y="167517"/>
                                </a:lnTo>
                                <a:lnTo>
                                  <a:pt x="454825" y="174239"/>
                                </a:lnTo>
                                <a:lnTo>
                                  <a:pt x="442671" y="188461"/>
                                </a:lnTo>
                                <a:lnTo>
                                  <a:pt x="434212" y="208638"/>
                                </a:lnTo>
                                <a:lnTo>
                                  <a:pt x="429247" y="233226"/>
                                </a:lnTo>
                                <a:lnTo>
                                  <a:pt x="423087" y="251266"/>
                                </a:lnTo>
                                <a:lnTo>
                                  <a:pt x="412823" y="255956"/>
                                </a:lnTo>
                                <a:lnTo>
                                  <a:pt x="400915" y="252022"/>
                                </a:lnTo>
                                <a:lnTo>
                                  <a:pt x="389826" y="244187"/>
                                </a:lnTo>
                                <a:lnTo>
                                  <a:pt x="384531" y="220667"/>
                                </a:lnTo>
                                <a:lnTo>
                                  <a:pt x="386122" y="175994"/>
                                </a:lnTo>
                                <a:lnTo>
                                  <a:pt x="391207" y="124339"/>
                                </a:lnTo>
                                <a:lnTo>
                                  <a:pt x="396392" y="79874"/>
                                </a:lnTo>
                                <a:lnTo>
                                  <a:pt x="399626" y="48007"/>
                                </a:lnTo>
                                <a:lnTo>
                                  <a:pt x="400912" y="24562"/>
                                </a:lnTo>
                                <a:lnTo>
                                  <a:pt x="399937" y="9333"/>
                                </a:lnTo>
                                <a:lnTo>
                                  <a:pt x="396392" y="2112"/>
                                </a:lnTo>
                                <a:lnTo>
                                  <a:pt x="392356" y="0"/>
                                </a:lnTo>
                                <a:close/>
                              </a:path>
                            </a:pathLst>
                          </a:custGeom>
                          <a:solidFill>
                            <a:srgbClr val="AFC7CF"/>
                          </a:solidFill>
                        </wps:spPr>
                        <wps:bodyPr wrap="square" lIns="0" tIns="0" rIns="0" bIns="0" rtlCol="0">
                          <a:prstTxWarp prst="textNoShape">
                            <a:avLst/>
                          </a:prstTxWarp>
                          <a:noAutofit/>
                        </wps:bodyPr>
                      </wps:wsp>
                      <wps:wsp>
                        <wps:cNvPr id="389" name="Graphic 389"/>
                        <wps:cNvSpPr/>
                        <wps:spPr>
                          <a:xfrm>
                            <a:off x="296950" y="308831"/>
                            <a:ext cx="745490" cy="785495"/>
                          </a:xfrm>
                          <a:custGeom>
                            <a:avLst/>
                            <a:gdLst/>
                            <a:ahLst/>
                            <a:cxnLst/>
                            <a:rect l="l" t="t" r="r" b="b"/>
                            <a:pathLst>
                              <a:path w="745490" h="785495">
                                <a:moveTo>
                                  <a:pt x="384340" y="628666"/>
                                </a:moveTo>
                                <a:lnTo>
                                  <a:pt x="363526" y="563352"/>
                                </a:lnTo>
                                <a:lnTo>
                                  <a:pt x="332854" y="520221"/>
                                </a:lnTo>
                                <a:lnTo>
                                  <a:pt x="305338" y="511187"/>
                                </a:lnTo>
                                <a:lnTo>
                                  <a:pt x="291425" y="514061"/>
                                </a:lnTo>
                                <a:lnTo>
                                  <a:pt x="280289" y="520221"/>
                                </a:lnTo>
                                <a:lnTo>
                                  <a:pt x="268897" y="524586"/>
                                </a:lnTo>
                                <a:lnTo>
                                  <a:pt x="222199" y="513681"/>
                                </a:lnTo>
                                <a:lnTo>
                                  <a:pt x="205765" y="495472"/>
                                </a:lnTo>
                                <a:lnTo>
                                  <a:pt x="207433" y="485163"/>
                                </a:lnTo>
                                <a:lnTo>
                                  <a:pt x="215658" y="476406"/>
                                </a:lnTo>
                                <a:lnTo>
                                  <a:pt x="222073" y="467911"/>
                                </a:lnTo>
                                <a:lnTo>
                                  <a:pt x="187813" y="426972"/>
                                </a:lnTo>
                                <a:lnTo>
                                  <a:pt x="167052" y="422185"/>
                                </a:lnTo>
                                <a:lnTo>
                                  <a:pt x="143210" y="422325"/>
                                </a:lnTo>
                                <a:lnTo>
                                  <a:pt x="119265" y="428210"/>
                                </a:lnTo>
                                <a:lnTo>
                                  <a:pt x="102664" y="429390"/>
                                </a:lnTo>
                                <a:lnTo>
                                  <a:pt x="96539" y="417935"/>
                                </a:lnTo>
                                <a:lnTo>
                                  <a:pt x="97395" y="398470"/>
                                </a:lnTo>
                                <a:lnTo>
                                  <a:pt x="101739" y="375619"/>
                                </a:lnTo>
                                <a:lnTo>
                                  <a:pt x="96977" y="356099"/>
                                </a:lnTo>
                                <a:lnTo>
                                  <a:pt x="77635" y="342634"/>
                                </a:lnTo>
                                <a:lnTo>
                                  <a:pt x="50901" y="333889"/>
                                </a:lnTo>
                                <a:lnTo>
                                  <a:pt x="23964" y="328527"/>
                                </a:lnTo>
                                <a:lnTo>
                                  <a:pt x="5768" y="323440"/>
                                </a:lnTo>
                                <a:lnTo>
                                  <a:pt x="0" y="316610"/>
                                </a:lnTo>
                                <a:lnTo>
                                  <a:pt x="5937" y="308344"/>
                                </a:lnTo>
                                <a:lnTo>
                                  <a:pt x="22860" y="298949"/>
                                </a:lnTo>
                                <a:lnTo>
                                  <a:pt x="47474" y="293953"/>
                                </a:lnTo>
                                <a:lnTo>
                                  <a:pt x="74348" y="297584"/>
                                </a:lnTo>
                                <a:lnTo>
                                  <a:pt x="99580" y="308197"/>
                                </a:lnTo>
                                <a:lnTo>
                                  <a:pt x="119265" y="324146"/>
                                </a:lnTo>
                                <a:lnTo>
                                  <a:pt x="133334" y="337219"/>
                                </a:lnTo>
                                <a:lnTo>
                                  <a:pt x="147194" y="342489"/>
                                </a:lnTo>
                                <a:lnTo>
                                  <a:pt x="165162" y="343243"/>
                                </a:lnTo>
                                <a:lnTo>
                                  <a:pt x="191554" y="342764"/>
                                </a:lnTo>
                                <a:lnTo>
                                  <a:pt x="225494" y="348477"/>
                                </a:lnTo>
                                <a:lnTo>
                                  <a:pt x="259605" y="362381"/>
                                </a:lnTo>
                                <a:lnTo>
                                  <a:pt x="288446" y="379620"/>
                                </a:lnTo>
                                <a:lnTo>
                                  <a:pt x="306578" y="395342"/>
                                </a:lnTo>
                                <a:lnTo>
                                  <a:pt x="318917" y="401279"/>
                                </a:lnTo>
                                <a:lnTo>
                                  <a:pt x="331906" y="395172"/>
                                </a:lnTo>
                                <a:lnTo>
                                  <a:pt x="342359" y="381210"/>
                                </a:lnTo>
                                <a:lnTo>
                                  <a:pt x="347091" y="363579"/>
                                </a:lnTo>
                                <a:lnTo>
                                  <a:pt x="337339" y="347922"/>
                                </a:lnTo>
                                <a:lnTo>
                                  <a:pt x="312593" y="336882"/>
                                </a:lnTo>
                                <a:lnTo>
                                  <a:pt x="282095" y="330155"/>
                                </a:lnTo>
                                <a:lnTo>
                                  <a:pt x="255092" y="327435"/>
                                </a:lnTo>
                                <a:lnTo>
                                  <a:pt x="232029" y="323324"/>
                                </a:lnTo>
                                <a:lnTo>
                                  <a:pt x="208626" y="315110"/>
                                </a:lnTo>
                                <a:lnTo>
                                  <a:pt x="187008" y="306486"/>
                                </a:lnTo>
                                <a:lnTo>
                                  <a:pt x="169303" y="301146"/>
                                </a:lnTo>
                                <a:lnTo>
                                  <a:pt x="158427" y="294657"/>
                                </a:lnTo>
                                <a:lnTo>
                                  <a:pt x="155340" y="282931"/>
                                </a:lnTo>
                                <a:lnTo>
                                  <a:pt x="159234" y="270181"/>
                                </a:lnTo>
                                <a:lnTo>
                                  <a:pt x="169303" y="260620"/>
                                </a:lnTo>
                                <a:lnTo>
                                  <a:pt x="182567" y="257044"/>
                                </a:lnTo>
                                <a:lnTo>
                                  <a:pt x="195638" y="259114"/>
                                </a:lnTo>
                                <a:lnTo>
                                  <a:pt x="207131" y="266316"/>
                                </a:lnTo>
                                <a:lnTo>
                                  <a:pt x="215658" y="278134"/>
                                </a:lnTo>
                                <a:lnTo>
                                  <a:pt x="222299" y="289618"/>
                                </a:lnTo>
                                <a:lnTo>
                                  <a:pt x="229350" y="296896"/>
                                </a:lnTo>
                                <a:lnTo>
                                  <a:pt x="237223" y="301095"/>
                                </a:lnTo>
                                <a:lnTo>
                                  <a:pt x="246329" y="303343"/>
                                </a:lnTo>
                                <a:lnTo>
                                  <a:pt x="259662" y="302636"/>
                                </a:lnTo>
                                <a:lnTo>
                                  <a:pt x="277410" y="298539"/>
                                </a:lnTo>
                                <a:lnTo>
                                  <a:pt x="295776" y="293010"/>
                                </a:lnTo>
                                <a:lnTo>
                                  <a:pt x="310959" y="288002"/>
                                </a:lnTo>
                                <a:lnTo>
                                  <a:pt x="317115" y="278705"/>
                                </a:lnTo>
                                <a:lnTo>
                                  <a:pt x="315060" y="262124"/>
                                </a:lnTo>
                                <a:lnTo>
                                  <a:pt x="310954" y="242873"/>
                                </a:lnTo>
                                <a:lnTo>
                                  <a:pt x="310959" y="225568"/>
                                </a:lnTo>
                                <a:lnTo>
                                  <a:pt x="316856" y="214697"/>
                                </a:lnTo>
                                <a:lnTo>
                                  <a:pt x="326147" y="210092"/>
                                </a:lnTo>
                                <a:lnTo>
                                  <a:pt x="338521" y="209390"/>
                                </a:lnTo>
                                <a:lnTo>
                                  <a:pt x="353669" y="210227"/>
                                </a:lnTo>
                                <a:lnTo>
                                  <a:pt x="364269" y="202679"/>
                                </a:lnTo>
                                <a:lnTo>
                                  <a:pt x="366134" y="181885"/>
                                </a:lnTo>
                                <a:lnTo>
                                  <a:pt x="363685" y="153079"/>
                                </a:lnTo>
                                <a:lnTo>
                                  <a:pt x="361340" y="121492"/>
                                </a:lnTo>
                                <a:lnTo>
                                  <a:pt x="365860" y="63858"/>
                                </a:lnTo>
                                <a:lnTo>
                                  <a:pt x="374484" y="25112"/>
                                </a:lnTo>
                                <a:lnTo>
                                  <a:pt x="392356" y="0"/>
                                </a:lnTo>
                                <a:lnTo>
                                  <a:pt x="396392" y="2112"/>
                                </a:lnTo>
                                <a:lnTo>
                                  <a:pt x="399937" y="9333"/>
                                </a:lnTo>
                                <a:lnTo>
                                  <a:pt x="400912" y="24562"/>
                                </a:lnTo>
                                <a:lnTo>
                                  <a:pt x="399626" y="48007"/>
                                </a:lnTo>
                                <a:lnTo>
                                  <a:pt x="396392" y="79874"/>
                                </a:lnTo>
                                <a:lnTo>
                                  <a:pt x="391207" y="124339"/>
                                </a:lnTo>
                                <a:lnTo>
                                  <a:pt x="386122" y="175994"/>
                                </a:lnTo>
                                <a:lnTo>
                                  <a:pt x="384531" y="220667"/>
                                </a:lnTo>
                                <a:lnTo>
                                  <a:pt x="389826" y="244187"/>
                                </a:lnTo>
                                <a:lnTo>
                                  <a:pt x="400915" y="252022"/>
                                </a:lnTo>
                                <a:lnTo>
                                  <a:pt x="412823" y="255956"/>
                                </a:lnTo>
                                <a:lnTo>
                                  <a:pt x="423087" y="251266"/>
                                </a:lnTo>
                                <a:lnTo>
                                  <a:pt x="429247" y="233226"/>
                                </a:lnTo>
                                <a:lnTo>
                                  <a:pt x="434212" y="208638"/>
                                </a:lnTo>
                                <a:lnTo>
                                  <a:pt x="442671" y="188461"/>
                                </a:lnTo>
                                <a:lnTo>
                                  <a:pt x="454825" y="174239"/>
                                </a:lnTo>
                                <a:lnTo>
                                  <a:pt x="470877" y="167517"/>
                                </a:lnTo>
                                <a:lnTo>
                                  <a:pt x="492953" y="163167"/>
                                </a:lnTo>
                                <a:lnTo>
                                  <a:pt x="518523" y="156557"/>
                                </a:lnTo>
                                <a:lnTo>
                                  <a:pt x="540809" y="149947"/>
                                </a:lnTo>
                                <a:lnTo>
                                  <a:pt x="553034" y="145596"/>
                                </a:lnTo>
                                <a:lnTo>
                                  <a:pt x="572494" y="152165"/>
                                </a:lnTo>
                                <a:lnTo>
                                  <a:pt x="577268" y="157093"/>
                                </a:lnTo>
                                <a:lnTo>
                                  <a:pt x="565817" y="162845"/>
                                </a:lnTo>
                                <a:lnTo>
                                  <a:pt x="536600" y="171885"/>
                                </a:lnTo>
                                <a:lnTo>
                                  <a:pt x="504993" y="185078"/>
                                </a:lnTo>
                                <a:lnTo>
                                  <a:pt x="484986" y="200224"/>
                                </a:lnTo>
                                <a:lnTo>
                                  <a:pt x="472987" y="215168"/>
                                </a:lnTo>
                                <a:lnTo>
                                  <a:pt x="465404" y="227753"/>
                                </a:lnTo>
                                <a:lnTo>
                                  <a:pt x="456549" y="238861"/>
                                </a:lnTo>
                                <a:lnTo>
                                  <a:pt x="448829" y="250073"/>
                                </a:lnTo>
                                <a:lnTo>
                                  <a:pt x="450764" y="260257"/>
                                </a:lnTo>
                                <a:lnTo>
                                  <a:pt x="470877" y="268278"/>
                                </a:lnTo>
                                <a:lnTo>
                                  <a:pt x="510335" y="269742"/>
                                </a:lnTo>
                                <a:lnTo>
                                  <a:pt x="555259" y="265967"/>
                                </a:lnTo>
                                <a:lnTo>
                                  <a:pt x="591607" y="264449"/>
                                </a:lnTo>
                                <a:lnTo>
                                  <a:pt x="605332" y="272685"/>
                                </a:lnTo>
                                <a:lnTo>
                                  <a:pt x="600117" y="287505"/>
                                </a:lnTo>
                                <a:lnTo>
                                  <a:pt x="590511" y="301000"/>
                                </a:lnTo>
                                <a:lnTo>
                                  <a:pt x="578800" y="313476"/>
                                </a:lnTo>
                                <a:lnTo>
                                  <a:pt x="567270" y="325238"/>
                                </a:lnTo>
                                <a:lnTo>
                                  <a:pt x="556182" y="338979"/>
                                </a:lnTo>
                                <a:lnTo>
                                  <a:pt x="548378" y="353854"/>
                                </a:lnTo>
                                <a:lnTo>
                                  <a:pt x="550020" y="364829"/>
                                </a:lnTo>
                                <a:lnTo>
                                  <a:pt x="567270" y="366869"/>
                                </a:lnTo>
                                <a:lnTo>
                                  <a:pt x="600455" y="362950"/>
                                </a:lnTo>
                                <a:lnTo>
                                  <a:pt x="640519" y="360158"/>
                                </a:lnTo>
                                <a:lnTo>
                                  <a:pt x="679558" y="359627"/>
                                </a:lnTo>
                                <a:lnTo>
                                  <a:pt x="730065" y="368069"/>
                                </a:lnTo>
                                <a:lnTo>
                                  <a:pt x="745405" y="380048"/>
                                </a:lnTo>
                                <a:lnTo>
                                  <a:pt x="733767" y="384395"/>
                                </a:lnTo>
                                <a:lnTo>
                                  <a:pt x="709749" y="386482"/>
                                </a:lnTo>
                                <a:lnTo>
                                  <a:pt x="679678" y="387131"/>
                                </a:lnTo>
                                <a:lnTo>
                                  <a:pt x="647349" y="387781"/>
                                </a:lnTo>
                                <a:lnTo>
                                  <a:pt x="616559" y="389868"/>
                                </a:lnTo>
                                <a:lnTo>
                                  <a:pt x="591970" y="396424"/>
                                </a:lnTo>
                                <a:lnTo>
                                  <a:pt x="576722" y="407807"/>
                                </a:lnTo>
                                <a:lnTo>
                                  <a:pt x="572357" y="421447"/>
                                </a:lnTo>
                                <a:lnTo>
                                  <a:pt x="580415" y="434775"/>
                                </a:lnTo>
                                <a:lnTo>
                                  <a:pt x="599941" y="449240"/>
                                </a:lnTo>
                                <a:lnTo>
                                  <a:pt x="624913" y="467503"/>
                                </a:lnTo>
                                <a:lnTo>
                                  <a:pt x="649270" y="488843"/>
                                </a:lnTo>
                                <a:lnTo>
                                  <a:pt x="682968" y="542785"/>
                                </a:lnTo>
                                <a:lnTo>
                                  <a:pt x="701451" y="577858"/>
                                </a:lnTo>
                                <a:lnTo>
                                  <a:pt x="716241" y="624272"/>
                                </a:lnTo>
                                <a:lnTo>
                                  <a:pt x="707377" y="627738"/>
                                </a:lnTo>
                                <a:lnTo>
                                  <a:pt x="661466" y="599088"/>
                                </a:lnTo>
                                <a:lnTo>
                                  <a:pt x="625327" y="548837"/>
                                </a:lnTo>
                                <a:lnTo>
                                  <a:pt x="611876" y="525615"/>
                                </a:lnTo>
                                <a:lnTo>
                                  <a:pt x="602322" y="509274"/>
                                </a:lnTo>
                                <a:lnTo>
                                  <a:pt x="572066" y="475857"/>
                                </a:lnTo>
                                <a:lnTo>
                                  <a:pt x="527837" y="445736"/>
                                </a:lnTo>
                                <a:lnTo>
                                  <a:pt x="510107" y="440804"/>
                                </a:lnTo>
                                <a:lnTo>
                                  <a:pt x="499357" y="442446"/>
                                </a:lnTo>
                                <a:lnTo>
                                  <a:pt x="495179" y="450661"/>
                                </a:lnTo>
                                <a:lnTo>
                                  <a:pt x="497166" y="465446"/>
                                </a:lnTo>
                                <a:lnTo>
                                  <a:pt x="503342" y="485696"/>
                                </a:lnTo>
                                <a:lnTo>
                                  <a:pt x="509622" y="506662"/>
                                </a:lnTo>
                                <a:lnTo>
                                  <a:pt x="512411" y="522901"/>
                                </a:lnTo>
                                <a:lnTo>
                                  <a:pt x="508114" y="528971"/>
                                </a:lnTo>
                                <a:lnTo>
                                  <a:pt x="498979" y="527338"/>
                                </a:lnTo>
                                <a:lnTo>
                                  <a:pt x="489226" y="524055"/>
                                </a:lnTo>
                                <a:lnTo>
                                  <a:pt x="478239" y="519122"/>
                                </a:lnTo>
                                <a:lnTo>
                                  <a:pt x="465404" y="512538"/>
                                </a:lnTo>
                                <a:lnTo>
                                  <a:pt x="450806" y="505186"/>
                                </a:lnTo>
                                <a:lnTo>
                                  <a:pt x="437335" y="501320"/>
                                </a:lnTo>
                                <a:lnTo>
                                  <a:pt x="428587" y="506080"/>
                                </a:lnTo>
                                <a:lnTo>
                                  <a:pt x="428155" y="524603"/>
                                </a:lnTo>
                                <a:lnTo>
                                  <a:pt x="432591" y="560799"/>
                                </a:lnTo>
                                <a:lnTo>
                                  <a:pt x="435690" y="607983"/>
                                </a:lnTo>
                                <a:lnTo>
                                  <a:pt x="436940" y="655374"/>
                                </a:lnTo>
                                <a:lnTo>
                                  <a:pt x="435825" y="692192"/>
                                </a:lnTo>
                                <a:lnTo>
                                  <a:pt x="432385" y="722454"/>
                                </a:lnTo>
                                <a:lnTo>
                                  <a:pt x="427201" y="752712"/>
                                </a:lnTo>
                                <a:lnTo>
                                  <a:pt x="420575" y="775986"/>
                                </a:lnTo>
                                <a:lnTo>
                                  <a:pt x="412813" y="785295"/>
                                </a:lnTo>
                                <a:lnTo>
                                  <a:pt x="403916" y="780383"/>
                                </a:lnTo>
                                <a:lnTo>
                                  <a:pt x="395017" y="765715"/>
                                </a:lnTo>
                                <a:lnTo>
                                  <a:pt x="388171" y="741394"/>
                                </a:lnTo>
                                <a:lnTo>
                                  <a:pt x="385432" y="707521"/>
                                </a:lnTo>
                                <a:lnTo>
                                  <a:pt x="385261" y="673484"/>
                                </a:lnTo>
                                <a:lnTo>
                                  <a:pt x="384886" y="648791"/>
                                </a:lnTo>
                                <a:lnTo>
                                  <a:pt x="384510" y="633749"/>
                                </a:lnTo>
                                <a:lnTo>
                                  <a:pt x="384340" y="628666"/>
                                </a:lnTo>
                                <a:close/>
                              </a:path>
                            </a:pathLst>
                          </a:custGeom>
                          <a:ln w="9004">
                            <a:solidFill>
                              <a:srgbClr val="2888A4"/>
                            </a:solidFill>
                            <a:prstDash val="solid"/>
                          </a:ln>
                        </wps:spPr>
                        <wps:bodyPr wrap="square" lIns="0" tIns="0" rIns="0" bIns="0" rtlCol="0">
                          <a:prstTxWarp prst="textNoShape">
                            <a:avLst/>
                          </a:prstTxWarp>
                          <a:noAutofit/>
                        </wps:bodyPr>
                      </wps:wsp>
                      <pic:pic>
                        <pic:nvPicPr>
                          <pic:cNvPr id="390" name="Image 390"/>
                          <pic:cNvPicPr/>
                        </pic:nvPicPr>
                        <pic:blipFill>
                          <a:blip r:embed="rId136" cstate="print"/>
                          <a:stretch>
                            <a:fillRect/>
                          </a:stretch>
                        </pic:blipFill>
                        <pic:spPr>
                          <a:xfrm>
                            <a:off x="576386" y="626654"/>
                            <a:ext cx="189172" cy="193734"/>
                          </a:xfrm>
                          <a:prstGeom prst="rect">
                            <a:avLst/>
                          </a:prstGeom>
                        </pic:spPr>
                      </pic:pic>
                      <pic:pic>
                        <pic:nvPicPr>
                          <pic:cNvPr id="391" name="Image 391"/>
                          <pic:cNvPicPr/>
                        </pic:nvPicPr>
                        <pic:blipFill>
                          <a:blip r:embed="rId137" cstate="print"/>
                          <a:stretch>
                            <a:fillRect/>
                          </a:stretch>
                        </pic:blipFill>
                        <pic:spPr>
                          <a:xfrm>
                            <a:off x="443314" y="932654"/>
                            <a:ext cx="205320" cy="205320"/>
                          </a:xfrm>
                          <a:prstGeom prst="rect">
                            <a:avLst/>
                          </a:prstGeom>
                        </pic:spPr>
                      </pic:pic>
                      <wps:wsp>
                        <wps:cNvPr id="392" name="Graphic 392"/>
                        <wps:cNvSpPr/>
                        <wps:spPr>
                          <a:xfrm>
                            <a:off x="491027" y="1425600"/>
                            <a:ext cx="280035" cy="266700"/>
                          </a:xfrm>
                          <a:custGeom>
                            <a:avLst/>
                            <a:gdLst/>
                            <a:ahLst/>
                            <a:cxnLst/>
                            <a:rect l="l" t="t" r="r" b="b"/>
                            <a:pathLst>
                              <a:path w="280035" h="266700">
                                <a:moveTo>
                                  <a:pt x="139814" y="0"/>
                                </a:moveTo>
                                <a:lnTo>
                                  <a:pt x="95622" y="6782"/>
                                </a:lnTo>
                                <a:lnTo>
                                  <a:pt x="57242" y="25670"/>
                                </a:lnTo>
                                <a:lnTo>
                                  <a:pt x="26976" y="54474"/>
                                </a:lnTo>
                                <a:lnTo>
                                  <a:pt x="7127" y="91004"/>
                                </a:lnTo>
                                <a:lnTo>
                                  <a:pt x="0" y="133070"/>
                                </a:lnTo>
                                <a:lnTo>
                                  <a:pt x="7127" y="175136"/>
                                </a:lnTo>
                                <a:lnTo>
                                  <a:pt x="26976" y="211666"/>
                                </a:lnTo>
                                <a:lnTo>
                                  <a:pt x="57242" y="240470"/>
                                </a:lnTo>
                                <a:lnTo>
                                  <a:pt x="95622" y="259358"/>
                                </a:lnTo>
                                <a:lnTo>
                                  <a:pt x="139814" y="266141"/>
                                </a:lnTo>
                                <a:lnTo>
                                  <a:pt x="184004" y="259358"/>
                                </a:lnTo>
                                <a:lnTo>
                                  <a:pt x="222381" y="240470"/>
                                </a:lnTo>
                                <a:lnTo>
                                  <a:pt x="252643" y="211666"/>
                                </a:lnTo>
                                <a:lnTo>
                                  <a:pt x="272489" y="175136"/>
                                </a:lnTo>
                                <a:lnTo>
                                  <a:pt x="279615" y="133070"/>
                                </a:lnTo>
                                <a:lnTo>
                                  <a:pt x="272489" y="91004"/>
                                </a:lnTo>
                                <a:lnTo>
                                  <a:pt x="252643" y="54474"/>
                                </a:lnTo>
                                <a:lnTo>
                                  <a:pt x="222381" y="25670"/>
                                </a:lnTo>
                                <a:lnTo>
                                  <a:pt x="184004" y="6782"/>
                                </a:lnTo>
                                <a:lnTo>
                                  <a:pt x="139814" y="0"/>
                                </a:lnTo>
                                <a:close/>
                              </a:path>
                            </a:pathLst>
                          </a:custGeom>
                          <a:solidFill>
                            <a:srgbClr val="B1B6D3"/>
                          </a:solidFill>
                        </wps:spPr>
                        <wps:bodyPr wrap="square" lIns="0" tIns="0" rIns="0" bIns="0" rtlCol="0">
                          <a:prstTxWarp prst="textNoShape">
                            <a:avLst/>
                          </a:prstTxWarp>
                          <a:noAutofit/>
                        </wps:bodyPr>
                      </wps:wsp>
                      <wps:wsp>
                        <wps:cNvPr id="393" name="Graphic 393"/>
                        <wps:cNvSpPr/>
                        <wps:spPr>
                          <a:xfrm>
                            <a:off x="491027" y="1425600"/>
                            <a:ext cx="280035" cy="266700"/>
                          </a:xfrm>
                          <a:custGeom>
                            <a:avLst/>
                            <a:gdLst/>
                            <a:ahLst/>
                            <a:cxnLst/>
                            <a:rect l="l" t="t" r="r" b="b"/>
                            <a:pathLst>
                              <a:path w="280035" h="266700">
                                <a:moveTo>
                                  <a:pt x="279615" y="133070"/>
                                </a:moveTo>
                                <a:lnTo>
                                  <a:pt x="272489" y="175136"/>
                                </a:lnTo>
                                <a:lnTo>
                                  <a:pt x="252643" y="211666"/>
                                </a:lnTo>
                                <a:lnTo>
                                  <a:pt x="222381" y="240470"/>
                                </a:lnTo>
                                <a:lnTo>
                                  <a:pt x="184004" y="259358"/>
                                </a:lnTo>
                                <a:lnTo>
                                  <a:pt x="139814" y="266141"/>
                                </a:lnTo>
                                <a:lnTo>
                                  <a:pt x="95622" y="259358"/>
                                </a:lnTo>
                                <a:lnTo>
                                  <a:pt x="57242" y="240470"/>
                                </a:lnTo>
                                <a:lnTo>
                                  <a:pt x="26976" y="211666"/>
                                </a:lnTo>
                                <a:lnTo>
                                  <a:pt x="7127" y="175136"/>
                                </a:lnTo>
                                <a:lnTo>
                                  <a:pt x="0" y="133070"/>
                                </a:lnTo>
                                <a:lnTo>
                                  <a:pt x="7127" y="91004"/>
                                </a:lnTo>
                                <a:lnTo>
                                  <a:pt x="26976" y="54474"/>
                                </a:lnTo>
                                <a:lnTo>
                                  <a:pt x="57242" y="25670"/>
                                </a:lnTo>
                                <a:lnTo>
                                  <a:pt x="95622" y="6782"/>
                                </a:lnTo>
                                <a:lnTo>
                                  <a:pt x="139814" y="0"/>
                                </a:lnTo>
                                <a:lnTo>
                                  <a:pt x="184004" y="6782"/>
                                </a:lnTo>
                                <a:lnTo>
                                  <a:pt x="222381" y="25670"/>
                                </a:lnTo>
                                <a:lnTo>
                                  <a:pt x="252643" y="54474"/>
                                </a:lnTo>
                                <a:lnTo>
                                  <a:pt x="272489" y="91004"/>
                                </a:lnTo>
                                <a:lnTo>
                                  <a:pt x="279615" y="133070"/>
                                </a:lnTo>
                                <a:close/>
                              </a:path>
                            </a:pathLst>
                          </a:custGeom>
                          <a:ln w="17995">
                            <a:solidFill>
                              <a:srgbClr val="6D6E71"/>
                            </a:solidFill>
                            <a:prstDash val="solid"/>
                          </a:ln>
                        </wps:spPr>
                        <wps:bodyPr wrap="square" lIns="0" tIns="0" rIns="0" bIns="0" rtlCol="0">
                          <a:prstTxWarp prst="textNoShape">
                            <a:avLst/>
                          </a:prstTxWarp>
                          <a:noAutofit/>
                        </wps:bodyPr>
                      </wps:wsp>
                      <wps:wsp>
                        <wps:cNvPr id="394" name="Graphic 394"/>
                        <wps:cNvSpPr/>
                        <wps:spPr>
                          <a:xfrm>
                            <a:off x="718069" y="1189970"/>
                            <a:ext cx="274955" cy="694055"/>
                          </a:xfrm>
                          <a:custGeom>
                            <a:avLst/>
                            <a:gdLst/>
                            <a:ahLst/>
                            <a:cxnLst/>
                            <a:rect l="l" t="t" r="r" b="b"/>
                            <a:pathLst>
                              <a:path w="274955" h="694055">
                                <a:moveTo>
                                  <a:pt x="182422" y="33286"/>
                                </a:moveTo>
                                <a:lnTo>
                                  <a:pt x="274485" y="0"/>
                                </a:lnTo>
                              </a:path>
                              <a:path w="274955" h="694055">
                                <a:moveTo>
                                  <a:pt x="258762" y="600201"/>
                                </a:moveTo>
                                <a:lnTo>
                                  <a:pt x="0" y="490664"/>
                                </a:lnTo>
                                <a:lnTo>
                                  <a:pt x="42862" y="693864"/>
                                </a:lnTo>
                              </a:path>
                            </a:pathLst>
                          </a:custGeom>
                          <a:ln w="12700">
                            <a:solidFill>
                              <a:srgbClr val="231F20"/>
                            </a:solidFill>
                            <a:prstDash val="solid"/>
                          </a:ln>
                        </wps:spPr>
                        <wps:bodyPr wrap="square" lIns="0" tIns="0" rIns="0" bIns="0" rtlCol="0">
                          <a:prstTxWarp prst="textNoShape">
                            <a:avLst/>
                          </a:prstTxWarp>
                          <a:noAutofit/>
                        </wps:bodyPr>
                      </wps:wsp>
                      <wps:wsp>
                        <wps:cNvPr id="395" name="Graphic 395"/>
                        <wps:cNvSpPr/>
                        <wps:spPr>
                          <a:xfrm>
                            <a:off x="618850" y="1131481"/>
                            <a:ext cx="80010" cy="30480"/>
                          </a:xfrm>
                          <a:custGeom>
                            <a:avLst/>
                            <a:gdLst/>
                            <a:ahLst/>
                            <a:cxnLst/>
                            <a:rect l="l" t="t" r="r" b="b"/>
                            <a:pathLst>
                              <a:path w="80010" h="30480">
                                <a:moveTo>
                                  <a:pt x="0" y="0"/>
                                </a:moveTo>
                                <a:lnTo>
                                  <a:pt x="79629" y="29870"/>
                                </a:lnTo>
                              </a:path>
                            </a:pathLst>
                          </a:custGeom>
                          <a:ln w="12598">
                            <a:solidFill>
                              <a:srgbClr val="231F20"/>
                            </a:solidFill>
                            <a:prstDash val="solid"/>
                          </a:ln>
                        </wps:spPr>
                        <wps:bodyPr wrap="square" lIns="0" tIns="0" rIns="0" bIns="0" rtlCol="0">
                          <a:prstTxWarp prst="textNoShape">
                            <a:avLst/>
                          </a:prstTxWarp>
                          <a:noAutofit/>
                        </wps:bodyPr>
                      </wps:wsp>
                      <wps:wsp>
                        <wps:cNvPr id="396" name="Graphic 396"/>
                        <wps:cNvSpPr/>
                        <wps:spPr>
                          <a:xfrm>
                            <a:off x="678799" y="1128826"/>
                            <a:ext cx="62230" cy="59055"/>
                          </a:xfrm>
                          <a:custGeom>
                            <a:avLst/>
                            <a:gdLst/>
                            <a:ahLst/>
                            <a:cxnLst/>
                            <a:rect l="l" t="t" r="r" b="b"/>
                            <a:pathLst>
                              <a:path w="62230" h="59055">
                                <a:moveTo>
                                  <a:pt x="22072" y="0"/>
                                </a:moveTo>
                                <a:lnTo>
                                  <a:pt x="0" y="58800"/>
                                </a:lnTo>
                                <a:lnTo>
                                  <a:pt x="61976" y="48526"/>
                                </a:lnTo>
                                <a:lnTo>
                                  <a:pt x="22072" y="0"/>
                                </a:lnTo>
                                <a:close/>
                              </a:path>
                            </a:pathLst>
                          </a:custGeom>
                          <a:solidFill>
                            <a:srgbClr val="231F20"/>
                          </a:solidFill>
                        </wps:spPr>
                        <wps:bodyPr wrap="square" lIns="0" tIns="0" rIns="0" bIns="0" rtlCol="0">
                          <a:prstTxWarp prst="textNoShape">
                            <a:avLst/>
                          </a:prstTxWarp>
                          <a:noAutofit/>
                        </wps:bodyPr>
                      </wps:wsp>
                      <wps:wsp>
                        <wps:cNvPr id="397" name="Graphic 397"/>
                        <wps:cNvSpPr/>
                        <wps:spPr>
                          <a:xfrm>
                            <a:off x="51333" y="6350"/>
                            <a:ext cx="3090545" cy="2247900"/>
                          </a:xfrm>
                          <a:custGeom>
                            <a:avLst/>
                            <a:gdLst/>
                            <a:ahLst/>
                            <a:cxnLst/>
                            <a:rect l="l" t="t" r="r" b="b"/>
                            <a:pathLst>
                              <a:path w="3090545" h="2247900">
                                <a:moveTo>
                                  <a:pt x="3090341" y="2247887"/>
                                </a:moveTo>
                                <a:lnTo>
                                  <a:pt x="0" y="2247887"/>
                                </a:lnTo>
                                <a:lnTo>
                                  <a:pt x="0" y="0"/>
                                </a:lnTo>
                              </a:path>
                            </a:pathLst>
                          </a:custGeom>
                          <a:ln w="12700">
                            <a:solidFill>
                              <a:srgbClr val="6BA0B8"/>
                            </a:solidFill>
                            <a:prstDash val="solid"/>
                          </a:ln>
                        </wps:spPr>
                        <wps:bodyPr wrap="square" lIns="0" tIns="0" rIns="0" bIns="0" rtlCol="0">
                          <a:prstTxWarp prst="textNoShape">
                            <a:avLst/>
                          </a:prstTxWarp>
                          <a:noAutofit/>
                        </wps:bodyPr>
                      </wps:wsp>
                      <wps:wsp>
                        <wps:cNvPr id="398" name="Graphic 398"/>
                        <wps:cNvSpPr/>
                        <wps:spPr>
                          <a:xfrm>
                            <a:off x="1245119" y="2021395"/>
                            <a:ext cx="388620" cy="1270"/>
                          </a:xfrm>
                          <a:custGeom>
                            <a:avLst/>
                            <a:gdLst/>
                            <a:ahLst/>
                            <a:cxnLst/>
                            <a:rect l="l" t="t" r="r" b="b"/>
                            <a:pathLst>
                              <a:path w="388620" h="0">
                                <a:moveTo>
                                  <a:pt x="0" y="0"/>
                                </a:moveTo>
                                <a:lnTo>
                                  <a:pt x="388505" y="0"/>
                                </a:lnTo>
                              </a:path>
                            </a:pathLst>
                          </a:custGeom>
                          <a:ln w="17995">
                            <a:solidFill>
                              <a:srgbClr val="E85575"/>
                            </a:solidFill>
                            <a:prstDash val="solid"/>
                          </a:ln>
                        </wps:spPr>
                        <wps:bodyPr wrap="square" lIns="0" tIns="0" rIns="0" bIns="0" rtlCol="0">
                          <a:prstTxWarp prst="textNoShape">
                            <a:avLst/>
                          </a:prstTxWarp>
                          <a:noAutofit/>
                        </wps:bodyPr>
                      </wps:wsp>
                      <wps:wsp>
                        <wps:cNvPr id="399" name="Graphic 399"/>
                        <wps:cNvSpPr/>
                        <wps:spPr>
                          <a:xfrm>
                            <a:off x="1620480" y="1976678"/>
                            <a:ext cx="78105" cy="90170"/>
                          </a:xfrm>
                          <a:custGeom>
                            <a:avLst/>
                            <a:gdLst/>
                            <a:ahLst/>
                            <a:cxnLst/>
                            <a:rect l="l" t="t" r="r" b="b"/>
                            <a:pathLst>
                              <a:path w="78105" h="90170">
                                <a:moveTo>
                                  <a:pt x="0" y="0"/>
                                </a:moveTo>
                                <a:lnTo>
                                  <a:pt x="0" y="89738"/>
                                </a:lnTo>
                                <a:lnTo>
                                  <a:pt x="77736" y="44869"/>
                                </a:lnTo>
                                <a:lnTo>
                                  <a:pt x="0" y="0"/>
                                </a:lnTo>
                                <a:close/>
                              </a:path>
                            </a:pathLst>
                          </a:custGeom>
                          <a:solidFill>
                            <a:srgbClr val="E85575"/>
                          </a:solidFill>
                        </wps:spPr>
                        <wps:bodyPr wrap="square" lIns="0" tIns="0" rIns="0" bIns="0" rtlCol="0">
                          <a:prstTxWarp prst="textNoShape">
                            <a:avLst/>
                          </a:prstTxWarp>
                          <a:noAutofit/>
                        </wps:bodyPr>
                      </wps:wsp>
                      <wps:wsp>
                        <wps:cNvPr id="400" name="Graphic 400"/>
                        <wps:cNvSpPr/>
                        <wps:spPr>
                          <a:xfrm>
                            <a:off x="8997" y="423595"/>
                            <a:ext cx="254000" cy="360045"/>
                          </a:xfrm>
                          <a:custGeom>
                            <a:avLst/>
                            <a:gdLst/>
                            <a:ahLst/>
                            <a:cxnLst/>
                            <a:rect l="l" t="t" r="r" b="b"/>
                            <a:pathLst>
                              <a:path w="254000" h="360045">
                                <a:moveTo>
                                  <a:pt x="0" y="0"/>
                                </a:moveTo>
                                <a:lnTo>
                                  <a:pt x="8995" y="73398"/>
                                </a:lnTo>
                                <a:lnTo>
                                  <a:pt x="25779" y="136585"/>
                                </a:lnTo>
                                <a:lnTo>
                                  <a:pt x="48798" y="190273"/>
                                </a:lnTo>
                                <a:lnTo>
                                  <a:pt x="76498" y="235171"/>
                                </a:lnTo>
                                <a:lnTo>
                                  <a:pt x="107326" y="271992"/>
                                </a:lnTo>
                                <a:lnTo>
                                  <a:pt x="139727" y="301447"/>
                                </a:lnTo>
                                <a:lnTo>
                                  <a:pt x="172149" y="324247"/>
                                </a:lnTo>
                                <a:lnTo>
                                  <a:pt x="230839" y="352726"/>
                                </a:lnTo>
                                <a:lnTo>
                                  <a:pt x="254000" y="359829"/>
                                </a:lnTo>
                              </a:path>
                            </a:pathLst>
                          </a:custGeom>
                          <a:ln w="17995">
                            <a:solidFill>
                              <a:srgbClr val="E85575"/>
                            </a:solidFill>
                            <a:prstDash val="solid"/>
                          </a:ln>
                        </wps:spPr>
                        <wps:bodyPr wrap="square" lIns="0" tIns="0" rIns="0" bIns="0" rtlCol="0">
                          <a:prstTxWarp prst="textNoShape">
                            <a:avLst/>
                          </a:prstTxWarp>
                          <a:noAutofit/>
                        </wps:bodyPr>
                      </wps:wsp>
                      <wps:wsp>
                        <wps:cNvPr id="401" name="Graphic 401"/>
                        <wps:cNvSpPr/>
                        <wps:spPr>
                          <a:xfrm>
                            <a:off x="239332" y="736847"/>
                            <a:ext cx="86360" cy="87630"/>
                          </a:xfrm>
                          <a:custGeom>
                            <a:avLst/>
                            <a:gdLst/>
                            <a:ahLst/>
                            <a:cxnLst/>
                            <a:rect l="l" t="t" r="r" b="b"/>
                            <a:pathLst>
                              <a:path w="86360" h="87630">
                                <a:moveTo>
                                  <a:pt x="21767" y="0"/>
                                </a:moveTo>
                                <a:lnTo>
                                  <a:pt x="0" y="87058"/>
                                </a:lnTo>
                                <a:lnTo>
                                  <a:pt x="86283" y="62382"/>
                                </a:lnTo>
                                <a:lnTo>
                                  <a:pt x="21767" y="0"/>
                                </a:lnTo>
                                <a:close/>
                              </a:path>
                            </a:pathLst>
                          </a:custGeom>
                          <a:solidFill>
                            <a:srgbClr val="E85575"/>
                          </a:solidFill>
                        </wps:spPr>
                        <wps:bodyPr wrap="square" lIns="0" tIns="0" rIns="0" bIns="0" rtlCol="0">
                          <a:prstTxWarp prst="textNoShape">
                            <a:avLst/>
                          </a:prstTxWarp>
                          <a:noAutofit/>
                        </wps:bodyPr>
                      </wps:wsp>
                      <wps:wsp>
                        <wps:cNvPr id="402" name="Graphic 402"/>
                        <wps:cNvSpPr/>
                        <wps:spPr>
                          <a:xfrm>
                            <a:off x="8997" y="1514844"/>
                            <a:ext cx="452120" cy="434340"/>
                          </a:xfrm>
                          <a:custGeom>
                            <a:avLst/>
                            <a:gdLst/>
                            <a:ahLst/>
                            <a:cxnLst/>
                            <a:rect l="l" t="t" r="r" b="b"/>
                            <a:pathLst>
                              <a:path w="452120" h="434340">
                                <a:moveTo>
                                  <a:pt x="0" y="0"/>
                                </a:moveTo>
                                <a:lnTo>
                                  <a:pt x="4802" y="48699"/>
                                </a:lnTo>
                                <a:lnTo>
                                  <a:pt x="13385" y="96132"/>
                                </a:lnTo>
                                <a:lnTo>
                                  <a:pt x="25610" y="141935"/>
                                </a:lnTo>
                                <a:lnTo>
                                  <a:pt x="41334" y="185741"/>
                                </a:lnTo>
                                <a:lnTo>
                                  <a:pt x="60419" y="227187"/>
                                </a:lnTo>
                                <a:lnTo>
                                  <a:pt x="82722" y="265908"/>
                                </a:lnTo>
                                <a:lnTo>
                                  <a:pt x="108104" y="301539"/>
                                </a:lnTo>
                                <a:lnTo>
                                  <a:pt x="136424" y="333714"/>
                                </a:lnTo>
                                <a:lnTo>
                                  <a:pt x="167542" y="362070"/>
                                </a:lnTo>
                                <a:lnTo>
                                  <a:pt x="201317" y="386241"/>
                                </a:lnTo>
                                <a:lnTo>
                                  <a:pt x="237608" y="405863"/>
                                </a:lnTo>
                                <a:lnTo>
                                  <a:pt x="276275" y="420570"/>
                                </a:lnTo>
                                <a:lnTo>
                                  <a:pt x="317177" y="429998"/>
                                </a:lnTo>
                                <a:lnTo>
                                  <a:pt x="360175" y="433783"/>
                                </a:lnTo>
                                <a:lnTo>
                                  <a:pt x="405126" y="431558"/>
                                </a:lnTo>
                                <a:lnTo>
                                  <a:pt x="451891" y="422960"/>
                                </a:lnTo>
                              </a:path>
                            </a:pathLst>
                          </a:custGeom>
                          <a:ln w="17995">
                            <a:solidFill>
                              <a:srgbClr val="E85575"/>
                            </a:solidFill>
                            <a:prstDash val="sysDash"/>
                          </a:ln>
                        </wps:spPr>
                        <wps:bodyPr wrap="square" lIns="0" tIns="0" rIns="0" bIns="0" rtlCol="0">
                          <a:prstTxWarp prst="textNoShape">
                            <a:avLst/>
                          </a:prstTxWarp>
                          <a:noAutofit/>
                        </wps:bodyPr>
                      </wps:wsp>
                      <wps:wsp>
                        <wps:cNvPr id="403" name="Graphic 403"/>
                        <wps:cNvSpPr/>
                        <wps:spPr>
                          <a:xfrm>
                            <a:off x="437304" y="1897597"/>
                            <a:ext cx="86360" cy="87630"/>
                          </a:xfrm>
                          <a:custGeom>
                            <a:avLst/>
                            <a:gdLst/>
                            <a:ahLst/>
                            <a:cxnLst/>
                            <a:rect l="l" t="t" r="r" b="b"/>
                            <a:pathLst>
                              <a:path w="86360" h="87630">
                                <a:moveTo>
                                  <a:pt x="0" y="0"/>
                                </a:moveTo>
                                <a:lnTo>
                                  <a:pt x="21767" y="87071"/>
                                </a:lnTo>
                                <a:lnTo>
                                  <a:pt x="86283" y="24688"/>
                                </a:lnTo>
                                <a:lnTo>
                                  <a:pt x="0" y="0"/>
                                </a:lnTo>
                                <a:close/>
                              </a:path>
                            </a:pathLst>
                          </a:custGeom>
                          <a:solidFill>
                            <a:srgbClr val="E85575"/>
                          </a:solidFill>
                        </wps:spPr>
                        <wps:bodyPr wrap="square" lIns="0" tIns="0" rIns="0" bIns="0" rtlCol="0">
                          <a:prstTxWarp prst="textNoShape">
                            <a:avLst/>
                          </a:prstTxWarp>
                          <a:noAutofit/>
                        </wps:bodyPr>
                      </wps:wsp>
                      <pic:pic>
                        <pic:nvPicPr>
                          <pic:cNvPr id="404" name="Image 404"/>
                          <pic:cNvPicPr/>
                        </pic:nvPicPr>
                        <pic:blipFill>
                          <a:blip r:embed="rId138" cstate="print"/>
                          <a:stretch>
                            <a:fillRect/>
                          </a:stretch>
                        </pic:blipFill>
                        <pic:spPr>
                          <a:xfrm>
                            <a:off x="988109" y="1125791"/>
                            <a:ext cx="118745" cy="118744"/>
                          </a:xfrm>
                          <a:prstGeom prst="rect">
                            <a:avLst/>
                          </a:prstGeom>
                        </pic:spPr>
                      </pic:pic>
                      <pic:pic>
                        <pic:nvPicPr>
                          <pic:cNvPr id="405" name="Image 405"/>
                          <pic:cNvPicPr/>
                        </pic:nvPicPr>
                        <pic:blipFill>
                          <a:blip r:embed="rId97" cstate="print"/>
                          <a:stretch>
                            <a:fillRect/>
                          </a:stretch>
                        </pic:blipFill>
                        <pic:spPr>
                          <a:xfrm>
                            <a:off x="785554" y="1148067"/>
                            <a:ext cx="118745" cy="118744"/>
                          </a:xfrm>
                          <a:prstGeom prst="rect">
                            <a:avLst/>
                          </a:prstGeom>
                        </pic:spPr>
                      </pic:pic>
                      <pic:pic>
                        <pic:nvPicPr>
                          <pic:cNvPr id="406" name="Image 406"/>
                          <pic:cNvPicPr/>
                        </pic:nvPicPr>
                        <pic:blipFill>
                          <a:blip r:embed="rId139" cstate="print"/>
                          <a:stretch>
                            <a:fillRect/>
                          </a:stretch>
                        </pic:blipFill>
                        <pic:spPr>
                          <a:xfrm>
                            <a:off x="2446353" y="1855679"/>
                            <a:ext cx="391985" cy="297586"/>
                          </a:xfrm>
                          <a:prstGeom prst="rect">
                            <a:avLst/>
                          </a:prstGeom>
                        </pic:spPr>
                      </pic:pic>
                      <wps:wsp>
                        <wps:cNvPr id="407" name="Graphic 407"/>
                        <wps:cNvSpPr/>
                        <wps:spPr>
                          <a:xfrm>
                            <a:off x="2446348" y="1855685"/>
                            <a:ext cx="392430" cy="297815"/>
                          </a:xfrm>
                          <a:custGeom>
                            <a:avLst/>
                            <a:gdLst/>
                            <a:ahLst/>
                            <a:cxnLst/>
                            <a:rect l="l" t="t" r="r" b="b"/>
                            <a:pathLst>
                              <a:path w="392430" h="297815">
                                <a:moveTo>
                                  <a:pt x="391985" y="148793"/>
                                </a:moveTo>
                                <a:lnTo>
                                  <a:pt x="384983" y="188340"/>
                                </a:lnTo>
                                <a:lnTo>
                                  <a:pt x="365224" y="223879"/>
                                </a:lnTo>
                                <a:lnTo>
                                  <a:pt x="334576" y="253992"/>
                                </a:lnTo>
                                <a:lnTo>
                                  <a:pt x="294908" y="277257"/>
                                </a:lnTo>
                                <a:lnTo>
                                  <a:pt x="248088" y="292258"/>
                                </a:lnTo>
                                <a:lnTo>
                                  <a:pt x="195986" y="297573"/>
                                </a:lnTo>
                                <a:lnTo>
                                  <a:pt x="143884" y="292258"/>
                                </a:lnTo>
                                <a:lnTo>
                                  <a:pt x="97067" y="277257"/>
                                </a:lnTo>
                                <a:lnTo>
                                  <a:pt x="57402" y="253992"/>
                                </a:lnTo>
                                <a:lnTo>
                                  <a:pt x="26757" y="223879"/>
                                </a:lnTo>
                                <a:lnTo>
                                  <a:pt x="7000" y="188340"/>
                                </a:lnTo>
                                <a:lnTo>
                                  <a:pt x="0" y="148793"/>
                                </a:lnTo>
                                <a:lnTo>
                                  <a:pt x="7000" y="109231"/>
                                </a:lnTo>
                                <a:lnTo>
                                  <a:pt x="26757" y="73686"/>
                                </a:lnTo>
                                <a:lnTo>
                                  <a:pt x="57402" y="43573"/>
                                </a:lnTo>
                                <a:lnTo>
                                  <a:pt x="97067" y="20310"/>
                                </a:lnTo>
                                <a:lnTo>
                                  <a:pt x="143884" y="5313"/>
                                </a:lnTo>
                                <a:lnTo>
                                  <a:pt x="195986" y="0"/>
                                </a:lnTo>
                                <a:lnTo>
                                  <a:pt x="248088" y="5313"/>
                                </a:lnTo>
                                <a:lnTo>
                                  <a:pt x="294908" y="20310"/>
                                </a:lnTo>
                                <a:lnTo>
                                  <a:pt x="334576" y="43573"/>
                                </a:lnTo>
                                <a:lnTo>
                                  <a:pt x="365224" y="73686"/>
                                </a:lnTo>
                                <a:lnTo>
                                  <a:pt x="384983" y="109231"/>
                                </a:lnTo>
                                <a:lnTo>
                                  <a:pt x="391985" y="148793"/>
                                </a:lnTo>
                                <a:close/>
                              </a:path>
                            </a:pathLst>
                          </a:custGeom>
                          <a:ln w="10795">
                            <a:solidFill>
                              <a:srgbClr val="6BA0B8"/>
                            </a:solidFill>
                            <a:prstDash val="solid"/>
                          </a:ln>
                        </wps:spPr>
                        <wps:bodyPr wrap="square" lIns="0" tIns="0" rIns="0" bIns="0" rtlCol="0">
                          <a:prstTxWarp prst="textNoShape">
                            <a:avLst/>
                          </a:prstTxWarp>
                          <a:noAutofit/>
                        </wps:bodyPr>
                      </wps:wsp>
                      <pic:pic>
                        <pic:nvPicPr>
                          <pic:cNvPr id="408" name="Image 408"/>
                          <pic:cNvPicPr/>
                        </pic:nvPicPr>
                        <pic:blipFill>
                          <a:blip r:embed="rId140" cstate="print"/>
                          <a:stretch>
                            <a:fillRect/>
                          </a:stretch>
                        </pic:blipFill>
                        <pic:spPr>
                          <a:xfrm>
                            <a:off x="2452730" y="1937543"/>
                            <a:ext cx="136042" cy="148209"/>
                          </a:xfrm>
                          <a:prstGeom prst="rect">
                            <a:avLst/>
                          </a:prstGeom>
                        </pic:spPr>
                      </pic:pic>
                      <wps:wsp>
                        <wps:cNvPr id="409" name="Graphic 409"/>
                        <wps:cNvSpPr/>
                        <wps:spPr>
                          <a:xfrm>
                            <a:off x="2506535" y="1445336"/>
                            <a:ext cx="410209" cy="230504"/>
                          </a:xfrm>
                          <a:custGeom>
                            <a:avLst/>
                            <a:gdLst/>
                            <a:ahLst/>
                            <a:cxnLst/>
                            <a:rect l="l" t="t" r="r" b="b"/>
                            <a:pathLst>
                              <a:path w="410209" h="230504">
                                <a:moveTo>
                                  <a:pt x="409778" y="0"/>
                                </a:moveTo>
                                <a:lnTo>
                                  <a:pt x="0" y="115150"/>
                                </a:lnTo>
                                <a:lnTo>
                                  <a:pt x="409778" y="230276"/>
                                </a:lnTo>
                                <a:lnTo>
                                  <a:pt x="409778" y="165950"/>
                                </a:lnTo>
                                <a:lnTo>
                                  <a:pt x="409778" y="0"/>
                                </a:lnTo>
                                <a:close/>
                              </a:path>
                            </a:pathLst>
                          </a:custGeom>
                          <a:solidFill>
                            <a:srgbClr val="E85575"/>
                          </a:solidFill>
                        </wps:spPr>
                        <wps:bodyPr wrap="square" lIns="0" tIns="0" rIns="0" bIns="0" rtlCol="0">
                          <a:prstTxWarp prst="textNoShape">
                            <a:avLst/>
                          </a:prstTxWarp>
                          <a:noAutofit/>
                        </wps:bodyPr>
                      </wps:wsp>
                      <pic:pic>
                        <pic:nvPicPr>
                          <pic:cNvPr id="410" name="Image 410"/>
                          <pic:cNvPicPr/>
                        </pic:nvPicPr>
                        <pic:blipFill>
                          <a:blip r:embed="rId141" cstate="print"/>
                          <a:stretch>
                            <a:fillRect/>
                          </a:stretch>
                        </pic:blipFill>
                        <pic:spPr>
                          <a:xfrm>
                            <a:off x="2908835" y="1223371"/>
                            <a:ext cx="434073" cy="401967"/>
                          </a:xfrm>
                          <a:prstGeom prst="rect">
                            <a:avLst/>
                          </a:prstGeom>
                        </pic:spPr>
                      </pic:pic>
                      <wps:wsp>
                        <wps:cNvPr id="411" name="Graphic 411"/>
                        <wps:cNvSpPr/>
                        <wps:spPr>
                          <a:xfrm>
                            <a:off x="835319" y="1450650"/>
                            <a:ext cx="1261110" cy="230504"/>
                          </a:xfrm>
                          <a:custGeom>
                            <a:avLst/>
                            <a:gdLst/>
                            <a:ahLst/>
                            <a:cxnLst/>
                            <a:rect l="l" t="t" r="r" b="b"/>
                            <a:pathLst>
                              <a:path w="1261110" h="230504">
                                <a:moveTo>
                                  <a:pt x="1260703" y="61709"/>
                                </a:moveTo>
                                <a:lnTo>
                                  <a:pt x="409790" y="61709"/>
                                </a:lnTo>
                                <a:lnTo>
                                  <a:pt x="409790" y="0"/>
                                </a:lnTo>
                                <a:lnTo>
                                  <a:pt x="0" y="115150"/>
                                </a:lnTo>
                                <a:lnTo>
                                  <a:pt x="409790" y="230276"/>
                                </a:lnTo>
                                <a:lnTo>
                                  <a:pt x="409790" y="168541"/>
                                </a:lnTo>
                                <a:lnTo>
                                  <a:pt x="1260703" y="168541"/>
                                </a:lnTo>
                                <a:lnTo>
                                  <a:pt x="1260703" y="61709"/>
                                </a:lnTo>
                                <a:close/>
                              </a:path>
                            </a:pathLst>
                          </a:custGeom>
                          <a:solidFill>
                            <a:srgbClr val="E85575"/>
                          </a:solidFill>
                        </wps:spPr>
                        <wps:bodyPr wrap="square" lIns="0" tIns="0" rIns="0" bIns="0" rtlCol="0">
                          <a:prstTxWarp prst="textNoShape">
                            <a:avLst/>
                          </a:prstTxWarp>
                          <a:noAutofit/>
                        </wps:bodyPr>
                      </wps:wsp>
                      <pic:pic>
                        <pic:nvPicPr>
                          <pic:cNvPr id="412" name="Image 412"/>
                          <pic:cNvPicPr/>
                        </pic:nvPicPr>
                        <pic:blipFill>
                          <a:blip r:embed="rId142" cstate="print"/>
                          <a:stretch>
                            <a:fillRect/>
                          </a:stretch>
                        </pic:blipFill>
                        <pic:spPr>
                          <a:xfrm>
                            <a:off x="2318285" y="1512372"/>
                            <a:ext cx="85725" cy="106819"/>
                          </a:xfrm>
                          <a:prstGeom prst="rect">
                            <a:avLst/>
                          </a:prstGeom>
                        </pic:spPr>
                      </pic:pic>
                      <pic:pic>
                        <pic:nvPicPr>
                          <pic:cNvPr id="413" name="Image 413"/>
                          <pic:cNvPicPr/>
                        </pic:nvPicPr>
                        <pic:blipFill>
                          <a:blip r:embed="rId143" cstate="print"/>
                          <a:stretch>
                            <a:fillRect/>
                          </a:stretch>
                        </pic:blipFill>
                        <pic:spPr>
                          <a:xfrm>
                            <a:off x="2127773" y="1512372"/>
                            <a:ext cx="158762" cy="106819"/>
                          </a:xfrm>
                          <a:prstGeom prst="rect">
                            <a:avLst/>
                          </a:prstGeom>
                        </pic:spPr>
                      </pic:pic>
                      <pic:pic>
                        <pic:nvPicPr>
                          <pic:cNvPr id="414" name="Image 414"/>
                          <pic:cNvPicPr/>
                        </pic:nvPicPr>
                        <pic:blipFill>
                          <a:blip r:embed="rId144" cstate="print"/>
                          <a:stretch>
                            <a:fillRect/>
                          </a:stretch>
                        </pic:blipFill>
                        <pic:spPr>
                          <a:xfrm>
                            <a:off x="717871" y="1715002"/>
                            <a:ext cx="448208" cy="402169"/>
                          </a:xfrm>
                          <a:prstGeom prst="rect">
                            <a:avLst/>
                          </a:prstGeom>
                        </pic:spPr>
                      </pic:pic>
                      <wps:wsp>
                        <wps:cNvPr id="415" name="Textbox 415"/>
                        <wps:cNvSpPr txBox="1"/>
                        <wps:spPr>
                          <a:xfrm>
                            <a:off x="1662581" y="71018"/>
                            <a:ext cx="786130"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Germinal</w:t>
                              </w:r>
                              <w:r>
                                <w:rPr>
                                  <w:rFonts w:ascii="Arial MT"/>
                                  <w:color w:val="231F20"/>
                                  <w:spacing w:val="-7"/>
                                  <w:sz w:val="16"/>
                                </w:rPr>
                                <w:t> </w:t>
                              </w:r>
                              <w:r>
                                <w:rPr>
                                  <w:rFonts w:ascii="Arial MT"/>
                                  <w:color w:val="231F20"/>
                                  <w:spacing w:val="-2"/>
                                  <w:sz w:val="16"/>
                                </w:rPr>
                                <w:t>centers</w:t>
                              </w:r>
                            </w:p>
                          </w:txbxContent>
                        </wps:txbx>
                        <wps:bodyPr wrap="square" lIns="0" tIns="0" rIns="0" bIns="0" rtlCol="0">
                          <a:noAutofit/>
                        </wps:bodyPr>
                      </wps:wsp>
                      <wps:wsp>
                        <wps:cNvPr id="416" name="Textbox 416"/>
                        <wps:cNvSpPr txBox="1"/>
                        <wps:spPr>
                          <a:xfrm>
                            <a:off x="3408297" y="70980"/>
                            <a:ext cx="808990"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Primary</w:t>
                              </w:r>
                              <w:r>
                                <w:rPr>
                                  <w:rFonts w:ascii="Arial MT"/>
                                  <w:color w:val="231F20"/>
                                  <w:spacing w:val="-6"/>
                                  <w:sz w:val="16"/>
                                </w:rPr>
                                <w:t> </w:t>
                              </w:r>
                              <w:r>
                                <w:rPr>
                                  <w:rFonts w:ascii="Arial MT"/>
                                  <w:color w:val="231F20"/>
                                  <w:spacing w:val="-2"/>
                                  <w:sz w:val="16"/>
                                </w:rPr>
                                <w:t>response</w:t>
                              </w:r>
                            </w:p>
                          </w:txbxContent>
                        </wps:txbx>
                        <wps:bodyPr wrap="square" lIns="0" tIns="0" rIns="0" bIns="0" rtlCol="0">
                          <a:noAutofit/>
                        </wps:bodyPr>
                      </wps:wsp>
                      <wps:wsp>
                        <wps:cNvPr id="417" name="Textbox 417"/>
                        <wps:cNvSpPr txBox="1"/>
                        <wps:spPr>
                          <a:xfrm>
                            <a:off x="1905836" y="294906"/>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2</w:t>
                              </w:r>
                            </w:p>
                          </w:txbxContent>
                        </wps:txbx>
                        <wps:bodyPr wrap="square" lIns="0" tIns="0" rIns="0" bIns="0" rtlCol="0">
                          <a:noAutofit/>
                        </wps:bodyPr>
                      </wps:wsp>
                      <wps:wsp>
                        <wps:cNvPr id="418" name="Textbox 418"/>
                        <wps:cNvSpPr txBox="1"/>
                        <wps:spPr>
                          <a:xfrm>
                            <a:off x="471244" y="432879"/>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419" name="Textbox 419"/>
                        <wps:cNvSpPr txBox="1"/>
                        <wps:spPr>
                          <a:xfrm>
                            <a:off x="835277" y="462546"/>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420" name="Textbox 420"/>
                        <wps:cNvSpPr txBox="1"/>
                        <wps:spPr>
                          <a:xfrm>
                            <a:off x="1412060" y="418350"/>
                            <a:ext cx="337820" cy="292735"/>
                          </a:xfrm>
                          <a:prstGeom prst="rect">
                            <a:avLst/>
                          </a:prstGeom>
                        </wps:spPr>
                        <wps:txbx>
                          <w:txbxContent>
                            <w:p>
                              <w:pPr>
                                <w:spacing w:before="2"/>
                                <w:ind w:left="283" w:right="0" w:firstLine="0"/>
                                <w:jc w:val="left"/>
                                <w:rPr>
                                  <w:rFonts w:ascii="Arial MT"/>
                                  <w:sz w:val="16"/>
                                </w:rPr>
                              </w:pPr>
                              <w:r>
                                <w:rPr>
                                  <w:rFonts w:ascii="Arial MT"/>
                                  <w:color w:val="231F20"/>
                                  <w:spacing w:val="-5"/>
                                  <w:sz w:val="16"/>
                                </w:rPr>
                                <w:t>Tfh</w:t>
                              </w:r>
                            </w:p>
                            <w:p>
                              <w:pPr>
                                <w:spacing w:line="184" w:lineRule="exact" w:before="90"/>
                                <w:ind w:left="0" w:right="0" w:firstLine="0"/>
                                <w:jc w:val="left"/>
                                <w:rPr>
                                  <w:rFonts w:ascii="Arial MT"/>
                                  <w:sz w:val="16"/>
                                </w:rPr>
                              </w:pPr>
                              <w:r>
                                <w:rPr>
                                  <w:rFonts w:ascii="Arial MT"/>
                                  <w:color w:val="231F20"/>
                                  <w:spacing w:val="-5"/>
                                  <w:sz w:val="16"/>
                                </w:rPr>
                                <w:t>FDC</w:t>
                              </w:r>
                            </w:p>
                          </w:txbxContent>
                        </wps:txbx>
                        <wps:bodyPr wrap="square" lIns="0" tIns="0" rIns="0" bIns="0" rtlCol="0">
                          <a:noAutofit/>
                        </wps:bodyPr>
                      </wps:wsp>
                      <wps:wsp>
                        <wps:cNvPr id="421" name="Textbox 421"/>
                        <wps:cNvSpPr txBox="1"/>
                        <wps:spPr>
                          <a:xfrm>
                            <a:off x="2625977" y="342455"/>
                            <a:ext cx="325755" cy="300990"/>
                          </a:xfrm>
                          <a:prstGeom prst="rect">
                            <a:avLst/>
                          </a:prstGeom>
                        </wps:spPr>
                        <wps:txbx>
                          <w:txbxContent>
                            <w:p>
                              <w:pPr>
                                <w:spacing w:before="2"/>
                                <w:ind w:left="238" w:right="0" w:firstLine="0"/>
                                <w:jc w:val="left"/>
                                <w:rPr>
                                  <w:rFonts w:ascii="Arial MT"/>
                                  <w:sz w:val="16"/>
                                </w:rPr>
                              </w:pPr>
                              <w:r>
                                <w:rPr>
                                  <w:rFonts w:ascii="Arial MT"/>
                                  <w:color w:val="231F20"/>
                                  <w:spacing w:val="-5"/>
                                  <w:sz w:val="16"/>
                                </w:rPr>
                                <w:t>IgG</w:t>
                              </w:r>
                            </w:p>
                            <w:p>
                              <w:pPr>
                                <w:spacing w:line="184" w:lineRule="exact" w:before="103"/>
                                <w:ind w:left="0" w:right="0" w:firstLine="0"/>
                                <w:jc w:val="left"/>
                                <w:rPr>
                                  <w:rFonts w:ascii="Arial MT"/>
                                  <w:sz w:val="16"/>
                                </w:rPr>
                              </w:pPr>
                              <w:r>
                                <w:rPr>
                                  <w:rFonts w:ascii="Arial MT"/>
                                  <w:color w:val="231F20"/>
                                  <w:spacing w:val="-5"/>
                                  <w:w w:val="105"/>
                                  <w:sz w:val="16"/>
                                </w:rPr>
                                <w:t>BM</w:t>
                              </w:r>
                            </w:p>
                          </w:txbxContent>
                        </wps:txbx>
                        <wps:bodyPr wrap="square" lIns="0" tIns="0" rIns="0" bIns="0" rtlCol="0">
                          <a:noAutofit/>
                        </wps:bodyPr>
                      </wps:wsp>
                      <wps:wsp>
                        <wps:cNvPr id="422" name="Textbox 422"/>
                        <wps:cNvSpPr txBox="1"/>
                        <wps:spPr>
                          <a:xfrm>
                            <a:off x="511275" y="826579"/>
                            <a:ext cx="146050" cy="263525"/>
                          </a:xfrm>
                          <a:prstGeom prst="rect">
                            <a:avLst/>
                          </a:prstGeom>
                        </wps:spPr>
                        <wps:txbx>
                          <w:txbxContent>
                            <w:p>
                              <w:pPr>
                                <w:spacing w:before="2"/>
                                <w:ind w:left="13" w:right="0" w:firstLine="0"/>
                                <w:jc w:val="left"/>
                                <w:rPr>
                                  <w:rFonts w:ascii="Arial MT"/>
                                  <w:sz w:val="16"/>
                                </w:rPr>
                              </w:pPr>
                              <w:r>
                                <w:rPr>
                                  <w:rFonts w:ascii="Arial MT"/>
                                  <w:color w:val="231F20"/>
                                  <w:spacing w:val="-5"/>
                                  <w:sz w:val="16"/>
                                </w:rPr>
                                <w:t>Ag</w:t>
                              </w:r>
                            </w:p>
                            <w:p>
                              <w:pPr>
                                <w:spacing w:line="184" w:lineRule="exact" w:before="44"/>
                                <w:ind w:left="0" w:right="0" w:firstLine="0"/>
                                <w:jc w:val="left"/>
                                <w:rPr>
                                  <w:rFonts w:ascii="Arial MT"/>
                                  <w:sz w:val="16"/>
                                </w:rPr>
                              </w:pPr>
                              <w:r>
                                <w:rPr>
                                  <w:rFonts w:ascii="Arial MT"/>
                                  <w:color w:val="231F20"/>
                                  <w:spacing w:val="-10"/>
                                  <w:sz w:val="16"/>
                                </w:rPr>
                                <w:t>B</w:t>
                              </w:r>
                            </w:p>
                          </w:txbxContent>
                        </wps:txbx>
                        <wps:bodyPr wrap="square" lIns="0" tIns="0" rIns="0" bIns="0" rtlCol="0">
                          <a:noAutofit/>
                        </wps:bodyPr>
                      </wps:wsp>
                      <wps:wsp>
                        <wps:cNvPr id="423" name="Textbox 423"/>
                        <wps:cNvSpPr txBox="1"/>
                        <wps:spPr>
                          <a:xfrm>
                            <a:off x="1091309" y="820280"/>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1</w:t>
                              </w:r>
                            </w:p>
                          </w:txbxContent>
                        </wps:txbx>
                        <wps:bodyPr wrap="square" lIns="0" tIns="0" rIns="0" bIns="0" rtlCol="0">
                          <a:noAutofit/>
                        </wps:bodyPr>
                      </wps:wsp>
                      <wps:wsp>
                        <wps:cNvPr id="424" name="Textbox 424"/>
                        <wps:cNvSpPr txBox="1"/>
                        <wps:spPr>
                          <a:xfrm>
                            <a:off x="1441423" y="796607"/>
                            <a:ext cx="8255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B</w:t>
                              </w:r>
                            </w:p>
                          </w:txbxContent>
                        </wps:txbx>
                        <wps:bodyPr wrap="square" lIns="0" tIns="0" rIns="0" bIns="0" rtlCol="0">
                          <a:noAutofit/>
                        </wps:bodyPr>
                      </wps:wsp>
                      <wps:wsp>
                        <wps:cNvPr id="425" name="Textbox 425"/>
                        <wps:cNvSpPr txBox="1"/>
                        <wps:spPr>
                          <a:xfrm>
                            <a:off x="2819627" y="753427"/>
                            <a:ext cx="1708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w w:val="105"/>
                                  <w:sz w:val="16"/>
                                </w:rPr>
                                <w:t>BM</w:t>
                              </w:r>
                            </w:p>
                          </w:txbxContent>
                        </wps:txbx>
                        <wps:bodyPr wrap="square" lIns="0" tIns="0" rIns="0" bIns="0" rtlCol="0">
                          <a:noAutofit/>
                        </wps:bodyPr>
                      </wps:wsp>
                      <wps:wsp>
                        <wps:cNvPr id="426" name="Textbox 426"/>
                        <wps:cNvSpPr txBox="1"/>
                        <wps:spPr>
                          <a:xfrm>
                            <a:off x="810284" y="938847"/>
                            <a:ext cx="12763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Th</w:t>
                              </w:r>
                            </w:p>
                          </w:txbxContent>
                        </wps:txbx>
                        <wps:bodyPr wrap="square" lIns="0" tIns="0" rIns="0" bIns="0" rtlCol="0">
                          <a:noAutofit/>
                        </wps:bodyPr>
                      </wps:wsp>
                      <wps:wsp>
                        <wps:cNvPr id="427" name="Textbox 427"/>
                        <wps:cNvSpPr txBox="1"/>
                        <wps:spPr>
                          <a:xfrm>
                            <a:off x="2674237" y="991476"/>
                            <a:ext cx="1708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w w:val="105"/>
                                  <w:sz w:val="16"/>
                                </w:rPr>
                                <w:t>BM</w:t>
                              </w:r>
                            </w:p>
                          </w:txbxContent>
                        </wps:txbx>
                        <wps:bodyPr wrap="square" lIns="0" tIns="0" rIns="0" bIns="0" rtlCol="0">
                          <a:noAutofit/>
                        </wps:bodyPr>
                      </wps:wsp>
                      <wps:wsp>
                        <wps:cNvPr id="428" name="Textbox 428"/>
                        <wps:cNvSpPr txBox="1"/>
                        <wps:spPr>
                          <a:xfrm>
                            <a:off x="2929253" y="1018806"/>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3</w:t>
                              </w:r>
                            </w:p>
                          </w:txbxContent>
                        </wps:txbx>
                        <wps:bodyPr wrap="square" lIns="0" tIns="0" rIns="0" bIns="0" rtlCol="0">
                          <a:noAutofit/>
                        </wps:bodyPr>
                      </wps:wsp>
                      <wps:wsp>
                        <wps:cNvPr id="429" name="Textbox 429"/>
                        <wps:cNvSpPr txBox="1"/>
                        <wps:spPr>
                          <a:xfrm>
                            <a:off x="3411955" y="1024089"/>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4</w:t>
                              </w:r>
                            </w:p>
                          </w:txbxContent>
                        </wps:txbx>
                        <wps:bodyPr wrap="square" lIns="0" tIns="0" rIns="0" bIns="0" rtlCol="0">
                          <a:noAutofit/>
                        </wps:bodyPr>
                      </wps:wsp>
                      <wps:wsp>
                        <wps:cNvPr id="430" name="Textbox 430"/>
                        <wps:cNvSpPr txBox="1"/>
                        <wps:spPr>
                          <a:xfrm>
                            <a:off x="1887853" y="1377556"/>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5</w:t>
                              </w:r>
                            </w:p>
                          </w:txbxContent>
                        </wps:txbx>
                        <wps:bodyPr wrap="square" lIns="0" tIns="0" rIns="0" bIns="0" rtlCol="0">
                          <a:noAutofit/>
                        </wps:bodyPr>
                      </wps:wsp>
                      <wps:wsp>
                        <wps:cNvPr id="431" name="Textbox 431"/>
                        <wps:cNvSpPr txBox="1"/>
                        <wps:spPr>
                          <a:xfrm>
                            <a:off x="279932" y="1517256"/>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6</w:t>
                              </w:r>
                            </w:p>
                          </w:txbxContent>
                        </wps:txbx>
                        <wps:bodyPr wrap="square" lIns="0" tIns="0" rIns="0" bIns="0" rtlCol="0">
                          <a:noAutofit/>
                        </wps:bodyPr>
                      </wps:wsp>
                      <wps:wsp>
                        <wps:cNvPr id="432" name="Textbox 432"/>
                        <wps:cNvSpPr txBox="1"/>
                        <wps:spPr>
                          <a:xfrm>
                            <a:off x="551813" y="1495005"/>
                            <a:ext cx="1708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w w:val="105"/>
                                  <w:sz w:val="16"/>
                                </w:rPr>
                                <w:t>BM</w:t>
                              </w:r>
                            </w:p>
                          </w:txbxContent>
                        </wps:txbx>
                        <wps:bodyPr wrap="square" lIns="0" tIns="0" rIns="0" bIns="0" rtlCol="0">
                          <a:noAutofit/>
                        </wps:bodyPr>
                      </wps:wsp>
                      <wps:wsp>
                        <wps:cNvPr id="433" name="Textbox 433"/>
                        <wps:cNvSpPr txBox="1"/>
                        <wps:spPr>
                          <a:xfrm>
                            <a:off x="3337787" y="1421447"/>
                            <a:ext cx="949960" cy="278765"/>
                          </a:xfrm>
                          <a:prstGeom prst="rect">
                            <a:avLst/>
                          </a:prstGeom>
                        </wps:spPr>
                        <wps:txbx>
                          <w:txbxContent>
                            <w:p>
                              <w:pPr>
                                <w:spacing w:before="2"/>
                                <w:ind w:left="0" w:right="18" w:firstLine="0"/>
                                <w:jc w:val="center"/>
                                <w:rPr>
                                  <w:rFonts w:ascii="Arial MT"/>
                                  <w:sz w:val="16"/>
                                </w:rPr>
                              </w:pPr>
                              <w:r>
                                <w:rPr>
                                  <w:rFonts w:ascii="Arial MT"/>
                                  <w:color w:val="231F20"/>
                                  <w:sz w:val="16"/>
                                </w:rPr>
                                <w:t>Secondary </w:t>
                              </w:r>
                              <w:r>
                                <w:rPr>
                                  <w:rFonts w:ascii="Arial MT"/>
                                  <w:color w:val="231F20"/>
                                  <w:spacing w:val="-2"/>
                                  <w:sz w:val="16"/>
                                </w:rPr>
                                <w:t>response</w:t>
                              </w:r>
                            </w:p>
                            <w:p>
                              <w:pPr>
                                <w:spacing w:line="184" w:lineRule="exact" w:before="68"/>
                                <w:ind w:left="0" w:right="83" w:firstLine="0"/>
                                <w:jc w:val="center"/>
                                <w:rPr>
                                  <w:rFonts w:ascii="Arial MT"/>
                                  <w:sz w:val="16"/>
                                </w:rPr>
                              </w:pPr>
                              <w:r>
                                <w:rPr>
                                  <w:rFonts w:ascii="Arial MT"/>
                                  <w:color w:val="231F20"/>
                                  <w:spacing w:val="-5"/>
                                  <w:sz w:val="16"/>
                                </w:rPr>
                                <w:t>IgG</w:t>
                              </w:r>
                            </w:p>
                          </w:txbxContent>
                        </wps:txbx>
                        <wps:bodyPr wrap="square" lIns="0" tIns="0" rIns="0" bIns="0" rtlCol="0">
                          <a:noAutofit/>
                        </wps:bodyPr>
                      </wps:wsp>
                      <wps:wsp>
                        <wps:cNvPr id="434" name="Textbox 434"/>
                        <wps:cNvSpPr txBox="1"/>
                        <wps:spPr>
                          <a:xfrm>
                            <a:off x="246404" y="1759572"/>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435" name="Textbox 435"/>
                        <wps:cNvSpPr txBox="1"/>
                        <wps:spPr>
                          <a:xfrm>
                            <a:off x="785696" y="1890636"/>
                            <a:ext cx="8255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B</w:t>
                              </w:r>
                            </w:p>
                          </w:txbxContent>
                        </wps:txbx>
                        <wps:bodyPr wrap="square" lIns="0" tIns="0" rIns="0" bIns="0" rtlCol="0">
                          <a:noAutofit/>
                        </wps:bodyPr>
                      </wps:wsp>
                      <wps:wsp>
                        <wps:cNvPr id="436" name="Textbox 436"/>
                        <wps:cNvSpPr txBox="1"/>
                        <wps:spPr>
                          <a:xfrm>
                            <a:off x="976196" y="1754085"/>
                            <a:ext cx="135255" cy="314960"/>
                          </a:xfrm>
                          <a:prstGeom prst="rect">
                            <a:avLst/>
                          </a:prstGeom>
                        </wps:spPr>
                        <wps:txbx>
                          <w:txbxContent>
                            <w:p>
                              <w:pPr>
                                <w:spacing w:before="2"/>
                                <w:ind w:left="82" w:right="0" w:firstLine="0"/>
                                <w:jc w:val="left"/>
                                <w:rPr>
                                  <w:rFonts w:ascii="Arial MT"/>
                                  <w:sz w:val="16"/>
                                </w:rPr>
                              </w:pPr>
                              <w:r>
                                <w:rPr>
                                  <w:rFonts w:ascii="Arial MT"/>
                                  <w:color w:val="231F20"/>
                                  <w:spacing w:val="-10"/>
                                  <w:sz w:val="16"/>
                                </w:rPr>
                                <w:t>B</w:t>
                              </w:r>
                            </w:p>
                            <w:p>
                              <w:pPr>
                                <w:spacing w:line="184" w:lineRule="exact" w:before="126"/>
                                <w:ind w:left="0" w:right="0" w:firstLine="0"/>
                                <w:jc w:val="left"/>
                                <w:rPr>
                                  <w:rFonts w:ascii="Arial MT"/>
                                  <w:sz w:val="16"/>
                                </w:rPr>
                              </w:pPr>
                              <w:r>
                                <w:rPr>
                                  <w:rFonts w:ascii="Arial MT"/>
                                  <w:color w:val="231F20"/>
                                  <w:spacing w:val="-10"/>
                                  <w:sz w:val="16"/>
                                </w:rPr>
                                <w:t>B</w:t>
                              </w:r>
                            </w:p>
                          </w:txbxContent>
                        </wps:txbx>
                        <wps:bodyPr wrap="square" lIns="0" tIns="0" rIns="0" bIns="0" rtlCol="0">
                          <a:noAutofit/>
                        </wps:bodyPr>
                      </wps:wsp>
                      <wps:wsp>
                        <wps:cNvPr id="437" name="Textbox 437"/>
                        <wps:cNvSpPr txBox="1"/>
                        <wps:spPr>
                          <a:xfrm>
                            <a:off x="1432787" y="1882406"/>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7</w:t>
                              </w:r>
                            </w:p>
                          </w:txbxContent>
                        </wps:txbx>
                        <wps:bodyPr wrap="square" lIns="0" tIns="0" rIns="0" bIns="0" rtlCol="0">
                          <a:noAutofit/>
                        </wps:bodyPr>
                      </wps:wsp>
                      <wps:wsp>
                        <wps:cNvPr id="438" name="Textbox 438"/>
                        <wps:cNvSpPr txBox="1"/>
                        <wps:spPr>
                          <a:xfrm>
                            <a:off x="4299837" y="1790356"/>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8</w:t>
                              </w:r>
                            </w:p>
                          </w:txbxContent>
                        </wps:txbx>
                        <wps:bodyPr wrap="square" lIns="0" tIns="0" rIns="0" bIns="0" rtlCol="0">
                          <a:noAutofit/>
                        </wps:bodyPr>
                      </wps:wsp>
                    </wpg:wgp>
                  </a:graphicData>
                </a:graphic>
              </wp:anchor>
            </w:drawing>
          </mc:Choice>
          <mc:Fallback>
            <w:pict>
              <v:group style="position:absolute;margin-left:134.644806pt;margin-top:12.299385pt;width:349.25pt;height:178pt;mso-position-horizontal-relative:page;mso-position-vertical-relative:paragraph;z-index:-15717888;mso-wrap-distance-left:0;mso-wrap-distance-right:0" id="docshapegroup356" coordorigin="2693,246" coordsize="6985,3560">
                <v:shape style="position:absolute;left:2773;top:255;width:4867;height:2067" type="#_x0000_t75" id="docshape357" stroked="false">
                  <v:imagedata r:id="rId124" o:title=""/>
                </v:shape>
                <v:shape style="position:absolute;left:2773;top:2382;width:4867;height:1414" type="#_x0000_t75" id="docshape358" stroked="false">
                  <v:imagedata r:id="rId125" o:title=""/>
                </v:shape>
                <v:shape style="position:absolute;left:5460;top:3028;width:618;height:469" id="docshape359" coordorigin="5460,3028" coordsize="618,469" path="m6078,3263l6067,3325,6036,3381,5987,3428,5925,3465,5851,3489,5769,3497,5687,3489,5613,3465,5551,3428,5503,3381,5471,3325,5460,3263,5471,3200,5503,3144,5551,3097,5613,3060,5687,3037,5769,3028,5851,3037,5925,3060,5987,3097,6036,3144,6067,3200,6078,3263xe" filled="false" stroked="true" strokeweight=".85pt" strokecolor="#6ba0b8">
                  <v:path arrowok="t"/>
                  <v:stroke dashstyle="solid"/>
                </v:shape>
                <v:shape style="position:absolute;left:5470;top:3157;width:215;height:234" type="#_x0000_t75" id="docshape360" stroked="false">
                  <v:imagedata r:id="rId126" o:title=""/>
                </v:shape>
                <v:shape style="position:absolute;left:5715;top:3228;width:618;height:469" type="#_x0000_t75" id="docshape361" stroked="false">
                  <v:imagedata r:id="rId127" o:title=""/>
                </v:shape>
                <v:shape style="position:absolute;left:5715;top:3228;width:618;height:469" id="docshape362" coordorigin="5715,3228" coordsize="618,469" path="m6333,3463l6322,3525,6291,3581,6242,3628,6180,3665,6106,3689,6024,3697,5942,3689,5868,3665,5806,3628,5758,3581,5726,3525,5715,3463,5726,3400,5758,3344,5806,3297,5868,3260,5942,3237,6024,3228,6106,3237,6180,3260,6242,3297,6291,3344,6322,3400,6333,3463xe" filled="false" stroked="true" strokeweight=".85pt" strokecolor="#6ba0b8">
                  <v:path arrowok="t"/>
                  <v:stroke dashstyle="solid"/>
                </v:shape>
                <v:shape style="position:absolute;left:5725;top:3357;width:215;height:234" type="#_x0000_t75" id="docshape363" stroked="false">
                  <v:imagedata r:id="rId128" o:title=""/>
                </v:shape>
                <v:shape style="position:absolute;left:6155;top:2968;width:618;height:469" type="#_x0000_t75" id="docshape364" stroked="false">
                  <v:imagedata r:id="rId129" o:title=""/>
                </v:shape>
                <v:shape style="position:absolute;left:6155;top:2968;width:618;height:469" id="docshape365" coordorigin="6155,2968" coordsize="618,469" path="m6773,3203l6762,3265,6731,3321,6682,3368,6620,3405,6546,3429,6464,3437,6382,3429,6308,3405,6246,3368,6198,3321,6166,3265,6155,3203,6166,3140,6198,3084,6246,3037,6308,3000,6382,2977,6464,2968,6546,2977,6620,3000,6682,3037,6731,3084,6762,3140,6773,3203xe" filled="false" stroked="true" strokeweight=".85pt" strokecolor="#6ba0b8">
                  <v:path arrowok="t"/>
                  <v:stroke dashstyle="solid"/>
                </v:shape>
                <v:shape style="position:absolute;left:6165;top:3097;width:215;height:234" type="#_x0000_t75" id="docshape366" stroked="false">
                  <v:imagedata r:id="rId130" o:title=""/>
                </v:shape>
                <v:shape style="position:absolute;left:7740;top:256;width:1927;height:3540" type="#_x0000_t75" id="docshape367" stroked="false">
                  <v:imagedata r:id="rId131" o:title=""/>
                </v:shape>
                <v:shape style="position:absolute;left:7740;top:255;width:1927;height:3540" id="docshape368" coordorigin="7740,256" coordsize="1927,3540" path="m9667,3796l7740,3796,7740,256e" filled="false" stroked="true" strokeweight="1.0pt" strokecolor="#6ba0b8">
                  <v:path arrowok="t"/>
                  <v:stroke dashstyle="solid"/>
                </v:shape>
                <v:shape style="position:absolute;left:4704;top:621;width:2433;height:1552" id="docshape369" coordorigin="4704,622" coordsize="2433,1552" path="m5920,622l5829,624,5740,630,5653,640,5569,654,5487,672,5407,694,5331,718,5258,747,5188,778,5122,812,5060,849,5002,888,4949,930,4900,975,4856,1022,4817,1070,4784,1121,4733,1227,4707,1339,4704,1397,4707,1455,4733,1567,4784,1674,4817,1724,4856,1773,4900,1820,4949,1864,5002,1906,5060,1946,5122,1983,5188,2017,5258,2048,5331,2076,5407,2101,5487,2122,5569,2140,5653,2154,5740,2164,5829,2171,5920,2173,6011,2171,6100,2164,6187,2154,6271,2140,6353,2122,6433,2101,6509,2076,6582,2048,6652,2017,6718,1983,6780,1946,6838,1906,6891,1864,6940,1820,6984,1773,7023,1724,7057,1674,7107,1567,7133,1455,7136,1397,7133,1339,7107,1227,7057,1121,7023,1070,6984,1022,6940,975,6891,930,6838,888,6780,849,6718,812,6652,778,6582,747,6509,718,6433,694,6353,672,6271,654,6187,640,6100,630,6011,624,5920,622xe" filled="true" fillcolor="#ffffff" stroked="false">
                  <v:path arrowok="t"/>
                  <v:fill type="solid"/>
                </v:shape>
                <v:shape style="position:absolute;left:4704;top:621;width:2433;height:1552" id="docshape370" coordorigin="4704,622" coordsize="2433,1552" path="m7136,1397l7123,1512,7085,1621,7023,1724,6984,1773,6940,1820,6891,1864,6838,1906,6780,1946,6718,1983,6652,2017,6582,2048,6509,2076,6433,2101,6353,2122,6271,2140,6187,2154,6100,2164,6011,2171,5920,2173,5829,2171,5740,2164,5653,2154,5569,2140,5487,2122,5407,2101,5331,2076,5258,2048,5188,2017,5122,1983,5060,1946,5002,1906,4949,1864,4900,1820,4856,1773,4817,1724,4784,1674,4733,1567,4707,1455,4704,1397,4707,1339,4733,1227,4784,1121,4817,1070,4856,1022,4900,975,4949,930,5002,888,5060,849,5122,812,5188,778,5258,747,5331,718,5407,694,5487,672,5569,654,5653,640,5740,630,5829,624,5920,622,6011,624,6100,630,6187,640,6271,654,6353,672,6433,694,6509,718,6582,747,6652,778,6718,812,6780,849,6838,888,6891,930,6940,975,6984,1022,7023,1070,7057,1121,7107,1227,7133,1339,7136,1397xe" filled="false" stroked="true" strokeweight="2.835pt" strokecolor="#2888a4">
                  <v:path arrowok="t"/>
                  <v:stroke dashstyle="solid"/>
                </v:shape>
                <v:shape style="position:absolute;left:6926;top:1502;width:1032;height:670" type="#_x0000_t75" id="docshape371" stroked="false">
                  <v:imagedata r:id="rId132" o:title=""/>
                </v:shape>
                <v:shape style="position:absolute;left:4475;top:840;width:3017;height:1291" type="#_x0000_t75" id="docshape372" stroked="false">
                  <v:imagedata r:id="rId133" o:title=""/>
                </v:shape>
                <v:shape style="position:absolute;left:7766;top:2887;width:1628;height:846" type="#_x0000_t75" id="docshape373" stroked="false">
                  <v:imagedata r:id="rId134" o:title=""/>
                </v:shape>
                <v:shape style="position:absolute;left:3868;top:1660;width:382;height:329" type="#_x0000_t75" id="docshape374" stroked="false">
                  <v:imagedata r:id="rId135" o:title=""/>
                </v:shape>
                <v:shape style="position:absolute;left:3160;top:732;width:1174;height:1237" id="docshape375" coordorigin="3161,732" coordsize="1174,1237" path="m3778,732l3744,797,3731,876,3730,924,3733,973,3737,1019,3734,1052,3717,1063,3694,1062,3674,1063,3660,1070,3650,1088,3650,1115,3657,1145,3660,1171,3597,1202,3548,1210,3534,1207,3522,1200,3511,1188,3500,1170,3487,1152,3469,1140,3448,1137,3427,1143,3411,1158,3405,1178,3410,1196,3427,1207,3455,1215,3489,1229,3526,1242,3562,1248,3605,1252,3653,1263,3692,1280,3707,1305,3700,1333,3683,1355,3663,1364,3643,1355,3615,1330,3569,1303,3516,1281,3462,1272,3421,1273,3392,1272,3371,1263,3348,1243,3317,1218,3278,1201,3235,1195,3197,1203,3170,1218,3161,1231,3170,1242,3198,1250,3241,1258,3283,1272,3313,1293,3321,1324,3314,1360,3313,1391,3322,1409,3348,1407,3386,1397,3424,1397,3496,1436,3510,1469,3500,1483,3487,1496,3485,1513,3535,1551,3584,1558,3602,1552,3619,1542,3641,1537,3707,1578,3755,1670,3767,1793,3768,1847,3772,1900,3783,1938,3797,1961,3811,1969,3823,1954,3833,1918,3841,1870,3847,1822,3849,1764,3847,1690,3842,1615,3835,1558,3835,1529,3849,1522,3870,1528,3914,1550,3931,1558,3946,1563,3961,1565,3967,1556,3963,1530,3943,1465,3940,1442,3947,1429,3964,1427,3992,1434,4061,1482,4109,1534,4145,1597,4172,1637,4202,1676,4232,1703,4256,1718,4275,1721,4288,1715,4265,1642,4211,1539,4145,1469,4075,1417,4062,1396,4131,1346,4278,1341,4316,1338,4334,1331,4331,1322,4310,1312,4278,1303,4231,1299,4169,1300,4106,1304,4054,1310,4027,1307,4024,1290,4036,1266,4054,1245,4072,1226,4090,1206,4106,1185,4114,1162,4092,1149,4035,1151,3964,1157,3902,1155,3870,1142,3867,1126,3880,1108,3893,1091,3905,1071,3924,1048,3956,1024,4006,1003,4052,989,4070,980,4062,972,4031,962,4012,968,3977,979,3937,989,3902,996,3877,1007,3858,1029,3844,1061,3837,1100,3827,1128,3811,1135,3792,1129,3774,1117,3766,1080,3769,1009,3777,928,3785,858,3790,808,3792,771,3790,747,3785,736,3778,732xe" filled="true" fillcolor="#afc7cf" stroked="false">
                  <v:path arrowok="t"/>
                  <v:fill type="solid"/>
                </v:shape>
                <v:shape style="position:absolute;left:3160;top:732;width:1174;height:1237" id="docshape376" coordorigin="3161,732" coordsize="1174,1237" path="m3766,1722l3733,1620,3685,1552,3641,1537,3619,1542,3602,1552,3584,1558,3510,1541,3485,1513,3487,1496,3500,1483,3510,1469,3456,1405,3424,1397,3386,1397,3348,1407,3322,1409,3313,1391,3314,1360,3321,1324,3313,1293,3283,1272,3241,1258,3198,1250,3170,1242,3161,1231,3170,1218,3197,1203,3235,1195,3278,1201,3317,1218,3348,1243,3371,1263,3392,1272,3421,1273,3462,1272,3516,1281,3569,1303,3615,1330,3643,1355,3663,1364,3683,1355,3700,1333,3707,1305,3692,1280,3653,1263,3605,1252,3562,1248,3526,1242,3489,1229,3455,1215,3427,1207,3410,1196,3405,1178,3411,1158,3427,1143,3448,1137,3469,1140,3487,1152,3500,1170,3511,1188,3522,1200,3534,1207,3548,1210,3569,1209,3597,1202,3626,1194,3650,1186,3660,1171,3657,1145,3650,1115,3650,1088,3660,1070,3674,1063,3694,1062,3717,1063,3734,1052,3737,1019,3733,973,3730,924,3737,833,3750,772,3778,732,3785,736,3790,747,3792,771,3790,808,3785,858,3777,928,3769,1009,3766,1080,3774,1117,3792,1129,3811,1135,3827,1128,3837,1100,3844,1061,3858,1029,3877,1007,3902,996,3937,989,3977,979,4012,968,4031,962,4062,972,4070,980,4052,989,4006,1003,3956,1024,3924,1048,3905,1071,3893,1091,3880,1108,3867,1126,3870,1142,3902,1155,3964,1157,4035,1151,4092,1149,4114,1162,4106,1185,4090,1206,4072,1226,4054,1245,4036,1266,4024,1290,4027,1307,4054,1310,4106,1304,4169,1300,4231,1299,4310,1312,4334,1331,4316,1338,4278,1341,4231,1342,4180,1343,4131,1346,4093,1357,4069,1375,4062,1396,4075,1417,4105,1440,4145,1469,4183,1502,4236,1587,4265,1642,4288,1715,4275,1721,4202,1676,4145,1597,4124,1560,4109,1534,4061,1482,3992,1434,3964,1427,3947,1429,3940,1442,3943,1465,3953,1497,3963,1530,3967,1556,3961,1565,3946,1563,3931,1558,3914,1550,3893,1539,3870,1528,3849,1522,3835,1529,3835,1558,3842,1615,3847,1690,3849,1764,3847,1822,3841,1870,3833,1918,3823,1954,3811,1969,3797,1961,3783,1938,3772,1900,3768,1847,3767,1793,3767,1754,3766,1730,3766,1722xe" filled="false" stroked="true" strokeweight=".709pt" strokecolor="#2888a4">
                  <v:path arrowok="t"/>
                  <v:stroke dashstyle="solid"/>
                </v:shape>
                <v:shape style="position:absolute;left:3600;top:1232;width:298;height:306" type="#_x0000_t75" id="docshape377" stroked="false">
                  <v:imagedata r:id="rId136" o:title=""/>
                </v:shape>
                <v:shape style="position:absolute;left:3391;top:1714;width:324;height:324" type="#_x0000_t75" id="docshape378" stroked="false">
                  <v:imagedata r:id="rId137" o:title=""/>
                </v:shape>
                <v:shape style="position:absolute;left:3466;top:2491;width:441;height:420" id="docshape379" coordorigin="3466,2491" coordsize="441,420" path="m3686,2491l3617,2502,3556,2531,3509,2577,3477,2634,3466,2701,3477,2767,3509,2824,3556,2870,3617,2899,3686,2910,3756,2899,3816,2870,3864,2824,3895,2767,3907,2701,3895,2634,3864,2577,3816,2531,3756,2502,3686,2491xe" filled="true" fillcolor="#b1b6d3" stroked="false">
                  <v:path arrowok="t"/>
                  <v:fill type="solid"/>
                </v:shape>
                <v:shape style="position:absolute;left:3466;top:2491;width:441;height:420" id="docshape380" coordorigin="3466,2491" coordsize="441,420" path="m3907,2701l3895,2767,3864,2824,3816,2870,3756,2899,3686,2910,3617,2899,3556,2870,3509,2824,3477,2767,3466,2701,3477,2634,3509,2577,3556,2531,3617,2502,3686,2491,3756,2502,3816,2531,3864,2577,3895,2634,3907,2701xe" filled="false" stroked="true" strokeweight="1.417pt" strokecolor="#6d6e71">
                  <v:path arrowok="t"/>
                  <v:stroke dashstyle="solid"/>
                </v:shape>
                <v:shape style="position:absolute;left:3823;top:2119;width:433;height:1093" id="docshape381" coordorigin="3824,2120" coordsize="433,1093" path="m4111,2172l4256,2120m4231,3065l3824,2893,3891,3213e" filled="false" stroked="true" strokeweight="1pt" strokecolor="#231f20">
                  <v:path arrowok="t"/>
                  <v:stroke dashstyle="solid"/>
                </v:shape>
                <v:line style="position:absolute" from="3667,2028" to="3793,2075" stroked="true" strokeweight=".992pt" strokecolor="#231f20">
                  <v:stroke dashstyle="solid"/>
                </v:line>
                <v:shape style="position:absolute;left:3761;top:2023;width:98;height:93" id="docshape382" coordorigin="3762,2024" coordsize="98,93" path="m3797,2024l3762,2116,3859,2100,3797,2024xe" filled="true" fillcolor="#231f20" stroked="false">
                  <v:path arrowok="t"/>
                  <v:fill type="solid"/>
                </v:shape>
                <v:shape style="position:absolute;left:2773;top:255;width:4867;height:3540" id="docshape383" coordorigin="2774,256" coordsize="4867,3540" path="m7640,3796l2774,3796,2774,256e" filled="false" stroked="true" strokeweight="1pt" strokecolor="#6ba0b8">
                  <v:path arrowok="t"/>
                  <v:stroke dashstyle="solid"/>
                </v:shape>
                <v:line style="position:absolute" from="4654,3429" to="5266,3429" stroked="true" strokeweight="1.417pt" strokecolor="#e85575">
                  <v:stroke dashstyle="solid"/>
                </v:line>
                <v:shape style="position:absolute;left:5244;top:3358;width:123;height:142" id="docshape384" coordorigin="5245,3359" coordsize="123,142" path="m5245,3359l5245,3500,5367,3430,5245,3359xe" filled="true" fillcolor="#e85575" stroked="false">
                  <v:path arrowok="t"/>
                  <v:fill type="solid"/>
                </v:shape>
                <v:shape style="position:absolute;left:2707;top:913;width:400;height:567" id="docshape385" coordorigin="2707,913" coordsize="400,567" path="m2707,913l2721,1029,2748,1128,2784,1213,2828,1283,2876,1341,2927,1388,2978,1424,3071,1469,3107,1480e" filled="false" stroked="true" strokeweight="1.417pt" strokecolor="#e85575">
                  <v:path arrowok="t"/>
                  <v:stroke dashstyle="solid"/>
                </v:shape>
                <v:shape style="position:absolute;left:3069;top:1406;width:136;height:138" id="docshape386" coordorigin="3070,1406" coordsize="136,138" path="m3104,1406l3070,1543,3206,1505,3104,1406xe" filled="true" fillcolor="#e85575" stroked="false">
                  <v:path arrowok="t"/>
                  <v:fill type="solid"/>
                </v:shape>
                <v:shape style="position:absolute;left:2707;top:2631;width:712;height:684" id="docshape387" coordorigin="2707,2632" coordsize="712,684" path="m2707,2632l2715,2708,2728,2783,2747,2855,2772,2924,2802,2989,2837,3050,2877,3106,2922,3157,2971,3202,3024,3240,3081,3271,3142,3294,3207,3309,3274,3315,3345,3311,3419,3298e" filled="false" stroked="true" strokeweight="1.417pt" strokecolor="#e85575">
                  <v:path arrowok="t"/>
                  <v:stroke dashstyle="shortdash"/>
                </v:shape>
                <v:shape style="position:absolute;left:3381;top:3234;width:136;height:138" id="docshape388" coordorigin="3382,3234" coordsize="136,138" path="m3382,3234l3416,3371,3517,3273,3382,3234xe" filled="true" fillcolor="#e85575" stroked="false">
                  <v:path arrowok="t"/>
                  <v:fill type="solid"/>
                </v:shape>
                <v:shape style="position:absolute;left:4248;top:2018;width:187;height:187" type="#_x0000_t75" id="docshape389" stroked="false">
                  <v:imagedata r:id="rId138" o:title=""/>
                </v:shape>
                <v:shape style="position:absolute;left:3930;top:2053;width:187;height:187" type="#_x0000_t75" id="docshape390" stroked="false">
                  <v:imagedata r:id="rId97" o:title=""/>
                </v:shape>
                <v:shape style="position:absolute;left:6545;top:3168;width:618;height:469" type="#_x0000_t75" id="docshape391" stroked="false">
                  <v:imagedata r:id="rId139" o:title=""/>
                </v:shape>
                <v:shape style="position:absolute;left:6545;top:3168;width:618;height:469" id="docshape392" coordorigin="6545,3168" coordsize="618,469" path="m7163,3403l7152,3465,7121,3521,7072,3568,7010,3605,6936,3629,6854,3637,6772,3629,6698,3605,6636,3568,6588,3521,6556,3465,6545,3403,6556,3340,6588,3284,6636,3237,6698,3200,6772,3177,6854,3168,6936,3177,7010,3200,7072,3237,7121,3284,7152,3340,7163,3403xe" filled="false" stroked="true" strokeweight=".85pt" strokecolor="#6ba0b8">
                  <v:path arrowok="t"/>
                  <v:stroke dashstyle="solid"/>
                </v:shape>
                <v:shape style="position:absolute;left:6555;top:3297;width:215;height:234" type="#_x0000_t75" id="docshape393" stroked="false">
                  <v:imagedata r:id="rId140" o:title=""/>
                </v:shape>
                <v:shape style="position:absolute;left:6640;top:2522;width:646;height:363" id="docshape394" coordorigin="6640,2522" coordsize="646,363" path="m7286,2522l6640,2703,7286,2885,7286,2783,7286,2522xe" filled="true" fillcolor="#e85575" stroked="false">
                  <v:path arrowok="t"/>
                  <v:fill type="solid"/>
                </v:shape>
                <v:shape style="position:absolute;left:7273;top:2172;width:684;height:634" type="#_x0000_t75" id="docshape395" stroked="false">
                  <v:imagedata r:id="rId141" o:title=""/>
                </v:shape>
                <v:shape style="position:absolute;left:4008;top:2530;width:1986;height:363" id="docshape396" coordorigin="4008,2530" coordsize="1986,363" path="m5994,2628l4654,2628,4654,2530,4008,2712,4654,2893,4654,2796,5994,2796,5994,2628xe" filled="true" fillcolor="#e85575" stroked="false">
                  <v:path arrowok="t"/>
                  <v:fill type="solid"/>
                </v:shape>
                <v:shape style="position:absolute;left:6343;top:2627;width:135;height:169" type="#_x0000_t75" id="docshape397" stroked="false">
                  <v:imagedata r:id="rId142" o:title=""/>
                </v:shape>
                <v:shape style="position:absolute;left:6043;top:2627;width:251;height:169" type="#_x0000_t75" id="docshape398" stroked="false">
                  <v:imagedata r:id="rId143" o:title=""/>
                </v:shape>
                <v:shape style="position:absolute;left:3823;top:2946;width:706;height:634" type="#_x0000_t75" id="docshape399" stroked="false">
                  <v:imagedata r:id="rId144" o:title=""/>
                </v:shape>
                <v:shape style="position:absolute;left:5311;top:357;width:1238;height:186" type="#_x0000_t202" id="docshape400" filled="false" stroked="false">
                  <v:textbox inset="0,0,0,0">
                    <w:txbxContent>
                      <w:p>
                        <w:pPr>
                          <w:spacing w:line="184" w:lineRule="exact" w:before="2"/>
                          <w:ind w:left="0" w:right="0" w:firstLine="0"/>
                          <w:jc w:val="left"/>
                          <w:rPr>
                            <w:rFonts w:ascii="Arial MT"/>
                            <w:sz w:val="16"/>
                          </w:rPr>
                        </w:pPr>
                        <w:r>
                          <w:rPr>
                            <w:rFonts w:ascii="Arial MT"/>
                            <w:color w:val="231F20"/>
                            <w:sz w:val="16"/>
                          </w:rPr>
                          <w:t>Germinal</w:t>
                        </w:r>
                        <w:r>
                          <w:rPr>
                            <w:rFonts w:ascii="Arial MT"/>
                            <w:color w:val="231F20"/>
                            <w:spacing w:val="-7"/>
                            <w:sz w:val="16"/>
                          </w:rPr>
                          <w:t> </w:t>
                        </w:r>
                        <w:r>
                          <w:rPr>
                            <w:rFonts w:ascii="Arial MT"/>
                            <w:color w:val="231F20"/>
                            <w:spacing w:val="-2"/>
                            <w:sz w:val="16"/>
                          </w:rPr>
                          <w:t>centers</w:t>
                        </w:r>
                      </w:p>
                    </w:txbxContent>
                  </v:textbox>
                  <w10:wrap type="none"/>
                </v:shape>
                <v:shape style="position:absolute;left:8060;top:357;width:1274;height:186" type="#_x0000_t202" id="docshape401" filled="false" stroked="false">
                  <v:textbox inset="0,0,0,0">
                    <w:txbxContent>
                      <w:p>
                        <w:pPr>
                          <w:spacing w:line="184" w:lineRule="exact" w:before="2"/>
                          <w:ind w:left="0" w:right="0" w:firstLine="0"/>
                          <w:jc w:val="left"/>
                          <w:rPr>
                            <w:rFonts w:ascii="Arial MT"/>
                            <w:sz w:val="16"/>
                          </w:rPr>
                        </w:pPr>
                        <w:r>
                          <w:rPr>
                            <w:rFonts w:ascii="Arial MT"/>
                            <w:color w:val="231F20"/>
                            <w:sz w:val="16"/>
                          </w:rPr>
                          <w:t>Primary</w:t>
                        </w:r>
                        <w:r>
                          <w:rPr>
                            <w:rFonts w:ascii="Arial MT"/>
                            <w:color w:val="231F20"/>
                            <w:spacing w:val="-6"/>
                            <w:sz w:val="16"/>
                          </w:rPr>
                          <w:t> </w:t>
                        </w:r>
                        <w:r>
                          <w:rPr>
                            <w:rFonts w:ascii="Arial MT"/>
                            <w:color w:val="231F20"/>
                            <w:spacing w:val="-2"/>
                            <w:sz w:val="16"/>
                          </w:rPr>
                          <w:t>response</w:t>
                        </w:r>
                      </w:p>
                    </w:txbxContent>
                  </v:textbox>
                  <w10:wrap type="none"/>
                </v:shape>
                <v:shape style="position:absolute;left:5694;top:710;width:109;height:186" type="#_x0000_t202" id="docshape402"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2</w:t>
                        </w:r>
                      </w:p>
                    </w:txbxContent>
                  </v:textbox>
                  <w10:wrap type="none"/>
                </v:shape>
                <v:shape style="position:absolute;left:3435;top:927;width:216;height:186" type="#_x0000_t202" id="docshape403"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4008;top:974;width:216;height:186" type="#_x0000_t202" id="docshape404"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4916;top:904;width:532;height:461" type="#_x0000_t202" id="docshape405" filled="false" stroked="false">
                  <v:textbox inset="0,0,0,0">
                    <w:txbxContent>
                      <w:p>
                        <w:pPr>
                          <w:spacing w:before="2"/>
                          <w:ind w:left="283" w:right="0" w:firstLine="0"/>
                          <w:jc w:val="left"/>
                          <w:rPr>
                            <w:rFonts w:ascii="Arial MT"/>
                            <w:sz w:val="16"/>
                          </w:rPr>
                        </w:pPr>
                        <w:r>
                          <w:rPr>
                            <w:rFonts w:ascii="Arial MT"/>
                            <w:color w:val="231F20"/>
                            <w:spacing w:val="-5"/>
                            <w:sz w:val="16"/>
                          </w:rPr>
                          <w:t>Tfh</w:t>
                        </w:r>
                      </w:p>
                      <w:p>
                        <w:pPr>
                          <w:spacing w:line="184" w:lineRule="exact" w:before="90"/>
                          <w:ind w:left="0" w:right="0" w:firstLine="0"/>
                          <w:jc w:val="left"/>
                          <w:rPr>
                            <w:rFonts w:ascii="Arial MT"/>
                            <w:sz w:val="16"/>
                          </w:rPr>
                        </w:pPr>
                        <w:r>
                          <w:rPr>
                            <w:rFonts w:ascii="Arial MT"/>
                            <w:color w:val="231F20"/>
                            <w:spacing w:val="-5"/>
                            <w:sz w:val="16"/>
                          </w:rPr>
                          <w:t>FDC</w:t>
                        </w:r>
                      </w:p>
                    </w:txbxContent>
                  </v:textbox>
                  <w10:wrap type="none"/>
                </v:shape>
                <v:shape style="position:absolute;left:6828;top:785;width:513;height:474" type="#_x0000_t202" id="docshape406" filled="false" stroked="false">
                  <v:textbox inset="0,0,0,0">
                    <w:txbxContent>
                      <w:p>
                        <w:pPr>
                          <w:spacing w:before="2"/>
                          <w:ind w:left="238" w:right="0" w:firstLine="0"/>
                          <w:jc w:val="left"/>
                          <w:rPr>
                            <w:rFonts w:ascii="Arial MT"/>
                            <w:sz w:val="16"/>
                          </w:rPr>
                        </w:pPr>
                        <w:r>
                          <w:rPr>
                            <w:rFonts w:ascii="Arial MT"/>
                            <w:color w:val="231F20"/>
                            <w:spacing w:val="-5"/>
                            <w:sz w:val="16"/>
                          </w:rPr>
                          <w:t>IgG</w:t>
                        </w:r>
                      </w:p>
                      <w:p>
                        <w:pPr>
                          <w:spacing w:line="184" w:lineRule="exact" w:before="103"/>
                          <w:ind w:left="0" w:right="0" w:firstLine="0"/>
                          <w:jc w:val="left"/>
                          <w:rPr>
                            <w:rFonts w:ascii="Arial MT"/>
                            <w:sz w:val="16"/>
                          </w:rPr>
                        </w:pPr>
                        <w:r>
                          <w:rPr>
                            <w:rFonts w:ascii="Arial MT"/>
                            <w:color w:val="231F20"/>
                            <w:spacing w:val="-5"/>
                            <w:w w:val="105"/>
                            <w:sz w:val="16"/>
                          </w:rPr>
                          <w:t>BM</w:t>
                        </w:r>
                      </w:p>
                    </w:txbxContent>
                  </v:textbox>
                  <w10:wrap type="none"/>
                </v:shape>
                <v:shape style="position:absolute;left:3498;top:1547;width:230;height:415" type="#_x0000_t202" id="docshape407" filled="false" stroked="false">
                  <v:textbox inset="0,0,0,0">
                    <w:txbxContent>
                      <w:p>
                        <w:pPr>
                          <w:spacing w:before="2"/>
                          <w:ind w:left="13" w:right="0" w:firstLine="0"/>
                          <w:jc w:val="left"/>
                          <w:rPr>
                            <w:rFonts w:ascii="Arial MT"/>
                            <w:sz w:val="16"/>
                          </w:rPr>
                        </w:pPr>
                        <w:r>
                          <w:rPr>
                            <w:rFonts w:ascii="Arial MT"/>
                            <w:color w:val="231F20"/>
                            <w:spacing w:val="-5"/>
                            <w:sz w:val="16"/>
                          </w:rPr>
                          <w:t>Ag</w:t>
                        </w:r>
                      </w:p>
                      <w:p>
                        <w:pPr>
                          <w:spacing w:line="184" w:lineRule="exact" w:before="44"/>
                          <w:ind w:left="0" w:right="0" w:firstLine="0"/>
                          <w:jc w:val="left"/>
                          <w:rPr>
                            <w:rFonts w:ascii="Arial MT"/>
                            <w:sz w:val="16"/>
                          </w:rPr>
                        </w:pPr>
                        <w:r>
                          <w:rPr>
                            <w:rFonts w:ascii="Arial MT"/>
                            <w:color w:val="231F20"/>
                            <w:spacing w:val="-10"/>
                            <w:sz w:val="16"/>
                          </w:rPr>
                          <w:t>B</w:t>
                        </w:r>
                      </w:p>
                    </w:txbxContent>
                  </v:textbox>
                  <w10:wrap type="none"/>
                </v:shape>
                <v:shape style="position:absolute;left:4411;top:1537;width:109;height:186" type="#_x0000_t202" id="docshape408"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1</w:t>
                        </w:r>
                      </w:p>
                    </w:txbxContent>
                  </v:textbox>
                  <w10:wrap type="none"/>
                </v:shape>
                <v:shape style="position:absolute;left:4962;top:1500;width:130;height:186" type="#_x0000_t202" id="docshape409"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B</w:t>
                        </w:r>
                      </w:p>
                    </w:txbxContent>
                  </v:textbox>
                  <w10:wrap type="none"/>
                </v:shape>
                <v:shape style="position:absolute;left:7133;top:1432;width:269;height:186" type="#_x0000_t202" id="docshape410" filled="false" stroked="false">
                  <v:textbox inset="0,0,0,0">
                    <w:txbxContent>
                      <w:p>
                        <w:pPr>
                          <w:spacing w:line="184" w:lineRule="exact" w:before="2"/>
                          <w:ind w:left="0" w:right="0" w:firstLine="0"/>
                          <w:jc w:val="left"/>
                          <w:rPr>
                            <w:rFonts w:ascii="Arial MT"/>
                            <w:sz w:val="16"/>
                          </w:rPr>
                        </w:pPr>
                        <w:r>
                          <w:rPr>
                            <w:rFonts w:ascii="Arial MT"/>
                            <w:color w:val="231F20"/>
                            <w:spacing w:val="-5"/>
                            <w:w w:val="105"/>
                            <w:sz w:val="16"/>
                          </w:rPr>
                          <w:t>BM</w:t>
                        </w:r>
                      </w:p>
                    </w:txbxContent>
                  </v:textbox>
                  <w10:wrap type="none"/>
                </v:shape>
                <v:shape style="position:absolute;left:3968;top:1724;width:201;height:186" type="#_x0000_t202" id="docshape411"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Th</w:t>
                        </w:r>
                      </w:p>
                    </w:txbxContent>
                  </v:textbox>
                  <w10:wrap type="none"/>
                </v:shape>
                <v:shape style="position:absolute;left:6904;top:1807;width:269;height:186" type="#_x0000_t202" id="docshape412" filled="false" stroked="false">
                  <v:textbox inset="0,0,0,0">
                    <w:txbxContent>
                      <w:p>
                        <w:pPr>
                          <w:spacing w:line="184" w:lineRule="exact" w:before="2"/>
                          <w:ind w:left="0" w:right="0" w:firstLine="0"/>
                          <w:jc w:val="left"/>
                          <w:rPr>
                            <w:rFonts w:ascii="Arial MT"/>
                            <w:sz w:val="16"/>
                          </w:rPr>
                        </w:pPr>
                        <w:r>
                          <w:rPr>
                            <w:rFonts w:ascii="Arial MT"/>
                            <w:color w:val="231F20"/>
                            <w:spacing w:val="-5"/>
                            <w:w w:val="105"/>
                            <w:sz w:val="16"/>
                          </w:rPr>
                          <w:t>BM</w:t>
                        </w:r>
                      </w:p>
                    </w:txbxContent>
                  </v:textbox>
                  <w10:wrap type="none"/>
                </v:shape>
                <v:shape style="position:absolute;left:7305;top:1850;width:109;height:186" type="#_x0000_t202" id="docshape413"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3</w:t>
                        </w:r>
                      </w:p>
                    </w:txbxContent>
                  </v:textbox>
                  <w10:wrap type="none"/>
                </v:shape>
                <v:shape style="position:absolute;left:8066;top:1858;width:109;height:186" type="#_x0000_t202" id="docshape414"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4</w:t>
                        </w:r>
                      </w:p>
                    </w:txbxContent>
                  </v:textbox>
                  <w10:wrap type="none"/>
                </v:shape>
                <v:shape style="position:absolute;left:5665;top:2415;width:109;height:186" type="#_x0000_t202" id="docshape415"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5</w:t>
                        </w:r>
                      </w:p>
                    </w:txbxContent>
                  </v:textbox>
                  <w10:wrap type="none"/>
                </v:shape>
                <v:shape style="position:absolute;left:3133;top:2635;width:109;height:186" type="#_x0000_t202" id="docshape416"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6</w:t>
                        </w:r>
                      </w:p>
                    </w:txbxContent>
                  </v:textbox>
                  <w10:wrap type="none"/>
                </v:shape>
                <v:shape style="position:absolute;left:3561;top:2600;width:269;height:186" type="#_x0000_t202" id="docshape417" filled="false" stroked="false">
                  <v:textbox inset="0,0,0,0">
                    <w:txbxContent>
                      <w:p>
                        <w:pPr>
                          <w:spacing w:line="184" w:lineRule="exact" w:before="2"/>
                          <w:ind w:left="0" w:right="0" w:firstLine="0"/>
                          <w:jc w:val="left"/>
                          <w:rPr>
                            <w:rFonts w:ascii="Arial MT"/>
                            <w:sz w:val="16"/>
                          </w:rPr>
                        </w:pPr>
                        <w:r>
                          <w:rPr>
                            <w:rFonts w:ascii="Arial MT"/>
                            <w:color w:val="231F20"/>
                            <w:spacing w:val="-5"/>
                            <w:w w:val="105"/>
                            <w:sz w:val="16"/>
                          </w:rPr>
                          <w:t>BM</w:t>
                        </w:r>
                      </w:p>
                    </w:txbxContent>
                  </v:textbox>
                  <w10:wrap type="none"/>
                </v:shape>
                <v:shape style="position:absolute;left:7949;top:2484;width:1496;height:439" type="#_x0000_t202" id="docshape418" filled="false" stroked="false">
                  <v:textbox inset="0,0,0,0">
                    <w:txbxContent>
                      <w:p>
                        <w:pPr>
                          <w:spacing w:before="2"/>
                          <w:ind w:left="0" w:right="18" w:firstLine="0"/>
                          <w:jc w:val="center"/>
                          <w:rPr>
                            <w:rFonts w:ascii="Arial MT"/>
                            <w:sz w:val="16"/>
                          </w:rPr>
                        </w:pPr>
                        <w:r>
                          <w:rPr>
                            <w:rFonts w:ascii="Arial MT"/>
                            <w:color w:val="231F20"/>
                            <w:sz w:val="16"/>
                          </w:rPr>
                          <w:t>Secondary </w:t>
                        </w:r>
                        <w:r>
                          <w:rPr>
                            <w:rFonts w:ascii="Arial MT"/>
                            <w:color w:val="231F20"/>
                            <w:spacing w:val="-2"/>
                            <w:sz w:val="16"/>
                          </w:rPr>
                          <w:t>response</w:t>
                        </w:r>
                      </w:p>
                      <w:p>
                        <w:pPr>
                          <w:spacing w:line="184" w:lineRule="exact" w:before="68"/>
                          <w:ind w:left="0" w:right="83" w:firstLine="0"/>
                          <w:jc w:val="center"/>
                          <w:rPr>
                            <w:rFonts w:ascii="Arial MT"/>
                            <w:sz w:val="16"/>
                          </w:rPr>
                        </w:pPr>
                        <w:r>
                          <w:rPr>
                            <w:rFonts w:ascii="Arial MT"/>
                            <w:color w:val="231F20"/>
                            <w:spacing w:val="-5"/>
                            <w:sz w:val="16"/>
                          </w:rPr>
                          <w:t>IgG</w:t>
                        </w:r>
                      </w:p>
                    </w:txbxContent>
                  </v:textbox>
                  <w10:wrap type="none"/>
                </v:shape>
                <v:shape style="position:absolute;left:3080;top:3016;width:216;height:186" type="#_x0000_t202" id="docshape419"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3930;top:3223;width:130;height:186" type="#_x0000_t202" id="docshape420"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B</w:t>
                        </w:r>
                      </w:p>
                    </w:txbxContent>
                  </v:textbox>
                  <w10:wrap type="none"/>
                </v:shape>
                <v:shape style="position:absolute;left:4230;top:3008;width:213;height:496" type="#_x0000_t202" id="docshape421" filled="false" stroked="false">
                  <v:textbox inset="0,0,0,0">
                    <w:txbxContent>
                      <w:p>
                        <w:pPr>
                          <w:spacing w:before="2"/>
                          <w:ind w:left="82" w:right="0" w:firstLine="0"/>
                          <w:jc w:val="left"/>
                          <w:rPr>
                            <w:rFonts w:ascii="Arial MT"/>
                            <w:sz w:val="16"/>
                          </w:rPr>
                        </w:pPr>
                        <w:r>
                          <w:rPr>
                            <w:rFonts w:ascii="Arial MT"/>
                            <w:color w:val="231F20"/>
                            <w:spacing w:val="-10"/>
                            <w:sz w:val="16"/>
                          </w:rPr>
                          <w:t>B</w:t>
                        </w:r>
                      </w:p>
                      <w:p>
                        <w:pPr>
                          <w:spacing w:line="184" w:lineRule="exact" w:before="126"/>
                          <w:ind w:left="0" w:right="0" w:firstLine="0"/>
                          <w:jc w:val="left"/>
                          <w:rPr>
                            <w:rFonts w:ascii="Arial MT"/>
                            <w:sz w:val="16"/>
                          </w:rPr>
                        </w:pPr>
                        <w:r>
                          <w:rPr>
                            <w:rFonts w:ascii="Arial MT"/>
                            <w:color w:val="231F20"/>
                            <w:spacing w:val="-10"/>
                            <w:sz w:val="16"/>
                          </w:rPr>
                          <w:t>B</w:t>
                        </w:r>
                      </w:p>
                    </w:txbxContent>
                  </v:textbox>
                  <w10:wrap type="none"/>
                </v:shape>
                <v:shape style="position:absolute;left:4949;top:3210;width:109;height:186" type="#_x0000_t202" id="docshape422"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7</w:t>
                        </w:r>
                      </w:p>
                    </w:txbxContent>
                  </v:textbox>
                  <w10:wrap type="none"/>
                </v:shape>
                <v:shape style="position:absolute;left:9464;top:3065;width:109;height:186" type="#_x0000_t202" id="docshape423"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8</w:t>
                        </w:r>
                      </w:p>
                    </w:txbxContent>
                  </v:textbox>
                  <w10:wrap type="none"/>
                </v:shape>
                <w10:wrap type="topAndBottom"/>
              </v:group>
            </w:pict>
          </mc:Fallback>
        </mc:AlternateContent>
      </w:r>
      <w:r>
        <w:rPr>
          <w:rFonts w:ascii="Arial MT"/>
          <w:sz w:val="16"/>
        </w:rPr>
        <mc:AlternateContent>
          <mc:Choice Requires="wps">
            <w:drawing>
              <wp:anchor distT="0" distB="0" distL="0" distR="0" allowOverlap="1" layoutInCell="1" locked="0" behindDoc="0" simplePos="0" relativeHeight="15739904">
                <wp:simplePos x="0" y="0"/>
                <wp:positionH relativeFrom="page">
                  <wp:posOffset>7239000</wp:posOffset>
                </wp:positionH>
                <wp:positionV relativeFrom="paragraph">
                  <wp:posOffset>8266</wp:posOffset>
                </wp:positionV>
                <wp:extent cx="533400" cy="304800"/>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w w:val="95"/>
                                <w:sz w:val="22"/>
                              </w:rPr>
                              <w:t>2</w:t>
                            </w:r>
                          </w:p>
                        </w:txbxContent>
                      </wps:txbx>
                      <wps:bodyPr wrap="square" lIns="0" tIns="0" rIns="0" bIns="0" rtlCol="0">
                        <a:noAutofit/>
                      </wps:bodyPr>
                    </wps:wsp>
                  </a:graphicData>
                </a:graphic>
              </wp:anchor>
            </w:drawing>
          </mc:Choice>
          <mc:Fallback>
            <w:pict>
              <v:shape style="position:absolute;margin-left:570pt;margin-top:.650881pt;width:42pt;height:24pt;mso-position-horizontal-relative:page;mso-position-vertical-relative:paragraph;z-index:15739904" type="#_x0000_t202" id="docshape424" filled="true" fillcolor="#ced3eb" stroked="false">
                <v:textbox inset="0,0,0,0">
                  <w:txbxContent>
                    <w:p>
                      <w:pPr>
                        <w:spacing w:before="113"/>
                        <w:ind w:left="60" w:right="0" w:firstLine="0"/>
                        <w:jc w:val="left"/>
                        <w:rPr>
                          <w:rFonts w:ascii="Arial"/>
                          <w:b/>
                          <w:color w:val="000000"/>
                          <w:sz w:val="22"/>
                        </w:rPr>
                      </w:pPr>
                      <w:r>
                        <w:rPr>
                          <w:rFonts w:ascii="Arial"/>
                          <w:b/>
                          <w:color w:val="FFFFFF"/>
                          <w:spacing w:val="-10"/>
                          <w:w w:val="95"/>
                          <w:sz w:val="22"/>
                        </w:rPr>
                        <w:t>2</w:t>
                      </w:r>
                    </w:p>
                  </w:txbxContent>
                </v:textbox>
                <v:fill type="solid"/>
                <w10:wrap type="none"/>
              </v:shape>
            </w:pict>
          </mc:Fallback>
        </mc:AlternateContent>
      </w:r>
      <w:r>
        <w:rPr>
          <w:rFonts w:ascii="Arial MT"/>
          <w:color w:val="231F20"/>
          <w:sz w:val="16"/>
        </w:rPr>
        <w:t>Spleen/lymph</w:t>
      </w:r>
      <w:r>
        <w:rPr>
          <w:rFonts w:ascii="Arial MT"/>
          <w:color w:val="231F20"/>
          <w:spacing w:val="9"/>
          <w:sz w:val="16"/>
        </w:rPr>
        <w:t> </w:t>
      </w:r>
      <w:r>
        <w:rPr>
          <w:rFonts w:ascii="Arial MT"/>
          <w:color w:val="231F20"/>
          <w:spacing w:val="-2"/>
          <w:sz w:val="16"/>
        </w:rPr>
        <w:t>nodes</w:t>
      </w:r>
      <w:r>
        <w:rPr>
          <w:rFonts w:ascii="Arial MT"/>
          <w:color w:val="231F20"/>
          <w:sz w:val="16"/>
        </w:rPr>
        <w:tab/>
      </w:r>
      <w:r>
        <w:rPr>
          <w:rFonts w:ascii="Arial MT"/>
          <w:color w:val="231F20"/>
          <w:spacing w:val="-2"/>
          <w:sz w:val="16"/>
        </w:rPr>
        <w:t>Blood</w:t>
      </w:r>
    </w:p>
    <w:p>
      <w:pPr>
        <w:spacing w:line="261" w:lineRule="auto" w:before="87"/>
        <w:ind w:left="480" w:right="1077" w:firstLine="0"/>
        <w:jc w:val="both"/>
        <w:rPr>
          <w:rFonts w:ascii="Arial MT"/>
          <w:sz w:val="16"/>
        </w:rPr>
      </w:pPr>
      <w:bookmarkStart w:name="_bookmark11" w:id="26"/>
      <w:bookmarkEnd w:id="26"/>
      <w:r>
        <w:rPr/>
      </w:r>
      <w:r>
        <w:rPr>
          <w:rFonts w:ascii="Arial"/>
          <w:b/>
          <w:color w:val="231F20"/>
          <w:sz w:val="16"/>
        </w:rPr>
        <w:t>Figure 2.5. </w:t>
      </w:r>
      <w:r>
        <w:rPr>
          <w:rFonts w:ascii="Arial MT"/>
          <w:color w:val="231F20"/>
          <w:sz w:val="16"/>
        </w:rPr>
        <w:t>Generation of B-cell memory responses. Memory B cells are generated in response to T-dependent antigens </w:t>
      </w:r>
      <w:r>
        <w:rPr>
          <w:rFonts w:ascii="Arial"/>
          <w:i/>
          <w:color w:val="231F20"/>
          <w:sz w:val="16"/>
        </w:rPr>
        <w:t>(1), </w:t>
      </w:r>
      <w:r>
        <w:rPr>
          <w:rFonts w:ascii="Arial MT"/>
          <w:color w:val="231F20"/>
          <w:sz w:val="16"/>
        </w:rPr>
        <w:t>during the </w:t>
      </w:r>
      <w:r>
        <w:rPr>
          <w:rFonts w:ascii="Arial MT"/>
          <w:color w:val="231F20"/>
          <w:spacing w:val="-2"/>
          <w:sz w:val="16"/>
        </w:rPr>
        <w:t>germinal</w:t>
      </w:r>
      <w:r>
        <w:rPr>
          <w:rFonts w:ascii="Arial MT"/>
          <w:color w:val="231F20"/>
          <w:spacing w:val="-3"/>
          <w:sz w:val="16"/>
        </w:rPr>
        <w:t> </w:t>
      </w:r>
      <w:r>
        <w:rPr>
          <w:rFonts w:ascii="Arial MT"/>
          <w:color w:val="231F20"/>
          <w:spacing w:val="-2"/>
          <w:sz w:val="16"/>
        </w:rPr>
        <w:t>center</w:t>
      </w:r>
      <w:r>
        <w:rPr>
          <w:rFonts w:ascii="Arial MT"/>
          <w:color w:val="231F20"/>
          <w:spacing w:val="-3"/>
          <w:sz w:val="16"/>
        </w:rPr>
        <w:t> </w:t>
      </w:r>
      <w:r>
        <w:rPr>
          <w:rFonts w:ascii="Arial MT"/>
          <w:color w:val="231F20"/>
          <w:spacing w:val="-2"/>
          <w:sz w:val="16"/>
        </w:rPr>
        <w:t>(GC)</w:t>
      </w:r>
      <w:r>
        <w:rPr>
          <w:rFonts w:ascii="Arial MT"/>
          <w:color w:val="231F20"/>
          <w:spacing w:val="-3"/>
          <w:sz w:val="16"/>
        </w:rPr>
        <w:t> </w:t>
      </w:r>
      <w:r>
        <w:rPr>
          <w:rFonts w:ascii="Arial MT"/>
          <w:color w:val="231F20"/>
          <w:spacing w:val="-2"/>
          <w:sz w:val="16"/>
        </w:rPr>
        <w:t>reaction</w:t>
      </w:r>
      <w:r>
        <w:rPr>
          <w:rFonts w:ascii="Arial MT"/>
          <w:color w:val="231F20"/>
          <w:spacing w:val="-3"/>
          <w:sz w:val="16"/>
        </w:rPr>
        <w:t> </w:t>
      </w:r>
      <w:r>
        <w:rPr>
          <w:rFonts w:ascii="Arial"/>
          <w:i/>
          <w:color w:val="231F20"/>
          <w:spacing w:val="-2"/>
          <w:sz w:val="16"/>
        </w:rPr>
        <w:t>(2),</w:t>
      </w:r>
      <w:r>
        <w:rPr>
          <w:rFonts w:ascii="Arial"/>
          <w:i/>
          <w:color w:val="231F20"/>
          <w:spacing w:val="-3"/>
          <w:sz w:val="16"/>
        </w:rPr>
        <w:t> </w:t>
      </w:r>
      <w:r>
        <w:rPr>
          <w:rFonts w:ascii="Arial MT"/>
          <w:color w:val="231F20"/>
          <w:spacing w:val="-2"/>
          <w:sz w:val="16"/>
        </w:rPr>
        <w:t>in</w:t>
      </w:r>
      <w:r>
        <w:rPr>
          <w:rFonts w:ascii="Arial MT"/>
          <w:color w:val="231F20"/>
          <w:spacing w:val="-3"/>
          <w:sz w:val="16"/>
        </w:rPr>
        <w:t> </w:t>
      </w:r>
      <w:r>
        <w:rPr>
          <w:rFonts w:ascii="Arial MT"/>
          <w:color w:val="231F20"/>
          <w:spacing w:val="-2"/>
          <w:sz w:val="16"/>
        </w:rPr>
        <w:t>parallel</w:t>
      </w:r>
      <w:r>
        <w:rPr>
          <w:rFonts w:ascii="Arial MT"/>
          <w:color w:val="231F20"/>
          <w:spacing w:val="-3"/>
          <w:sz w:val="16"/>
        </w:rPr>
        <w:t> </w:t>
      </w:r>
      <w:r>
        <w:rPr>
          <w:rFonts w:ascii="Arial MT"/>
          <w:color w:val="231F20"/>
          <w:spacing w:val="-2"/>
          <w:sz w:val="16"/>
        </w:rPr>
        <w:t>to</w:t>
      </w:r>
      <w:r>
        <w:rPr>
          <w:rFonts w:ascii="Arial MT"/>
          <w:color w:val="231F20"/>
          <w:spacing w:val="-3"/>
          <w:sz w:val="16"/>
        </w:rPr>
        <w:t> </w:t>
      </w:r>
      <w:r>
        <w:rPr>
          <w:rFonts w:ascii="Arial MT"/>
          <w:color w:val="231F20"/>
          <w:spacing w:val="-2"/>
          <w:sz w:val="16"/>
        </w:rPr>
        <w:t>plasma</w:t>
      </w:r>
      <w:r>
        <w:rPr>
          <w:rFonts w:ascii="Arial MT"/>
          <w:color w:val="231F20"/>
          <w:spacing w:val="-3"/>
          <w:sz w:val="16"/>
        </w:rPr>
        <w:t> </w:t>
      </w:r>
      <w:r>
        <w:rPr>
          <w:rFonts w:ascii="Arial MT"/>
          <w:color w:val="231F20"/>
          <w:spacing w:val="-2"/>
          <w:sz w:val="16"/>
        </w:rPr>
        <w:t>cells.</w:t>
      </w:r>
      <w:r>
        <w:rPr>
          <w:rFonts w:ascii="Arial MT"/>
          <w:color w:val="231F20"/>
          <w:spacing w:val="-3"/>
          <w:sz w:val="16"/>
        </w:rPr>
        <w:t> </w:t>
      </w:r>
      <w:r>
        <w:rPr>
          <w:rFonts w:ascii="Arial MT"/>
          <w:color w:val="231F20"/>
          <w:spacing w:val="-2"/>
          <w:sz w:val="16"/>
        </w:rPr>
        <w:t>At</w:t>
      </w:r>
      <w:r>
        <w:rPr>
          <w:rFonts w:ascii="Arial MT"/>
          <w:color w:val="231F20"/>
          <w:spacing w:val="-3"/>
          <w:sz w:val="16"/>
        </w:rPr>
        <w:t> </w:t>
      </w:r>
      <w:r>
        <w:rPr>
          <w:rFonts w:ascii="Arial MT"/>
          <w:color w:val="231F20"/>
          <w:spacing w:val="-2"/>
          <w:sz w:val="16"/>
        </w:rPr>
        <w:t>their</w:t>
      </w:r>
      <w:r>
        <w:rPr>
          <w:rFonts w:ascii="Arial MT"/>
          <w:color w:val="231F20"/>
          <w:spacing w:val="-3"/>
          <w:sz w:val="16"/>
        </w:rPr>
        <w:t> </w:t>
      </w:r>
      <w:r>
        <w:rPr>
          <w:rFonts w:ascii="Arial MT"/>
          <w:color w:val="231F20"/>
          <w:spacing w:val="-2"/>
          <w:sz w:val="16"/>
        </w:rPr>
        <w:t>exit</w:t>
      </w:r>
      <w:r>
        <w:rPr>
          <w:rFonts w:ascii="Arial MT"/>
          <w:color w:val="231F20"/>
          <w:spacing w:val="-3"/>
          <w:sz w:val="16"/>
        </w:rPr>
        <w:t> </w:t>
      </w:r>
      <w:r>
        <w:rPr>
          <w:rFonts w:ascii="Arial MT"/>
          <w:color w:val="231F20"/>
          <w:spacing w:val="-2"/>
          <w:sz w:val="16"/>
        </w:rPr>
        <w:t>of</w:t>
      </w:r>
      <w:r>
        <w:rPr>
          <w:rFonts w:ascii="Arial MT"/>
          <w:color w:val="231F20"/>
          <w:spacing w:val="-3"/>
          <w:sz w:val="16"/>
        </w:rPr>
        <w:t> </w:t>
      </w:r>
      <w:r>
        <w:rPr>
          <w:rFonts w:ascii="Arial MT"/>
          <w:color w:val="231F20"/>
          <w:spacing w:val="-2"/>
          <w:sz w:val="16"/>
        </w:rPr>
        <w:t>GCs,</w:t>
      </w:r>
      <w:r>
        <w:rPr>
          <w:rFonts w:ascii="Arial MT"/>
          <w:color w:val="231F20"/>
          <w:spacing w:val="-3"/>
          <w:sz w:val="16"/>
        </w:rPr>
        <w:t> </w:t>
      </w:r>
      <w:r>
        <w:rPr>
          <w:rFonts w:ascii="Arial MT"/>
          <w:color w:val="231F20"/>
          <w:spacing w:val="-2"/>
          <w:sz w:val="16"/>
        </w:rPr>
        <w:t>these</w:t>
      </w:r>
      <w:r>
        <w:rPr>
          <w:rFonts w:ascii="Arial MT"/>
          <w:color w:val="231F20"/>
          <w:spacing w:val="-3"/>
          <w:sz w:val="16"/>
        </w:rPr>
        <w:t> </w:t>
      </w:r>
      <w:r>
        <w:rPr>
          <w:rFonts w:ascii="Arial MT"/>
          <w:color w:val="231F20"/>
          <w:spacing w:val="-2"/>
          <w:sz w:val="16"/>
        </w:rPr>
        <w:t>B</w:t>
      </w:r>
      <w:r>
        <w:rPr>
          <w:rFonts w:ascii="Arial MT"/>
          <w:color w:val="231F20"/>
          <w:spacing w:val="-3"/>
          <w:sz w:val="16"/>
        </w:rPr>
        <w:t> </w:t>
      </w:r>
      <w:r>
        <w:rPr>
          <w:rFonts w:ascii="Arial MT"/>
          <w:color w:val="231F20"/>
          <w:spacing w:val="-2"/>
          <w:sz w:val="16"/>
        </w:rPr>
        <w:t>cells</w:t>
      </w:r>
      <w:r>
        <w:rPr>
          <w:rFonts w:ascii="Arial MT"/>
          <w:color w:val="231F20"/>
          <w:spacing w:val="-3"/>
          <w:sz w:val="16"/>
        </w:rPr>
        <w:t> </w:t>
      </w:r>
      <w:r>
        <w:rPr>
          <w:rFonts w:ascii="Arial MT"/>
          <w:color w:val="231F20"/>
          <w:spacing w:val="-2"/>
          <w:sz w:val="16"/>
        </w:rPr>
        <w:t>do</w:t>
      </w:r>
      <w:r>
        <w:rPr>
          <w:rFonts w:ascii="Arial MT"/>
          <w:color w:val="231F20"/>
          <w:spacing w:val="-3"/>
          <w:sz w:val="16"/>
        </w:rPr>
        <w:t> </w:t>
      </w:r>
      <w:r>
        <w:rPr>
          <w:rFonts w:ascii="Arial MT"/>
          <w:color w:val="231F20"/>
          <w:spacing w:val="-2"/>
          <w:sz w:val="16"/>
        </w:rPr>
        <w:t>not</w:t>
      </w:r>
      <w:r>
        <w:rPr>
          <w:rFonts w:ascii="Arial MT"/>
          <w:color w:val="231F20"/>
          <w:spacing w:val="-3"/>
          <w:sz w:val="16"/>
        </w:rPr>
        <w:t> </w:t>
      </w:r>
      <w:r>
        <w:rPr>
          <w:rFonts w:ascii="Arial MT"/>
          <w:color w:val="231F20"/>
          <w:spacing w:val="-2"/>
          <w:sz w:val="16"/>
        </w:rPr>
        <w:t>differentiate</w:t>
      </w:r>
      <w:r>
        <w:rPr>
          <w:rFonts w:ascii="Arial MT"/>
          <w:color w:val="231F20"/>
          <w:spacing w:val="-3"/>
          <w:sz w:val="16"/>
        </w:rPr>
        <w:t> </w:t>
      </w:r>
      <w:r>
        <w:rPr>
          <w:rFonts w:ascii="Arial MT"/>
          <w:color w:val="231F20"/>
          <w:spacing w:val="-2"/>
          <w:sz w:val="16"/>
        </w:rPr>
        <w:t>into</w:t>
      </w:r>
      <w:r>
        <w:rPr>
          <w:rFonts w:ascii="Arial MT"/>
          <w:color w:val="231F20"/>
          <w:spacing w:val="-3"/>
          <w:sz w:val="16"/>
        </w:rPr>
        <w:t> </w:t>
      </w:r>
      <w:r>
        <w:rPr>
          <w:rFonts w:ascii="Arial MT"/>
          <w:color w:val="231F20"/>
          <w:spacing w:val="-2"/>
          <w:sz w:val="16"/>
        </w:rPr>
        <w:t>antibody-secreting</w:t>
      </w:r>
      <w:r>
        <w:rPr>
          <w:rFonts w:ascii="Arial MT"/>
          <w:color w:val="231F20"/>
          <w:spacing w:val="-3"/>
          <w:sz w:val="16"/>
        </w:rPr>
        <w:t> </w:t>
      </w:r>
      <w:r>
        <w:rPr>
          <w:rFonts w:ascii="Arial MT"/>
          <w:color w:val="231F20"/>
          <w:spacing w:val="-2"/>
          <w:sz w:val="16"/>
        </w:rPr>
        <w:t>plasma </w:t>
      </w:r>
      <w:r>
        <w:rPr>
          <w:rFonts w:ascii="Arial MT"/>
          <w:color w:val="231F20"/>
          <w:sz w:val="16"/>
        </w:rPr>
        <w:t>cells but into memory B cells </w:t>
      </w:r>
      <w:r>
        <w:rPr>
          <w:rFonts w:ascii="Arial"/>
          <w:i/>
          <w:color w:val="231F20"/>
          <w:sz w:val="16"/>
        </w:rPr>
        <w:t>(3) </w:t>
      </w:r>
      <w:r>
        <w:rPr>
          <w:rFonts w:ascii="Arial MT"/>
          <w:color w:val="231F20"/>
          <w:sz w:val="16"/>
        </w:rPr>
        <w:t>that transiently migrate through the blood </w:t>
      </w:r>
      <w:r>
        <w:rPr>
          <w:rFonts w:ascii="Arial"/>
          <w:i/>
          <w:color w:val="231F20"/>
          <w:sz w:val="16"/>
        </w:rPr>
        <w:t>(4) </w:t>
      </w:r>
      <w:r>
        <w:rPr>
          <w:rFonts w:ascii="Arial MT"/>
          <w:color w:val="231F20"/>
          <w:sz w:val="16"/>
        </w:rPr>
        <w:t>toward the extrafollicular areas of spleen and nodes </w:t>
      </w:r>
      <w:r>
        <w:rPr>
          <w:rFonts w:ascii="Arial"/>
          <w:i/>
          <w:color w:val="231F20"/>
          <w:sz w:val="16"/>
        </w:rPr>
        <w:t>(5). </w:t>
      </w:r>
      <w:r>
        <w:rPr>
          <w:rFonts w:ascii="Arial MT"/>
          <w:color w:val="231F20"/>
          <w:sz w:val="16"/>
        </w:rPr>
        <w:t>They </w:t>
      </w:r>
      <w:r>
        <w:rPr>
          <w:rFonts w:ascii="Arial MT"/>
          <w:color w:val="231F20"/>
          <w:spacing w:val="-2"/>
          <w:sz w:val="16"/>
        </w:rPr>
        <w:t>persist</w:t>
      </w:r>
      <w:r>
        <w:rPr>
          <w:rFonts w:ascii="Arial MT"/>
          <w:color w:val="231F20"/>
          <w:spacing w:val="-3"/>
          <w:sz w:val="16"/>
        </w:rPr>
        <w:t> </w:t>
      </w:r>
      <w:r>
        <w:rPr>
          <w:rFonts w:ascii="Arial MT"/>
          <w:color w:val="231F20"/>
          <w:spacing w:val="-2"/>
          <w:sz w:val="16"/>
        </w:rPr>
        <w:t>there</w:t>
      </w:r>
      <w:r>
        <w:rPr>
          <w:rFonts w:ascii="Arial MT"/>
          <w:color w:val="231F20"/>
          <w:spacing w:val="-3"/>
          <w:sz w:val="16"/>
        </w:rPr>
        <w:t> </w:t>
      </w:r>
      <w:r>
        <w:rPr>
          <w:rFonts w:ascii="Arial MT"/>
          <w:color w:val="231F20"/>
          <w:spacing w:val="-2"/>
          <w:sz w:val="16"/>
        </w:rPr>
        <w:t>as</w:t>
      </w:r>
      <w:r>
        <w:rPr>
          <w:rFonts w:ascii="Arial MT"/>
          <w:color w:val="231F20"/>
          <w:spacing w:val="-3"/>
          <w:sz w:val="16"/>
        </w:rPr>
        <w:t> </w:t>
      </w:r>
      <w:r>
        <w:rPr>
          <w:rFonts w:ascii="Arial MT"/>
          <w:color w:val="231F20"/>
          <w:spacing w:val="-2"/>
          <w:sz w:val="16"/>
        </w:rPr>
        <w:t>resting</w:t>
      </w:r>
      <w:r>
        <w:rPr>
          <w:rFonts w:ascii="Arial MT"/>
          <w:color w:val="231F20"/>
          <w:spacing w:val="-3"/>
          <w:sz w:val="16"/>
        </w:rPr>
        <w:t> </w:t>
      </w:r>
      <w:r>
        <w:rPr>
          <w:rFonts w:ascii="Arial MT"/>
          <w:color w:val="231F20"/>
          <w:spacing w:val="-2"/>
          <w:sz w:val="16"/>
        </w:rPr>
        <w:t>cells</w:t>
      </w:r>
      <w:r>
        <w:rPr>
          <w:rFonts w:ascii="Arial MT"/>
          <w:color w:val="231F20"/>
          <w:spacing w:val="-3"/>
          <w:sz w:val="16"/>
        </w:rPr>
        <w:t> </w:t>
      </w:r>
      <w:r>
        <w:rPr>
          <w:rFonts w:ascii="Arial MT"/>
          <w:color w:val="231F20"/>
          <w:spacing w:val="-2"/>
          <w:sz w:val="16"/>
        </w:rPr>
        <w:t>until</w:t>
      </w:r>
      <w:r>
        <w:rPr>
          <w:rFonts w:ascii="Arial MT"/>
          <w:color w:val="231F20"/>
          <w:spacing w:val="-3"/>
          <w:sz w:val="16"/>
        </w:rPr>
        <w:t> </w:t>
      </w:r>
      <w:r>
        <w:rPr>
          <w:rFonts w:ascii="Arial MT"/>
          <w:color w:val="231F20"/>
          <w:spacing w:val="-2"/>
          <w:sz w:val="16"/>
        </w:rPr>
        <w:t>reexposed</w:t>
      </w:r>
      <w:r>
        <w:rPr>
          <w:rFonts w:ascii="Arial MT"/>
          <w:color w:val="231F20"/>
          <w:spacing w:val="-4"/>
          <w:sz w:val="16"/>
        </w:rPr>
        <w:t> </w:t>
      </w:r>
      <w:r>
        <w:rPr>
          <w:rFonts w:ascii="Arial MT"/>
          <w:color w:val="231F20"/>
          <w:spacing w:val="-2"/>
          <w:sz w:val="16"/>
        </w:rPr>
        <w:t>to</w:t>
      </w:r>
      <w:r>
        <w:rPr>
          <w:rFonts w:ascii="Arial MT"/>
          <w:color w:val="231F20"/>
          <w:spacing w:val="-3"/>
          <w:sz w:val="16"/>
        </w:rPr>
        <w:t> </w:t>
      </w:r>
      <w:r>
        <w:rPr>
          <w:rFonts w:ascii="Arial MT"/>
          <w:color w:val="231F20"/>
          <w:spacing w:val="-2"/>
          <w:sz w:val="16"/>
        </w:rPr>
        <w:t>their</w:t>
      </w:r>
      <w:r>
        <w:rPr>
          <w:rFonts w:ascii="Arial MT"/>
          <w:color w:val="231F20"/>
          <w:spacing w:val="-3"/>
          <w:sz w:val="16"/>
        </w:rPr>
        <w:t> </w:t>
      </w:r>
      <w:r>
        <w:rPr>
          <w:rFonts w:ascii="Arial MT"/>
          <w:color w:val="231F20"/>
          <w:spacing w:val="-2"/>
          <w:sz w:val="16"/>
        </w:rPr>
        <w:t>specific</w:t>
      </w:r>
      <w:r>
        <w:rPr>
          <w:rFonts w:ascii="Arial MT"/>
          <w:color w:val="231F20"/>
          <w:spacing w:val="-3"/>
          <w:sz w:val="16"/>
        </w:rPr>
        <w:t> </w:t>
      </w:r>
      <w:r>
        <w:rPr>
          <w:rFonts w:ascii="Arial MT"/>
          <w:color w:val="231F20"/>
          <w:spacing w:val="-2"/>
          <w:sz w:val="16"/>
        </w:rPr>
        <w:t>antigens</w:t>
      </w:r>
      <w:r>
        <w:rPr>
          <w:rFonts w:ascii="Arial MT"/>
          <w:color w:val="231F20"/>
          <w:spacing w:val="-4"/>
          <w:sz w:val="16"/>
        </w:rPr>
        <w:t> </w:t>
      </w:r>
      <w:r>
        <w:rPr>
          <w:rFonts w:ascii="Arial"/>
          <w:i/>
          <w:color w:val="231F20"/>
          <w:spacing w:val="-2"/>
          <w:sz w:val="16"/>
        </w:rPr>
        <w:t>(6).</w:t>
      </w:r>
      <w:r>
        <w:rPr>
          <w:rFonts w:ascii="Arial"/>
          <w:i/>
          <w:color w:val="231F20"/>
          <w:spacing w:val="-3"/>
          <w:sz w:val="16"/>
        </w:rPr>
        <w:t> </w:t>
      </w:r>
      <w:r>
        <w:rPr>
          <w:rFonts w:ascii="Arial MT"/>
          <w:color w:val="231F20"/>
          <w:spacing w:val="-2"/>
          <w:sz w:val="16"/>
        </w:rPr>
        <w:t>On</w:t>
      </w:r>
      <w:r>
        <w:rPr>
          <w:rFonts w:ascii="Arial MT"/>
          <w:color w:val="231F20"/>
          <w:spacing w:val="-3"/>
          <w:sz w:val="16"/>
        </w:rPr>
        <w:t> </w:t>
      </w:r>
      <w:r>
        <w:rPr>
          <w:rFonts w:ascii="Arial MT"/>
          <w:color w:val="231F20"/>
          <w:spacing w:val="-2"/>
          <w:sz w:val="16"/>
        </w:rPr>
        <w:t>secondary</w:t>
      </w:r>
      <w:r>
        <w:rPr>
          <w:rFonts w:ascii="Arial MT"/>
          <w:color w:val="231F20"/>
          <w:spacing w:val="-4"/>
          <w:sz w:val="16"/>
        </w:rPr>
        <w:t> </w:t>
      </w:r>
      <w:r>
        <w:rPr>
          <w:rFonts w:ascii="Arial MT"/>
          <w:color w:val="231F20"/>
          <w:spacing w:val="-2"/>
          <w:sz w:val="16"/>
        </w:rPr>
        <w:t>antigen</w:t>
      </w:r>
      <w:r>
        <w:rPr>
          <w:rFonts w:ascii="Arial MT"/>
          <w:color w:val="231F20"/>
          <w:spacing w:val="-3"/>
          <w:sz w:val="16"/>
        </w:rPr>
        <w:t> </w:t>
      </w:r>
      <w:r>
        <w:rPr>
          <w:rFonts w:ascii="Arial MT"/>
          <w:color w:val="231F20"/>
          <w:spacing w:val="-2"/>
          <w:sz w:val="16"/>
        </w:rPr>
        <w:t>exposure,</w:t>
      </w:r>
      <w:r>
        <w:rPr>
          <w:rFonts w:ascii="Arial MT"/>
          <w:color w:val="231F20"/>
          <w:spacing w:val="-4"/>
          <w:sz w:val="16"/>
        </w:rPr>
        <w:t> </w:t>
      </w:r>
      <w:r>
        <w:rPr>
          <w:rFonts w:ascii="Arial MT"/>
          <w:color w:val="231F20"/>
          <w:spacing w:val="-2"/>
          <w:sz w:val="16"/>
        </w:rPr>
        <w:t>memory</w:t>
      </w:r>
      <w:r>
        <w:rPr>
          <w:rFonts w:ascii="Arial MT"/>
          <w:color w:val="231F20"/>
          <w:spacing w:val="-3"/>
          <w:sz w:val="16"/>
        </w:rPr>
        <w:t> </w:t>
      </w:r>
      <w:r>
        <w:rPr>
          <w:rFonts w:ascii="Arial MT"/>
          <w:color w:val="231F20"/>
          <w:spacing w:val="-2"/>
          <w:sz w:val="16"/>
        </w:rPr>
        <w:t>B</w:t>
      </w:r>
      <w:r>
        <w:rPr>
          <w:rFonts w:ascii="Arial MT"/>
          <w:color w:val="231F20"/>
          <w:spacing w:val="-3"/>
          <w:sz w:val="16"/>
        </w:rPr>
        <w:t> </w:t>
      </w:r>
      <w:r>
        <w:rPr>
          <w:rFonts w:ascii="Arial MT"/>
          <w:color w:val="231F20"/>
          <w:spacing w:val="-2"/>
          <w:sz w:val="16"/>
        </w:rPr>
        <w:t>cells</w:t>
      </w:r>
      <w:r>
        <w:rPr>
          <w:rFonts w:ascii="Arial MT"/>
          <w:color w:val="231F20"/>
          <w:spacing w:val="-3"/>
          <w:sz w:val="16"/>
        </w:rPr>
        <w:t> </w:t>
      </w:r>
      <w:r>
        <w:rPr>
          <w:rFonts w:ascii="Arial MT"/>
          <w:color w:val="231F20"/>
          <w:spacing w:val="-2"/>
          <w:sz w:val="16"/>
        </w:rPr>
        <w:t>readily</w:t>
      </w:r>
      <w:r>
        <w:rPr>
          <w:rFonts w:ascii="Arial MT"/>
          <w:color w:val="231F20"/>
          <w:spacing w:val="-3"/>
          <w:sz w:val="16"/>
        </w:rPr>
        <w:t> </w:t>
      </w:r>
      <w:r>
        <w:rPr>
          <w:rFonts w:ascii="Arial MT"/>
          <w:color w:val="231F20"/>
          <w:spacing w:val="-2"/>
          <w:sz w:val="16"/>
        </w:rPr>
        <w:t>proliferate</w:t>
      </w:r>
      <w:r>
        <w:rPr>
          <w:rFonts w:ascii="Arial MT"/>
          <w:color w:val="231F20"/>
          <w:spacing w:val="-4"/>
          <w:sz w:val="16"/>
        </w:rPr>
        <w:t> </w:t>
      </w:r>
      <w:r>
        <w:rPr>
          <w:rFonts w:ascii="Arial MT"/>
          <w:color w:val="231F20"/>
          <w:spacing w:val="-2"/>
          <w:sz w:val="16"/>
        </w:rPr>
        <w:t>and </w:t>
      </w:r>
      <w:r>
        <w:rPr>
          <w:rFonts w:ascii="Arial MT"/>
          <w:color w:val="231F20"/>
          <w:sz w:val="16"/>
        </w:rPr>
        <w:t>differentiate</w:t>
      </w:r>
      <w:r>
        <w:rPr>
          <w:rFonts w:ascii="Arial MT"/>
          <w:color w:val="231F20"/>
          <w:spacing w:val="-12"/>
          <w:sz w:val="16"/>
        </w:rPr>
        <w:t> </w:t>
      </w:r>
      <w:r>
        <w:rPr>
          <w:rFonts w:ascii="Arial MT"/>
          <w:color w:val="231F20"/>
          <w:sz w:val="16"/>
        </w:rPr>
        <w:t>into</w:t>
      </w:r>
      <w:r>
        <w:rPr>
          <w:rFonts w:ascii="Arial MT"/>
          <w:color w:val="231F20"/>
          <w:spacing w:val="-11"/>
          <w:sz w:val="16"/>
        </w:rPr>
        <w:t> </w:t>
      </w:r>
      <w:r>
        <w:rPr>
          <w:rFonts w:ascii="Arial MT"/>
          <w:color w:val="231F20"/>
          <w:sz w:val="16"/>
        </w:rPr>
        <w:t>plasma</w:t>
      </w:r>
      <w:r>
        <w:rPr>
          <w:rFonts w:ascii="Arial MT"/>
          <w:color w:val="231F20"/>
          <w:spacing w:val="-11"/>
          <w:sz w:val="16"/>
        </w:rPr>
        <w:t> </w:t>
      </w:r>
      <w:r>
        <w:rPr>
          <w:rFonts w:ascii="Arial MT"/>
          <w:color w:val="231F20"/>
          <w:sz w:val="16"/>
        </w:rPr>
        <w:t>cells</w:t>
      </w:r>
      <w:r>
        <w:rPr>
          <w:rFonts w:ascii="Arial MT"/>
          <w:color w:val="231F20"/>
          <w:spacing w:val="-11"/>
          <w:sz w:val="16"/>
        </w:rPr>
        <w:t> </w:t>
      </w:r>
      <w:r>
        <w:rPr>
          <w:rFonts w:ascii="Arial"/>
          <w:i/>
          <w:color w:val="231F20"/>
          <w:sz w:val="16"/>
        </w:rPr>
        <w:t>(7)</w:t>
      </w:r>
      <w:r>
        <w:rPr>
          <w:rFonts w:ascii="Arial"/>
          <w:i/>
          <w:color w:val="231F20"/>
          <w:spacing w:val="-11"/>
          <w:sz w:val="16"/>
        </w:rPr>
        <w:t> </w:t>
      </w:r>
      <w:r>
        <w:rPr>
          <w:rFonts w:ascii="Arial MT"/>
          <w:color w:val="231F20"/>
          <w:sz w:val="16"/>
        </w:rPr>
        <w:t>secreting</w:t>
      </w:r>
      <w:r>
        <w:rPr>
          <w:rFonts w:ascii="Arial MT"/>
          <w:color w:val="231F20"/>
          <w:spacing w:val="-11"/>
          <w:sz w:val="16"/>
        </w:rPr>
        <w:t> </w:t>
      </w:r>
      <w:r>
        <w:rPr>
          <w:rFonts w:ascii="Arial MT"/>
          <w:color w:val="231F20"/>
          <w:sz w:val="16"/>
        </w:rPr>
        <w:t>large</w:t>
      </w:r>
      <w:r>
        <w:rPr>
          <w:rFonts w:ascii="Arial MT"/>
          <w:color w:val="231F20"/>
          <w:spacing w:val="-11"/>
          <w:sz w:val="16"/>
        </w:rPr>
        <w:t> </w:t>
      </w:r>
      <w:r>
        <w:rPr>
          <w:rFonts w:ascii="Arial MT"/>
          <w:color w:val="231F20"/>
          <w:sz w:val="16"/>
        </w:rPr>
        <w:t>amounts</w:t>
      </w:r>
      <w:r>
        <w:rPr>
          <w:rFonts w:ascii="Arial MT"/>
          <w:color w:val="231F20"/>
          <w:spacing w:val="-11"/>
          <w:sz w:val="16"/>
        </w:rPr>
        <w:t> </w:t>
      </w:r>
      <w:r>
        <w:rPr>
          <w:rFonts w:ascii="Arial MT"/>
          <w:color w:val="231F20"/>
          <w:sz w:val="16"/>
        </w:rPr>
        <w:t>of</w:t>
      </w:r>
      <w:r>
        <w:rPr>
          <w:rFonts w:ascii="Arial MT"/>
          <w:color w:val="231F20"/>
          <w:spacing w:val="-12"/>
          <w:sz w:val="16"/>
        </w:rPr>
        <w:t> </w:t>
      </w:r>
      <w:r>
        <w:rPr>
          <w:rFonts w:ascii="Arial MT"/>
          <w:color w:val="231F20"/>
          <w:sz w:val="16"/>
        </w:rPr>
        <w:t>high-affinity</w:t>
      </w:r>
      <w:r>
        <w:rPr>
          <w:rFonts w:ascii="Arial MT"/>
          <w:color w:val="231F20"/>
          <w:spacing w:val="-11"/>
          <w:sz w:val="16"/>
        </w:rPr>
        <w:t> </w:t>
      </w:r>
      <w:r>
        <w:rPr>
          <w:rFonts w:ascii="Arial MT"/>
          <w:color w:val="231F20"/>
          <w:sz w:val="16"/>
        </w:rPr>
        <w:t>antibodies</w:t>
      </w:r>
      <w:r>
        <w:rPr>
          <w:rFonts w:ascii="Arial MT"/>
          <w:color w:val="231F20"/>
          <w:spacing w:val="-11"/>
          <w:sz w:val="16"/>
        </w:rPr>
        <w:t> </w:t>
      </w:r>
      <w:r>
        <w:rPr>
          <w:rFonts w:ascii="Arial MT"/>
          <w:color w:val="231F20"/>
          <w:sz w:val="16"/>
        </w:rPr>
        <w:t>that</w:t>
      </w:r>
      <w:r>
        <w:rPr>
          <w:rFonts w:ascii="Arial MT"/>
          <w:color w:val="231F20"/>
          <w:spacing w:val="-11"/>
          <w:sz w:val="16"/>
        </w:rPr>
        <w:t> </w:t>
      </w:r>
      <w:r>
        <w:rPr>
          <w:rFonts w:ascii="Arial MT"/>
          <w:color w:val="231F20"/>
          <w:sz w:val="16"/>
        </w:rPr>
        <w:t>may</w:t>
      </w:r>
      <w:r>
        <w:rPr>
          <w:rFonts w:ascii="Arial MT"/>
          <w:color w:val="231F20"/>
          <w:spacing w:val="-11"/>
          <w:sz w:val="16"/>
        </w:rPr>
        <w:t> </w:t>
      </w:r>
      <w:r>
        <w:rPr>
          <w:rFonts w:ascii="Arial MT"/>
          <w:color w:val="231F20"/>
          <w:sz w:val="16"/>
        </w:rPr>
        <w:t>be</w:t>
      </w:r>
      <w:r>
        <w:rPr>
          <w:rFonts w:ascii="Arial MT"/>
          <w:color w:val="231F20"/>
          <w:spacing w:val="-11"/>
          <w:sz w:val="16"/>
        </w:rPr>
        <w:t> </w:t>
      </w:r>
      <w:r>
        <w:rPr>
          <w:rFonts w:ascii="Arial MT"/>
          <w:color w:val="231F20"/>
          <w:sz w:val="16"/>
        </w:rPr>
        <w:t>detected</w:t>
      </w:r>
      <w:r>
        <w:rPr>
          <w:rFonts w:ascii="Arial MT"/>
          <w:color w:val="231F20"/>
          <w:spacing w:val="-11"/>
          <w:sz w:val="16"/>
        </w:rPr>
        <w:t> </w:t>
      </w:r>
      <w:r>
        <w:rPr>
          <w:rFonts w:ascii="Arial MT"/>
          <w:color w:val="231F20"/>
          <w:sz w:val="16"/>
        </w:rPr>
        <w:t>in</w:t>
      </w:r>
      <w:r>
        <w:rPr>
          <w:rFonts w:ascii="Arial MT"/>
          <w:color w:val="231F20"/>
          <w:spacing w:val="-11"/>
          <w:sz w:val="16"/>
        </w:rPr>
        <w:t> </w:t>
      </w:r>
      <w:r>
        <w:rPr>
          <w:rFonts w:ascii="Arial MT"/>
          <w:color w:val="231F20"/>
          <w:sz w:val="16"/>
        </w:rPr>
        <w:t>the</w:t>
      </w:r>
      <w:r>
        <w:rPr>
          <w:rFonts w:ascii="Arial MT"/>
          <w:color w:val="231F20"/>
          <w:spacing w:val="-11"/>
          <w:sz w:val="16"/>
        </w:rPr>
        <w:t> </w:t>
      </w:r>
      <w:r>
        <w:rPr>
          <w:rFonts w:ascii="Arial MT"/>
          <w:color w:val="231F20"/>
          <w:sz w:val="16"/>
        </w:rPr>
        <w:t>serum</w:t>
      </w:r>
      <w:r>
        <w:rPr>
          <w:rFonts w:ascii="Arial MT"/>
          <w:color w:val="231F20"/>
          <w:spacing w:val="-12"/>
          <w:sz w:val="16"/>
        </w:rPr>
        <w:t> </w:t>
      </w:r>
      <w:r>
        <w:rPr>
          <w:rFonts w:ascii="Arial"/>
          <w:i/>
          <w:color w:val="231F20"/>
          <w:sz w:val="16"/>
        </w:rPr>
        <w:t>(8)</w:t>
      </w:r>
      <w:r>
        <w:rPr>
          <w:rFonts w:ascii="Arial"/>
          <w:i/>
          <w:color w:val="231F20"/>
          <w:spacing w:val="-11"/>
          <w:sz w:val="16"/>
        </w:rPr>
        <w:t> </w:t>
      </w:r>
      <w:r>
        <w:rPr>
          <w:rFonts w:ascii="Arial MT"/>
          <w:color w:val="231F20"/>
          <w:sz w:val="16"/>
        </w:rPr>
        <w:t>within</w:t>
      </w:r>
      <w:r>
        <w:rPr>
          <w:rFonts w:ascii="Arial MT"/>
          <w:color w:val="231F20"/>
          <w:spacing w:val="-11"/>
          <w:sz w:val="16"/>
        </w:rPr>
        <w:t> </w:t>
      </w:r>
      <w:r>
        <w:rPr>
          <w:rFonts w:ascii="Arial MT"/>
          <w:color w:val="231F20"/>
          <w:sz w:val="16"/>
        </w:rPr>
        <w:t>a</w:t>
      </w:r>
      <w:r>
        <w:rPr>
          <w:rFonts w:ascii="Arial MT"/>
          <w:color w:val="231F20"/>
          <w:spacing w:val="-11"/>
          <w:sz w:val="16"/>
        </w:rPr>
        <w:t> </w:t>
      </w:r>
      <w:r>
        <w:rPr>
          <w:rFonts w:ascii="Arial MT"/>
          <w:color w:val="231F20"/>
          <w:sz w:val="16"/>
        </w:rPr>
        <w:t>few</w:t>
      </w:r>
      <w:r>
        <w:rPr>
          <w:rFonts w:ascii="Arial MT"/>
          <w:color w:val="231F20"/>
          <w:spacing w:val="-11"/>
          <w:sz w:val="16"/>
        </w:rPr>
        <w:t> </w:t>
      </w:r>
      <w:r>
        <w:rPr>
          <w:rFonts w:ascii="Arial MT"/>
          <w:color w:val="231F20"/>
          <w:sz w:val="16"/>
        </w:rPr>
        <w:t>days</w:t>
      </w:r>
      <w:r>
        <w:rPr>
          <w:rFonts w:ascii="Arial MT"/>
          <w:color w:val="231F20"/>
          <w:spacing w:val="-11"/>
          <w:sz w:val="16"/>
        </w:rPr>
        <w:t> </w:t>
      </w:r>
      <w:r>
        <w:rPr>
          <w:rFonts w:ascii="Arial MT"/>
          <w:color w:val="231F20"/>
          <w:sz w:val="16"/>
        </w:rPr>
        <w:t>after boosting. Ag, antigen; BM, bone marrow; FDC, follicular dendritic cell; IgG, immunoglobulin G; Th, T-helper.</w:t>
      </w:r>
    </w:p>
    <w:p>
      <w:pPr>
        <w:pStyle w:val="BodyText"/>
        <w:spacing w:before="158"/>
        <w:rPr>
          <w:rFonts w:ascii="Arial MT"/>
          <w:sz w:val="20"/>
        </w:rPr>
      </w:pPr>
    </w:p>
    <w:p>
      <w:pPr>
        <w:pStyle w:val="BodyText"/>
        <w:spacing w:after="0"/>
        <w:rPr>
          <w:rFonts w:ascii="Arial MT"/>
          <w:sz w:val="20"/>
        </w:rPr>
        <w:sectPr>
          <w:pgSz w:w="12240" w:h="15660"/>
          <w:pgMar w:header="561" w:footer="0" w:top="800" w:bottom="280" w:left="720" w:right="0"/>
        </w:sectPr>
      </w:pPr>
    </w:p>
    <w:p>
      <w:pPr>
        <w:pStyle w:val="BodyText"/>
        <w:spacing w:line="232" w:lineRule="auto" w:before="97"/>
        <w:ind w:left="480"/>
        <w:jc w:val="both"/>
      </w:pPr>
      <w:r>
        <w:rPr>
          <w:color w:val="231F20"/>
          <w:w w:val="110"/>
        </w:rPr>
        <w:t>to</w:t>
      </w:r>
      <w:r>
        <w:rPr>
          <w:color w:val="231F20"/>
          <w:spacing w:val="-5"/>
          <w:w w:val="110"/>
        </w:rPr>
        <w:t> </w:t>
      </w:r>
      <w:r>
        <w:rPr>
          <w:color w:val="231F20"/>
          <w:w w:val="110"/>
        </w:rPr>
        <w:t>generate</w:t>
      </w:r>
      <w:r>
        <w:rPr>
          <w:color w:val="231F20"/>
          <w:spacing w:val="-5"/>
          <w:w w:val="110"/>
        </w:rPr>
        <w:t> </w:t>
      </w:r>
      <w:r>
        <w:rPr>
          <w:color w:val="231F20"/>
          <w:w w:val="110"/>
        </w:rPr>
        <w:t>significantly</w:t>
      </w:r>
      <w:r>
        <w:rPr>
          <w:color w:val="231F20"/>
          <w:spacing w:val="-5"/>
          <w:w w:val="110"/>
        </w:rPr>
        <w:t> </w:t>
      </w:r>
      <w:r>
        <w:rPr>
          <w:color w:val="231F20"/>
          <w:w w:val="110"/>
        </w:rPr>
        <w:t>higher</w:t>
      </w:r>
      <w:r>
        <w:rPr>
          <w:color w:val="231F20"/>
          <w:spacing w:val="-5"/>
          <w:w w:val="110"/>
        </w:rPr>
        <w:t> </w:t>
      </w:r>
      <w:r>
        <w:rPr>
          <w:color w:val="231F20"/>
          <w:w w:val="110"/>
        </w:rPr>
        <w:t>antibody</w:t>
      </w:r>
      <w:r>
        <w:rPr>
          <w:color w:val="231F20"/>
          <w:spacing w:val="-5"/>
          <w:w w:val="110"/>
        </w:rPr>
        <w:t> </w:t>
      </w:r>
      <w:r>
        <w:rPr>
          <w:color w:val="231F20"/>
          <w:w w:val="110"/>
        </w:rPr>
        <w:t>levels</w:t>
      </w:r>
      <w:r>
        <w:rPr>
          <w:color w:val="231F20"/>
          <w:spacing w:val="-5"/>
          <w:w w:val="110"/>
        </w:rPr>
        <w:t> </w:t>
      </w:r>
      <w:r>
        <w:rPr>
          <w:color w:val="231F20"/>
          <w:w w:val="110"/>
        </w:rPr>
        <w:t>than</w:t>
      </w:r>
      <w:r>
        <w:rPr>
          <w:color w:val="231F20"/>
          <w:spacing w:val="-5"/>
          <w:w w:val="110"/>
        </w:rPr>
        <w:t> </w:t>
      </w:r>
      <w:r>
        <w:rPr>
          <w:color w:val="231F20"/>
          <w:w w:val="110"/>
        </w:rPr>
        <w:t>primary immunization.</w:t>
      </w:r>
      <w:r>
        <w:rPr>
          <w:color w:val="231F20"/>
          <w:w w:val="110"/>
        </w:rPr>
        <w:t> Should</w:t>
      </w:r>
      <w:r>
        <w:rPr>
          <w:color w:val="231F20"/>
          <w:w w:val="110"/>
        </w:rPr>
        <w:t> this</w:t>
      </w:r>
      <w:r>
        <w:rPr>
          <w:color w:val="231F20"/>
          <w:w w:val="110"/>
        </w:rPr>
        <w:t> not</w:t>
      </w:r>
      <w:r>
        <w:rPr>
          <w:color w:val="231F20"/>
          <w:w w:val="110"/>
        </w:rPr>
        <w:t> be</w:t>
      </w:r>
      <w:r>
        <w:rPr>
          <w:color w:val="231F20"/>
          <w:w w:val="110"/>
        </w:rPr>
        <w:t> the</w:t>
      </w:r>
      <w:r>
        <w:rPr>
          <w:color w:val="231F20"/>
          <w:w w:val="110"/>
        </w:rPr>
        <w:t> case,</w:t>
      </w:r>
      <w:r>
        <w:rPr>
          <w:color w:val="231F20"/>
          <w:w w:val="110"/>
        </w:rPr>
        <w:t> the</w:t>
      </w:r>
      <w:r>
        <w:rPr>
          <w:color w:val="231F20"/>
          <w:w w:val="110"/>
        </w:rPr>
        <w:t> effective generation</w:t>
      </w:r>
      <w:r>
        <w:rPr>
          <w:color w:val="231F20"/>
          <w:w w:val="110"/>
        </w:rPr>
        <w:t> or</w:t>
      </w:r>
      <w:r>
        <w:rPr>
          <w:color w:val="231F20"/>
          <w:w w:val="110"/>
        </w:rPr>
        <w:t> persistence</w:t>
      </w:r>
      <w:r>
        <w:rPr>
          <w:color w:val="231F20"/>
          <w:w w:val="110"/>
        </w:rPr>
        <w:t> of</w:t>
      </w:r>
      <w:r>
        <w:rPr>
          <w:color w:val="231F20"/>
          <w:w w:val="110"/>
        </w:rPr>
        <w:t> memory</w:t>
      </w:r>
      <w:r>
        <w:rPr>
          <w:color w:val="231F20"/>
          <w:w w:val="110"/>
        </w:rPr>
        <w:t> B</w:t>
      </w:r>
      <w:r>
        <w:rPr>
          <w:color w:val="231F20"/>
          <w:w w:val="110"/>
        </w:rPr>
        <w:t> cells</w:t>
      </w:r>
      <w:r>
        <w:rPr>
          <w:color w:val="231F20"/>
          <w:w w:val="110"/>
        </w:rPr>
        <w:t> should</w:t>
      </w:r>
      <w:r>
        <w:rPr>
          <w:color w:val="231F20"/>
          <w:w w:val="110"/>
        </w:rPr>
        <w:t> be </w:t>
      </w:r>
      <w:r>
        <w:rPr>
          <w:color w:val="231F20"/>
          <w:spacing w:val="-2"/>
          <w:w w:val="110"/>
        </w:rPr>
        <w:t>questioned.</w:t>
      </w:r>
    </w:p>
    <w:p>
      <w:pPr>
        <w:pStyle w:val="BodyText"/>
        <w:spacing w:line="232" w:lineRule="auto"/>
        <w:ind w:left="479" w:firstLine="240"/>
        <w:jc w:val="both"/>
      </w:pPr>
      <w:r>
        <w:rPr>
          <w:color w:val="231F20"/>
          <w:w w:val="110"/>
        </w:rPr>
        <w:t>The</w:t>
      </w:r>
      <w:r>
        <w:rPr>
          <w:color w:val="231F20"/>
          <w:w w:val="110"/>
        </w:rPr>
        <w:t> reactivation,</w:t>
      </w:r>
      <w:r>
        <w:rPr>
          <w:color w:val="231F20"/>
          <w:w w:val="110"/>
        </w:rPr>
        <w:t> proliferation,</w:t>
      </w:r>
      <w:r>
        <w:rPr>
          <w:color w:val="231F20"/>
          <w:w w:val="110"/>
        </w:rPr>
        <w:t> and</w:t>
      </w:r>
      <w:r>
        <w:rPr>
          <w:color w:val="231F20"/>
          <w:w w:val="110"/>
        </w:rPr>
        <w:t> differentiation</w:t>
      </w:r>
      <w:r>
        <w:rPr>
          <w:color w:val="231F20"/>
          <w:w w:val="110"/>
        </w:rPr>
        <w:t> </w:t>
      </w:r>
      <w:r>
        <w:rPr>
          <w:color w:val="231F20"/>
          <w:w w:val="110"/>
        </w:rPr>
        <w:t>of memory</w:t>
      </w:r>
      <w:r>
        <w:rPr>
          <w:color w:val="231F20"/>
          <w:w w:val="110"/>
        </w:rPr>
        <w:t> B</w:t>
      </w:r>
      <w:r>
        <w:rPr>
          <w:color w:val="231F20"/>
          <w:w w:val="110"/>
        </w:rPr>
        <w:t> cells</w:t>
      </w:r>
      <w:r>
        <w:rPr>
          <w:color w:val="231F20"/>
          <w:w w:val="110"/>
        </w:rPr>
        <w:t> occur</w:t>
      </w:r>
      <w:r>
        <w:rPr>
          <w:color w:val="231F20"/>
          <w:w w:val="110"/>
        </w:rPr>
        <w:t> without</w:t>
      </w:r>
      <w:r>
        <w:rPr>
          <w:color w:val="231F20"/>
          <w:w w:val="110"/>
        </w:rPr>
        <w:t> requiring</w:t>
      </w:r>
      <w:r>
        <w:rPr>
          <w:color w:val="231F20"/>
          <w:w w:val="110"/>
        </w:rPr>
        <w:t> the</w:t>
      </w:r>
      <w:r>
        <w:rPr>
          <w:color w:val="231F20"/>
          <w:w w:val="110"/>
        </w:rPr>
        <w:t> induction</w:t>
      </w:r>
      <w:r>
        <w:rPr>
          <w:color w:val="231F20"/>
          <w:w w:val="110"/>
        </w:rPr>
        <w:t> and development</w:t>
      </w:r>
      <w:r>
        <w:rPr>
          <w:color w:val="231F20"/>
          <w:w w:val="110"/>
        </w:rPr>
        <w:t> of</w:t>
      </w:r>
      <w:r>
        <w:rPr>
          <w:color w:val="231F20"/>
          <w:w w:val="110"/>
        </w:rPr>
        <w:t> GC</w:t>
      </w:r>
      <w:r>
        <w:rPr>
          <w:color w:val="231F20"/>
          <w:w w:val="110"/>
        </w:rPr>
        <w:t> responses.</w:t>
      </w:r>
      <w:r>
        <w:rPr>
          <w:color w:val="231F20"/>
          <w:w w:val="110"/>
        </w:rPr>
        <w:t> This</w:t>
      </w:r>
      <w:r>
        <w:rPr>
          <w:color w:val="231F20"/>
          <w:w w:val="110"/>
        </w:rPr>
        <w:t> process</w:t>
      </w:r>
      <w:r>
        <w:rPr>
          <w:color w:val="231F20"/>
          <w:w w:val="110"/>
        </w:rPr>
        <w:t> is,</w:t>
      </w:r>
      <w:r>
        <w:rPr>
          <w:color w:val="231F20"/>
          <w:w w:val="110"/>
        </w:rPr>
        <w:t> thus,</w:t>
      </w:r>
      <w:r>
        <w:rPr>
          <w:color w:val="231F20"/>
          <w:w w:val="110"/>
        </w:rPr>
        <w:t> much more</w:t>
      </w:r>
      <w:r>
        <w:rPr>
          <w:color w:val="231F20"/>
          <w:w w:val="110"/>
        </w:rPr>
        <w:t> rapidly</w:t>
      </w:r>
      <w:r>
        <w:rPr>
          <w:color w:val="231F20"/>
          <w:w w:val="110"/>
        </w:rPr>
        <w:t> completed</w:t>
      </w:r>
      <w:r>
        <w:rPr>
          <w:color w:val="231F20"/>
          <w:w w:val="110"/>
        </w:rPr>
        <w:t> than</w:t>
      </w:r>
      <w:r>
        <w:rPr>
          <w:color w:val="231F20"/>
          <w:w w:val="110"/>
        </w:rPr>
        <w:t> that</w:t>
      </w:r>
      <w:r>
        <w:rPr>
          <w:color w:val="231F20"/>
          <w:w w:val="110"/>
        </w:rPr>
        <w:t> of</w:t>
      </w:r>
      <w:r>
        <w:rPr>
          <w:color w:val="231F20"/>
          <w:w w:val="110"/>
        </w:rPr>
        <w:t> primary</w:t>
      </w:r>
      <w:r>
        <w:rPr>
          <w:color w:val="231F20"/>
          <w:w w:val="110"/>
        </w:rPr>
        <w:t> responses.</w:t>
      </w:r>
      <w:r>
        <w:rPr>
          <w:color w:val="231F20"/>
          <w:w w:val="110"/>
        </w:rPr>
        <w:t> A window</w:t>
      </w:r>
      <w:r>
        <w:rPr>
          <w:color w:val="231F20"/>
          <w:spacing w:val="-13"/>
          <w:w w:val="110"/>
        </w:rPr>
        <w:t> </w:t>
      </w:r>
      <w:r>
        <w:rPr>
          <w:color w:val="231F20"/>
          <w:w w:val="110"/>
        </w:rPr>
        <w:t>of</w:t>
      </w:r>
      <w:r>
        <w:rPr>
          <w:color w:val="231F20"/>
          <w:spacing w:val="-12"/>
          <w:w w:val="110"/>
        </w:rPr>
        <w:t> </w:t>
      </w:r>
      <w:r>
        <w:rPr>
          <w:color w:val="231F20"/>
          <w:w w:val="110"/>
        </w:rPr>
        <w:t>4</w:t>
      </w:r>
      <w:r>
        <w:rPr>
          <w:color w:val="231F20"/>
          <w:spacing w:val="-13"/>
          <w:w w:val="110"/>
        </w:rPr>
        <w:t> </w:t>
      </w:r>
      <w:r>
        <w:rPr>
          <w:color w:val="231F20"/>
          <w:w w:val="110"/>
        </w:rPr>
        <w:t>to</w:t>
      </w:r>
      <w:r>
        <w:rPr>
          <w:color w:val="231F20"/>
          <w:spacing w:val="-12"/>
          <w:w w:val="110"/>
        </w:rPr>
        <w:t> </w:t>
      </w:r>
      <w:r>
        <w:rPr>
          <w:color w:val="231F20"/>
          <w:w w:val="110"/>
        </w:rPr>
        <w:t>7</w:t>
      </w:r>
      <w:r>
        <w:rPr>
          <w:color w:val="231F20"/>
          <w:spacing w:val="-12"/>
          <w:w w:val="110"/>
        </w:rPr>
        <w:t> </w:t>
      </w:r>
      <w:r>
        <w:rPr>
          <w:color w:val="231F20"/>
          <w:w w:val="110"/>
        </w:rPr>
        <w:t>days</w:t>
      </w:r>
      <w:r>
        <w:rPr>
          <w:color w:val="231F20"/>
          <w:spacing w:val="-13"/>
          <w:w w:val="110"/>
        </w:rPr>
        <w:t> </w:t>
      </w:r>
      <w:r>
        <w:rPr>
          <w:color w:val="231F20"/>
          <w:w w:val="110"/>
        </w:rPr>
        <w:t>after</w:t>
      </w:r>
      <w:r>
        <w:rPr>
          <w:color w:val="231F20"/>
          <w:spacing w:val="-12"/>
          <w:w w:val="110"/>
        </w:rPr>
        <w:t> </w:t>
      </w:r>
      <w:r>
        <w:rPr>
          <w:i/>
          <w:color w:val="231F20"/>
          <w:w w:val="110"/>
        </w:rPr>
        <w:t>H.</w:t>
      </w:r>
      <w:r>
        <w:rPr>
          <w:i/>
          <w:color w:val="231F20"/>
          <w:spacing w:val="-12"/>
          <w:w w:val="110"/>
        </w:rPr>
        <w:t> </w:t>
      </w:r>
      <w:r>
        <w:rPr>
          <w:i/>
          <w:color w:val="231F20"/>
          <w:w w:val="110"/>
        </w:rPr>
        <w:t>influenzae</w:t>
      </w:r>
      <w:r>
        <w:rPr>
          <w:i/>
          <w:color w:val="231F20"/>
          <w:spacing w:val="-13"/>
          <w:w w:val="110"/>
        </w:rPr>
        <w:t> </w:t>
      </w:r>
      <w:r>
        <w:rPr>
          <w:i/>
          <w:color w:val="231F20"/>
          <w:w w:val="110"/>
        </w:rPr>
        <w:t>b</w:t>
      </w:r>
      <w:r>
        <w:rPr>
          <w:i/>
          <w:color w:val="231F20"/>
          <w:spacing w:val="-12"/>
          <w:w w:val="110"/>
        </w:rPr>
        <w:t> </w:t>
      </w:r>
      <w:r>
        <w:rPr>
          <w:color w:val="231F20"/>
          <w:w w:val="110"/>
        </w:rPr>
        <w:t>(Hib)</w:t>
      </w:r>
      <w:r>
        <w:rPr>
          <w:color w:val="231F20"/>
          <w:spacing w:val="-13"/>
          <w:w w:val="110"/>
        </w:rPr>
        <w:t> </w:t>
      </w:r>
      <w:r>
        <w:rPr>
          <w:color w:val="231F20"/>
          <w:w w:val="110"/>
        </w:rPr>
        <w:t>PS</w:t>
      </w:r>
      <w:r>
        <w:rPr>
          <w:color w:val="231F20"/>
          <w:spacing w:val="-12"/>
          <w:w w:val="110"/>
        </w:rPr>
        <w:t> </w:t>
      </w:r>
      <w:r>
        <w:rPr>
          <w:color w:val="231F20"/>
          <w:w w:val="110"/>
        </w:rPr>
        <w:t>immuni- </w:t>
      </w:r>
      <w:r>
        <w:rPr>
          <w:color w:val="231F20"/>
          <w:spacing w:val="-2"/>
          <w:w w:val="110"/>
        </w:rPr>
        <w:t>zation</w:t>
      </w:r>
      <w:r>
        <w:rPr>
          <w:color w:val="231F20"/>
          <w:spacing w:val="-6"/>
          <w:w w:val="110"/>
        </w:rPr>
        <w:t> </w:t>
      </w:r>
      <w:r>
        <w:rPr>
          <w:color w:val="231F20"/>
          <w:spacing w:val="-2"/>
          <w:w w:val="110"/>
        </w:rPr>
        <w:t>was</w:t>
      </w:r>
      <w:r>
        <w:rPr>
          <w:color w:val="231F20"/>
          <w:spacing w:val="-6"/>
          <w:w w:val="110"/>
        </w:rPr>
        <w:t> </w:t>
      </w:r>
      <w:r>
        <w:rPr>
          <w:color w:val="231F20"/>
          <w:spacing w:val="-2"/>
          <w:w w:val="110"/>
        </w:rPr>
        <w:t>reported</w:t>
      </w:r>
      <w:r>
        <w:rPr>
          <w:color w:val="231F20"/>
          <w:spacing w:val="-6"/>
          <w:w w:val="110"/>
        </w:rPr>
        <w:t> </w:t>
      </w:r>
      <w:r>
        <w:rPr>
          <w:color w:val="231F20"/>
          <w:spacing w:val="-2"/>
          <w:w w:val="110"/>
        </w:rPr>
        <w:t>as</w:t>
      </w:r>
      <w:r>
        <w:rPr>
          <w:color w:val="231F20"/>
          <w:spacing w:val="-6"/>
          <w:w w:val="110"/>
        </w:rPr>
        <w:t> </w:t>
      </w:r>
      <w:r>
        <w:rPr>
          <w:color w:val="231F20"/>
          <w:spacing w:val="-2"/>
          <w:w w:val="110"/>
        </w:rPr>
        <w:t>sufficient</w:t>
      </w:r>
      <w:r>
        <w:rPr>
          <w:color w:val="231F20"/>
          <w:spacing w:val="-6"/>
          <w:w w:val="110"/>
        </w:rPr>
        <w:t> </w:t>
      </w:r>
      <w:r>
        <w:rPr>
          <w:color w:val="231F20"/>
          <w:spacing w:val="-2"/>
          <w:w w:val="110"/>
        </w:rPr>
        <w:t>for</w:t>
      </w:r>
      <w:r>
        <w:rPr>
          <w:color w:val="231F20"/>
          <w:spacing w:val="-6"/>
          <w:w w:val="110"/>
        </w:rPr>
        <w:t> </w:t>
      </w:r>
      <w:r>
        <w:rPr>
          <w:color w:val="231F20"/>
          <w:spacing w:val="-2"/>
          <w:w w:val="110"/>
        </w:rPr>
        <w:t>high</w:t>
      </w:r>
      <w:r>
        <w:rPr>
          <w:color w:val="231F20"/>
          <w:spacing w:val="-6"/>
          <w:w w:val="110"/>
        </w:rPr>
        <w:t> </w:t>
      </w:r>
      <w:r>
        <w:rPr>
          <w:color w:val="231F20"/>
          <w:spacing w:val="-2"/>
          <w:w w:val="110"/>
        </w:rPr>
        <w:t>levels</w:t>
      </w:r>
      <w:r>
        <w:rPr>
          <w:color w:val="231F20"/>
          <w:spacing w:val="-6"/>
          <w:w w:val="110"/>
        </w:rPr>
        <w:t> </w:t>
      </w:r>
      <w:r>
        <w:rPr>
          <w:color w:val="231F20"/>
          <w:spacing w:val="-2"/>
          <w:w w:val="110"/>
        </w:rPr>
        <w:t>of</w:t>
      </w:r>
      <w:r>
        <w:rPr>
          <w:color w:val="231F20"/>
          <w:spacing w:val="-6"/>
          <w:w w:val="110"/>
        </w:rPr>
        <w:t> </w:t>
      </w:r>
      <w:r>
        <w:rPr>
          <w:color w:val="231F20"/>
          <w:spacing w:val="-2"/>
          <w:w w:val="110"/>
        </w:rPr>
        <w:t>PS-specific </w:t>
      </w:r>
      <w:r>
        <w:rPr>
          <w:color w:val="231F20"/>
        </w:rPr>
        <w:t>vaccine antibodies to appear in the blood of previously primed infants.</w:t>
      </w:r>
      <w:r>
        <w:rPr>
          <w:color w:val="0080AC"/>
          <w:vertAlign w:val="superscript"/>
        </w:rPr>
        <w:t>122</w:t>
      </w:r>
      <w:r>
        <w:rPr>
          <w:color w:val="0080AC"/>
          <w:vertAlign w:val="baseline"/>
        </w:rPr>
        <w:t> </w:t>
      </w:r>
      <w:r>
        <w:rPr>
          <w:color w:val="231F20"/>
          <w:vertAlign w:val="baseline"/>
        </w:rPr>
        <w:t>The rapidity with which antigen-specific antibodies </w:t>
      </w:r>
      <w:r>
        <w:rPr>
          <w:color w:val="231F20"/>
          <w:w w:val="110"/>
          <w:vertAlign w:val="baseline"/>
        </w:rPr>
        <w:t>appear in the serum is, thus, another hallmark of secondary responses</w:t>
      </w:r>
      <w:r>
        <w:rPr>
          <w:color w:val="231F20"/>
          <w:spacing w:val="-4"/>
          <w:w w:val="110"/>
          <w:vertAlign w:val="baseline"/>
        </w:rPr>
        <w:t> </w:t>
      </w:r>
      <w:r>
        <w:rPr>
          <w:color w:val="231F20"/>
          <w:w w:val="110"/>
          <w:vertAlign w:val="baseline"/>
        </w:rPr>
        <w:t>(see</w:t>
      </w:r>
      <w:r>
        <w:rPr>
          <w:color w:val="231F20"/>
          <w:spacing w:val="-4"/>
          <w:w w:val="110"/>
          <w:vertAlign w:val="baseline"/>
        </w:rPr>
        <w:t> </w:t>
      </w:r>
      <w:hyperlink w:history="true" w:anchor="_bookmark10">
        <w:r>
          <w:rPr>
            <w:color w:val="0080AC"/>
            <w:w w:val="110"/>
            <w:vertAlign w:val="baseline"/>
          </w:rPr>
          <w:t>Table</w:t>
        </w:r>
        <w:r>
          <w:rPr>
            <w:color w:val="0080AC"/>
            <w:spacing w:val="-4"/>
            <w:w w:val="110"/>
            <w:vertAlign w:val="baseline"/>
          </w:rPr>
          <w:t> </w:t>
        </w:r>
        <w:r>
          <w:rPr>
            <w:color w:val="0080AC"/>
            <w:w w:val="110"/>
            <w:vertAlign w:val="baseline"/>
          </w:rPr>
          <w:t>2.6</w:t>
        </w:r>
      </w:hyperlink>
      <w:r>
        <w:rPr>
          <w:color w:val="231F20"/>
          <w:w w:val="110"/>
          <w:vertAlign w:val="baseline"/>
        </w:rPr>
        <w:t>).</w:t>
      </w:r>
      <w:r>
        <w:rPr>
          <w:color w:val="231F20"/>
          <w:spacing w:val="-4"/>
          <w:w w:val="110"/>
          <w:vertAlign w:val="baseline"/>
        </w:rPr>
        <w:t> </w:t>
      </w:r>
      <w:r>
        <w:rPr>
          <w:color w:val="231F20"/>
          <w:w w:val="110"/>
          <w:vertAlign w:val="baseline"/>
        </w:rPr>
        <w:t>Slower</w:t>
      </w:r>
      <w:r>
        <w:rPr>
          <w:color w:val="231F20"/>
          <w:spacing w:val="-4"/>
          <w:w w:val="110"/>
          <w:vertAlign w:val="baseline"/>
        </w:rPr>
        <w:t> </w:t>
      </w:r>
      <w:r>
        <w:rPr>
          <w:color w:val="231F20"/>
          <w:w w:val="110"/>
          <w:vertAlign w:val="baseline"/>
        </w:rPr>
        <w:t>antibody</w:t>
      </w:r>
      <w:r>
        <w:rPr>
          <w:color w:val="231F20"/>
          <w:spacing w:val="-4"/>
          <w:w w:val="110"/>
          <w:vertAlign w:val="baseline"/>
        </w:rPr>
        <w:t> </w:t>
      </w:r>
      <w:r>
        <w:rPr>
          <w:color w:val="231F20"/>
          <w:w w:val="110"/>
          <w:vertAlign w:val="baseline"/>
        </w:rPr>
        <w:t>kinetics</w:t>
      </w:r>
      <w:r>
        <w:rPr>
          <w:color w:val="231F20"/>
          <w:spacing w:val="-4"/>
          <w:w w:val="110"/>
          <w:vertAlign w:val="baseline"/>
        </w:rPr>
        <w:t> </w:t>
      </w:r>
      <w:r>
        <w:rPr>
          <w:color w:val="231F20"/>
          <w:w w:val="110"/>
          <w:vertAlign w:val="baseline"/>
        </w:rPr>
        <w:t>suggests </w:t>
      </w:r>
      <w:r>
        <w:rPr>
          <w:color w:val="231F20"/>
          <w:spacing w:val="-2"/>
          <w:w w:val="110"/>
          <w:vertAlign w:val="baseline"/>
        </w:rPr>
        <w:t>that</w:t>
      </w:r>
      <w:r>
        <w:rPr>
          <w:color w:val="231F20"/>
          <w:spacing w:val="-6"/>
          <w:w w:val="110"/>
          <w:vertAlign w:val="baseline"/>
        </w:rPr>
        <w:t> </w:t>
      </w:r>
      <w:r>
        <w:rPr>
          <w:color w:val="231F20"/>
          <w:spacing w:val="-2"/>
          <w:w w:val="110"/>
          <w:vertAlign w:val="baseline"/>
        </w:rPr>
        <w:t>memory</w:t>
      </w:r>
      <w:r>
        <w:rPr>
          <w:color w:val="231F20"/>
          <w:spacing w:val="-6"/>
          <w:w w:val="110"/>
          <w:vertAlign w:val="baseline"/>
        </w:rPr>
        <w:t> </w:t>
      </w:r>
      <w:r>
        <w:rPr>
          <w:color w:val="231F20"/>
          <w:spacing w:val="-2"/>
          <w:w w:val="110"/>
          <w:vertAlign w:val="baseline"/>
        </w:rPr>
        <w:t>B-cell</w:t>
      </w:r>
      <w:r>
        <w:rPr>
          <w:color w:val="231F20"/>
          <w:spacing w:val="-6"/>
          <w:w w:val="110"/>
          <w:vertAlign w:val="baseline"/>
        </w:rPr>
        <w:t> </w:t>
      </w:r>
      <w:r>
        <w:rPr>
          <w:color w:val="231F20"/>
          <w:spacing w:val="-2"/>
          <w:w w:val="110"/>
          <w:vertAlign w:val="baseline"/>
        </w:rPr>
        <w:t>induction,</w:t>
      </w:r>
      <w:r>
        <w:rPr>
          <w:color w:val="231F20"/>
          <w:spacing w:val="-6"/>
          <w:w w:val="110"/>
          <w:vertAlign w:val="baseline"/>
        </w:rPr>
        <w:t> </w:t>
      </w:r>
      <w:r>
        <w:rPr>
          <w:color w:val="231F20"/>
          <w:spacing w:val="-2"/>
          <w:w w:val="110"/>
          <w:vertAlign w:val="baseline"/>
        </w:rPr>
        <w:t>persistence,</w:t>
      </w:r>
      <w:r>
        <w:rPr>
          <w:color w:val="231F20"/>
          <w:spacing w:val="-6"/>
          <w:w w:val="110"/>
          <w:vertAlign w:val="baseline"/>
        </w:rPr>
        <w:t> </w:t>
      </w:r>
      <w:r>
        <w:rPr>
          <w:color w:val="231F20"/>
          <w:spacing w:val="-2"/>
          <w:w w:val="110"/>
          <w:vertAlign w:val="baseline"/>
        </w:rPr>
        <w:t>and/or</w:t>
      </w:r>
      <w:r>
        <w:rPr>
          <w:color w:val="231F20"/>
          <w:spacing w:val="-6"/>
          <w:w w:val="110"/>
          <w:vertAlign w:val="baseline"/>
        </w:rPr>
        <w:t> </w:t>
      </w:r>
      <w:r>
        <w:rPr>
          <w:color w:val="231F20"/>
          <w:spacing w:val="-2"/>
          <w:w w:val="110"/>
          <w:vertAlign w:val="baseline"/>
        </w:rPr>
        <w:t>reactivation </w:t>
      </w:r>
      <w:r>
        <w:rPr>
          <w:color w:val="231F20"/>
          <w:w w:val="110"/>
          <w:vertAlign w:val="baseline"/>
        </w:rPr>
        <w:t>may have been suboptimal.</w:t>
      </w:r>
    </w:p>
    <w:p>
      <w:pPr>
        <w:pStyle w:val="BodyText"/>
        <w:spacing w:line="232" w:lineRule="auto"/>
        <w:ind w:left="479" w:firstLine="239"/>
        <w:jc w:val="both"/>
      </w:pPr>
      <w:r>
        <w:rPr>
          <w:color w:val="231F20"/>
          <w:w w:val="110"/>
        </w:rPr>
        <w:t>Another</w:t>
      </w:r>
      <w:r>
        <w:rPr>
          <w:color w:val="231F20"/>
          <w:w w:val="110"/>
        </w:rPr>
        <w:t> hallmark</w:t>
      </w:r>
      <w:r>
        <w:rPr>
          <w:color w:val="231F20"/>
          <w:w w:val="110"/>
        </w:rPr>
        <w:t> of</w:t>
      </w:r>
      <w:r>
        <w:rPr>
          <w:color w:val="231F20"/>
          <w:w w:val="110"/>
        </w:rPr>
        <w:t> memory</w:t>
      </w:r>
      <w:r>
        <w:rPr>
          <w:color w:val="231F20"/>
          <w:w w:val="110"/>
        </w:rPr>
        <w:t> B</w:t>
      </w:r>
      <w:r>
        <w:rPr>
          <w:color w:val="231F20"/>
          <w:w w:val="110"/>
        </w:rPr>
        <w:t> cells</w:t>
      </w:r>
      <w:r>
        <w:rPr>
          <w:color w:val="231F20"/>
          <w:w w:val="110"/>
        </w:rPr>
        <w:t> is</w:t>
      </w:r>
      <w:r>
        <w:rPr>
          <w:color w:val="231F20"/>
          <w:w w:val="110"/>
        </w:rPr>
        <w:t> that</w:t>
      </w:r>
      <w:r>
        <w:rPr>
          <w:color w:val="231F20"/>
          <w:w w:val="110"/>
        </w:rPr>
        <w:t> they</w:t>
      </w:r>
      <w:r>
        <w:rPr>
          <w:color w:val="231F20"/>
          <w:w w:val="110"/>
        </w:rPr>
        <w:t> display and</w:t>
      </w:r>
      <w:r>
        <w:rPr>
          <w:color w:val="231F20"/>
          <w:w w:val="110"/>
        </w:rPr>
        <w:t> secrete</w:t>
      </w:r>
      <w:r>
        <w:rPr>
          <w:color w:val="231F20"/>
          <w:w w:val="110"/>
        </w:rPr>
        <w:t> antibodies</w:t>
      </w:r>
      <w:r>
        <w:rPr>
          <w:color w:val="231F20"/>
          <w:w w:val="110"/>
        </w:rPr>
        <w:t> with</w:t>
      </w:r>
      <w:r>
        <w:rPr>
          <w:color w:val="231F20"/>
          <w:w w:val="110"/>
        </w:rPr>
        <w:t> a</w:t>
      </w:r>
      <w:r>
        <w:rPr>
          <w:color w:val="231F20"/>
          <w:w w:val="110"/>
        </w:rPr>
        <w:t> markedly</w:t>
      </w:r>
      <w:r>
        <w:rPr>
          <w:color w:val="231F20"/>
          <w:w w:val="110"/>
        </w:rPr>
        <w:t> higher</w:t>
      </w:r>
      <w:r>
        <w:rPr>
          <w:color w:val="231F20"/>
          <w:w w:val="110"/>
        </w:rPr>
        <w:t> affinity</w:t>
      </w:r>
      <w:r>
        <w:rPr>
          <w:color w:val="231F20"/>
          <w:w w:val="110"/>
        </w:rPr>
        <w:t> </w:t>
      </w:r>
      <w:r>
        <w:rPr>
          <w:color w:val="231F20"/>
          <w:w w:val="110"/>
        </w:rPr>
        <w:t>than </w:t>
      </w:r>
      <w:r>
        <w:rPr>
          <w:color w:val="231F20"/>
          <w:spacing w:val="-2"/>
          <w:w w:val="110"/>
        </w:rPr>
        <w:t>those</w:t>
      </w:r>
      <w:r>
        <w:rPr>
          <w:color w:val="231F20"/>
          <w:spacing w:val="-6"/>
          <w:w w:val="110"/>
        </w:rPr>
        <w:t> </w:t>
      </w:r>
      <w:r>
        <w:rPr>
          <w:color w:val="231F20"/>
          <w:spacing w:val="-2"/>
          <w:w w:val="110"/>
        </w:rPr>
        <w:t>produced</w:t>
      </w:r>
      <w:r>
        <w:rPr>
          <w:color w:val="231F20"/>
          <w:spacing w:val="-6"/>
          <w:w w:val="110"/>
        </w:rPr>
        <w:t> </w:t>
      </w:r>
      <w:r>
        <w:rPr>
          <w:color w:val="231F20"/>
          <w:spacing w:val="-2"/>
          <w:w w:val="110"/>
        </w:rPr>
        <w:t>by</w:t>
      </w:r>
      <w:r>
        <w:rPr>
          <w:color w:val="231F20"/>
          <w:spacing w:val="-6"/>
          <w:w w:val="110"/>
        </w:rPr>
        <w:t> </w:t>
      </w:r>
      <w:r>
        <w:rPr>
          <w:color w:val="231F20"/>
          <w:spacing w:val="-2"/>
          <w:w w:val="110"/>
        </w:rPr>
        <w:t>primary</w:t>
      </w:r>
      <w:r>
        <w:rPr>
          <w:color w:val="231F20"/>
          <w:spacing w:val="-6"/>
          <w:w w:val="110"/>
        </w:rPr>
        <w:t> </w:t>
      </w:r>
      <w:r>
        <w:rPr>
          <w:color w:val="231F20"/>
          <w:spacing w:val="-2"/>
          <w:w w:val="110"/>
        </w:rPr>
        <w:t>plasma</w:t>
      </w:r>
      <w:r>
        <w:rPr>
          <w:color w:val="231F20"/>
          <w:spacing w:val="-6"/>
          <w:w w:val="110"/>
        </w:rPr>
        <w:t> </w:t>
      </w:r>
      <w:r>
        <w:rPr>
          <w:color w:val="231F20"/>
          <w:spacing w:val="-2"/>
          <w:w w:val="110"/>
        </w:rPr>
        <w:t>cells,</w:t>
      </w:r>
      <w:r>
        <w:rPr>
          <w:color w:val="231F20"/>
          <w:spacing w:val="-6"/>
          <w:w w:val="110"/>
        </w:rPr>
        <w:t> </w:t>
      </w:r>
      <w:r>
        <w:rPr>
          <w:color w:val="231F20"/>
          <w:spacing w:val="-2"/>
          <w:w w:val="110"/>
        </w:rPr>
        <w:t>as</w:t>
      </w:r>
      <w:r>
        <w:rPr>
          <w:color w:val="231F20"/>
          <w:spacing w:val="-6"/>
          <w:w w:val="110"/>
        </w:rPr>
        <w:t> </w:t>
      </w:r>
      <w:r>
        <w:rPr>
          <w:color w:val="231F20"/>
          <w:spacing w:val="-2"/>
          <w:w w:val="110"/>
        </w:rPr>
        <w:t>a</w:t>
      </w:r>
      <w:r>
        <w:rPr>
          <w:color w:val="231F20"/>
          <w:spacing w:val="-6"/>
          <w:w w:val="110"/>
        </w:rPr>
        <w:t> </w:t>
      </w:r>
      <w:r>
        <w:rPr>
          <w:color w:val="231F20"/>
          <w:spacing w:val="-2"/>
          <w:w w:val="110"/>
        </w:rPr>
        <w:t>result</w:t>
      </w:r>
      <w:r>
        <w:rPr>
          <w:color w:val="231F20"/>
          <w:spacing w:val="-6"/>
          <w:w w:val="110"/>
        </w:rPr>
        <w:t> </w:t>
      </w:r>
      <w:r>
        <w:rPr>
          <w:color w:val="231F20"/>
          <w:spacing w:val="-2"/>
          <w:w w:val="110"/>
        </w:rPr>
        <w:t>of</w:t>
      </w:r>
      <w:r>
        <w:rPr>
          <w:color w:val="231F20"/>
          <w:spacing w:val="-6"/>
          <w:w w:val="110"/>
        </w:rPr>
        <w:t> </w:t>
      </w:r>
      <w:r>
        <w:rPr>
          <w:color w:val="231F20"/>
          <w:spacing w:val="-2"/>
          <w:w w:val="110"/>
        </w:rPr>
        <w:t>somatic </w:t>
      </w:r>
      <w:r>
        <w:rPr>
          <w:color w:val="231F20"/>
          <w:w w:val="110"/>
        </w:rPr>
        <w:t>hypermutation</w:t>
      </w:r>
      <w:r>
        <w:rPr>
          <w:color w:val="231F20"/>
          <w:spacing w:val="-12"/>
          <w:w w:val="110"/>
        </w:rPr>
        <w:t> </w:t>
      </w:r>
      <w:r>
        <w:rPr>
          <w:color w:val="231F20"/>
          <w:w w:val="110"/>
        </w:rPr>
        <w:t>and</w:t>
      </w:r>
      <w:r>
        <w:rPr>
          <w:color w:val="231F20"/>
          <w:spacing w:val="-12"/>
          <w:w w:val="110"/>
        </w:rPr>
        <w:t> </w:t>
      </w:r>
      <w:r>
        <w:rPr>
          <w:color w:val="231F20"/>
          <w:w w:val="110"/>
        </w:rPr>
        <w:t>selection.</w:t>
      </w:r>
      <w:r>
        <w:rPr>
          <w:color w:val="231F20"/>
          <w:spacing w:val="-12"/>
          <w:w w:val="110"/>
        </w:rPr>
        <w:t> </w:t>
      </w:r>
      <w:r>
        <w:rPr>
          <w:color w:val="231F20"/>
          <w:w w:val="110"/>
        </w:rPr>
        <w:t>The</w:t>
      </w:r>
      <w:r>
        <w:rPr>
          <w:color w:val="231F20"/>
          <w:spacing w:val="-12"/>
          <w:w w:val="110"/>
        </w:rPr>
        <w:t> </w:t>
      </w:r>
      <w:r>
        <w:rPr>
          <w:color w:val="231F20"/>
          <w:w w:val="110"/>
        </w:rPr>
        <w:t>affinity</w:t>
      </w:r>
      <w:r>
        <w:rPr>
          <w:color w:val="231F20"/>
          <w:spacing w:val="-12"/>
          <w:w w:val="110"/>
        </w:rPr>
        <w:t> </w:t>
      </w:r>
      <w:r>
        <w:rPr>
          <w:color w:val="231F20"/>
          <w:w w:val="110"/>
        </w:rPr>
        <w:t>maturation</w:t>
      </w:r>
      <w:r>
        <w:rPr>
          <w:color w:val="231F20"/>
          <w:spacing w:val="-12"/>
          <w:w w:val="110"/>
        </w:rPr>
        <w:t> </w:t>
      </w:r>
      <w:r>
        <w:rPr>
          <w:color w:val="231F20"/>
          <w:w w:val="110"/>
        </w:rPr>
        <w:t>process that</w:t>
      </w:r>
      <w:r>
        <w:rPr>
          <w:color w:val="231F20"/>
          <w:w w:val="110"/>
        </w:rPr>
        <w:t> is</w:t>
      </w:r>
      <w:r>
        <w:rPr>
          <w:color w:val="231F20"/>
          <w:w w:val="110"/>
        </w:rPr>
        <w:t> initiated</w:t>
      </w:r>
      <w:r>
        <w:rPr>
          <w:color w:val="231F20"/>
          <w:w w:val="110"/>
        </w:rPr>
        <w:t> within</w:t>
      </w:r>
      <w:r>
        <w:rPr>
          <w:color w:val="231F20"/>
          <w:w w:val="110"/>
        </w:rPr>
        <w:t> the</w:t>
      </w:r>
      <w:r>
        <w:rPr>
          <w:color w:val="231F20"/>
          <w:w w:val="110"/>
        </w:rPr>
        <w:t> GCs</w:t>
      </w:r>
      <w:r>
        <w:rPr>
          <w:color w:val="231F20"/>
          <w:w w:val="110"/>
        </w:rPr>
        <w:t> extends</w:t>
      </w:r>
      <w:r>
        <w:rPr>
          <w:color w:val="231F20"/>
          <w:w w:val="110"/>
        </w:rPr>
        <w:t> for</w:t>
      </w:r>
      <w:r>
        <w:rPr>
          <w:color w:val="231F20"/>
          <w:w w:val="110"/>
        </w:rPr>
        <w:t> several</w:t>
      </w:r>
      <w:r>
        <w:rPr>
          <w:color w:val="231F20"/>
          <w:w w:val="110"/>
        </w:rPr>
        <w:t> months after</w:t>
      </w:r>
      <w:r>
        <w:rPr>
          <w:color w:val="231F20"/>
          <w:spacing w:val="-6"/>
          <w:w w:val="110"/>
        </w:rPr>
        <w:t> </w:t>
      </w:r>
      <w:r>
        <w:rPr>
          <w:color w:val="231F20"/>
          <w:w w:val="110"/>
        </w:rPr>
        <w:t>the</w:t>
      </w:r>
      <w:r>
        <w:rPr>
          <w:color w:val="231F20"/>
          <w:spacing w:val="-6"/>
          <w:w w:val="110"/>
        </w:rPr>
        <w:t> </w:t>
      </w:r>
      <w:r>
        <w:rPr>
          <w:color w:val="231F20"/>
          <w:w w:val="110"/>
        </w:rPr>
        <w:t>end</w:t>
      </w:r>
      <w:r>
        <w:rPr>
          <w:color w:val="231F20"/>
          <w:spacing w:val="-6"/>
          <w:w w:val="110"/>
        </w:rPr>
        <w:t> </w:t>
      </w:r>
      <w:r>
        <w:rPr>
          <w:color w:val="231F20"/>
          <w:w w:val="110"/>
        </w:rPr>
        <w:t>of</w:t>
      </w:r>
      <w:r>
        <w:rPr>
          <w:color w:val="231F20"/>
          <w:spacing w:val="-6"/>
          <w:w w:val="110"/>
        </w:rPr>
        <w:t> </w:t>
      </w:r>
      <w:r>
        <w:rPr>
          <w:color w:val="231F20"/>
          <w:w w:val="110"/>
        </w:rPr>
        <w:t>the</w:t>
      </w:r>
      <w:r>
        <w:rPr>
          <w:color w:val="231F20"/>
          <w:spacing w:val="-6"/>
          <w:w w:val="110"/>
        </w:rPr>
        <w:t> </w:t>
      </w:r>
      <w:r>
        <w:rPr>
          <w:color w:val="231F20"/>
          <w:w w:val="110"/>
        </w:rPr>
        <w:t>GC</w:t>
      </w:r>
      <w:r>
        <w:rPr>
          <w:color w:val="231F20"/>
          <w:spacing w:val="-6"/>
          <w:w w:val="110"/>
        </w:rPr>
        <w:t> </w:t>
      </w:r>
      <w:r>
        <w:rPr>
          <w:color w:val="231F20"/>
          <w:w w:val="110"/>
        </w:rPr>
        <w:t>reaction.</w:t>
      </w:r>
      <w:r>
        <w:rPr>
          <w:color w:val="231F20"/>
          <w:spacing w:val="-6"/>
          <w:w w:val="110"/>
        </w:rPr>
        <w:t> </w:t>
      </w:r>
      <w:r>
        <w:rPr>
          <w:color w:val="231F20"/>
          <w:w w:val="110"/>
        </w:rPr>
        <w:t>Consequently,</w:t>
      </w:r>
      <w:r>
        <w:rPr>
          <w:color w:val="231F20"/>
          <w:spacing w:val="-6"/>
          <w:w w:val="110"/>
        </w:rPr>
        <w:t> </w:t>
      </w:r>
      <w:r>
        <w:rPr>
          <w:color w:val="231F20"/>
          <w:w w:val="110"/>
        </w:rPr>
        <w:t>vaccine</w:t>
      </w:r>
      <w:r>
        <w:rPr>
          <w:color w:val="231F20"/>
          <w:spacing w:val="-6"/>
          <w:w w:val="110"/>
        </w:rPr>
        <w:t> </w:t>
      </w:r>
      <w:r>
        <w:rPr>
          <w:color w:val="231F20"/>
          <w:w w:val="110"/>
        </w:rPr>
        <w:t>anti- bodies with higher than baseline avidity (defined as the sum of</w:t>
      </w:r>
      <w:r>
        <w:rPr>
          <w:color w:val="231F20"/>
          <w:w w:val="110"/>
        </w:rPr>
        <w:t> epitope-specific</w:t>
      </w:r>
      <w:r>
        <w:rPr>
          <w:color w:val="231F20"/>
          <w:w w:val="110"/>
        </w:rPr>
        <w:t> affinities)</w:t>
      </w:r>
      <w:r>
        <w:rPr>
          <w:color w:val="231F20"/>
          <w:w w:val="110"/>
        </w:rPr>
        <w:t> for</w:t>
      </w:r>
      <w:r>
        <w:rPr>
          <w:color w:val="231F20"/>
          <w:w w:val="110"/>
        </w:rPr>
        <w:t> antigen</w:t>
      </w:r>
      <w:r>
        <w:rPr>
          <w:color w:val="231F20"/>
          <w:w w:val="110"/>
        </w:rPr>
        <w:t> are</w:t>
      </w:r>
      <w:r>
        <w:rPr>
          <w:color w:val="231F20"/>
          <w:w w:val="110"/>
        </w:rPr>
        <w:t> induced</w:t>
      </w:r>
      <w:r>
        <w:rPr>
          <w:color w:val="231F20"/>
          <w:w w:val="110"/>
        </w:rPr>
        <w:t> only when</w:t>
      </w:r>
      <w:r>
        <w:rPr>
          <w:color w:val="231F20"/>
          <w:spacing w:val="-15"/>
          <w:w w:val="110"/>
        </w:rPr>
        <w:t> </w:t>
      </w:r>
      <w:r>
        <w:rPr>
          <w:color w:val="231F20"/>
          <w:w w:val="110"/>
        </w:rPr>
        <w:t>sufficient</w:t>
      </w:r>
      <w:r>
        <w:rPr>
          <w:color w:val="231F20"/>
          <w:spacing w:val="-12"/>
          <w:w w:val="110"/>
        </w:rPr>
        <w:t> </w:t>
      </w:r>
      <w:r>
        <w:rPr>
          <w:color w:val="231F20"/>
          <w:w w:val="110"/>
        </w:rPr>
        <w:t>time</w:t>
      </w:r>
      <w:r>
        <w:rPr>
          <w:color w:val="231F20"/>
          <w:spacing w:val="-13"/>
          <w:w w:val="110"/>
        </w:rPr>
        <w:t> </w:t>
      </w:r>
      <w:r>
        <w:rPr>
          <w:color w:val="231F20"/>
          <w:w w:val="110"/>
        </w:rPr>
        <w:t>has</w:t>
      </w:r>
      <w:r>
        <w:rPr>
          <w:color w:val="231F20"/>
          <w:spacing w:val="-12"/>
          <w:w w:val="110"/>
        </w:rPr>
        <w:t> </w:t>
      </w:r>
      <w:r>
        <w:rPr>
          <w:color w:val="231F20"/>
          <w:w w:val="110"/>
        </w:rPr>
        <w:t>elapsed</w:t>
      </w:r>
      <w:r>
        <w:rPr>
          <w:color w:val="231F20"/>
          <w:spacing w:val="-12"/>
          <w:w w:val="110"/>
        </w:rPr>
        <w:t> </w:t>
      </w:r>
      <w:r>
        <w:rPr>
          <w:color w:val="231F20"/>
          <w:w w:val="110"/>
        </w:rPr>
        <w:t>after</w:t>
      </w:r>
      <w:r>
        <w:rPr>
          <w:color w:val="231F20"/>
          <w:spacing w:val="-13"/>
          <w:w w:val="110"/>
        </w:rPr>
        <w:t> </w:t>
      </w:r>
      <w:r>
        <w:rPr>
          <w:color w:val="231F20"/>
          <w:w w:val="110"/>
        </w:rPr>
        <w:t>priming.</w:t>
      </w:r>
      <w:r>
        <w:rPr>
          <w:color w:val="0080AC"/>
          <w:w w:val="110"/>
          <w:vertAlign w:val="superscript"/>
        </w:rPr>
        <w:t>123–125</w:t>
      </w:r>
      <w:r>
        <w:rPr>
          <w:color w:val="0080AC"/>
          <w:spacing w:val="-12"/>
          <w:w w:val="110"/>
          <w:vertAlign w:val="baseline"/>
        </w:rPr>
        <w:t> </w:t>
      </w:r>
      <w:r>
        <w:rPr>
          <w:color w:val="231F20"/>
          <w:w w:val="110"/>
          <w:vertAlign w:val="baseline"/>
        </w:rPr>
        <w:t>A</w:t>
      </w:r>
      <w:r>
        <w:rPr>
          <w:color w:val="231F20"/>
          <w:spacing w:val="-12"/>
          <w:w w:val="110"/>
          <w:vertAlign w:val="baseline"/>
        </w:rPr>
        <w:t> </w:t>
      </w:r>
      <w:r>
        <w:rPr>
          <w:color w:val="231F20"/>
          <w:w w:val="110"/>
          <w:vertAlign w:val="baseline"/>
        </w:rPr>
        <w:t>“clas- sical”</w:t>
      </w:r>
      <w:r>
        <w:rPr>
          <w:color w:val="231F20"/>
          <w:spacing w:val="-12"/>
          <w:w w:val="110"/>
          <w:vertAlign w:val="baseline"/>
        </w:rPr>
        <w:t> </w:t>
      </w:r>
      <w:r>
        <w:rPr>
          <w:color w:val="231F20"/>
          <w:w w:val="110"/>
          <w:vertAlign w:val="baseline"/>
        </w:rPr>
        <w:t>prime-boost</w:t>
      </w:r>
      <w:r>
        <w:rPr>
          <w:color w:val="231F20"/>
          <w:spacing w:val="-12"/>
          <w:w w:val="110"/>
          <w:vertAlign w:val="baseline"/>
        </w:rPr>
        <w:t> </w:t>
      </w:r>
      <w:r>
        <w:rPr>
          <w:color w:val="231F20"/>
          <w:w w:val="110"/>
          <w:vertAlign w:val="baseline"/>
        </w:rPr>
        <w:t>immunization</w:t>
      </w:r>
      <w:r>
        <w:rPr>
          <w:color w:val="231F20"/>
          <w:spacing w:val="-12"/>
          <w:w w:val="110"/>
          <w:vertAlign w:val="baseline"/>
        </w:rPr>
        <w:t> </w:t>
      </w:r>
      <w:r>
        <w:rPr>
          <w:color w:val="231F20"/>
          <w:w w:val="110"/>
          <w:vertAlign w:val="baseline"/>
        </w:rPr>
        <w:t>schedule</w:t>
      </w:r>
      <w:r>
        <w:rPr>
          <w:color w:val="231F20"/>
          <w:spacing w:val="-12"/>
          <w:w w:val="110"/>
          <w:vertAlign w:val="baseline"/>
        </w:rPr>
        <w:t> </w:t>
      </w:r>
      <w:r>
        <w:rPr>
          <w:color w:val="231F20"/>
          <w:w w:val="110"/>
          <w:vertAlign w:val="baseline"/>
        </w:rPr>
        <w:t>is,</w:t>
      </w:r>
      <w:r>
        <w:rPr>
          <w:color w:val="231F20"/>
          <w:spacing w:val="-12"/>
          <w:w w:val="110"/>
          <w:vertAlign w:val="baseline"/>
        </w:rPr>
        <w:t> </w:t>
      </w:r>
      <w:r>
        <w:rPr>
          <w:color w:val="231F20"/>
          <w:w w:val="110"/>
          <w:vertAlign w:val="baseline"/>
        </w:rPr>
        <w:t>thus,</w:t>
      </w:r>
      <w:r>
        <w:rPr>
          <w:color w:val="231F20"/>
          <w:spacing w:val="-12"/>
          <w:w w:val="110"/>
          <w:vertAlign w:val="baseline"/>
        </w:rPr>
        <w:t> </w:t>
      </w:r>
      <w:r>
        <w:rPr>
          <w:color w:val="231F20"/>
          <w:w w:val="110"/>
          <w:vertAlign w:val="baseline"/>
        </w:rPr>
        <w:t>to</w:t>
      </w:r>
      <w:r>
        <w:rPr>
          <w:color w:val="231F20"/>
          <w:spacing w:val="-12"/>
          <w:w w:val="110"/>
          <w:vertAlign w:val="baseline"/>
        </w:rPr>
        <w:t> </w:t>
      </w:r>
      <w:r>
        <w:rPr>
          <w:color w:val="231F20"/>
          <w:w w:val="110"/>
          <w:vertAlign w:val="baseline"/>
        </w:rPr>
        <w:t>allow</w:t>
      </w:r>
      <w:r>
        <w:rPr>
          <w:color w:val="231F20"/>
          <w:spacing w:val="-12"/>
          <w:w w:val="110"/>
          <w:vertAlign w:val="baseline"/>
        </w:rPr>
        <w:t> </w:t>
      </w:r>
      <w:r>
        <w:rPr>
          <w:color w:val="231F20"/>
          <w:w w:val="110"/>
          <w:vertAlign w:val="baseline"/>
        </w:rPr>
        <w:t>4 to</w:t>
      </w:r>
      <w:r>
        <w:rPr>
          <w:color w:val="231F20"/>
          <w:w w:val="110"/>
          <w:vertAlign w:val="baseline"/>
        </w:rPr>
        <w:t> 6</w:t>
      </w:r>
      <w:r>
        <w:rPr>
          <w:color w:val="231F20"/>
          <w:w w:val="110"/>
          <w:vertAlign w:val="baseline"/>
        </w:rPr>
        <w:t> months</w:t>
      </w:r>
      <w:r>
        <w:rPr>
          <w:color w:val="231F20"/>
          <w:w w:val="110"/>
          <w:vertAlign w:val="baseline"/>
        </w:rPr>
        <w:t> to</w:t>
      </w:r>
      <w:r>
        <w:rPr>
          <w:color w:val="231F20"/>
          <w:w w:val="110"/>
          <w:vertAlign w:val="baseline"/>
        </w:rPr>
        <w:t> elapse</w:t>
      </w:r>
      <w:r>
        <w:rPr>
          <w:color w:val="231F20"/>
          <w:w w:val="110"/>
          <w:vertAlign w:val="baseline"/>
        </w:rPr>
        <w:t> between</w:t>
      </w:r>
      <w:r>
        <w:rPr>
          <w:color w:val="231F20"/>
          <w:w w:val="110"/>
          <w:vertAlign w:val="baseline"/>
        </w:rPr>
        <w:t> priming</w:t>
      </w:r>
      <w:r>
        <w:rPr>
          <w:color w:val="231F20"/>
          <w:w w:val="110"/>
          <w:vertAlign w:val="baseline"/>
        </w:rPr>
        <w:t> and</w:t>
      </w:r>
      <w:r>
        <w:rPr>
          <w:color w:val="231F20"/>
          <w:w w:val="110"/>
          <w:vertAlign w:val="baseline"/>
        </w:rPr>
        <w:t> booster</w:t>
      </w:r>
      <w:r>
        <w:rPr>
          <w:color w:val="231F20"/>
          <w:w w:val="110"/>
          <w:vertAlign w:val="baseline"/>
        </w:rPr>
        <w:t> doses, hence</w:t>
      </w:r>
      <w:r>
        <w:rPr>
          <w:color w:val="231F20"/>
          <w:spacing w:val="-11"/>
          <w:w w:val="110"/>
          <w:vertAlign w:val="baseline"/>
        </w:rPr>
        <w:t> </w:t>
      </w:r>
      <w:r>
        <w:rPr>
          <w:color w:val="231F20"/>
          <w:w w:val="110"/>
          <w:vertAlign w:val="baseline"/>
        </w:rPr>
        <w:t>the</w:t>
      </w:r>
      <w:r>
        <w:rPr>
          <w:color w:val="231F20"/>
          <w:spacing w:val="-11"/>
          <w:w w:val="110"/>
          <w:vertAlign w:val="baseline"/>
        </w:rPr>
        <w:t> </w:t>
      </w:r>
      <w:r>
        <w:rPr>
          <w:color w:val="231F20"/>
          <w:w w:val="110"/>
          <w:vertAlign w:val="baseline"/>
        </w:rPr>
        <w:t>generic</w:t>
      </w:r>
      <w:r>
        <w:rPr>
          <w:color w:val="231F20"/>
          <w:spacing w:val="-11"/>
          <w:w w:val="110"/>
          <w:vertAlign w:val="baseline"/>
        </w:rPr>
        <w:t> </w:t>
      </w:r>
      <w:r>
        <w:rPr>
          <w:color w:val="231F20"/>
          <w:w w:val="110"/>
          <w:vertAlign w:val="baseline"/>
        </w:rPr>
        <w:t>“0-1-6</w:t>
      </w:r>
      <w:r>
        <w:rPr>
          <w:color w:val="231F20"/>
          <w:spacing w:val="-11"/>
          <w:w w:val="110"/>
          <w:vertAlign w:val="baseline"/>
        </w:rPr>
        <w:t> </w:t>
      </w:r>
      <w:r>
        <w:rPr>
          <w:color w:val="231F20"/>
          <w:w w:val="110"/>
          <w:vertAlign w:val="baseline"/>
        </w:rPr>
        <w:t>month”</w:t>
      </w:r>
      <w:r>
        <w:rPr>
          <w:color w:val="231F20"/>
          <w:spacing w:val="-11"/>
          <w:w w:val="110"/>
          <w:vertAlign w:val="baseline"/>
        </w:rPr>
        <w:t> </w:t>
      </w:r>
      <w:r>
        <w:rPr>
          <w:color w:val="231F20"/>
          <w:w w:val="110"/>
          <w:vertAlign w:val="baseline"/>
        </w:rPr>
        <w:t>(prime-prime-boost)</w:t>
      </w:r>
      <w:r>
        <w:rPr>
          <w:color w:val="231F20"/>
          <w:spacing w:val="-11"/>
          <w:w w:val="110"/>
          <w:vertAlign w:val="baseline"/>
        </w:rPr>
        <w:t> </w:t>
      </w:r>
      <w:r>
        <w:rPr>
          <w:color w:val="231F20"/>
          <w:w w:val="110"/>
          <w:vertAlign w:val="baseline"/>
        </w:rPr>
        <w:t>sched- </w:t>
      </w:r>
      <w:r>
        <w:rPr>
          <w:color w:val="231F20"/>
          <w:vertAlign w:val="baseline"/>
        </w:rPr>
        <w:t>ule. Secondary antigen exposure (see </w:t>
      </w:r>
      <w:hyperlink w:history="true" w:anchor="_bookmark10">
        <w:r>
          <w:rPr>
            <w:color w:val="0080AC"/>
            <w:vertAlign w:val="baseline"/>
          </w:rPr>
          <w:t>Table 2.6</w:t>
        </w:r>
      </w:hyperlink>
      <w:r>
        <w:rPr>
          <w:color w:val="231F20"/>
          <w:vertAlign w:val="baseline"/>
        </w:rPr>
        <w:t>) thus results in</w:t>
      </w:r>
      <w:r>
        <w:rPr>
          <w:color w:val="231F20"/>
          <w:spacing w:val="80"/>
          <w:w w:val="110"/>
          <w:vertAlign w:val="baseline"/>
        </w:rPr>
        <w:t> </w:t>
      </w:r>
      <w:r>
        <w:rPr>
          <w:color w:val="231F20"/>
          <w:w w:val="110"/>
          <w:vertAlign w:val="baseline"/>
        </w:rPr>
        <w:t>the</w:t>
      </w:r>
      <w:r>
        <w:rPr>
          <w:color w:val="231F20"/>
          <w:w w:val="110"/>
          <w:vertAlign w:val="baseline"/>
        </w:rPr>
        <w:t> production</w:t>
      </w:r>
      <w:r>
        <w:rPr>
          <w:color w:val="231F20"/>
          <w:w w:val="110"/>
          <w:vertAlign w:val="baseline"/>
        </w:rPr>
        <w:t> of</w:t>
      </w:r>
      <w:r>
        <w:rPr>
          <w:color w:val="231F20"/>
          <w:w w:val="110"/>
          <w:vertAlign w:val="baseline"/>
        </w:rPr>
        <w:t> higher-affinity</w:t>
      </w:r>
      <w:r>
        <w:rPr>
          <w:color w:val="231F20"/>
          <w:w w:val="110"/>
          <w:vertAlign w:val="baseline"/>
        </w:rPr>
        <w:t> antibodies</w:t>
      </w:r>
      <w:r>
        <w:rPr>
          <w:color w:val="231F20"/>
          <w:w w:val="110"/>
          <w:vertAlign w:val="baseline"/>
        </w:rPr>
        <w:t> than</w:t>
      </w:r>
      <w:r>
        <w:rPr>
          <w:color w:val="231F20"/>
          <w:w w:val="110"/>
          <w:vertAlign w:val="baseline"/>
        </w:rPr>
        <w:t> primary </w:t>
      </w:r>
      <w:r>
        <w:rPr>
          <w:color w:val="231F20"/>
          <w:vertAlign w:val="baseline"/>
        </w:rPr>
        <w:t>responses.</w:t>
      </w:r>
      <w:r>
        <w:rPr>
          <w:color w:val="0080AC"/>
          <w:vertAlign w:val="superscript"/>
        </w:rPr>
        <w:t>126</w:t>
      </w:r>
      <w:r>
        <w:rPr>
          <w:color w:val="0080AC"/>
          <w:vertAlign w:val="baseline"/>
        </w:rPr>
        <w:t> </w:t>
      </w:r>
      <w:r>
        <w:rPr>
          <w:color w:val="231F20"/>
          <w:vertAlign w:val="baseline"/>
        </w:rPr>
        <w:t>Notably, this may not be the case when “natural” </w:t>
      </w:r>
      <w:r>
        <w:rPr>
          <w:color w:val="231F20"/>
          <w:w w:val="110"/>
          <w:vertAlign w:val="baseline"/>
        </w:rPr>
        <w:t>priming,</w:t>
      </w:r>
      <w:r>
        <w:rPr>
          <w:color w:val="231F20"/>
          <w:w w:val="110"/>
          <w:vertAlign w:val="baseline"/>
        </w:rPr>
        <w:t> for</w:t>
      </w:r>
      <w:r>
        <w:rPr>
          <w:color w:val="231F20"/>
          <w:w w:val="110"/>
          <w:vertAlign w:val="baseline"/>
        </w:rPr>
        <w:t> example,</w:t>
      </w:r>
      <w:r>
        <w:rPr>
          <w:color w:val="231F20"/>
          <w:w w:val="110"/>
          <w:vertAlign w:val="baseline"/>
        </w:rPr>
        <w:t> through</w:t>
      </w:r>
      <w:r>
        <w:rPr>
          <w:color w:val="231F20"/>
          <w:w w:val="110"/>
          <w:vertAlign w:val="baseline"/>
        </w:rPr>
        <w:t> cross-reactive</w:t>
      </w:r>
      <w:r>
        <w:rPr>
          <w:color w:val="231F20"/>
          <w:w w:val="110"/>
          <w:vertAlign w:val="baseline"/>
        </w:rPr>
        <w:t> bacteria,</w:t>
      </w:r>
      <w:r>
        <w:rPr>
          <w:color w:val="231F20"/>
          <w:w w:val="110"/>
          <w:vertAlign w:val="baseline"/>
        </w:rPr>
        <w:t> has occurred prior to immunization.</w:t>
      </w:r>
    </w:p>
    <w:p>
      <w:pPr>
        <w:pStyle w:val="BodyText"/>
        <w:spacing w:line="232" w:lineRule="auto" w:before="172"/>
        <w:ind w:left="479"/>
        <w:jc w:val="both"/>
      </w:pPr>
      <w:bookmarkStart w:name="What Are the Determinants of B-Cell Memo" w:id="27"/>
      <w:bookmarkEnd w:id="27"/>
      <w:r>
        <w:rPr/>
      </w:r>
      <w:r>
        <w:rPr>
          <w:rFonts w:ascii="Cambria"/>
          <w:b/>
          <w:color w:val="231F20"/>
        </w:rPr>
        <w:t>What Are the Determinants of B-Cell Memory </w:t>
      </w:r>
      <w:r>
        <w:rPr>
          <w:rFonts w:ascii="Cambria"/>
          <w:b/>
          <w:color w:val="231F20"/>
        </w:rPr>
        <w:t>Responses?</w:t>
      </w:r>
      <w:r>
        <w:rPr>
          <w:rFonts w:ascii="Cambria"/>
          <w:b/>
          <w:color w:val="231F20"/>
          <w:w w:val="105"/>
        </w:rPr>
        <w:t> </w:t>
      </w:r>
      <w:r>
        <w:rPr>
          <w:color w:val="231F20"/>
          <w:w w:val="105"/>
        </w:rPr>
        <w:t>The</w:t>
      </w:r>
      <w:r>
        <w:rPr>
          <w:color w:val="231F20"/>
          <w:spacing w:val="-5"/>
          <w:w w:val="105"/>
        </w:rPr>
        <w:t> </w:t>
      </w:r>
      <w:r>
        <w:rPr>
          <w:color w:val="231F20"/>
          <w:w w:val="105"/>
        </w:rPr>
        <w:t>factors</w:t>
      </w:r>
      <w:r>
        <w:rPr>
          <w:color w:val="231F20"/>
          <w:spacing w:val="-5"/>
          <w:w w:val="105"/>
        </w:rPr>
        <w:t> </w:t>
      </w:r>
      <w:r>
        <w:rPr>
          <w:color w:val="231F20"/>
          <w:w w:val="105"/>
        </w:rPr>
        <w:t>that</w:t>
      </w:r>
      <w:r>
        <w:rPr>
          <w:color w:val="231F20"/>
          <w:spacing w:val="-5"/>
          <w:w w:val="105"/>
        </w:rPr>
        <w:t> </w:t>
      </w:r>
      <w:r>
        <w:rPr>
          <w:color w:val="231F20"/>
          <w:w w:val="105"/>
        </w:rPr>
        <w:t>drive</w:t>
      </w:r>
      <w:r>
        <w:rPr>
          <w:color w:val="231F20"/>
          <w:spacing w:val="-5"/>
          <w:w w:val="105"/>
        </w:rPr>
        <w:t> </w:t>
      </w:r>
      <w:r>
        <w:rPr>
          <w:color w:val="231F20"/>
          <w:w w:val="105"/>
        </w:rPr>
        <w:t>the</w:t>
      </w:r>
      <w:r>
        <w:rPr>
          <w:color w:val="231F20"/>
          <w:spacing w:val="-5"/>
          <w:w w:val="105"/>
        </w:rPr>
        <w:t> </w:t>
      </w:r>
      <w:r>
        <w:rPr>
          <w:color w:val="231F20"/>
          <w:w w:val="105"/>
        </w:rPr>
        <w:t>differentiation</w:t>
      </w:r>
      <w:r>
        <w:rPr>
          <w:color w:val="231F20"/>
          <w:spacing w:val="-5"/>
          <w:w w:val="105"/>
        </w:rPr>
        <w:t> </w:t>
      </w:r>
      <w:r>
        <w:rPr>
          <w:color w:val="231F20"/>
          <w:w w:val="105"/>
        </w:rPr>
        <w:t>of</w:t>
      </w:r>
      <w:r>
        <w:rPr>
          <w:color w:val="231F20"/>
          <w:spacing w:val="-5"/>
          <w:w w:val="105"/>
        </w:rPr>
        <w:t> </w:t>
      </w:r>
      <w:r>
        <w:rPr>
          <w:color w:val="231F20"/>
          <w:w w:val="105"/>
        </w:rPr>
        <w:t>antigen-specific</w:t>
      </w:r>
      <w:r>
        <w:rPr>
          <w:color w:val="231F20"/>
          <w:spacing w:val="-5"/>
          <w:w w:val="105"/>
        </w:rPr>
        <w:t> </w:t>
      </w:r>
      <w:r>
        <w:rPr>
          <w:color w:val="231F20"/>
          <w:w w:val="105"/>
        </w:rPr>
        <w:t>GC B cells toward plasma cells or memory B cells are poorly understood.</w:t>
      </w:r>
      <w:r>
        <w:rPr>
          <w:color w:val="0080AC"/>
          <w:w w:val="105"/>
          <w:vertAlign w:val="superscript"/>
        </w:rPr>
        <w:t>50</w:t>
      </w:r>
      <w:r>
        <w:rPr>
          <w:color w:val="0080AC"/>
          <w:w w:val="105"/>
          <w:vertAlign w:val="baseline"/>
        </w:rPr>
        <w:t> </w:t>
      </w:r>
      <w:r>
        <w:rPr>
          <w:color w:val="231F20"/>
          <w:w w:val="105"/>
          <w:vertAlign w:val="baseline"/>
        </w:rPr>
        <w:t>In response to protein antigens, both cell popu- lations are generated in the same GCs, and their differentia- tion</w:t>
      </w:r>
      <w:r>
        <w:rPr>
          <w:color w:val="231F20"/>
          <w:spacing w:val="25"/>
          <w:w w:val="105"/>
          <w:vertAlign w:val="baseline"/>
        </w:rPr>
        <w:t> </w:t>
      </w:r>
      <w:r>
        <w:rPr>
          <w:color w:val="231F20"/>
          <w:w w:val="105"/>
          <w:vertAlign w:val="baseline"/>
        </w:rPr>
        <w:t>pathway</w:t>
      </w:r>
      <w:r>
        <w:rPr>
          <w:color w:val="231F20"/>
          <w:spacing w:val="26"/>
          <w:w w:val="105"/>
          <w:vertAlign w:val="baseline"/>
        </w:rPr>
        <w:t> </w:t>
      </w:r>
      <w:r>
        <w:rPr>
          <w:color w:val="231F20"/>
          <w:w w:val="105"/>
          <w:vertAlign w:val="baseline"/>
        </w:rPr>
        <w:t>differs</w:t>
      </w:r>
      <w:r>
        <w:rPr>
          <w:color w:val="231F20"/>
          <w:spacing w:val="26"/>
          <w:w w:val="105"/>
          <w:vertAlign w:val="baseline"/>
        </w:rPr>
        <w:t> </w:t>
      </w:r>
      <w:r>
        <w:rPr>
          <w:color w:val="231F20"/>
          <w:w w:val="105"/>
          <w:vertAlign w:val="baseline"/>
        </w:rPr>
        <w:t>only</w:t>
      </w:r>
      <w:r>
        <w:rPr>
          <w:color w:val="231F20"/>
          <w:spacing w:val="26"/>
          <w:w w:val="105"/>
          <w:vertAlign w:val="baseline"/>
        </w:rPr>
        <w:t> </w:t>
      </w:r>
      <w:r>
        <w:rPr>
          <w:color w:val="231F20"/>
          <w:w w:val="105"/>
          <w:vertAlign w:val="baseline"/>
        </w:rPr>
        <w:t>late</w:t>
      </w:r>
      <w:r>
        <w:rPr>
          <w:color w:val="231F20"/>
          <w:spacing w:val="26"/>
          <w:w w:val="105"/>
          <w:vertAlign w:val="baseline"/>
        </w:rPr>
        <w:t> </w:t>
      </w:r>
      <w:r>
        <w:rPr>
          <w:color w:val="231F20"/>
          <w:w w:val="105"/>
          <w:vertAlign w:val="baseline"/>
        </w:rPr>
        <w:t>in</w:t>
      </w:r>
      <w:r>
        <w:rPr>
          <w:color w:val="231F20"/>
          <w:spacing w:val="25"/>
          <w:w w:val="105"/>
          <w:vertAlign w:val="baseline"/>
        </w:rPr>
        <w:t> </w:t>
      </w:r>
      <w:r>
        <w:rPr>
          <w:color w:val="231F20"/>
          <w:w w:val="105"/>
          <w:vertAlign w:val="baseline"/>
        </w:rPr>
        <w:t>the</w:t>
      </w:r>
      <w:r>
        <w:rPr>
          <w:color w:val="231F20"/>
          <w:spacing w:val="26"/>
          <w:w w:val="105"/>
          <w:vertAlign w:val="baseline"/>
        </w:rPr>
        <w:t> </w:t>
      </w:r>
      <w:r>
        <w:rPr>
          <w:color w:val="231F20"/>
          <w:w w:val="105"/>
          <w:vertAlign w:val="baseline"/>
        </w:rPr>
        <w:t>GC</w:t>
      </w:r>
      <w:r>
        <w:rPr>
          <w:color w:val="231F20"/>
          <w:spacing w:val="26"/>
          <w:w w:val="105"/>
          <w:vertAlign w:val="baseline"/>
        </w:rPr>
        <w:t> </w:t>
      </w:r>
      <w:r>
        <w:rPr>
          <w:color w:val="231F20"/>
          <w:w w:val="105"/>
          <w:vertAlign w:val="baseline"/>
        </w:rPr>
        <w:t>reaction.</w:t>
      </w:r>
      <w:r>
        <w:rPr>
          <w:color w:val="231F20"/>
          <w:spacing w:val="26"/>
          <w:w w:val="105"/>
          <w:vertAlign w:val="baseline"/>
        </w:rPr>
        <w:t> </w:t>
      </w:r>
      <w:r>
        <w:rPr>
          <w:color w:val="231F20"/>
          <w:w w:val="105"/>
          <w:vertAlign w:val="baseline"/>
        </w:rPr>
        <w:t>As</w:t>
      </w:r>
      <w:r>
        <w:rPr>
          <w:color w:val="231F20"/>
          <w:spacing w:val="26"/>
          <w:w w:val="105"/>
          <w:vertAlign w:val="baseline"/>
        </w:rPr>
        <w:t> </w:t>
      </w:r>
      <w:r>
        <w:rPr>
          <w:color w:val="231F20"/>
          <w:w w:val="105"/>
          <w:vertAlign w:val="baseline"/>
        </w:rPr>
        <w:t>a</w:t>
      </w:r>
      <w:r>
        <w:rPr>
          <w:color w:val="231F20"/>
          <w:spacing w:val="25"/>
          <w:w w:val="105"/>
          <w:vertAlign w:val="baseline"/>
        </w:rPr>
        <w:t> </w:t>
      </w:r>
      <w:r>
        <w:rPr>
          <w:color w:val="231F20"/>
          <w:spacing w:val="-2"/>
          <w:w w:val="105"/>
          <w:vertAlign w:val="baseline"/>
        </w:rPr>
        <w:t>rule,</w:t>
      </w:r>
    </w:p>
    <w:p>
      <w:pPr>
        <w:pStyle w:val="BodyText"/>
        <w:spacing w:line="232" w:lineRule="auto" w:before="98"/>
        <w:ind w:left="319" w:right="1077"/>
        <w:jc w:val="both"/>
      </w:pPr>
      <w:r>
        <w:rPr/>
        <w:br w:type="column"/>
      </w:r>
      <w:r>
        <w:rPr>
          <w:color w:val="231F20"/>
          <w:w w:val="105"/>
        </w:rPr>
        <w:t>factors</w:t>
      </w:r>
      <w:r>
        <w:rPr>
          <w:color w:val="231F20"/>
          <w:w w:val="105"/>
        </w:rPr>
        <w:t> enhancing</w:t>
      </w:r>
      <w:r>
        <w:rPr>
          <w:color w:val="231F20"/>
          <w:w w:val="105"/>
        </w:rPr>
        <w:t> plasma</w:t>
      </w:r>
      <w:r>
        <w:rPr>
          <w:color w:val="231F20"/>
          <w:w w:val="105"/>
        </w:rPr>
        <w:t> cell</w:t>
      </w:r>
      <w:r>
        <w:rPr>
          <w:color w:val="231F20"/>
          <w:w w:val="105"/>
        </w:rPr>
        <w:t> differentiation</w:t>
      </w:r>
      <w:r>
        <w:rPr>
          <w:color w:val="231F20"/>
          <w:w w:val="105"/>
        </w:rPr>
        <w:t> and</w:t>
      </w:r>
      <w:r>
        <w:rPr>
          <w:color w:val="231F20"/>
          <w:w w:val="105"/>
        </w:rPr>
        <w:t> </w:t>
      </w:r>
      <w:r>
        <w:rPr>
          <w:color w:val="231F20"/>
          <w:w w:val="105"/>
        </w:rPr>
        <w:t>primary antibody</w:t>
      </w:r>
      <w:r>
        <w:rPr>
          <w:color w:val="231F20"/>
          <w:w w:val="105"/>
        </w:rPr>
        <w:t> responses</w:t>
      </w:r>
      <w:r>
        <w:rPr>
          <w:color w:val="231F20"/>
          <w:w w:val="105"/>
        </w:rPr>
        <w:t> (such</w:t>
      </w:r>
      <w:r>
        <w:rPr>
          <w:color w:val="231F20"/>
          <w:w w:val="105"/>
        </w:rPr>
        <w:t> as</w:t>
      </w:r>
      <w:r>
        <w:rPr>
          <w:color w:val="231F20"/>
          <w:w w:val="105"/>
        </w:rPr>
        <w:t> increasing</w:t>
      </w:r>
      <w:r>
        <w:rPr>
          <w:color w:val="231F20"/>
          <w:w w:val="105"/>
        </w:rPr>
        <w:t> the</w:t>
      </w:r>
      <w:r>
        <w:rPr>
          <w:color w:val="231F20"/>
          <w:w w:val="105"/>
        </w:rPr>
        <w:t> antigen</w:t>
      </w:r>
      <w:r>
        <w:rPr>
          <w:color w:val="231F20"/>
          <w:w w:val="105"/>
        </w:rPr>
        <w:t> dose</w:t>
      </w:r>
      <w:r>
        <w:rPr>
          <w:color w:val="231F20"/>
          <w:w w:val="105"/>
        </w:rPr>
        <w:t> or using adjuvants) also support the induction of memory B cells (</w:t>
      </w:r>
      <w:hyperlink w:history="true" w:anchor="_bookmark12">
        <w:r>
          <w:rPr>
            <w:color w:val="0080AC"/>
            <w:w w:val="105"/>
          </w:rPr>
          <w:t>Table 2.7</w:t>
        </w:r>
      </w:hyperlink>
      <w:r>
        <w:rPr>
          <w:color w:val="231F20"/>
          <w:w w:val="105"/>
        </w:rPr>
        <w:t>). Postbooster antibody titers are, therefore, higher</w:t>
      </w:r>
      <w:r>
        <w:rPr>
          <w:color w:val="231F20"/>
          <w:spacing w:val="80"/>
          <w:w w:val="105"/>
        </w:rPr>
        <w:t> </w:t>
      </w:r>
      <w:r>
        <w:rPr>
          <w:color w:val="231F20"/>
          <w:w w:val="105"/>
        </w:rPr>
        <w:t>in</w:t>
      </w:r>
      <w:r>
        <w:rPr>
          <w:color w:val="231F20"/>
          <w:w w:val="105"/>
        </w:rPr>
        <w:t> people</w:t>
      </w:r>
      <w:r>
        <w:rPr>
          <w:color w:val="231F20"/>
          <w:w w:val="105"/>
        </w:rPr>
        <w:t> with</w:t>
      </w:r>
      <w:r>
        <w:rPr>
          <w:color w:val="231F20"/>
          <w:w w:val="105"/>
        </w:rPr>
        <w:t> stronger</w:t>
      </w:r>
      <w:r>
        <w:rPr>
          <w:color w:val="231F20"/>
          <w:w w:val="105"/>
        </w:rPr>
        <w:t> primary</w:t>
      </w:r>
      <w:r>
        <w:rPr>
          <w:color w:val="231F20"/>
          <w:w w:val="105"/>
        </w:rPr>
        <w:t> responses.</w:t>
      </w:r>
      <w:r>
        <w:rPr>
          <w:color w:val="231F20"/>
          <w:w w:val="105"/>
        </w:rPr>
        <w:t> For</w:t>
      </w:r>
      <w:r>
        <w:rPr>
          <w:color w:val="231F20"/>
          <w:w w:val="105"/>
        </w:rPr>
        <w:t> example,</w:t>
      </w:r>
      <w:r>
        <w:rPr>
          <w:color w:val="231F20"/>
          <w:spacing w:val="80"/>
          <w:w w:val="105"/>
        </w:rPr>
        <w:t> </w:t>
      </w:r>
      <w:r>
        <w:rPr>
          <w:color w:val="231F20"/>
          <w:w w:val="105"/>
        </w:rPr>
        <w:t>higher</w:t>
      </w:r>
      <w:r>
        <w:rPr>
          <w:color w:val="231F20"/>
          <w:w w:val="105"/>
        </w:rPr>
        <w:t> postbooster</w:t>
      </w:r>
      <w:r>
        <w:rPr>
          <w:color w:val="231F20"/>
          <w:w w:val="105"/>
        </w:rPr>
        <w:t> anti-HBsAg</w:t>
      </w:r>
      <w:r>
        <w:rPr>
          <w:color w:val="231F20"/>
          <w:w w:val="105"/>
        </w:rPr>
        <w:t> responses</w:t>
      </w:r>
      <w:r>
        <w:rPr>
          <w:color w:val="231F20"/>
          <w:w w:val="105"/>
        </w:rPr>
        <w:t> are</w:t>
      </w:r>
      <w:r>
        <w:rPr>
          <w:color w:val="231F20"/>
          <w:w w:val="105"/>
        </w:rPr>
        <w:t> observed</w:t>
      </w:r>
      <w:r>
        <w:rPr>
          <w:color w:val="231F20"/>
          <w:w w:val="105"/>
        </w:rPr>
        <w:t> in people</w:t>
      </w:r>
      <w:r>
        <w:rPr>
          <w:color w:val="231F20"/>
          <w:w w:val="105"/>
        </w:rPr>
        <w:t> with</w:t>
      </w:r>
      <w:r>
        <w:rPr>
          <w:color w:val="231F20"/>
          <w:w w:val="105"/>
        </w:rPr>
        <w:t> high</w:t>
      </w:r>
      <w:r>
        <w:rPr>
          <w:color w:val="231F20"/>
          <w:w w:val="105"/>
        </w:rPr>
        <w:t> (e.g.,</w:t>
      </w:r>
      <w:r>
        <w:rPr>
          <w:color w:val="231F20"/>
          <w:w w:val="105"/>
        </w:rPr>
        <w:t> </w:t>
      </w:r>
      <w:r>
        <w:rPr>
          <w:rFonts w:ascii="Microsoft Sans Serif" w:hAnsi="Microsoft Sans Serif"/>
          <w:color w:val="231F20"/>
          <w:w w:val="105"/>
        </w:rPr>
        <w:t>≥</w:t>
      </w:r>
      <w:r>
        <w:rPr>
          <w:color w:val="231F20"/>
          <w:w w:val="105"/>
        </w:rPr>
        <w:t>100 IU/L)</w:t>
      </w:r>
      <w:r>
        <w:rPr>
          <w:color w:val="231F20"/>
          <w:w w:val="105"/>
        </w:rPr>
        <w:t> rather</w:t>
      </w:r>
      <w:r>
        <w:rPr>
          <w:color w:val="231F20"/>
          <w:w w:val="105"/>
        </w:rPr>
        <w:t> than</w:t>
      </w:r>
      <w:r>
        <w:rPr>
          <w:color w:val="231F20"/>
          <w:w w:val="105"/>
        </w:rPr>
        <w:t> intermediate (10–99 IU/L)</w:t>
      </w:r>
      <w:r>
        <w:rPr>
          <w:color w:val="231F20"/>
          <w:spacing w:val="-5"/>
          <w:w w:val="105"/>
        </w:rPr>
        <w:t> </w:t>
      </w:r>
      <w:r>
        <w:rPr>
          <w:color w:val="231F20"/>
          <w:w w:val="105"/>
        </w:rPr>
        <w:t>anti-HBsAg</w:t>
      </w:r>
      <w:r>
        <w:rPr>
          <w:color w:val="231F20"/>
          <w:spacing w:val="-5"/>
          <w:w w:val="105"/>
        </w:rPr>
        <w:t> </w:t>
      </w:r>
      <w:r>
        <w:rPr>
          <w:color w:val="231F20"/>
          <w:w w:val="105"/>
        </w:rPr>
        <w:t>after</w:t>
      </w:r>
      <w:r>
        <w:rPr>
          <w:color w:val="231F20"/>
          <w:spacing w:val="-5"/>
          <w:w w:val="105"/>
        </w:rPr>
        <w:t> </w:t>
      </w:r>
      <w:r>
        <w:rPr>
          <w:color w:val="231F20"/>
          <w:w w:val="105"/>
        </w:rPr>
        <w:t>their</w:t>
      </w:r>
      <w:r>
        <w:rPr>
          <w:color w:val="231F20"/>
          <w:spacing w:val="-5"/>
          <w:w w:val="105"/>
        </w:rPr>
        <w:t> </w:t>
      </w:r>
      <w:r>
        <w:rPr>
          <w:color w:val="231F20"/>
          <w:w w:val="105"/>
        </w:rPr>
        <w:t>primary</w:t>
      </w:r>
      <w:r>
        <w:rPr>
          <w:color w:val="231F20"/>
          <w:spacing w:val="-5"/>
          <w:w w:val="105"/>
        </w:rPr>
        <w:t> </w:t>
      </w:r>
      <w:r>
        <w:rPr>
          <w:color w:val="231F20"/>
          <w:w w:val="105"/>
        </w:rPr>
        <w:t>vaccination.</w:t>
      </w:r>
      <w:r>
        <w:rPr>
          <w:color w:val="0080AC"/>
          <w:w w:val="105"/>
          <w:vertAlign w:val="superscript"/>
        </w:rPr>
        <w:t>127,128</w:t>
      </w:r>
      <w:r>
        <w:rPr>
          <w:color w:val="0080AC"/>
          <w:w w:val="105"/>
          <w:vertAlign w:val="baseline"/>
        </w:rPr>
        <w:t> </w:t>
      </w:r>
      <w:r>
        <w:rPr>
          <w:color w:val="231F20"/>
          <w:w w:val="105"/>
          <w:vertAlign w:val="baseline"/>
        </w:rPr>
        <w:t>This</w:t>
      </w:r>
      <w:r>
        <w:rPr>
          <w:color w:val="231F20"/>
          <w:spacing w:val="-7"/>
          <w:w w:val="105"/>
          <w:vertAlign w:val="baseline"/>
        </w:rPr>
        <w:t> </w:t>
      </w:r>
      <w:r>
        <w:rPr>
          <w:color w:val="231F20"/>
          <w:w w:val="105"/>
          <w:vertAlign w:val="baseline"/>
        </w:rPr>
        <w:t>is</w:t>
      </w:r>
      <w:r>
        <w:rPr>
          <w:color w:val="231F20"/>
          <w:spacing w:val="-7"/>
          <w:w w:val="105"/>
          <w:vertAlign w:val="baseline"/>
        </w:rPr>
        <w:t> </w:t>
      </w:r>
      <w:r>
        <w:rPr>
          <w:color w:val="231F20"/>
          <w:w w:val="105"/>
          <w:vertAlign w:val="baseline"/>
        </w:rPr>
        <w:t>likely</w:t>
      </w:r>
      <w:r>
        <w:rPr>
          <w:color w:val="231F20"/>
          <w:spacing w:val="-7"/>
          <w:w w:val="105"/>
          <w:vertAlign w:val="baseline"/>
        </w:rPr>
        <w:t> </w:t>
      </w:r>
      <w:r>
        <w:rPr>
          <w:color w:val="231F20"/>
          <w:w w:val="105"/>
          <w:vertAlign w:val="baseline"/>
        </w:rPr>
        <w:t>to</w:t>
      </w:r>
      <w:r>
        <w:rPr>
          <w:color w:val="231F20"/>
          <w:spacing w:val="-7"/>
          <w:w w:val="105"/>
          <w:vertAlign w:val="baseline"/>
        </w:rPr>
        <w:t> </w:t>
      </w:r>
      <w:r>
        <w:rPr>
          <w:color w:val="231F20"/>
          <w:w w:val="105"/>
          <w:vertAlign w:val="baseline"/>
        </w:rPr>
        <w:t>reflect</w:t>
      </w:r>
      <w:r>
        <w:rPr>
          <w:color w:val="231F20"/>
          <w:spacing w:val="-7"/>
          <w:w w:val="105"/>
          <w:vertAlign w:val="baseline"/>
        </w:rPr>
        <w:t> </w:t>
      </w:r>
      <w:r>
        <w:rPr>
          <w:color w:val="231F20"/>
          <w:w w:val="105"/>
          <w:vertAlign w:val="baseline"/>
        </w:rPr>
        <w:t>the</w:t>
      </w:r>
      <w:r>
        <w:rPr>
          <w:color w:val="231F20"/>
          <w:spacing w:val="-7"/>
          <w:w w:val="105"/>
          <w:vertAlign w:val="baseline"/>
        </w:rPr>
        <w:t> </w:t>
      </w:r>
      <w:r>
        <w:rPr>
          <w:color w:val="231F20"/>
          <w:w w:val="105"/>
          <w:vertAlign w:val="baseline"/>
        </w:rPr>
        <w:t>induction</w:t>
      </w:r>
      <w:r>
        <w:rPr>
          <w:color w:val="231F20"/>
          <w:spacing w:val="-7"/>
          <w:w w:val="105"/>
          <w:vertAlign w:val="baseline"/>
        </w:rPr>
        <w:t> </w:t>
      </w:r>
      <w:r>
        <w:rPr>
          <w:color w:val="231F20"/>
          <w:w w:val="105"/>
          <w:vertAlign w:val="baseline"/>
        </w:rPr>
        <w:t>of</w:t>
      </w:r>
      <w:r>
        <w:rPr>
          <w:color w:val="231F20"/>
          <w:spacing w:val="-7"/>
          <w:w w:val="105"/>
          <w:vertAlign w:val="baseline"/>
        </w:rPr>
        <w:t> </w:t>
      </w:r>
      <w:r>
        <w:rPr>
          <w:color w:val="231F20"/>
          <w:w w:val="105"/>
          <w:vertAlign w:val="baseline"/>
        </w:rPr>
        <w:t>a</w:t>
      </w:r>
      <w:r>
        <w:rPr>
          <w:color w:val="231F20"/>
          <w:spacing w:val="-7"/>
          <w:w w:val="105"/>
          <w:vertAlign w:val="baseline"/>
        </w:rPr>
        <w:t> </w:t>
      </w:r>
      <w:r>
        <w:rPr>
          <w:color w:val="231F20"/>
          <w:w w:val="105"/>
          <w:vertAlign w:val="baseline"/>
        </w:rPr>
        <w:t>larger</w:t>
      </w:r>
      <w:r>
        <w:rPr>
          <w:color w:val="231F20"/>
          <w:spacing w:val="-7"/>
          <w:w w:val="105"/>
          <w:vertAlign w:val="baseline"/>
        </w:rPr>
        <w:t> </w:t>
      </w:r>
      <w:r>
        <w:rPr>
          <w:color w:val="231F20"/>
          <w:w w:val="105"/>
          <w:vertAlign w:val="baseline"/>
        </w:rPr>
        <w:t>pool</w:t>
      </w:r>
      <w:r>
        <w:rPr>
          <w:color w:val="231F20"/>
          <w:spacing w:val="-7"/>
          <w:w w:val="105"/>
          <w:vertAlign w:val="baseline"/>
        </w:rPr>
        <w:t> </w:t>
      </w:r>
      <w:r>
        <w:rPr>
          <w:color w:val="231F20"/>
          <w:w w:val="105"/>
          <w:vertAlign w:val="baseline"/>
        </w:rPr>
        <w:t>of</w:t>
      </w:r>
      <w:r>
        <w:rPr>
          <w:color w:val="231F20"/>
          <w:spacing w:val="-7"/>
          <w:w w:val="105"/>
          <w:vertAlign w:val="baseline"/>
        </w:rPr>
        <w:t> </w:t>
      </w:r>
      <w:r>
        <w:rPr>
          <w:color w:val="231F20"/>
          <w:w w:val="105"/>
          <w:vertAlign w:val="baseline"/>
        </w:rPr>
        <w:t>memory B cells.</w:t>
      </w:r>
    </w:p>
    <w:p>
      <w:pPr>
        <w:pStyle w:val="BodyText"/>
        <w:spacing w:line="232" w:lineRule="auto"/>
        <w:ind w:left="319" w:right="1077" w:firstLine="239"/>
        <w:jc w:val="both"/>
      </w:pPr>
      <w:r>
        <w:rPr>
          <w:color w:val="231F20"/>
          <w:w w:val="105"/>
        </w:rPr>
        <w:t>The</w:t>
      </w:r>
      <w:r>
        <w:rPr>
          <w:color w:val="231F20"/>
          <w:w w:val="105"/>
        </w:rPr>
        <w:t> dose</w:t>
      </w:r>
      <w:r>
        <w:rPr>
          <w:color w:val="231F20"/>
          <w:w w:val="105"/>
        </w:rPr>
        <w:t> of</w:t>
      </w:r>
      <w:r>
        <w:rPr>
          <w:color w:val="231F20"/>
          <w:w w:val="105"/>
        </w:rPr>
        <w:t> antigen</w:t>
      </w:r>
      <w:r>
        <w:rPr>
          <w:color w:val="231F20"/>
          <w:w w:val="105"/>
        </w:rPr>
        <w:t> is</w:t>
      </w:r>
      <w:r>
        <w:rPr>
          <w:color w:val="231F20"/>
          <w:w w:val="105"/>
        </w:rPr>
        <w:t> also</w:t>
      </w:r>
      <w:r>
        <w:rPr>
          <w:color w:val="231F20"/>
          <w:w w:val="105"/>
        </w:rPr>
        <w:t> an</w:t>
      </w:r>
      <w:r>
        <w:rPr>
          <w:color w:val="231F20"/>
          <w:w w:val="105"/>
        </w:rPr>
        <w:t> important</w:t>
      </w:r>
      <w:r>
        <w:rPr>
          <w:color w:val="231F20"/>
          <w:w w:val="105"/>
        </w:rPr>
        <w:t> determinant</w:t>
      </w:r>
      <w:r>
        <w:rPr>
          <w:color w:val="231F20"/>
          <w:w w:val="105"/>
        </w:rPr>
        <w:t> </w:t>
      </w:r>
      <w:r>
        <w:rPr>
          <w:color w:val="231F20"/>
          <w:w w:val="105"/>
        </w:rPr>
        <w:t>of memory B-cell responses (see </w:t>
      </w:r>
      <w:hyperlink w:history="true" w:anchor="_bookmark12">
        <w:r>
          <w:rPr>
            <w:color w:val="0080AC"/>
            <w:w w:val="105"/>
          </w:rPr>
          <w:t>Table 2.7</w:t>
        </w:r>
      </w:hyperlink>
      <w:r>
        <w:rPr>
          <w:color w:val="231F20"/>
          <w:w w:val="105"/>
        </w:rPr>
        <w:t>). At priming, higher antigen</w:t>
      </w:r>
      <w:r>
        <w:rPr>
          <w:color w:val="231F20"/>
          <w:w w:val="105"/>
        </w:rPr>
        <w:t> doses</w:t>
      </w:r>
      <w:r>
        <w:rPr>
          <w:color w:val="231F20"/>
          <w:w w:val="105"/>
        </w:rPr>
        <w:t> generally</w:t>
      </w:r>
      <w:r>
        <w:rPr>
          <w:color w:val="231F20"/>
          <w:w w:val="105"/>
        </w:rPr>
        <w:t> favor</w:t>
      </w:r>
      <w:r>
        <w:rPr>
          <w:color w:val="231F20"/>
          <w:w w:val="105"/>
        </w:rPr>
        <w:t> the</w:t>
      </w:r>
      <w:r>
        <w:rPr>
          <w:color w:val="231F20"/>
          <w:w w:val="105"/>
        </w:rPr>
        <w:t> induction</w:t>
      </w:r>
      <w:r>
        <w:rPr>
          <w:color w:val="231F20"/>
          <w:w w:val="105"/>
        </w:rPr>
        <w:t> of</w:t>
      </w:r>
      <w:r>
        <w:rPr>
          <w:color w:val="231F20"/>
          <w:w w:val="105"/>
        </w:rPr>
        <w:t> plasma</w:t>
      </w:r>
      <w:r>
        <w:rPr>
          <w:color w:val="231F20"/>
          <w:w w:val="105"/>
        </w:rPr>
        <w:t> cells, whereas lower doses may preferentially drive the induction of immune</w:t>
      </w:r>
      <w:r>
        <w:rPr>
          <w:color w:val="231F20"/>
          <w:w w:val="105"/>
        </w:rPr>
        <w:t> memory.</w:t>
      </w:r>
      <w:r>
        <w:rPr>
          <w:color w:val="0080AC"/>
          <w:w w:val="105"/>
          <w:vertAlign w:val="superscript"/>
        </w:rPr>
        <w:t>129</w:t>
      </w:r>
      <w:r>
        <w:rPr>
          <w:color w:val="0080AC"/>
          <w:w w:val="105"/>
          <w:vertAlign w:val="baseline"/>
        </w:rPr>
        <w:t> </w:t>
      </w:r>
      <w:r>
        <w:rPr>
          <w:color w:val="231F20"/>
          <w:w w:val="105"/>
          <w:vertAlign w:val="baseline"/>
        </w:rPr>
        <w:t>Closely</w:t>
      </w:r>
      <w:r>
        <w:rPr>
          <w:color w:val="231F20"/>
          <w:w w:val="105"/>
          <w:vertAlign w:val="baseline"/>
        </w:rPr>
        <w:t> spaced</w:t>
      </w:r>
      <w:r>
        <w:rPr>
          <w:color w:val="231F20"/>
          <w:w w:val="105"/>
          <w:vertAlign w:val="baseline"/>
        </w:rPr>
        <w:t> primary</w:t>
      </w:r>
      <w:r>
        <w:rPr>
          <w:color w:val="231F20"/>
          <w:w w:val="105"/>
          <w:vertAlign w:val="baseline"/>
        </w:rPr>
        <w:t> vaccine</w:t>
      </w:r>
      <w:r>
        <w:rPr>
          <w:color w:val="231F20"/>
          <w:w w:val="105"/>
          <w:vertAlign w:val="baseline"/>
        </w:rPr>
        <w:t> doses</w:t>
      </w:r>
      <w:r>
        <w:rPr>
          <w:color w:val="231F20"/>
          <w:spacing w:val="40"/>
          <w:w w:val="105"/>
          <w:vertAlign w:val="baseline"/>
        </w:rPr>
        <w:t> </w:t>
      </w:r>
      <w:r>
        <w:rPr>
          <w:color w:val="231F20"/>
          <w:w w:val="105"/>
          <w:vertAlign w:val="baseline"/>
        </w:rPr>
        <w:t>may</w:t>
      </w:r>
      <w:r>
        <w:rPr>
          <w:color w:val="231F20"/>
          <w:w w:val="105"/>
          <w:vertAlign w:val="baseline"/>
        </w:rPr>
        <w:t> be</w:t>
      </w:r>
      <w:r>
        <w:rPr>
          <w:color w:val="231F20"/>
          <w:w w:val="105"/>
          <w:vertAlign w:val="baseline"/>
        </w:rPr>
        <w:t> beneficial</w:t>
      </w:r>
      <w:r>
        <w:rPr>
          <w:color w:val="231F20"/>
          <w:w w:val="105"/>
          <w:vertAlign w:val="baseline"/>
        </w:rPr>
        <w:t> for</w:t>
      </w:r>
      <w:r>
        <w:rPr>
          <w:color w:val="231F20"/>
          <w:w w:val="105"/>
          <w:vertAlign w:val="baseline"/>
        </w:rPr>
        <w:t> early</w:t>
      </w:r>
      <w:r>
        <w:rPr>
          <w:color w:val="231F20"/>
          <w:w w:val="105"/>
          <w:vertAlign w:val="baseline"/>
        </w:rPr>
        <w:t> postprimary</w:t>
      </w:r>
      <w:r>
        <w:rPr>
          <w:color w:val="231F20"/>
          <w:w w:val="105"/>
          <w:vertAlign w:val="baseline"/>
        </w:rPr>
        <w:t> antibody</w:t>
      </w:r>
      <w:r>
        <w:rPr>
          <w:color w:val="231F20"/>
          <w:w w:val="105"/>
          <w:vertAlign w:val="baseline"/>
        </w:rPr>
        <w:t> responses</w:t>
      </w:r>
      <w:r>
        <w:rPr>
          <w:color w:val="231F20"/>
          <w:spacing w:val="80"/>
          <w:w w:val="105"/>
          <w:vertAlign w:val="baseline"/>
        </w:rPr>
        <w:t> </w:t>
      </w:r>
      <w:r>
        <w:rPr>
          <w:color w:val="231F20"/>
          <w:w w:val="105"/>
          <w:vertAlign w:val="baseline"/>
        </w:rPr>
        <w:t>but not for postbooster antibody responses, as illustrated with meningococcal group C glycoconjugates.</w:t>
      </w:r>
      <w:r>
        <w:rPr>
          <w:color w:val="0080AC"/>
          <w:w w:val="105"/>
          <w:vertAlign w:val="superscript"/>
        </w:rPr>
        <w:t>130</w:t>
      </w:r>
      <w:r>
        <w:rPr>
          <w:color w:val="0080AC"/>
          <w:w w:val="105"/>
          <w:vertAlign w:val="baseline"/>
        </w:rPr>
        <w:t> </w:t>
      </w:r>
      <w:r>
        <w:rPr>
          <w:color w:val="231F20"/>
          <w:w w:val="105"/>
          <w:vertAlign w:val="baseline"/>
        </w:rPr>
        <w:t>As a rule, acceler- ated</w:t>
      </w:r>
      <w:r>
        <w:rPr>
          <w:color w:val="231F20"/>
          <w:w w:val="105"/>
          <w:vertAlign w:val="baseline"/>
        </w:rPr>
        <w:t> schedules</w:t>
      </w:r>
      <w:r>
        <w:rPr>
          <w:color w:val="231F20"/>
          <w:w w:val="105"/>
          <w:vertAlign w:val="baseline"/>
        </w:rPr>
        <w:t> in</w:t>
      </w:r>
      <w:r>
        <w:rPr>
          <w:color w:val="231F20"/>
          <w:w w:val="105"/>
          <w:vertAlign w:val="baseline"/>
        </w:rPr>
        <w:t> which</w:t>
      </w:r>
      <w:r>
        <w:rPr>
          <w:color w:val="231F20"/>
          <w:w w:val="105"/>
          <w:vertAlign w:val="baseline"/>
        </w:rPr>
        <w:t> a</w:t>
      </w:r>
      <w:r>
        <w:rPr>
          <w:color w:val="231F20"/>
          <w:w w:val="105"/>
          <w:vertAlign w:val="baseline"/>
        </w:rPr>
        <w:t> 4-</w:t>
      </w:r>
      <w:r>
        <w:rPr>
          <w:color w:val="231F20"/>
          <w:w w:val="105"/>
          <w:vertAlign w:val="baseline"/>
        </w:rPr>
        <w:t> to</w:t>
      </w:r>
      <w:r>
        <w:rPr>
          <w:color w:val="231F20"/>
          <w:w w:val="105"/>
          <w:vertAlign w:val="baseline"/>
        </w:rPr>
        <w:t> 6-month</w:t>
      </w:r>
      <w:r>
        <w:rPr>
          <w:color w:val="231F20"/>
          <w:w w:val="105"/>
          <w:vertAlign w:val="baseline"/>
        </w:rPr>
        <w:t> window</w:t>
      </w:r>
      <w:r>
        <w:rPr>
          <w:color w:val="231F20"/>
          <w:w w:val="105"/>
          <w:vertAlign w:val="baseline"/>
        </w:rPr>
        <w:t> is</w:t>
      </w:r>
      <w:r>
        <w:rPr>
          <w:color w:val="231F20"/>
          <w:w w:val="105"/>
          <w:vertAlign w:val="baseline"/>
        </w:rPr>
        <w:t> not</w:t>
      </w:r>
      <w:r>
        <w:rPr>
          <w:color w:val="231F20"/>
          <w:spacing w:val="40"/>
          <w:w w:val="105"/>
          <w:vertAlign w:val="baseline"/>
        </w:rPr>
        <w:t> </w:t>
      </w:r>
      <w:r>
        <w:rPr>
          <w:color w:val="231F20"/>
          <w:w w:val="105"/>
          <w:vertAlign w:val="baseline"/>
        </w:rPr>
        <w:t>included between priming and boosting result in significantly lower</w:t>
      </w:r>
      <w:r>
        <w:rPr>
          <w:color w:val="231F20"/>
          <w:w w:val="105"/>
          <w:vertAlign w:val="baseline"/>
        </w:rPr>
        <w:t> booster</w:t>
      </w:r>
      <w:r>
        <w:rPr>
          <w:color w:val="231F20"/>
          <w:w w:val="105"/>
          <w:vertAlign w:val="baseline"/>
        </w:rPr>
        <w:t> responses</w:t>
      </w:r>
      <w:r>
        <w:rPr>
          <w:color w:val="0080AC"/>
          <w:w w:val="105"/>
          <w:vertAlign w:val="superscript"/>
        </w:rPr>
        <w:t>125</w:t>
      </w:r>
      <w:r>
        <w:rPr>
          <w:color w:val="0080AC"/>
          <w:w w:val="105"/>
          <w:vertAlign w:val="baseline"/>
        </w:rPr>
        <w:t> </w:t>
      </w:r>
      <w:r>
        <w:rPr>
          <w:color w:val="231F20"/>
          <w:w w:val="105"/>
          <w:vertAlign w:val="baseline"/>
        </w:rPr>
        <w:t>(see</w:t>
      </w:r>
      <w:r>
        <w:rPr>
          <w:color w:val="231F20"/>
          <w:w w:val="105"/>
          <w:vertAlign w:val="baseline"/>
        </w:rPr>
        <w:t> </w:t>
      </w:r>
      <w:hyperlink w:history="true" w:anchor="_bookmark12">
        <w:r>
          <w:rPr>
            <w:color w:val="0080AC"/>
            <w:w w:val="105"/>
            <w:vertAlign w:val="baseline"/>
          </w:rPr>
          <w:t>Table</w:t>
        </w:r>
        <w:r>
          <w:rPr>
            <w:color w:val="0080AC"/>
            <w:w w:val="105"/>
            <w:vertAlign w:val="baseline"/>
          </w:rPr>
          <w:t> 2.7</w:t>
        </w:r>
      </w:hyperlink>
      <w:r>
        <w:rPr>
          <w:color w:val="231F20"/>
          <w:w w:val="105"/>
          <w:vertAlign w:val="baseline"/>
        </w:rPr>
        <w:t>).</w:t>
      </w:r>
      <w:r>
        <w:rPr>
          <w:color w:val="231F20"/>
          <w:w w:val="105"/>
          <w:vertAlign w:val="baseline"/>
        </w:rPr>
        <w:t> At</w:t>
      </w:r>
      <w:r>
        <w:rPr>
          <w:color w:val="231F20"/>
          <w:w w:val="105"/>
          <w:vertAlign w:val="baseline"/>
        </w:rPr>
        <w:t> the</w:t>
      </w:r>
      <w:r>
        <w:rPr>
          <w:color w:val="231F20"/>
          <w:w w:val="105"/>
          <w:vertAlign w:val="baseline"/>
        </w:rPr>
        <w:t> time</w:t>
      </w:r>
      <w:r>
        <w:rPr>
          <w:color w:val="231F20"/>
          <w:w w:val="105"/>
          <w:vertAlign w:val="baseline"/>
        </w:rPr>
        <w:t> of boosting,</w:t>
      </w:r>
      <w:r>
        <w:rPr>
          <w:color w:val="231F20"/>
          <w:w w:val="105"/>
          <w:vertAlign w:val="baseline"/>
        </w:rPr>
        <w:t> a</w:t>
      </w:r>
      <w:r>
        <w:rPr>
          <w:color w:val="231F20"/>
          <w:w w:val="105"/>
          <w:vertAlign w:val="baseline"/>
        </w:rPr>
        <w:t> higher</w:t>
      </w:r>
      <w:r>
        <w:rPr>
          <w:color w:val="231F20"/>
          <w:w w:val="105"/>
          <w:vertAlign w:val="baseline"/>
        </w:rPr>
        <w:t> antigen</w:t>
      </w:r>
      <w:r>
        <w:rPr>
          <w:color w:val="231F20"/>
          <w:w w:val="105"/>
          <w:vertAlign w:val="baseline"/>
        </w:rPr>
        <w:t> content</w:t>
      </w:r>
      <w:r>
        <w:rPr>
          <w:color w:val="231F20"/>
          <w:w w:val="105"/>
          <w:vertAlign w:val="baseline"/>
        </w:rPr>
        <w:t> raises</w:t>
      </w:r>
      <w:r>
        <w:rPr>
          <w:color w:val="231F20"/>
          <w:w w:val="105"/>
          <w:vertAlign w:val="baseline"/>
        </w:rPr>
        <w:t> stronger</w:t>
      </w:r>
      <w:r>
        <w:rPr>
          <w:color w:val="231F20"/>
          <w:w w:val="105"/>
          <w:vertAlign w:val="baseline"/>
        </w:rPr>
        <w:t> booster responses, presumably by recruiting more memory B cells into the response. This is illustrated by higher antibody responses</w:t>
      </w:r>
      <w:r>
        <w:rPr>
          <w:color w:val="231F20"/>
          <w:spacing w:val="40"/>
          <w:w w:val="105"/>
          <w:vertAlign w:val="baseline"/>
        </w:rPr>
        <w:t> </w:t>
      </w:r>
      <w:r>
        <w:rPr>
          <w:color w:val="231F20"/>
          <w:w w:val="105"/>
          <w:vertAlign w:val="baseline"/>
        </w:rPr>
        <w:t>of</w:t>
      </w:r>
      <w:r>
        <w:rPr>
          <w:color w:val="231F20"/>
          <w:w w:val="105"/>
          <w:vertAlign w:val="baseline"/>
        </w:rPr>
        <w:t> children</w:t>
      </w:r>
      <w:r>
        <w:rPr>
          <w:color w:val="231F20"/>
          <w:w w:val="105"/>
          <w:vertAlign w:val="baseline"/>
        </w:rPr>
        <w:t> immunized</w:t>
      </w:r>
      <w:r>
        <w:rPr>
          <w:color w:val="231F20"/>
          <w:w w:val="105"/>
          <w:vertAlign w:val="baseline"/>
        </w:rPr>
        <w:t> with</w:t>
      </w:r>
      <w:r>
        <w:rPr>
          <w:color w:val="231F20"/>
          <w:w w:val="105"/>
          <w:vertAlign w:val="baseline"/>
        </w:rPr>
        <w:t> a</w:t>
      </w:r>
      <w:r>
        <w:rPr>
          <w:color w:val="231F20"/>
          <w:w w:val="105"/>
          <w:vertAlign w:val="baseline"/>
        </w:rPr>
        <w:t> higher-antigen-dose</w:t>
      </w:r>
      <w:r>
        <w:rPr>
          <w:color w:val="231F20"/>
          <w:w w:val="105"/>
          <w:vertAlign w:val="baseline"/>
        </w:rPr>
        <w:t> pertussis vaccine</w:t>
      </w:r>
      <w:r>
        <w:rPr>
          <w:color w:val="0080AC"/>
          <w:w w:val="105"/>
          <w:vertAlign w:val="superscript"/>
        </w:rPr>
        <w:t>131</w:t>
      </w:r>
      <w:r>
        <w:rPr>
          <w:color w:val="0080AC"/>
          <w:spacing w:val="-11"/>
          <w:w w:val="105"/>
          <w:vertAlign w:val="baseline"/>
        </w:rPr>
        <w:t> </w:t>
      </w:r>
      <w:r>
        <w:rPr>
          <w:color w:val="231F20"/>
          <w:w w:val="105"/>
          <w:vertAlign w:val="baseline"/>
        </w:rPr>
        <w:t>or</w:t>
      </w:r>
      <w:r>
        <w:rPr>
          <w:color w:val="231F20"/>
          <w:spacing w:val="-11"/>
          <w:w w:val="105"/>
          <w:vertAlign w:val="baseline"/>
        </w:rPr>
        <w:t> </w:t>
      </w:r>
      <w:r>
        <w:rPr>
          <w:color w:val="231F20"/>
          <w:w w:val="105"/>
          <w:vertAlign w:val="baseline"/>
        </w:rPr>
        <w:t>primed</w:t>
      </w:r>
      <w:r>
        <w:rPr>
          <w:color w:val="231F20"/>
          <w:spacing w:val="-11"/>
          <w:w w:val="105"/>
          <w:vertAlign w:val="baseline"/>
        </w:rPr>
        <w:t> </w:t>
      </w:r>
      <w:r>
        <w:rPr>
          <w:color w:val="231F20"/>
          <w:w w:val="105"/>
          <w:vertAlign w:val="baseline"/>
        </w:rPr>
        <w:t>with</w:t>
      </w:r>
      <w:r>
        <w:rPr>
          <w:color w:val="231F20"/>
          <w:spacing w:val="-11"/>
          <w:w w:val="105"/>
          <w:vertAlign w:val="baseline"/>
        </w:rPr>
        <w:t> </w:t>
      </w:r>
      <w:r>
        <w:rPr>
          <w:color w:val="231F20"/>
          <w:w w:val="105"/>
          <w:vertAlign w:val="baseline"/>
        </w:rPr>
        <w:t>a</w:t>
      </w:r>
      <w:r>
        <w:rPr>
          <w:color w:val="231F20"/>
          <w:spacing w:val="-11"/>
          <w:w w:val="105"/>
          <w:vertAlign w:val="baseline"/>
        </w:rPr>
        <w:t> </w:t>
      </w:r>
      <w:r>
        <w:rPr>
          <w:color w:val="231F20"/>
          <w:w w:val="105"/>
          <w:vertAlign w:val="baseline"/>
        </w:rPr>
        <w:t>glycoconjugate</w:t>
      </w:r>
      <w:r>
        <w:rPr>
          <w:color w:val="231F20"/>
          <w:spacing w:val="-11"/>
          <w:w w:val="105"/>
          <w:vertAlign w:val="baseline"/>
        </w:rPr>
        <w:t> </w:t>
      </w:r>
      <w:r>
        <w:rPr>
          <w:color w:val="231F20"/>
          <w:w w:val="105"/>
          <w:vertAlign w:val="baseline"/>
        </w:rPr>
        <w:t>vaccine</w:t>
      </w:r>
      <w:r>
        <w:rPr>
          <w:color w:val="231F20"/>
          <w:spacing w:val="-11"/>
          <w:w w:val="105"/>
          <w:vertAlign w:val="baseline"/>
        </w:rPr>
        <w:t> </w:t>
      </w:r>
      <w:r>
        <w:rPr>
          <w:color w:val="231F20"/>
          <w:w w:val="105"/>
          <w:vertAlign w:val="baseline"/>
        </w:rPr>
        <w:t>and</w:t>
      </w:r>
      <w:r>
        <w:rPr>
          <w:color w:val="231F20"/>
          <w:spacing w:val="-11"/>
          <w:w w:val="105"/>
          <w:vertAlign w:val="baseline"/>
        </w:rPr>
        <w:t> </w:t>
      </w:r>
      <w:r>
        <w:rPr>
          <w:color w:val="231F20"/>
          <w:w w:val="105"/>
          <w:vertAlign w:val="baseline"/>
        </w:rPr>
        <w:t>boosted with a higher concentration PS (20–50 </w:t>
      </w:r>
      <w:r>
        <w:rPr>
          <w:rFonts w:ascii="Microsoft Sans Serif" w:hAnsi="Microsoft Sans Serif"/>
          <w:color w:val="231F20"/>
          <w:w w:val="105"/>
          <w:vertAlign w:val="baseline"/>
        </w:rPr>
        <w:t>µ</w:t>
      </w:r>
      <w:r>
        <w:rPr>
          <w:color w:val="231F20"/>
          <w:w w:val="105"/>
          <w:vertAlign w:val="baseline"/>
        </w:rPr>
        <w:t>g of PS) when com- pared with the glycoconjugate (1–3 </w:t>
      </w:r>
      <w:r>
        <w:rPr>
          <w:rFonts w:ascii="Microsoft Sans Serif" w:hAnsi="Microsoft Sans Serif"/>
          <w:color w:val="231F20"/>
          <w:w w:val="105"/>
          <w:vertAlign w:val="baseline"/>
        </w:rPr>
        <w:t>µ</w:t>
      </w:r>
      <w:r>
        <w:rPr>
          <w:color w:val="231F20"/>
          <w:w w:val="105"/>
          <w:vertAlign w:val="baseline"/>
        </w:rPr>
        <w:t>g of PS) vaccines.</w:t>
      </w:r>
      <w:r>
        <w:rPr>
          <w:color w:val="0080AC"/>
          <w:w w:val="105"/>
          <w:vertAlign w:val="superscript"/>
        </w:rPr>
        <w:t>132,133</w:t>
      </w:r>
    </w:p>
    <w:p>
      <w:pPr>
        <w:pStyle w:val="BodyText"/>
        <w:spacing w:line="185" w:lineRule="exact"/>
        <w:ind w:left="559"/>
        <w:jc w:val="both"/>
      </w:pPr>
      <w:r>
        <w:rPr>
          <w:color w:val="231F20"/>
          <w:w w:val="110"/>
        </w:rPr>
        <w:t>Residual</w:t>
      </w:r>
      <w:r>
        <w:rPr>
          <w:color w:val="231F20"/>
          <w:spacing w:val="30"/>
          <w:w w:val="110"/>
        </w:rPr>
        <w:t> </w:t>
      </w:r>
      <w:r>
        <w:rPr>
          <w:color w:val="231F20"/>
          <w:w w:val="110"/>
        </w:rPr>
        <w:t>titers</w:t>
      </w:r>
      <w:r>
        <w:rPr>
          <w:color w:val="231F20"/>
          <w:spacing w:val="30"/>
          <w:w w:val="110"/>
        </w:rPr>
        <w:t> </w:t>
      </w:r>
      <w:r>
        <w:rPr>
          <w:color w:val="231F20"/>
          <w:w w:val="110"/>
        </w:rPr>
        <w:t>of</w:t>
      </w:r>
      <w:r>
        <w:rPr>
          <w:color w:val="231F20"/>
          <w:spacing w:val="31"/>
          <w:w w:val="110"/>
        </w:rPr>
        <w:t> </w:t>
      </w:r>
      <w:r>
        <w:rPr>
          <w:color w:val="231F20"/>
          <w:w w:val="110"/>
        </w:rPr>
        <w:t>vaccine</w:t>
      </w:r>
      <w:r>
        <w:rPr>
          <w:color w:val="231F20"/>
          <w:spacing w:val="30"/>
          <w:w w:val="110"/>
        </w:rPr>
        <w:t> </w:t>
      </w:r>
      <w:r>
        <w:rPr>
          <w:color w:val="231F20"/>
          <w:w w:val="110"/>
        </w:rPr>
        <w:t>antibodies</w:t>
      </w:r>
      <w:r>
        <w:rPr>
          <w:color w:val="231F20"/>
          <w:spacing w:val="30"/>
          <w:w w:val="110"/>
        </w:rPr>
        <w:t> </w:t>
      </w:r>
      <w:r>
        <w:rPr>
          <w:color w:val="231F20"/>
          <w:w w:val="110"/>
        </w:rPr>
        <w:t>present</w:t>
      </w:r>
      <w:r>
        <w:rPr>
          <w:color w:val="231F20"/>
          <w:spacing w:val="31"/>
          <w:w w:val="110"/>
        </w:rPr>
        <w:t> </w:t>
      </w:r>
      <w:r>
        <w:rPr>
          <w:color w:val="231F20"/>
          <w:w w:val="110"/>
        </w:rPr>
        <w:t>at</w:t>
      </w:r>
      <w:r>
        <w:rPr>
          <w:color w:val="231F20"/>
          <w:spacing w:val="30"/>
          <w:w w:val="110"/>
        </w:rPr>
        <w:t> </w:t>
      </w:r>
      <w:r>
        <w:rPr>
          <w:color w:val="231F20"/>
          <w:w w:val="110"/>
        </w:rPr>
        <w:t>time</w:t>
      </w:r>
      <w:r>
        <w:rPr>
          <w:color w:val="231F20"/>
          <w:spacing w:val="30"/>
          <w:w w:val="110"/>
        </w:rPr>
        <w:t> </w:t>
      </w:r>
      <w:r>
        <w:rPr>
          <w:color w:val="231F20"/>
          <w:spacing w:val="-5"/>
          <w:w w:val="110"/>
        </w:rPr>
        <w:t>of</w:t>
      </w:r>
    </w:p>
    <w:p>
      <w:pPr>
        <w:pStyle w:val="BodyText"/>
        <w:spacing w:line="232" w:lineRule="auto"/>
        <w:ind w:left="319" w:right="1077"/>
        <w:jc w:val="both"/>
      </w:pPr>
      <w:r>
        <w:rPr>
          <w:color w:val="231F20"/>
          <w:w w:val="110"/>
        </w:rPr>
        <w:t>boosting</w:t>
      </w:r>
      <w:r>
        <w:rPr>
          <w:color w:val="231F20"/>
          <w:spacing w:val="-5"/>
          <w:w w:val="110"/>
        </w:rPr>
        <w:t> </w:t>
      </w:r>
      <w:r>
        <w:rPr>
          <w:color w:val="231F20"/>
          <w:w w:val="110"/>
        </w:rPr>
        <w:t>directly</w:t>
      </w:r>
      <w:r>
        <w:rPr>
          <w:color w:val="231F20"/>
          <w:spacing w:val="-5"/>
          <w:w w:val="110"/>
        </w:rPr>
        <w:t> </w:t>
      </w:r>
      <w:r>
        <w:rPr>
          <w:color w:val="231F20"/>
          <w:w w:val="110"/>
        </w:rPr>
        <w:t>influence</w:t>
      </w:r>
      <w:r>
        <w:rPr>
          <w:color w:val="231F20"/>
          <w:spacing w:val="-5"/>
          <w:w w:val="110"/>
        </w:rPr>
        <w:t> </w:t>
      </w:r>
      <w:r>
        <w:rPr>
          <w:color w:val="231F20"/>
          <w:w w:val="110"/>
        </w:rPr>
        <w:t>vaccine</w:t>
      </w:r>
      <w:r>
        <w:rPr>
          <w:color w:val="231F20"/>
          <w:spacing w:val="-5"/>
          <w:w w:val="110"/>
        </w:rPr>
        <w:t> </w:t>
      </w:r>
      <w:r>
        <w:rPr>
          <w:color w:val="231F20"/>
          <w:w w:val="110"/>
        </w:rPr>
        <w:t>antibody</w:t>
      </w:r>
      <w:r>
        <w:rPr>
          <w:color w:val="231F20"/>
          <w:spacing w:val="-5"/>
          <w:w w:val="110"/>
        </w:rPr>
        <w:t> </w:t>
      </w:r>
      <w:r>
        <w:rPr>
          <w:color w:val="231F20"/>
          <w:w w:val="110"/>
        </w:rPr>
        <w:t>responses.</w:t>
      </w:r>
      <w:r>
        <w:rPr>
          <w:color w:val="231F20"/>
          <w:spacing w:val="-5"/>
          <w:w w:val="110"/>
        </w:rPr>
        <w:t> </w:t>
      </w:r>
      <w:r>
        <w:rPr>
          <w:color w:val="231F20"/>
          <w:w w:val="110"/>
        </w:rPr>
        <w:t>As</w:t>
      </w:r>
      <w:r>
        <w:rPr>
          <w:color w:val="231F20"/>
          <w:spacing w:val="-5"/>
          <w:w w:val="110"/>
        </w:rPr>
        <w:t> </w:t>
      </w:r>
      <w:r>
        <w:rPr>
          <w:color w:val="231F20"/>
          <w:w w:val="110"/>
        </w:rPr>
        <w:t>a rule,</w:t>
      </w:r>
      <w:r>
        <w:rPr>
          <w:color w:val="231F20"/>
          <w:spacing w:val="-13"/>
          <w:w w:val="110"/>
        </w:rPr>
        <w:t> </w:t>
      </w:r>
      <w:r>
        <w:rPr>
          <w:color w:val="231F20"/>
          <w:w w:val="110"/>
        </w:rPr>
        <w:t>secondary</w:t>
      </w:r>
      <w:r>
        <w:rPr>
          <w:color w:val="231F20"/>
          <w:spacing w:val="-12"/>
          <w:w w:val="110"/>
        </w:rPr>
        <w:t> </w:t>
      </w:r>
      <w:r>
        <w:rPr>
          <w:color w:val="231F20"/>
          <w:w w:val="110"/>
        </w:rPr>
        <w:t>responses</w:t>
      </w:r>
      <w:r>
        <w:rPr>
          <w:color w:val="231F20"/>
          <w:spacing w:val="-13"/>
          <w:w w:val="110"/>
        </w:rPr>
        <w:t> </w:t>
      </w:r>
      <w:r>
        <w:rPr>
          <w:color w:val="231F20"/>
          <w:w w:val="110"/>
        </w:rPr>
        <w:t>to</w:t>
      </w:r>
      <w:r>
        <w:rPr>
          <w:color w:val="231F20"/>
          <w:spacing w:val="-12"/>
          <w:w w:val="110"/>
        </w:rPr>
        <w:t> </w:t>
      </w:r>
      <w:r>
        <w:rPr>
          <w:color w:val="231F20"/>
          <w:w w:val="110"/>
        </w:rPr>
        <w:t>live</w:t>
      </w:r>
      <w:r>
        <w:rPr>
          <w:color w:val="231F20"/>
          <w:spacing w:val="-12"/>
          <w:w w:val="110"/>
        </w:rPr>
        <w:t> </w:t>
      </w:r>
      <w:r>
        <w:rPr>
          <w:color w:val="231F20"/>
          <w:w w:val="110"/>
        </w:rPr>
        <w:t>attenuated</w:t>
      </w:r>
      <w:r>
        <w:rPr>
          <w:color w:val="231F20"/>
          <w:spacing w:val="-13"/>
          <w:w w:val="110"/>
        </w:rPr>
        <w:t> </w:t>
      </w:r>
      <w:r>
        <w:rPr>
          <w:color w:val="231F20"/>
          <w:w w:val="110"/>
        </w:rPr>
        <w:t>viral</w:t>
      </w:r>
      <w:r>
        <w:rPr>
          <w:color w:val="231F20"/>
          <w:spacing w:val="-12"/>
          <w:w w:val="110"/>
        </w:rPr>
        <w:t> </w:t>
      </w:r>
      <w:r>
        <w:rPr>
          <w:color w:val="231F20"/>
          <w:w w:val="110"/>
        </w:rPr>
        <w:t>vaccines</w:t>
      </w:r>
      <w:r>
        <w:rPr>
          <w:color w:val="231F20"/>
          <w:spacing w:val="-12"/>
          <w:w w:val="110"/>
        </w:rPr>
        <w:t> </w:t>
      </w:r>
      <w:r>
        <w:rPr>
          <w:color w:val="231F20"/>
          <w:w w:val="110"/>
        </w:rPr>
        <w:t>are minimal,</w:t>
      </w:r>
      <w:r>
        <w:rPr>
          <w:color w:val="231F20"/>
          <w:w w:val="110"/>
        </w:rPr>
        <w:t> since</w:t>
      </w:r>
      <w:r>
        <w:rPr>
          <w:color w:val="231F20"/>
          <w:w w:val="110"/>
        </w:rPr>
        <w:t> preexisting</w:t>
      </w:r>
      <w:r>
        <w:rPr>
          <w:color w:val="231F20"/>
          <w:w w:val="110"/>
        </w:rPr>
        <w:t> antibodies</w:t>
      </w:r>
      <w:r>
        <w:rPr>
          <w:color w:val="231F20"/>
          <w:w w:val="110"/>
        </w:rPr>
        <w:t> neutralize</w:t>
      </w:r>
      <w:r>
        <w:rPr>
          <w:color w:val="231F20"/>
          <w:w w:val="110"/>
        </w:rPr>
        <w:t> the</w:t>
      </w:r>
      <w:r>
        <w:rPr>
          <w:color w:val="231F20"/>
          <w:w w:val="110"/>
        </w:rPr>
        <w:t> vaccine virus</w:t>
      </w:r>
      <w:r>
        <w:rPr>
          <w:color w:val="231F20"/>
          <w:spacing w:val="-9"/>
          <w:w w:val="110"/>
        </w:rPr>
        <w:t> </w:t>
      </w:r>
      <w:r>
        <w:rPr>
          <w:color w:val="231F20"/>
          <w:w w:val="110"/>
        </w:rPr>
        <w:t>before</w:t>
      </w:r>
      <w:r>
        <w:rPr>
          <w:color w:val="231F20"/>
          <w:spacing w:val="-9"/>
          <w:w w:val="110"/>
        </w:rPr>
        <w:t> </w:t>
      </w:r>
      <w:r>
        <w:rPr>
          <w:color w:val="231F20"/>
          <w:w w:val="110"/>
        </w:rPr>
        <w:t>in</w:t>
      </w:r>
      <w:r>
        <w:rPr>
          <w:color w:val="231F20"/>
          <w:spacing w:val="-9"/>
          <w:w w:val="110"/>
        </w:rPr>
        <w:t> </w:t>
      </w:r>
      <w:r>
        <w:rPr>
          <w:color w:val="231F20"/>
          <w:w w:val="110"/>
        </w:rPr>
        <w:t>vivo</w:t>
      </w:r>
      <w:r>
        <w:rPr>
          <w:color w:val="231F20"/>
          <w:spacing w:val="-9"/>
          <w:w w:val="110"/>
        </w:rPr>
        <w:t> </w:t>
      </w:r>
      <w:r>
        <w:rPr>
          <w:color w:val="231F20"/>
          <w:w w:val="110"/>
        </w:rPr>
        <w:t>replication.</w:t>
      </w:r>
      <w:r>
        <w:rPr>
          <w:color w:val="231F20"/>
          <w:spacing w:val="-9"/>
          <w:w w:val="110"/>
        </w:rPr>
        <w:t> </w:t>
      </w:r>
      <w:r>
        <w:rPr>
          <w:color w:val="231F20"/>
          <w:w w:val="110"/>
        </w:rPr>
        <w:t>Consequently,</w:t>
      </w:r>
      <w:r>
        <w:rPr>
          <w:color w:val="231F20"/>
          <w:spacing w:val="-9"/>
          <w:w w:val="110"/>
        </w:rPr>
        <w:t> </w:t>
      </w:r>
      <w:r>
        <w:rPr>
          <w:color w:val="231F20"/>
          <w:w w:val="110"/>
        </w:rPr>
        <w:t>even</w:t>
      </w:r>
      <w:r>
        <w:rPr>
          <w:color w:val="231F20"/>
          <w:spacing w:val="-9"/>
          <w:w w:val="110"/>
        </w:rPr>
        <w:t> </w:t>
      </w:r>
      <w:r>
        <w:rPr>
          <w:color w:val="231F20"/>
          <w:w w:val="110"/>
        </w:rPr>
        <w:t>multiple doses</w:t>
      </w:r>
      <w:r>
        <w:rPr>
          <w:color w:val="231F20"/>
          <w:w w:val="110"/>
        </w:rPr>
        <w:t> of</w:t>
      </w:r>
      <w:r>
        <w:rPr>
          <w:color w:val="231F20"/>
          <w:w w:val="110"/>
        </w:rPr>
        <w:t> live</w:t>
      </w:r>
      <w:r>
        <w:rPr>
          <w:color w:val="231F20"/>
          <w:w w:val="110"/>
        </w:rPr>
        <w:t> attenuated</w:t>
      </w:r>
      <w:r>
        <w:rPr>
          <w:color w:val="231F20"/>
          <w:w w:val="110"/>
        </w:rPr>
        <w:t> vaccines</w:t>
      </w:r>
      <w:r>
        <w:rPr>
          <w:color w:val="231F20"/>
          <w:w w:val="110"/>
        </w:rPr>
        <w:t> do</w:t>
      </w:r>
      <w:r>
        <w:rPr>
          <w:color w:val="231F20"/>
          <w:w w:val="110"/>
        </w:rPr>
        <w:t> not</w:t>
      </w:r>
      <w:r>
        <w:rPr>
          <w:color w:val="231F20"/>
          <w:w w:val="110"/>
        </w:rPr>
        <w:t> have</w:t>
      </w:r>
      <w:r>
        <w:rPr>
          <w:color w:val="231F20"/>
          <w:w w:val="110"/>
        </w:rPr>
        <w:t> undesirable effects.</w:t>
      </w:r>
      <w:r>
        <w:rPr>
          <w:color w:val="231F20"/>
          <w:w w:val="110"/>
        </w:rPr>
        <w:t> Responses</w:t>
      </w:r>
      <w:r>
        <w:rPr>
          <w:color w:val="231F20"/>
          <w:w w:val="110"/>
        </w:rPr>
        <w:t> to</w:t>
      </w:r>
      <w:r>
        <w:rPr>
          <w:color w:val="231F20"/>
          <w:w w:val="110"/>
        </w:rPr>
        <w:t> nonlive</w:t>
      </w:r>
      <w:r>
        <w:rPr>
          <w:color w:val="231F20"/>
          <w:w w:val="110"/>
        </w:rPr>
        <w:t> vaccines</w:t>
      </w:r>
      <w:r>
        <w:rPr>
          <w:color w:val="231F20"/>
          <w:w w:val="110"/>
        </w:rPr>
        <w:t> are</w:t>
      </w:r>
      <w:r>
        <w:rPr>
          <w:color w:val="231F20"/>
          <w:w w:val="110"/>
        </w:rPr>
        <w:t> also</w:t>
      </w:r>
      <w:r>
        <w:rPr>
          <w:color w:val="231F20"/>
          <w:w w:val="110"/>
        </w:rPr>
        <w:t> negatively influenced</w:t>
      </w:r>
      <w:r>
        <w:rPr>
          <w:color w:val="231F20"/>
          <w:w w:val="110"/>
        </w:rPr>
        <w:t> by</w:t>
      </w:r>
      <w:r>
        <w:rPr>
          <w:color w:val="231F20"/>
          <w:w w:val="110"/>
        </w:rPr>
        <w:t> residual</w:t>
      </w:r>
      <w:r>
        <w:rPr>
          <w:color w:val="231F20"/>
          <w:w w:val="110"/>
        </w:rPr>
        <w:t> vaccine</w:t>
      </w:r>
      <w:r>
        <w:rPr>
          <w:color w:val="231F20"/>
          <w:w w:val="110"/>
        </w:rPr>
        <w:t> antibody</w:t>
      </w:r>
      <w:r>
        <w:rPr>
          <w:color w:val="231F20"/>
          <w:w w:val="110"/>
        </w:rPr>
        <w:t> titers.</w:t>
      </w:r>
      <w:r>
        <w:rPr>
          <w:color w:val="231F20"/>
          <w:w w:val="110"/>
        </w:rPr>
        <w:t> This</w:t>
      </w:r>
      <w:r>
        <w:rPr>
          <w:color w:val="231F20"/>
          <w:w w:val="110"/>
        </w:rPr>
        <w:t> may reflect</w:t>
      </w:r>
      <w:r>
        <w:rPr>
          <w:color w:val="231F20"/>
          <w:w w:val="110"/>
        </w:rPr>
        <w:t> the</w:t>
      </w:r>
      <w:r>
        <w:rPr>
          <w:color w:val="231F20"/>
          <w:w w:val="110"/>
        </w:rPr>
        <w:t> formation</w:t>
      </w:r>
      <w:r>
        <w:rPr>
          <w:color w:val="231F20"/>
          <w:w w:val="110"/>
        </w:rPr>
        <w:t> of</w:t>
      </w:r>
      <w:r>
        <w:rPr>
          <w:color w:val="231F20"/>
          <w:w w:val="110"/>
        </w:rPr>
        <w:t> antigen–antibody</w:t>
      </w:r>
      <w:r>
        <w:rPr>
          <w:color w:val="231F20"/>
          <w:w w:val="110"/>
        </w:rPr>
        <w:t> complexes</w:t>
      </w:r>
      <w:r>
        <w:rPr>
          <w:color w:val="231F20"/>
          <w:w w:val="110"/>
        </w:rPr>
        <w:t> that reduce</w:t>
      </w:r>
      <w:r>
        <w:rPr>
          <w:color w:val="231F20"/>
          <w:spacing w:val="-9"/>
          <w:w w:val="110"/>
        </w:rPr>
        <w:t> </w:t>
      </w:r>
      <w:r>
        <w:rPr>
          <w:color w:val="231F20"/>
          <w:w w:val="110"/>
        </w:rPr>
        <w:t>the</w:t>
      </w:r>
      <w:r>
        <w:rPr>
          <w:color w:val="231F20"/>
          <w:spacing w:val="-9"/>
          <w:w w:val="110"/>
        </w:rPr>
        <w:t> </w:t>
      </w:r>
      <w:r>
        <w:rPr>
          <w:color w:val="231F20"/>
          <w:w w:val="110"/>
        </w:rPr>
        <w:t>load</w:t>
      </w:r>
      <w:r>
        <w:rPr>
          <w:color w:val="231F20"/>
          <w:spacing w:val="-9"/>
          <w:w w:val="110"/>
        </w:rPr>
        <w:t> </w:t>
      </w:r>
      <w:r>
        <w:rPr>
          <w:color w:val="231F20"/>
          <w:w w:val="110"/>
        </w:rPr>
        <w:t>of</w:t>
      </w:r>
      <w:r>
        <w:rPr>
          <w:color w:val="231F20"/>
          <w:spacing w:val="-9"/>
          <w:w w:val="110"/>
        </w:rPr>
        <w:t> </w:t>
      </w:r>
      <w:r>
        <w:rPr>
          <w:color w:val="231F20"/>
          <w:w w:val="110"/>
        </w:rPr>
        <w:t>antigen</w:t>
      </w:r>
      <w:r>
        <w:rPr>
          <w:color w:val="231F20"/>
          <w:spacing w:val="-9"/>
          <w:w w:val="110"/>
        </w:rPr>
        <w:t> </w:t>
      </w:r>
      <w:r>
        <w:rPr>
          <w:color w:val="231F20"/>
          <w:w w:val="110"/>
        </w:rPr>
        <w:t>available</w:t>
      </w:r>
      <w:r>
        <w:rPr>
          <w:color w:val="231F20"/>
          <w:spacing w:val="-9"/>
          <w:w w:val="110"/>
        </w:rPr>
        <w:t> </w:t>
      </w:r>
      <w:r>
        <w:rPr>
          <w:color w:val="231F20"/>
          <w:w w:val="110"/>
        </w:rPr>
        <w:t>for</w:t>
      </w:r>
      <w:r>
        <w:rPr>
          <w:color w:val="231F20"/>
          <w:spacing w:val="-9"/>
          <w:w w:val="110"/>
        </w:rPr>
        <w:t> </w:t>
      </w:r>
      <w:r>
        <w:rPr>
          <w:color w:val="231F20"/>
          <w:w w:val="110"/>
        </w:rPr>
        <w:t>B-cell</w:t>
      </w:r>
      <w:r>
        <w:rPr>
          <w:color w:val="231F20"/>
          <w:spacing w:val="-9"/>
          <w:w w:val="110"/>
        </w:rPr>
        <w:t> </w:t>
      </w:r>
      <w:r>
        <w:rPr>
          <w:color w:val="231F20"/>
          <w:w w:val="110"/>
        </w:rPr>
        <w:t>binding</w:t>
      </w:r>
      <w:r>
        <w:rPr>
          <w:color w:val="231F20"/>
          <w:spacing w:val="-9"/>
          <w:w w:val="110"/>
        </w:rPr>
        <w:t> </w:t>
      </w:r>
      <w:r>
        <w:rPr>
          <w:color w:val="231F20"/>
          <w:w w:val="110"/>
        </w:rPr>
        <w:t>and/or antibody-mediated</w:t>
      </w:r>
      <w:r>
        <w:rPr>
          <w:color w:val="231F20"/>
          <w:w w:val="110"/>
        </w:rPr>
        <w:t> negative</w:t>
      </w:r>
      <w:r>
        <w:rPr>
          <w:color w:val="231F20"/>
          <w:w w:val="110"/>
        </w:rPr>
        <w:t> feedback</w:t>
      </w:r>
      <w:r>
        <w:rPr>
          <w:color w:val="231F20"/>
          <w:w w:val="110"/>
        </w:rPr>
        <w:t> mechanisms</w:t>
      </w:r>
      <w:r>
        <w:rPr>
          <w:color w:val="231F20"/>
          <w:w w:val="110"/>
        </w:rPr>
        <w:t> acting directly</w:t>
      </w:r>
      <w:r>
        <w:rPr>
          <w:color w:val="231F20"/>
          <w:spacing w:val="33"/>
          <w:w w:val="110"/>
        </w:rPr>
        <w:t> </w:t>
      </w:r>
      <w:r>
        <w:rPr>
          <w:color w:val="231F20"/>
          <w:w w:val="110"/>
        </w:rPr>
        <w:t>on</w:t>
      </w:r>
      <w:r>
        <w:rPr>
          <w:color w:val="231F20"/>
          <w:spacing w:val="33"/>
          <w:w w:val="110"/>
        </w:rPr>
        <w:t> </w:t>
      </w:r>
      <w:r>
        <w:rPr>
          <w:color w:val="231F20"/>
          <w:w w:val="110"/>
        </w:rPr>
        <w:t>B</w:t>
      </w:r>
      <w:r>
        <w:rPr>
          <w:color w:val="231F20"/>
          <w:spacing w:val="33"/>
          <w:w w:val="110"/>
        </w:rPr>
        <w:t> </w:t>
      </w:r>
      <w:r>
        <w:rPr>
          <w:color w:val="231F20"/>
          <w:w w:val="110"/>
        </w:rPr>
        <w:t>cells</w:t>
      </w:r>
      <w:r>
        <w:rPr>
          <w:color w:val="231F20"/>
          <w:spacing w:val="34"/>
          <w:w w:val="110"/>
        </w:rPr>
        <w:t> </w:t>
      </w:r>
      <w:r>
        <w:rPr>
          <w:color w:val="231F20"/>
          <w:w w:val="110"/>
        </w:rPr>
        <w:t>through,</w:t>
      </w:r>
      <w:r>
        <w:rPr>
          <w:color w:val="231F20"/>
          <w:spacing w:val="33"/>
          <w:w w:val="110"/>
        </w:rPr>
        <w:t> </w:t>
      </w:r>
      <w:r>
        <w:rPr>
          <w:color w:val="231F20"/>
          <w:w w:val="110"/>
        </w:rPr>
        <w:t>for</w:t>
      </w:r>
      <w:r>
        <w:rPr>
          <w:color w:val="231F20"/>
          <w:spacing w:val="33"/>
          <w:w w:val="110"/>
        </w:rPr>
        <w:t> </w:t>
      </w:r>
      <w:r>
        <w:rPr>
          <w:color w:val="231F20"/>
          <w:w w:val="110"/>
        </w:rPr>
        <w:t>example,</w:t>
      </w:r>
      <w:r>
        <w:rPr>
          <w:color w:val="231F20"/>
          <w:spacing w:val="33"/>
          <w:w w:val="110"/>
        </w:rPr>
        <w:t> </w:t>
      </w:r>
      <w:r>
        <w:rPr>
          <w:color w:val="231F20"/>
          <w:w w:val="110"/>
        </w:rPr>
        <w:t>fragment</w:t>
      </w:r>
      <w:r>
        <w:rPr>
          <w:color w:val="231F20"/>
          <w:spacing w:val="34"/>
          <w:w w:val="110"/>
        </w:rPr>
        <w:t> </w:t>
      </w:r>
      <w:r>
        <w:rPr>
          <w:color w:val="231F20"/>
          <w:w w:val="110"/>
        </w:rPr>
        <w:t>c</w:t>
      </w:r>
      <w:r>
        <w:rPr>
          <w:color w:val="231F20"/>
          <w:spacing w:val="33"/>
          <w:w w:val="110"/>
        </w:rPr>
        <w:t> </w:t>
      </w:r>
      <w:r>
        <w:rPr>
          <w:color w:val="231F20"/>
          <w:spacing w:val="-4"/>
          <w:w w:val="110"/>
        </w:rPr>
        <w:t>(Fc)</w:t>
      </w:r>
    </w:p>
    <w:p>
      <w:pPr>
        <w:pStyle w:val="BodyText"/>
        <w:spacing w:after="0" w:line="232" w:lineRule="auto"/>
        <w:jc w:val="both"/>
        <w:sectPr>
          <w:type w:val="continuous"/>
          <w:pgSz w:w="12240" w:h="15660"/>
          <w:pgMar w:header="561" w:footer="0" w:top="1060" w:bottom="280" w:left="720" w:right="0"/>
          <w:cols w:num="2" w:equalWidth="0">
            <w:col w:w="5281" w:space="40"/>
            <w:col w:w="6199"/>
          </w:cols>
        </w:sectPr>
      </w:pPr>
    </w:p>
    <w:tbl>
      <w:tblPr>
        <w:tblW w:w="0" w:type="auto"/>
        <w:jc w:val="left"/>
        <w:tblInd w:w="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53"/>
        <w:gridCol w:w="7507"/>
      </w:tblGrid>
      <w:tr>
        <w:trPr>
          <w:trHeight w:val="248" w:hRule="atLeast"/>
        </w:trPr>
        <w:tc>
          <w:tcPr>
            <w:tcW w:w="9960" w:type="dxa"/>
            <w:gridSpan w:val="2"/>
            <w:tcBorders>
              <w:bottom w:val="single" w:sz="12" w:space="0" w:color="231F20"/>
            </w:tcBorders>
            <w:shd w:val="clear" w:color="auto" w:fill="E5E6F4"/>
          </w:tcPr>
          <w:p>
            <w:pPr>
              <w:pStyle w:val="TableParagraph"/>
              <w:spacing w:before="37"/>
              <w:rPr>
                <w:sz w:val="15"/>
              </w:rPr>
            </w:pPr>
            <w:bookmarkStart w:name="_bookmark12" w:id="28"/>
            <w:bookmarkEnd w:id="28"/>
            <w:r>
              <w:rPr/>
            </w:r>
            <w:r>
              <w:rPr>
                <w:rFonts w:ascii="Arial"/>
                <w:b/>
                <w:color w:val="231F20"/>
                <w:sz w:val="15"/>
              </w:rPr>
              <w:t>TABLE</w:t>
            </w:r>
            <w:r>
              <w:rPr>
                <w:rFonts w:ascii="Arial"/>
                <w:b/>
                <w:color w:val="231F20"/>
                <w:spacing w:val="-8"/>
                <w:sz w:val="15"/>
              </w:rPr>
              <w:t> </w:t>
            </w:r>
            <w:r>
              <w:rPr>
                <w:rFonts w:ascii="Arial"/>
                <w:b/>
                <w:color w:val="231F20"/>
                <w:sz w:val="15"/>
              </w:rPr>
              <w:t>2.7</w:t>
            </w:r>
            <w:r>
              <w:rPr>
                <w:rFonts w:ascii="Arial"/>
                <w:b/>
                <w:color w:val="231F20"/>
                <w:spacing w:val="9"/>
                <w:sz w:val="15"/>
              </w:rPr>
              <w:t> </w:t>
            </w:r>
            <w:r>
              <w:rPr>
                <w:color w:val="231F20"/>
                <w:sz w:val="15"/>
              </w:rPr>
              <w:t>Determinants</w:t>
            </w:r>
            <w:r>
              <w:rPr>
                <w:color w:val="231F20"/>
                <w:spacing w:val="-7"/>
                <w:sz w:val="15"/>
              </w:rPr>
              <w:t> </w:t>
            </w:r>
            <w:r>
              <w:rPr>
                <w:color w:val="231F20"/>
                <w:sz w:val="15"/>
              </w:rPr>
              <w:t>of</w:t>
            </w:r>
            <w:r>
              <w:rPr>
                <w:color w:val="231F20"/>
                <w:spacing w:val="-7"/>
                <w:sz w:val="15"/>
              </w:rPr>
              <w:t> </w:t>
            </w:r>
            <w:r>
              <w:rPr>
                <w:color w:val="231F20"/>
                <w:sz w:val="15"/>
              </w:rPr>
              <w:t>Secondary</w:t>
            </w:r>
            <w:r>
              <w:rPr>
                <w:color w:val="231F20"/>
                <w:spacing w:val="-8"/>
                <w:sz w:val="15"/>
              </w:rPr>
              <w:t> </w:t>
            </w:r>
            <w:r>
              <w:rPr>
                <w:color w:val="231F20"/>
                <w:sz w:val="15"/>
              </w:rPr>
              <w:t>B-Cell</w:t>
            </w:r>
            <w:r>
              <w:rPr>
                <w:color w:val="231F20"/>
                <w:spacing w:val="-7"/>
                <w:sz w:val="15"/>
              </w:rPr>
              <w:t> </w:t>
            </w:r>
            <w:r>
              <w:rPr>
                <w:color w:val="231F20"/>
                <w:spacing w:val="-2"/>
                <w:sz w:val="15"/>
              </w:rPr>
              <w:t>Responses</w:t>
            </w:r>
          </w:p>
        </w:tc>
      </w:tr>
      <w:tr>
        <w:trPr>
          <w:trHeight w:val="267" w:hRule="atLeast"/>
        </w:trPr>
        <w:tc>
          <w:tcPr>
            <w:tcW w:w="2453" w:type="dxa"/>
            <w:tcBorders>
              <w:top w:val="single" w:sz="12" w:space="0" w:color="231F20"/>
              <w:bottom w:val="single" w:sz="4" w:space="0" w:color="231F20"/>
            </w:tcBorders>
            <w:shd w:val="clear" w:color="auto" w:fill="E5E6F4"/>
          </w:tcPr>
          <w:p>
            <w:pPr>
              <w:pStyle w:val="TableParagraph"/>
              <w:spacing w:before="36"/>
              <w:rPr>
                <w:rFonts w:ascii="Arial"/>
                <w:b/>
                <w:sz w:val="15"/>
              </w:rPr>
            </w:pPr>
            <w:r>
              <w:rPr>
                <w:rFonts w:ascii="Arial"/>
                <w:b/>
                <w:color w:val="231F20"/>
                <w:spacing w:val="-2"/>
                <w:sz w:val="15"/>
              </w:rPr>
              <w:t>Determinants</w:t>
            </w:r>
          </w:p>
        </w:tc>
        <w:tc>
          <w:tcPr>
            <w:tcW w:w="7507" w:type="dxa"/>
            <w:tcBorders>
              <w:top w:val="single" w:sz="12" w:space="0" w:color="231F20"/>
              <w:bottom w:val="single" w:sz="4" w:space="0" w:color="231F20"/>
            </w:tcBorders>
            <w:shd w:val="clear" w:color="auto" w:fill="E5E6F4"/>
          </w:tcPr>
          <w:p>
            <w:pPr>
              <w:pStyle w:val="TableParagraph"/>
              <w:spacing w:before="36"/>
              <w:ind w:left="235"/>
              <w:rPr>
                <w:rFonts w:ascii="Arial"/>
                <w:b/>
                <w:sz w:val="15"/>
              </w:rPr>
            </w:pPr>
            <w:r>
              <w:rPr>
                <w:rFonts w:ascii="Arial"/>
                <w:b/>
                <w:color w:val="231F20"/>
                <w:sz w:val="15"/>
              </w:rPr>
              <w:t>Mechanisms</w:t>
            </w:r>
            <w:r>
              <w:rPr>
                <w:rFonts w:ascii="Arial"/>
                <w:b/>
                <w:color w:val="231F20"/>
                <w:spacing w:val="8"/>
                <w:sz w:val="15"/>
              </w:rPr>
              <w:t> </w:t>
            </w:r>
            <w:r>
              <w:rPr>
                <w:rFonts w:ascii="Arial"/>
                <w:b/>
                <w:color w:val="231F20"/>
                <w:spacing w:val="-2"/>
                <w:sz w:val="15"/>
              </w:rPr>
              <w:t>(Presumed)</w:t>
            </w:r>
          </w:p>
        </w:tc>
      </w:tr>
      <w:tr>
        <w:trPr>
          <w:trHeight w:val="454" w:hRule="atLeast"/>
        </w:trPr>
        <w:tc>
          <w:tcPr>
            <w:tcW w:w="2453" w:type="dxa"/>
            <w:tcBorders>
              <w:top w:val="single" w:sz="4" w:space="0" w:color="231F20"/>
              <w:bottom w:val="single" w:sz="2" w:space="0" w:color="231F20"/>
            </w:tcBorders>
            <w:shd w:val="clear" w:color="auto" w:fill="E5E6F4"/>
          </w:tcPr>
          <w:p>
            <w:pPr>
              <w:pStyle w:val="TableParagraph"/>
              <w:rPr>
                <w:sz w:val="15"/>
              </w:rPr>
            </w:pPr>
            <w:r>
              <w:rPr>
                <w:color w:val="231F20"/>
                <w:spacing w:val="-2"/>
                <w:sz w:val="15"/>
              </w:rPr>
              <w:t>Postprimary</w:t>
            </w:r>
            <w:r>
              <w:rPr>
                <w:color w:val="231F20"/>
                <w:spacing w:val="2"/>
                <w:sz w:val="15"/>
              </w:rPr>
              <w:t> </w:t>
            </w:r>
            <w:r>
              <w:rPr>
                <w:color w:val="231F20"/>
                <w:spacing w:val="-2"/>
                <w:sz w:val="15"/>
              </w:rPr>
              <w:t>antibody</w:t>
            </w:r>
            <w:r>
              <w:rPr>
                <w:color w:val="231F20"/>
                <w:spacing w:val="2"/>
                <w:sz w:val="15"/>
              </w:rPr>
              <w:t> </w:t>
            </w:r>
            <w:r>
              <w:rPr>
                <w:color w:val="231F20"/>
                <w:spacing w:val="-2"/>
                <w:sz w:val="15"/>
              </w:rPr>
              <w:t>titers</w:t>
            </w:r>
          </w:p>
        </w:tc>
        <w:tc>
          <w:tcPr>
            <w:tcW w:w="7507" w:type="dxa"/>
            <w:tcBorders>
              <w:top w:val="single" w:sz="4" w:space="0" w:color="231F20"/>
              <w:bottom w:val="single" w:sz="2" w:space="0" w:color="231F20"/>
            </w:tcBorders>
            <w:shd w:val="clear" w:color="auto" w:fill="E5E6F4"/>
          </w:tcPr>
          <w:p>
            <w:pPr>
              <w:pStyle w:val="TableParagraph"/>
              <w:spacing w:line="249" w:lineRule="auto"/>
              <w:ind w:left="385" w:hanging="150"/>
              <w:rPr>
                <w:sz w:val="15"/>
              </w:rPr>
            </w:pPr>
            <w:r>
              <w:rPr>
                <w:color w:val="231F20"/>
                <w:sz w:val="15"/>
              </w:rPr>
              <w:t>As</w:t>
            </w:r>
            <w:r>
              <w:rPr>
                <w:color w:val="231F20"/>
                <w:spacing w:val="-10"/>
                <w:sz w:val="15"/>
              </w:rPr>
              <w:t> </w:t>
            </w:r>
            <w:r>
              <w:rPr>
                <w:color w:val="231F20"/>
                <w:sz w:val="15"/>
              </w:rPr>
              <w:t>plasma</w:t>
            </w:r>
            <w:r>
              <w:rPr>
                <w:color w:val="231F20"/>
                <w:spacing w:val="-9"/>
                <w:sz w:val="15"/>
              </w:rPr>
              <w:t> </w:t>
            </w:r>
            <w:r>
              <w:rPr>
                <w:color w:val="231F20"/>
                <w:sz w:val="15"/>
              </w:rPr>
              <w:t>cells</w:t>
            </w:r>
            <w:r>
              <w:rPr>
                <w:color w:val="231F20"/>
                <w:spacing w:val="-10"/>
                <w:sz w:val="15"/>
              </w:rPr>
              <w:t> </w:t>
            </w:r>
            <w:r>
              <w:rPr>
                <w:color w:val="231F20"/>
                <w:sz w:val="15"/>
              </w:rPr>
              <w:t>and</w:t>
            </w:r>
            <w:r>
              <w:rPr>
                <w:color w:val="231F20"/>
                <w:spacing w:val="-9"/>
                <w:sz w:val="15"/>
              </w:rPr>
              <w:t> </w:t>
            </w:r>
            <w:r>
              <w:rPr>
                <w:color w:val="231F20"/>
                <w:sz w:val="15"/>
              </w:rPr>
              <w:t>memory</w:t>
            </w:r>
            <w:r>
              <w:rPr>
                <w:color w:val="231F20"/>
                <w:spacing w:val="-9"/>
                <w:sz w:val="15"/>
              </w:rPr>
              <w:t> </w:t>
            </w:r>
            <w:r>
              <w:rPr>
                <w:color w:val="231F20"/>
                <w:sz w:val="15"/>
              </w:rPr>
              <w:t>responses</w:t>
            </w:r>
            <w:r>
              <w:rPr>
                <w:color w:val="231F20"/>
                <w:spacing w:val="-10"/>
                <w:sz w:val="15"/>
              </w:rPr>
              <w:t> </w:t>
            </w:r>
            <w:r>
              <w:rPr>
                <w:color w:val="231F20"/>
                <w:sz w:val="15"/>
              </w:rPr>
              <w:t>are</w:t>
            </w:r>
            <w:r>
              <w:rPr>
                <w:color w:val="231F20"/>
                <w:spacing w:val="-9"/>
                <w:sz w:val="15"/>
              </w:rPr>
              <w:t> </w:t>
            </w:r>
            <w:r>
              <w:rPr>
                <w:color w:val="231F20"/>
                <w:sz w:val="15"/>
              </w:rPr>
              <w:t>generated</w:t>
            </w:r>
            <w:r>
              <w:rPr>
                <w:color w:val="231F20"/>
                <w:spacing w:val="-10"/>
                <w:sz w:val="15"/>
              </w:rPr>
              <w:t> </w:t>
            </w:r>
            <w:r>
              <w:rPr>
                <w:color w:val="231F20"/>
                <w:sz w:val="15"/>
              </w:rPr>
              <w:t>in</w:t>
            </w:r>
            <w:r>
              <w:rPr>
                <w:color w:val="231F20"/>
                <w:spacing w:val="-9"/>
                <w:sz w:val="15"/>
              </w:rPr>
              <w:t> </w:t>
            </w:r>
            <w:r>
              <w:rPr>
                <w:color w:val="231F20"/>
                <w:sz w:val="15"/>
              </w:rPr>
              <w:t>parallel</w:t>
            </w:r>
            <w:r>
              <w:rPr>
                <w:color w:val="231F20"/>
                <w:spacing w:val="-9"/>
                <w:sz w:val="15"/>
              </w:rPr>
              <w:t> </w:t>
            </w:r>
            <w:r>
              <w:rPr>
                <w:color w:val="231F20"/>
                <w:sz w:val="15"/>
              </w:rPr>
              <w:t>in</w:t>
            </w:r>
            <w:r>
              <w:rPr>
                <w:color w:val="231F20"/>
                <w:spacing w:val="-10"/>
                <w:sz w:val="15"/>
              </w:rPr>
              <w:t> </w:t>
            </w:r>
            <w:r>
              <w:rPr>
                <w:color w:val="231F20"/>
                <w:sz w:val="15"/>
              </w:rPr>
              <w:t>GCs,</w:t>
            </w:r>
            <w:r>
              <w:rPr>
                <w:color w:val="231F20"/>
                <w:spacing w:val="-9"/>
                <w:sz w:val="15"/>
              </w:rPr>
              <w:t> </w:t>
            </w:r>
            <w:r>
              <w:rPr>
                <w:color w:val="231F20"/>
                <w:sz w:val="15"/>
              </w:rPr>
              <w:t>higher</w:t>
            </w:r>
            <w:r>
              <w:rPr>
                <w:color w:val="231F20"/>
                <w:spacing w:val="-10"/>
                <w:sz w:val="15"/>
              </w:rPr>
              <w:t> </w:t>
            </w:r>
            <w:r>
              <w:rPr>
                <w:color w:val="231F20"/>
                <w:sz w:val="15"/>
              </w:rPr>
              <w:t>postprimary</w:t>
            </w:r>
            <w:r>
              <w:rPr>
                <w:color w:val="231F20"/>
                <w:spacing w:val="-9"/>
                <w:sz w:val="15"/>
              </w:rPr>
              <w:t> </w:t>
            </w:r>
            <w:r>
              <w:rPr>
                <w:color w:val="231F20"/>
                <w:sz w:val="15"/>
              </w:rPr>
              <w:t>Ab</w:t>
            </w:r>
            <w:r>
              <w:rPr>
                <w:color w:val="231F20"/>
                <w:spacing w:val="-9"/>
                <w:sz w:val="15"/>
              </w:rPr>
              <w:t> </w:t>
            </w:r>
            <w:r>
              <w:rPr>
                <w:color w:val="231F20"/>
                <w:sz w:val="15"/>
              </w:rPr>
              <w:t>titers</w:t>
            </w:r>
            <w:r>
              <w:rPr>
                <w:color w:val="231F20"/>
                <w:spacing w:val="-10"/>
                <w:sz w:val="15"/>
              </w:rPr>
              <w:t> </w:t>
            </w:r>
            <w:r>
              <w:rPr>
                <w:color w:val="231F20"/>
                <w:sz w:val="15"/>
              </w:rPr>
              <w:t>reflect stronger GC reactions and generally predict higher secondary responses.</w:t>
            </w:r>
          </w:p>
        </w:tc>
      </w:tr>
      <w:tr>
        <w:trPr>
          <w:trHeight w:val="274" w:hRule="atLeast"/>
        </w:trPr>
        <w:tc>
          <w:tcPr>
            <w:tcW w:w="2453"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Residual</w:t>
            </w:r>
            <w:r>
              <w:rPr>
                <w:color w:val="231F20"/>
                <w:spacing w:val="1"/>
                <w:sz w:val="15"/>
              </w:rPr>
              <w:t> </w:t>
            </w:r>
            <w:r>
              <w:rPr>
                <w:color w:val="231F20"/>
                <w:spacing w:val="-2"/>
                <w:sz w:val="15"/>
              </w:rPr>
              <w:t>antibodies</w:t>
            </w:r>
            <w:r>
              <w:rPr>
                <w:color w:val="231F20"/>
                <w:spacing w:val="2"/>
                <w:sz w:val="15"/>
              </w:rPr>
              <w:t> </w:t>
            </w:r>
            <w:r>
              <w:rPr>
                <w:color w:val="231F20"/>
                <w:spacing w:val="-2"/>
                <w:sz w:val="15"/>
              </w:rPr>
              <w:t>at</w:t>
            </w:r>
            <w:r>
              <w:rPr>
                <w:color w:val="231F20"/>
                <w:spacing w:val="1"/>
                <w:sz w:val="15"/>
              </w:rPr>
              <w:t> </w:t>
            </w:r>
            <w:r>
              <w:rPr>
                <w:color w:val="231F20"/>
                <w:spacing w:val="-2"/>
                <w:sz w:val="15"/>
              </w:rPr>
              <w:t>boosting</w:t>
            </w:r>
          </w:p>
        </w:tc>
        <w:tc>
          <w:tcPr>
            <w:tcW w:w="7507" w:type="dxa"/>
            <w:tcBorders>
              <w:top w:val="single" w:sz="2" w:space="0" w:color="231F20"/>
              <w:bottom w:val="single" w:sz="2" w:space="0" w:color="231F20"/>
            </w:tcBorders>
            <w:shd w:val="clear" w:color="auto" w:fill="E5E6F4"/>
          </w:tcPr>
          <w:p>
            <w:pPr>
              <w:pStyle w:val="TableParagraph"/>
              <w:ind w:left="235"/>
              <w:rPr>
                <w:sz w:val="15"/>
              </w:rPr>
            </w:pPr>
            <w:r>
              <w:rPr>
                <w:color w:val="231F20"/>
                <w:spacing w:val="-2"/>
                <w:sz w:val="15"/>
              </w:rPr>
              <w:t>Neutralization of</w:t>
            </w:r>
            <w:r>
              <w:rPr>
                <w:color w:val="231F20"/>
                <w:spacing w:val="-1"/>
                <w:sz w:val="15"/>
              </w:rPr>
              <w:t> </w:t>
            </w:r>
            <w:r>
              <w:rPr>
                <w:color w:val="231F20"/>
                <w:spacing w:val="-2"/>
                <w:sz w:val="15"/>
              </w:rPr>
              <w:t>live</w:t>
            </w:r>
            <w:r>
              <w:rPr>
                <w:color w:val="231F20"/>
                <w:spacing w:val="-1"/>
                <w:sz w:val="15"/>
              </w:rPr>
              <w:t> </w:t>
            </w:r>
            <w:r>
              <w:rPr>
                <w:color w:val="231F20"/>
                <w:spacing w:val="-2"/>
                <w:sz w:val="15"/>
              </w:rPr>
              <w:t>viral vaccines;</w:t>
            </w:r>
            <w:r>
              <w:rPr>
                <w:color w:val="231F20"/>
                <w:spacing w:val="-1"/>
                <w:sz w:val="15"/>
              </w:rPr>
              <w:t> </w:t>
            </w:r>
            <w:r>
              <w:rPr>
                <w:color w:val="231F20"/>
                <w:spacing w:val="-2"/>
                <w:sz w:val="15"/>
              </w:rPr>
              <w:t>negative</w:t>
            </w:r>
            <w:r>
              <w:rPr>
                <w:color w:val="231F20"/>
                <w:spacing w:val="-1"/>
                <w:sz w:val="15"/>
              </w:rPr>
              <w:t> </w:t>
            </w:r>
            <w:r>
              <w:rPr>
                <w:color w:val="231F20"/>
                <w:spacing w:val="-2"/>
                <w:sz w:val="15"/>
              </w:rPr>
              <w:t>feedback</w:t>
            </w:r>
            <w:r>
              <w:rPr>
                <w:color w:val="231F20"/>
                <w:spacing w:val="-1"/>
                <w:sz w:val="15"/>
              </w:rPr>
              <w:t> </w:t>
            </w:r>
            <w:r>
              <w:rPr>
                <w:color w:val="231F20"/>
                <w:spacing w:val="-2"/>
                <w:sz w:val="15"/>
              </w:rPr>
              <w:t>mechanisms on</w:t>
            </w:r>
            <w:r>
              <w:rPr>
                <w:color w:val="231F20"/>
                <w:spacing w:val="-1"/>
                <w:sz w:val="15"/>
              </w:rPr>
              <w:t> </w:t>
            </w:r>
            <w:r>
              <w:rPr>
                <w:color w:val="231F20"/>
                <w:spacing w:val="-2"/>
                <w:sz w:val="15"/>
              </w:rPr>
              <w:t>nonlive</w:t>
            </w:r>
            <w:r>
              <w:rPr>
                <w:color w:val="231F20"/>
                <w:spacing w:val="-1"/>
                <w:sz w:val="15"/>
              </w:rPr>
              <w:t> </w:t>
            </w:r>
            <w:r>
              <w:rPr>
                <w:color w:val="231F20"/>
                <w:spacing w:val="-2"/>
                <w:sz w:val="15"/>
              </w:rPr>
              <w:t>vaccines.</w:t>
            </w:r>
          </w:p>
        </w:tc>
      </w:tr>
      <w:tr>
        <w:trPr>
          <w:trHeight w:val="274" w:hRule="atLeast"/>
        </w:trPr>
        <w:tc>
          <w:tcPr>
            <w:tcW w:w="2453" w:type="dxa"/>
            <w:tcBorders>
              <w:top w:val="single" w:sz="2" w:space="0" w:color="231F20"/>
              <w:bottom w:val="single" w:sz="2" w:space="0" w:color="231F20"/>
            </w:tcBorders>
            <w:shd w:val="clear" w:color="auto" w:fill="E5E6F4"/>
          </w:tcPr>
          <w:p>
            <w:pPr>
              <w:pStyle w:val="TableParagraph"/>
              <w:rPr>
                <w:sz w:val="15"/>
              </w:rPr>
            </w:pPr>
            <w:r>
              <w:rPr>
                <w:color w:val="231F20"/>
                <w:sz w:val="15"/>
              </w:rPr>
              <w:t>Lower</w:t>
            </w:r>
            <w:r>
              <w:rPr>
                <w:color w:val="231F20"/>
                <w:spacing w:val="-4"/>
                <w:sz w:val="15"/>
              </w:rPr>
              <w:t> </w:t>
            </w:r>
            <w:r>
              <w:rPr>
                <w:color w:val="231F20"/>
                <w:sz w:val="15"/>
              </w:rPr>
              <w:t>antigen</w:t>
            </w:r>
            <w:r>
              <w:rPr>
                <w:color w:val="231F20"/>
                <w:spacing w:val="-4"/>
                <w:sz w:val="15"/>
              </w:rPr>
              <w:t> </w:t>
            </w:r>
            <w:r>
              <w:rPr>
                <w:color w:val="231F20"/>
                <w:sz w:val="15"/>
              </w:rPr>
              <w:t>dose</w:t>
            </w:r>
            <w:r>
              <w:rPr>
                <w:color w:val="231F20"/>
                <w:spacing w:val="-4"/>
                <w:sz w:val="15"/>
              </w:rPr>
              <w:t> </w:t>
            </w:r>
            <w:r>
              <w:rPr>
                <w:color w:val="231F20"/>
                <w:sz w:val="15"/>
              </w:rPr>
              <w:t>at</w:t>
            </w:r>
            <w:r>
              <w:rPr>
                <w:color w:val="231F20"/>
                <w:spacing w:val="-4"/>
                <w:sz w:val="15"/>
              </w:rPr>
              <w:t> </w:t>
            </w:r>
            <w:r>
              <w:rPr>
                <w:color w:val="231F20"/>
                <w:spacing w:val="-2"/>
                <w:sz w:val="15"/>
              </w:rPr>
              <w:t>priming</w:t>
            </w:r>
          </w:p>
        </w:tc>
        <w:tc>
          <w:tcPr>
            <w:tcW w:w="7507" w:type="dxa"/>
            <w:tcBorders>
              <w:top w:val="single" w:sz="2" w:space="0" w:color="231F20"/>
              <w:bottom w:val="single" w:sz="2" w:space="0" w:color="231F20"/>
            </w:tcBorders>
            <w:shd w:val="clear" w:color="auto" w:fill="E5E6F4"/>
          </w:tcPr>
          <w:p>
            <w:pPr>
              <w:pStyle w:val="TableParagraph"/>
              <w:ind w:left="235"/>
              <w:rPr>
                <w:sz w:val="15"/>
              </w:rPr>
            </w:pPr>
            <w:r>
              <w:rPr>
                <w:color w:val="231F20"/>
                <w:sz w:val="15"/>
              </w:rPr>
              <w:t>A</w:t>
            </w:r>
            <w:r>
              <w:rPr>
                <w:color w:val="231F20"/>
                <w:spacing w:val="-6"/>
                <w:sz w:val="15"/>
              </w:rPr>
              <w:t> </w:t>
            </w:r>
            <w:r>
              <w:rPr>
                <w:color w:val="231F20"/>
                <w:sz w:val="15"/>
              </w:rPr>
              <w:t>limited</w:t>
            </w:r>
            <w:r>
              <w:rPr>
                <w:color w:val="231F20"/>
                <w:spacing w:val="-5"/>
                <w:sz w:val="15"/>
              </w:rPr>
              <w:t> </w:t>
            </w:r>
            <w:r>
              <w:rPr>
                <w:color w:val="231F20"/>
                <w:sz w:val="15"/>
              </w:rPr>
              <w:t>quantity</w:t>
            </w:r>
            <w:r>
              <w:rPr>
                <w:color w:val="231F20"/>
                <w:spacing w:val="-5"/>
                <w:sz w:val="15"/>
              </w:rPr>
              <w:t> </w:t>
            </w:r>
            <w:r>
              <w:rPr>
                <w:color w:val="231F20"/>
                <w:sz w:val="15"/>
              </w:rPr>
              <w:t>of</w:t>
            </w:r>
            <w:r>
              <w:rPr>
                <w:color w:val="231F20"/>
                <w:spacing w:val="-6"/>
                <w:sz w:val="15"/>
              </w:rPr>
              <w:t> </w:t>
            </w:r>
            <w:r>
              <w:rPr>
                <w:color w:val="231F20"/>
                <w:sz w:val="15"/>
              </w:rPr>
              <w:t>antigen</w:t>
            </w:r>
            <w:r>
              <w:rPr>
                <w:color w:val="231F20"/>
                <w:spacing w:val="-5"/>
                <w:sz w:val="15"/>
              </w:rPr>
              <w:t> </w:t>
            </w:r>
            <w:r>
              <w:rPr>
                <w:color w:val="231F20"/>
                <w:sz w:val="15"/>
              </w:rPr>
              <w:t>may</w:t>
            </w:r>
            <w:r>
              <w:rPr>
                <w:color w:val="231F20"/>
                <w:spacing w:val="-5"/>
                <w:sz w:val="15"/>
              </w:rPr>
              <w:t> </w:t>
            </w:r>
            <w:r>
              <w:rPr>
                <w:color w:val="231F20"/>
                <w:sz w:val="15"/>
              </w:rPr>
              <w:t>induce</w:t>
            </w:r>
            <w:r>
              <w:rPr>
                <w:color w:val="231F20"/>
                <w:spacing w:val="-6"/>
                <w:sz w:val="15"/>
              </w:rPr>
              <w:t> </w:t>
            </w:r>
            <w:r>
              <w:rPr>
                <w:color w:val="231F20"/>
                <w:sz w:val="15"/>
              </w:rPr>
              <w:t>B-cell</w:t>
            </w:r>
            <w:r>
              <w:rPr>
                <w:color w:val="231F20"/>
                <w:spacing w:val="-5"/>
                <w:sz w:val="15"/>
              </w:rPr>
              <w:t> </w:t>
            </w:r>
            <w:r>
              <w:rPr>
                <w:color w:val="231F20"/>
                <w:sz w:val="15"/>
              </w:rPr>
              <w:t>differentiation</w:t>
            </w:r>
            <w:r>
              <w:rPr>
                <w:color w:val="231F20"/>
                <w:spacing w:val="-5"/>
                <w:sz w:val="15"/>
              </w:rPr>
              <w:t> </w:t>
            </w:r>
            <w:r>
              <w:rPr>
                <w:color w:val="231F20"/>
                <w:sz w:val="15"/>
              </w:rPr>
              <w:t>away</w:t>
            </w:r>
            <w:r>
              <w:rPr>
                <w:color w:val="231F20"/>
                <w:spacing w:val="-5"/>
                <w:sz w:val="15"/>
              </w:rPr>
              <w:t> </w:t>
            </w:r>
            <w:r>
              <w:rPr>
                <w:color w:val="231F20"/>
                <w:sz w:val="15"/>
              </w:rPr>
              <w:t>from</w:t>
            </w:r>
            <w:r>
              <w:rPr>
                <w:color w:val="231F20"/>
                <w:spacing w:val="-6"/>
                <w:sz w:val="15"/>
              </w:rPr>
              <w:t> </w:t>
            </w:r>
            <w:r>
              <w:rPr>
                <w:color w:val="231F20"/>
                <w:sz w:val="15"/>
              </w:rPr>
              <w:t>PCs</w:t>
            </w:r>
            <w:r>
              <w:rPr>
                <w:color w:val="231F20"/>
                <w:spacing w:val="-5"/>
                <w:sz w:val="15"/>
              </w:rPr>
              <w:t> </w:t>
            </w:r>
            <w:r>
              <w:rPr>
                <w:color w:val="231F20"/>
                <w:sz w:val="15"/>
              </w:rPr>
              <w:t>and</w:t>
            </w:r>
            <w:r>
              <w:rPr>
                <w:color w:val="231F20"/>
                <w:spacing w:val="-5"/>
                <w:sz w:val="15"/>
              </w:rPr>
              <w:t> </w:t>
            </w:r>
            <w:r>
              <w:rPr>
                <w:color w:val="231F20"/>
                <w:sz w:val="15"/>
              </w:rPr>
              <w:t>toward</w:t>
            </w:r>
            <w:r>
              <w:rPr>
                <w:color w:val="231F20"/>
                <w:spacing w:val="-6"/>
                <w:sz w:val="15"/>
              </w:rPr>
              <w:t> </w:t>
            </w:r>
            <w:r>
              <w:rPr>
                <w:color w:val="231F20"/>
                <w:sz w:val="15"/>
              </w:rPr>
              <w:t>memory</w:t>
            </w:r>
            <w:r>
              <w:rPr>
                <w:color w:val="231F20"/>
                <w:spacing w:val="-5"/>
                <w:sz w:val="15"/>
              </w:rPr>
              <w:t> </w:t>
            </w:r>
            <w:r>
              <w:rPr>
                <w:color w:val="231F20"/>
                <w:sz w:val="15"/>
              </w:rPr>
              <w:t>B</w:t>
            </w:r>
            <w:r>
              <w:rPr>
                <w:color w:val="231F20"/>
                <w:spacing w:val="-5"/>
                <w:sz w:val="15"/>
              </w:rPr>
              <w:t> </w:t>
            </w:r>
            <w:r>
              <w:rPr>
                <w:color w:val="231F20"/>
                <w:sz w:val="15"/>
              </w:rPr>
              <w:t>cells</w:t>
            </w:r>
            <w:r>
              <w:rPr>
                <w:color w:val="231F20"/>
                <w:spacing w:val="-5"/>
                <w:sz w:val="15"/>
              </w:rPr>
              <w:t> </w:t>
            </w:r>
            <w:r>
              <w:rPr>
                <w:color w:val="231F20"/>
                <w:spacing w:val="-4"/>
                <w:sz w:val="15"/>
              </w:rPr>
              <w:t>(?).</w:t>
            </w:r>
          </w:p>
        </w:tc>
      </w:tr>
      <w:tr>
        <w:trPr>
          <w:trHeight w:val="274" w:hRule="atLeast"/>
        </w:trPr>
        <w:tc>
          <w:tcPr>
            <w:tcW w:w="2453"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Longer</w:t>
            </w:r>
            <w:r>
              <w:rPr>
                <w:color w:val="231F20"/>
                <w:spacing w:val="-4"/>
                <w:sz w:val="15"/>
              </w:rPr>
              <w:t> </w:t>
            </w:r>
            <w:r>
              <w:rPr>
                <w:color w:val="231F20"/>
                <w:spacing w:val="-2"/>
                <w:sz w:val="15"/>
              </w:rPr>
              <w:t>intervals</w:t>
            </w:r>
            <w:r>
              <w:rPr>
                <w:color w:val="231F20"/>
                <w:spacing w:val="-4"/>
                <w:sz w:val="15"/>
              </w:rPr>
              <w:t> </w:t>
            </w:r>
            <w:r>
              <w:rPr>
                <w:color w:val="231F20"/>
                <w:spacing w:val="-2"/>
                <w:sz w:val="15"/>
              </w:rPr>
              <w:t>before</w:t>
            </w:r>
            <w:r>
              <w:rPr>
                <w:color w:val="231F20"/>
                <w:spacing w:val="-4"/>
                <w:sz w:val="15"/>
              </w:rPr>
              <w:t> </w:t>
            </w:r>
            <w:r>
              <w:rPr>
                <w:color w:val="231F20"/>
                <w:spacing w:val="-2"/>
                <w:sz w:val="15"/>
              </w:rPr>
              <w:t>boosting</w:t>
            </w:r>
          </w:p>
        </w:tc>
        <w:tc>
          <w:tcPr>
            <w:tcW w:w="7507" w:type="dxa"/>
            <w:tcBorders>
              <w:top w:val="single" w:sz="2" w:space="0" w:color="231F20"/>
              <w:bottom w:val="single" w:sz="2" w:space="0" w:color="231F20"/>
            </w:tcBorders>
            <w:shd w:val="clear" w:color="auto" w:fill="E5E6F4"/>
          </w:tcPr>
          <w:p>
            <w:pPr>
              <w:pStyle w:val="TableParagraph"/>
              <w:ind w:left="235"/>
              <w:rPr>
                <w:sz w:val="15"/>
              </w:rPr>
            </w:pPr>
            <w:r>
              <w:rPr>
                <w:color w:val="231F20"/>
                <w:sz w:val="15"/>
              </w:rPr>
              <w:t>A</w:t>
            </w:r>
            <w:r>
              <w:rPr>
                <w:color w:val="231F20"/>
                <w:spacing w:val="-7"/>
                <w:sz w:val="15"/>
              </w:rPr>
              <w:t> </w:t>
            </w:r>
            <w:r>
              <w:rPr>
                <w:color w:val="231F20"/>
                <w:sz w:val="15"/>
              </w:rPr>
              <w:t>minimal</w:t>
            </w:r>
            <w:r>
              <w:rPr>
                <w:color w:val="231F20"/>
                <w:spacing w:val="-6"/>
                <w:sz w:val="15"/>
              </w:rPr>
              <w:t> </w:t>
            </w:r>
            <w:r>
              <w:rPr>
                <w:color w:val="231F20"/>
                <w:sz w:val="15"/>
              </w:rPr>
              <w:t>interval</w:t>
            </w:r>
            <w:r>
              <w:rPr>
                <w:color w:val="231F20"/>
                <w:spacing w:val="-6"/>
                <w:sz w:val="15"/>
              </w:rPr>
              <w:t> </w:t>
            </w:r>
            <w:r>
              <w:rPr>
                <w:color w:val="231F20"/>
                <w:sz w:val="15"/>
              </w:rPr>
              <w:t>of</w:t>
            </w:r>
            <w:r>
              <w:rPr>
                <w:color w:val="231F20"/>
                <w:spacing w:val="-6"/>
                <w:sz w:val="15"/>
              </w:rPr>
              <w:t> </w:t>
            </w:r>
            <w:r>
              <w:rPr>
                <w:color w:val="231F20"/>
                <w:sz w:val="15"/>
              </w:rPr>
              <w:t>4–6</w:t>
            </w:r>
            <w:r>
              <w:rPr>
                <w:color w:val="231F20"/>
                <w:spacing w:val="-7"/>
                <w:sz w:val="15"/>
              </w:rPr>
              <w:t> </w:t>
            </w:r>
            <w:r>
              <w:rPr>
                <w:color w:val="231F20"/>
                <w:sz w:val="15"/>
              </w:rPr>
              <w:t>months</w:t>
            </w:r>
            <w:r>
              <w:rPr>
                <w:color w:val="231F20"/>
                <w:spacing w:val="-6"/>
                <w:sz w:val="15"/>
              </w:rPr>
              <w:t> </w:t>
            </w:r>
            <w:r>
              <w:rPr>
                <w:color w:val="231F20"/>
                <w:sz w:val="15"/>
              </w:rPr>
              <w:t>is</w:t>
            </w:r>
            <w:r>
              <w:rPr>
                <w:color w:val="231F20"/>
                <w:spacing w:val="-6"/>
                <w:sz w:val="15"/>
              </w:rPr>
              <w:t> </w:t>
            </w:r>
            <w:r>
              <w:rPr>
                <w:color w:val="231F20"/>
                <w:sz w:val="15"/>
              </w:rPr>
              <w:t>required</w:t>
            </w:r>
            <w:r>
              <w:rPr>
                <w:color w:val="231F20"/>
                <w:spacing w:val="-6"/>
                <w:sz w:val="15"/>
              </w:rPr>
              <w:t> </w:t>
            </w:r>
            <w:r>
              <w:rPr>
                <w:color w:val="231F20"/>
                <w:sz w:val="15"/>
              </w:rPr>
              <w:t>for</w:t>
            </w:r>
            <w:r>
              <w:rPr>
                <w:color w:val="231F20"/>
                <w:spacing w:val="-6"/>
                <w:sz w:val="15"/>
              </w:rPr>
              <w:t> </w:t>
            </w:r>
            <w:r>
              <w:rPr>
                <w:color w:val="231F20"/>
                <w:sz w:val="15"/>
              </w:rPr>
              <w:t>optimal</w:t>
            </w:r>
            <w:r>
              <w:rPr>
                <w:color w:val="231F20"/>
                <w:spacing w:val="-7"/>
                <w:sz w:val="15"/>
              </w:rPr>
              <w:t> </w:t>
            </w:r>
            <w:r>
              <w:rPr>
                <w:color w:val="231F20"/>
                <w:sz w:val="15"/>
              </w:rPr>
              <w:t>affinity</w:t>
            </w:r>
            <w:r>
              <w:rPr>
                <w:color w:val="231F20"/>
                <w:spacing w:val="-6"/>
                <w:sz w:val="15"/>
              </w:rPr>
              <w:t> </w:t>
            </w:r>
            <w:r>
              <w:rPr>
                <w:color w:val="231F20"/>
                <w:sz w:val="15"/>
              </w:rPr>
              <w:t>maturation</w:t>
            </w:r>
            <w:r>
              <w:rPr>
                <w:color w:val="231F20"/>
                <w:spacing w:val="-6"/>
                <w:sz w:val="15"/>
              </w:rPr>
              <w:t> </w:t>
            </w:r>
            <w:r>
              <w:rPr>
                <w:color w:val="231F20"/>
                <w:sz w:val="15"/>
              </w:rPr>
              <w:t>of</w:t>
            </w:r>
            <w:r>
              <w:rPr>
                <w:color w:val="231F20"/>
                <w:spacing w:val="-6"/>
                <w:sz w:val="15"/>
              </w:rPr>
              <w:t> </w:t>
            </w:r>
            <w:r>
              <w:rPr>
                <w:color w:val="231F20"/>
                <w:sz w:val="15"/>
              </w:rPr>
              <w:t>memory</w:t>
            </w:r>
            <w:r>
              <w:rPr>
                <w:color w:val="231F20"/>
                <w:spacing w:val="-6"/>
                <w:sz w:val="15"/>
              </w:rPr>
              <w:t> </w:t>
            </w:r>
            <w:r>
              <w:rPr>
                <w:color w:val="231F20"/>
                <w:sz w:val="15"/>
              </w:rPr>
              <w:t>B</w:t>
            </w:r>
            <w:r>
              <w:rPr>
                <w:color w:val="231F20"/>
                <w:spacing w:val="-7"/>
                <w:sz w:val="15"/>
              </w:rPr>
              <w:t> </w:t>
            </w:r>
            <w:r>
              <w:rPr>
                <w:color w:val="231F20"/>
                <w:spacing w:val="-2"/>
                <w:sz w:val="15"/>
              </w:rPr>
              <w:t>cells.</w:t>
            </w:r>
          </w:p>
        </w:tc>
      </w:tr>
      <w:tr>
        <w:trPr>
          <w:trHeight w:val="272" w:hRule="atLeast"/>
        </w:trPr>
        <w:tc>
          <w:tcPr>
            <w:tcW w:w="2453" w:type="dxa"/>
            <w:tcBorders>
              <w:top w:val="single" w:sz="2" w:space="0" w:color="231F20"/>
              <w:bottom w:val="single" w:sz="4" w:space="0" w:color="231F20"/>
            </w:tcBorders>
            <w:shd w:val="clear" w:color="auto" w:fill="E5E6F4"/>
          </w:tcPr>
          <w:p>
            <w:pPr>
              <w:pStyle w:val="TableParagraph"/>
              <w:rPr>
                <w:sz w:val="15"/>
              </w:rPr>
            </w:pPr>
            <w:r>
              <w:rPr>
                <w:color w:val="231F20"/>
                <w:sz w:val="15"/>
              </w:rPr>
              <w:t>Higher</w:t>
            </w:r>
            <w:r>
              <w:rPr>
                <w:color w:val="231F20"/>
                <w:spacing w:val="-7"/>
                <w:sz w:val="15"/>
              </w:rPr>
              <w:t> </w:t>
            </w:r>
            <w:r>
              <w:rPr>
                <w:color w:val="231F20"/>
                <w:sz w:val="15"/>
              </w:rPr>
              <w:t>antigen</w:t>
            </w:r>
            <w:r>
              <w:rPr>
                <w:color w:val="231F20"/>
                <w:spacing w:val="-6"/>
                <w:sz w:val="15"/>
              </w:rPr>
              <w:t> </w:t>
            </w:r>
            <w:r>
              <w:rPr>
                <w:color w:val="231F20"/>
                <w:sz w:val="15"/>
              </w:rPr>
              <w:t>dose</w:t>
            </w:r>
            <w:r>
              <w:rPr>
                <w:color w:val="231F20"/>
                <w:spacing w:val="-6"/>
                <w:sz w:val="15"/>
              </w:rPr>
              <w:t> </w:t>
            </w:r>
            <w:r>
              <w:rPr>
                <w:color w:val="231F20"/>
                <w:sz w:val="15"/>
              </w:rPr>
              <w:t>at</w:t>
            </w:r>
            <w:r>
              <w:rPr>
                <w:color w:val="231F20"/>
                <w:spacing w:val="-6"/>
                <w:sz w:val="15"/>
              </w:rPr>
              <w:t> </w:t>
            </w:r>
            <w:r>
              <w:rPr>
                <w:color w:val="231F20"/>
                <w:spacing w:val="-2"/>
                <w:sz w:val="15"/>
              </w:rPr>
              <w:t>boosting</w:t>
            </w:r>
          </w:p>
        </w:tc>
        <w:tc>
          <w:tcPr>
            <w:tcW w:w="7507" w:type="dxa"/>
            <w:tcBorders>
              <w:top w:val="single" w:sz="2" w:space="0" w:color="231F20"/>
              <w:bottom w:val="single" w:sz="4" w:space="0" w:color="231F20"/>
            </w:tcBorders>
            <w:shd w:val="clear" w:color="auto" w:fill="E5E6F4"/>
          </w:tcPr>
          <w:p>
            <w:pPr>
              <w:pStyle w:val="TableParagraph"/>
              <w:ind w:left="235"/>
              <w:rPr>
                <w:sz w:val="15"/>
              </w:rPr>
            </w:pPr>
            <w:r>
              <w:rPr>
                <w:color w:val="231F20"/>
                <w:sz w:val="15"/>
              </w:rPr>
              <w:t>A</w:t>
            </w:r>
            <w:r>
              <w:rPr>
                <w:color w:val="231F20"/>
                <w:spacing w:val="-9"/>
                <w:sz w:val="15"/>
              </w:rPr>
              <w:t> </w:t>
            </w:r>
            <w:r>
              <w:rPr>
                <w:color w:val="231F20"/>
                <w:sz w:val="15"/>
              </w:rPr>
              <w:t>higher</w:t>
            </w:r>
            <w:r>
              <w:rPr>
                <w:color w:val="231F20"/>
                <w:spacing w:val="-8"/>
                <w:sz w:val="15"/>
              </w:rPr>
              <w:t> </w:t>
            </w:r>
            <w:r>
              <w:rPr>
                <w:color w:val="231F20"/>
                <w:sz w:val="15"/>
              </w:rPr>
              <w:t>availability</w:t>
            </w:r>
            <w:r>
              <w:rPr>
                <w:color w:val="231F20"/>
                <w:spacing w:val="-8"/>
                <w:sz w:val="15"/>
              </w:rPr>
              <w:t> </w:t>
            </w:r>
            <w:r>
              <w:rPr>
                <w:color w:val="231F20"/>
                <w:sz w:val="15"/>
              </w:rPr>
              <w:t>of</w:t>
            </w:r>
            <w:r>
              <w:rPr>
                <w:color w:val="231F20"/>
                <w:spacing w:val="-8"/>
                <w:sz w:val="15"/>
              </w:rPr>
              <w:t> </w:t>
            </w:r>
            <w:r>
              <w:rPr>
                <w:color w:val="231F20"/>
                <w:sz w:val="15"/>
              </w:rPr>
              <w:t>antigen</w:t>
            </w:r>
            <w:r>
              <w:rPr>
                <w:color w:val="231F20"/>
                <w:spacing w:val="-8"/>
                <w:sz w:val="15"/>
              </w:rPr>
              <w:t> </w:t>
            </w:r>
            <w:r>
              <w:rPr>
                <w:color w:val="231F20"/>
                <w:sz w:val="15"/>
              </w:rPr>
              <w:t>may</w:t>
            </w:r>
            <w:r>
              <w:rPr>
                <w:color w:val="231F20"/>
                <w:spacing w:val="-8"/>
                <w:sz w:val="15"/>
              </w:rPr>
              <w:t> </w:t>
            </w:r>
            <w:r>
              <w:rPr>
                <w:color w:val="231F20"/>
                <w:sz w:val="15"/>
              </w:rPr>
              <w:t>drive</w:t>
            </w:r>
            <w:r>
              <w:rPr>
                <w:color w:val="231F20"/>
                <w:spacing w:val="-8"/>
                <w:sz w:val="15"/>
              </w:rPr>
              <w:t> </w:t>
            </w:r>
            <w:r>
              <w:rPr>
                <w:color w:val="231F20"/>
                <w:sz w:val="15"/>
              </w:rPr>
              <w:t>higher</w:t>
            </w:r>
            <w:r>
              <w:rPr>
                <w:color w:val="231F20"/>
                <w:spacing w:val="-8"/>
                <w:sz w:val="15"/>
              </w:rPr>
              <w:t> </w:t>
            </w:r>
            <w:r>
              <w:rPr>
                <w:color w:val="231F20"/>
                <w:sz w:val="15"/>
              </w:rPr>
              <w:t>numbers</w:t>
            </w:r>
            <w:r>
              <w:rPr>
                <w:color w:val="231F20"/>
                <w:spacing w:val="-8"/>
                <w:sz w:val="15"/>
              </w:rPr>
              <w:t> </w:t>
            </w:r>
            <w:r>
              <w:rPr>
                <w:color w:val="231F20"/>
                <w:sz w:val="15"/>
              </w:rPr>
              <w:t>of</w:t>
            </w:r>
            <w:r>
              <w:rPr>
                <w:color w:val="231F20"/>
                <w:spacing w:val="-8"/>
                <w:sz w:val="15"/>
              </w:rPr>
              <w:t> </w:t>
            </w:r>
            <w:r>
              <w:rPr>
                <w:color w:val="231F20"/>
                <w:sz w:val="15"/>
              </w:rPr>
              <w:t>memory</w:t>
            </w:r>
            <w:r>
              <w:rPr>
                <w:color w:val="231F20"/>
                <w:spacing w:val="-8"/>
                <w:sz w:val="15"/>
              </w:rPr>
              <w:t> </w:t>
            </w:r>
            <w:r>
              <w:rPr>
                <w:color w:val="231F20"/>
                <w:sz w:val="15"/>
              </w:rPr>
              <w:t>B</w:t>
            </w:r>
            <w:r>
              <w:rPr>
                <w:color w:val="231F20"/>
                <w:spacing w:val="-8"/>
                <w:sz w:val="15"/>
              </w:rPr>
              <w:t> </w:t>
            </w:r>
            <w:r>
              <w:rPr>
                <w:color w:val="231F20"/>
                <w:sz w:val="15"/>
              </w:rPr>
              <w:t>cells</w:t>
            </w:r>
            <w:r>
              <w:rPr>
                <w:color w:val="231F20"/>
                <w:spacing w:val="-8"/>
                <w:sz w:val="15"/>
              </w:rPr>
              <w:t> </w:t>
            </w:r>
            <w:r>
              <w:rPr>
                <w:color w:val="231F20"/>
                <w:sz w:val="15"/>
              </w:rPr>
              <w:t>into</w:t>
            </w:r>
            <w:r>
              <w:rPr>
                <w:color w:val="231F20"/>
                <w:spacing w:val="-9"/>
                <w:sz w:val="15"/>
              </w:rPr>
              <w:t> </w:t>
            </w:r>
            <w:r>
              <w:rPr>
                <w:color w:val="231F20"/>
                <w:spacing w:val="-2"/>
                <w:sz w:val="15"/>
              </w:rPr>
              <w:t>differentiation.</w:t>
            </w:r>
          </w:p>
        </w:tc>
      </w:tr>
      <w:tr>
        <w:trPr>
          <w:trHeight w:val="286" w:hRule="atLeast"/>
        </w:trPr>
        <w:tc>
          <w:tcPr>
            <w:tcW w:w="2453" w:type="dxa"/>
            <w:tcBorders>
              <w:top w:val="single" w:sz="4" w:space="0" w:color="231F20"/>
            </w:tcBorders>
            <w:shd w:val="clear" w:color="auto" w:fill="E5E6F4"/>
          </w:tcPr>
          <w:p>
            <w:pPr>
              <w:pStyle w:val="TableParagraph"/>
              <w:spacing w:before="91"/>
              <w:rPr>
                <w:rFonts w:ascii="Arial"/>
                <w:b/>
                <w:sz w:val="15"/>
              </w:rPr>
            </w:pPr>
            <w:r>
              <w:rPr>
                <w:rFonts w:ascii="Arial"/>
                <w:b/>
                <w:smallCaps/>
                <w:color w:val="231F20"/>
                <w:sz w:val="15"/>
              </w:rPr>
              <w:t>Antigen</w:t>
            </w:r>
            <w:r>
              <w:rPr>
                <w:rFonts w:ascii="Arial"/>
                <w:b/>
                <w:smallCaps/>
                <w:color w:val="231F20"/>
                <w:spacing w:val="9"/>
                <w:sz w:val="15"/>
              </w:rPr>
              <w:t> </w:t>
            </w:r>
            <w:r>
              <w:rPr>
                <w:rFonts w:ascii="Arial"/>
                <w:b/>
                <w:smallCaps/>
                <w:color w:val="231F20"/>
                <w:spacing w:val="-2"/>
                <w:sz w:val="15"/>
              </w:rPr>
              <w:t>Availability</w:t>
            </w:r>
          </w:p>
        </w:tc>
        <w:tc>
          <w:tcPr>
            <w:tcW w:w="7507" w:type="dxa"/>
            <w:tcBorders>
              <w:top w:val="single" w:sz="4" w:space="0" w:color="231F20"/>
            </w:tcBorders>
            <w:shd w:val="clear" w:color="auto" w:fill="E5E6F4"/>
          </w:tcPr>
          <w:p>
            <w:pPr>
              <w:pStyle w:val="TableParagraph"/>
              <w:spacing w:before="0"/>
              <w:ind w:left="0"/>
              <w:rPr>
                <w:rFonts w:ascii="Times New Roman"/>
                <w:sz w:val="16"/>
              </w:rPr>
            </w:pPr>
          </w:p>
        </w:tc>
      </w:tr>
      <w:tr>
        <w:trPr>
          <w:trHeight w:val="261" w:hRule="atLeast"/>
        </w:trPr>
        <w:tc>
          <w:tcPr>
            <w:tcW w:w="2453" w:type="dxa"/>
            <w:tcBorders>
              <w:bottom w:val="single" w:sz="2" w:space="0" w:color="231F20"/>
            </w:tcBorders>
            <w:shd w:val="clear" w:color="auto" w:fill="E5E6F4"/>
          </w:tcPr>
          <w:p>
            <w:pPr>
              <w:pStyle w:val="TableParagraph"/>
              <w:spacing w:before="25"/>
              <w:rPr>
                <w:sz w:val="15"/>
              </w:rPr>
            </w:pPr>
            <w:r>
              <w:rPr>
                <w:color w:val="231F20"/>
                <w:spacing w:val="-2"/>
                <w:sz w:val="15"/>
              </w:rPr>
              <w:t>Exogenous</w:t>
            </w:r>
            <w:r>
              <w:rPr>
                <w:color w:val="231F20"/>
                <w:spacing w:val="-5"/>
                <w:sz w:val="15"/>
              </w:rPr>
              <w:t> </w:t>
            </w:r>
            <w:r>
              <w:rPr>
                <w:color w:val="231F20"/>
                <w:spacing w:val="-2"/>
                <w:sz w:val="15"/>
              </w:rPr>
              <w:t>exposure</w:t>
            </w:r>
          </w:p>
        </w:tc>
        <w:tc>
          <w:tcPr>
            <w:tcW w:w="7507" w:type="dxa"/>
            <w:tcBorders>
              <w:bottom w:val="single" w:sz="2" w:space="0" w:color="231F20"/>
            </w:tcBorders>
            <w:shd w:val="clear" w:color="auto" w:fill="E5E6F4"/>
          </w:tcPr>
          <w:p>
            <w:pPr>
              <w:pStyle w:val="TableParagraph"/>
              <w:spacing w:before="25"/>
              <w:ind w:left="235"/>
              <w:rPr>
                <w:sz w:val="15"/>
              </w:rPr>
            </w:pPr>
            <w:r>
              <w:rPr>
                <w:color w:val="231F20"/>
                <w:sz w:val="15"/>
              </w:rPr>
              <w:t>Exposure</w:t>
            </w:r>
            <w:r>
              <w:rPr>
                <w:color w:val="231F20"/>
                <w:spacing w:val="-8"/>
                <w:sz w:val="15"/>
              </w:rPr>
              <w:t> </w:t>
            </w:r>
            <w:r>
              <w:rPr>
                <w:color w:val="231F20"/>
                <w:sz w:val="15"/>
              </w:rPr>
              <w:t>to</w:t>
            </w:r>
            <w:r>
              <w:rPr>
                <w:color w:val="231F20"/>
                <w:spacing w:val="-7"/>
                <w:sz w:val="15"/>
              </w:rPr>
              <w:t> </w:t>
            </w:r>
            <w:r>
              <w:rPr>
                <w:color w:val="231F20"/>
                <w:sz w:val="15"/>
              </w:rPr>
              <w:t>exogenous</w:t>
            </w:r>
            <w:r>
              <w:rPr>
                <w:color w:val="231F20"/>
                <w:spacing w:val="-7"/>
                <w:sz w:val="15"/>
              </w:rPr>
              <w:t> </w:t>
            </w:r>
            <w:r>
              <w:rPr>
                <w:color w:val="231F20"/>
                <w:sz w:val="15"/>
              </w:rPr>
              <w:t>antigens</w:t>
            </w:r>
            <w:r>
              <w:rPr>
                <w:color w:val="231F20"/>
                <w:spacing w:val="-7"/>
                <w:sz w:val="15"/>
              </w:rPr>
              <w:t> </w:t>
            </w:r>
            <w:r>
              <w:rPr>
                <w:color w:val="231F20"/>
                <w:sz w:val="15"/>
              </w:rPr>
              <w:t>may</w:t>
            </w:r>
            <w:r>
              <w:rPr>
                <w:color w:val="231F20"/>
                <w:spacing w:val="-7"/>
                <w:sz w:val="15"/>
              </w:rPr>
              <w:t> </w:t>
            </w:r>
            <w:r>
              <w:rPr>
                <w:color w:val="231F20"/>
                <w:sz w:val="15"/>
              </w:rPr>
              <w:t>reactivate</w:t>
            </w:r>
            <w:r>
              <w:rPr>
                <w:color w:val="231F20"/>
                <w:spacing w:val="-7"/>
                <w:sz w:val="15"/>
              </w:rPr>
              <w:t> </w:t>
            </w:r>
            <w:r>
              <w:rPr>
                <w:color w:val="231F20"/>
                <w:sz w:val="15"/>
              </w:rPr>
              <w:t>or</w:t>
            </w:r>
            <w:r>
              <w:rPr>
                <w:color w:val="231F20"/>
                <w:spacing w:val="-7"/>
                <w:sz w:val="15"/>
              </w:rPr>
              <w:t> </w:t>
            </w:r>
            <w:r>
              <w:rPr>
                <w:color w:val="231F20"/>
                <w:sz w:val="15"/>
              </w:rPr>
              <w:t>favor</w:t>
            </w:r>
            <w:r>
              <w:rPr>
                <w:color w:val="231F20"/>
                <w:spacing w:val="-7"/>
                <w:sz w:val="15"/>
              </w:rPr>
              <w:t> </w:t>
            </w:r>
            <w:r>
              <w:rPr>
                <w:color w:val="231F20"/>
                <w:sz w:val="15"/>
              </w:rPr>
              <w:t>the</w:t>
            </w:r>
            <w:r>
              <w:rPr>
                <w:color w:val="231F20"/>
                <w:spacing w:val="-7"/>
                <w:sz w:val="15"/>
              </w:rPr>
              <w:t> </w:t>
            </w:r>
            <w:r>
              <w:rPr>
                <w:color w:val="231F20"/>
                <w:sz w:val="15"/>
              </w:rPr>
              <w:t>persistence</w:t>
            </w:r>
            <w:r>
              <w:rPr>
                <w:color w:val="231F20"/>
                <w:spacing w:val="-8"/>
                <w:sz w:val="15"/>
              </w:rPr>
              <w:t> </w:t>
            </w:r>
            <w:r>
              <w:rPr>
                <w:color w:val="231F20"/>
                <w:sz w:val="15"/>
              </w:rPr>
              <w:t>of</w:t>
            </w:r>
            <w:r>
              <w:rPr>
                <w:color w:val="231F20"/>
                <w:spacing w:val="-7"/>
                <w:sz w:val="15"/>
              </w:rPr>
              <w:t> </w:t>
            </w:r>
            <w:r>
              <w:rPr>
                <w:color w:val="231F20"/>
                <w:sz w:val="15"/>
              </w:rPr>
              <w:t>memory</w:t>
            </w:r>
            <w:r>
              <w:rPr>
                <w:color w:val="231F20"/>
                <w:spacing w:val="-7"/>
                <w:sz w:val="15"/>
              </w:rPr>
              <w:t> </w:t>
            </w:r>
            <w:r>
              <w:rPr>
                <w:color w:val="231F20"/>
                <w:sz w:val="15"/>
              </w:rPr>
              <w:t>B</w:t>
            </w:r>
            <w:r>
              <w:rPr>
                <w:color w:val="231F20"/>
                <w:spacing w:val="-7"/>
                <w:sz w:val="15"/>
              </w:rPr>
              <w:t> </w:t>
            </w:r>
            <w:r>
              <w:rPr>
                <w:color w:val="231F20"/>
                <w:spacing w:val="-2"/>
                <w:sz w:val="15"/>
              </w:rPr>
              <w:t>cells.</w:t>
            </w:r>
          </w:p>
        </w:tc>
      </w:tr>
      <w:tr>
        <w:trPr>
          <w:trHeight w:val="454" w:hRule="atLeast"/>
        </w:trPr>
        <w:tc>
          <w:tcPr>
            <w:tcW w:w="2453"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Localization</w:t>
            </w:r>
          </w:p>
        </w:tc>
        <w:tc>
          <w:tcPr>
            <w:tcW w:w="7507" w:type="dxa"/>
            <w:tcBorders>
              <w:top w:val="single" w:sz="2" w:space="0" w:color="231F20"/>
              <w:bottom w:val="single" w:sz="2" w:space="0" w:color="231F20"/>
            </w:tcBorders>
            <w:shd w:val="clear" w:color="auto" w:fill="E5E6F4"/>
          </w:tcPr>
          <w:p>
            <w:pPr>
              <w:pStyle w:val="TableParagraph"/>
              <w:spacing w:line="249" w:lineRule="auto"/>
              <w:ind w:left="385" w:hanging="150"/>
              <w:rPr>
                <w:sz w:val="15"/>
              </w:rPr>
            </w:pPr>
            <w:r>
              <w:rPr>
                <w:color w:val="231F20"/>
                <w:sz w:val="15"/>
              </w:rPr>
              <w:t>Memory</w:t>
            </w:r>
            <w:r>
              <w:rPr>
                <w:color w:val="231F20"/>
                <w:spacing w:val="-7"/>
                <w:sz w:val="15"/>
              </w:rPr>
              <w:t> </w:t>
            </w:r>
            <w:r>
              <w:rPr>
                <w:color w:val="231F20"/>
                <w:sz w:val="15"/>
              </w:rPr>
              <w:t>B</w:t>
            </w:r>
            <w:r>
              <w:rPr>
                <w:color w:val="231F20"/>
                <w:spacing w:val="-7"/>
                <w:sz w:val="15"/>
              </w:rPr>
              <w:t> </w:t>
            </w:r>
            <w:r>
              <w:rPr>
                <w:color w:val="231F20"/>
                <w:sz w:val="15"/>
              </w:rPr>
              <w:t>cells</w:t>
            </w:r>
            <w:r>
              <w:rPr>
                <w:color w:val="231F20"/>
                <w:spacing w:val="-7"/>
                <w:sz w:val="15"/>
              </w:rPr>
              <w:t> </w:t>
            </w:r>
            <w:r>
              <w:rPr>
                <w:color w:val="231F20"/>
                <w:sz w:val="15"/>
              </w:rPr>
              <w:t>reactivation</w:t>
            </w:r>
            <w:r>
              <w:rPr>
                <w:color w:val="231F20"/>
                <w:spacing w:val="-7"/>
                <w:sz w:val="15"/>
              </w:rPr>
              <w:t> </w:t>
            </w:r>
            <w:r>
              <w:rPr>
                <w:color w:val="231F20"/>
                <w:sz w:val="15"/>
              </w:rPr>
              <w:t>requires</w:t>
            </w:r>
            <w:r>
              <w:rPr>
                <w:color w:val="231F20"/>
                <w:spacing w:val="-7"/>
                <w:sz w:val="15"/>
              </w:rPr>
              <w:t> </w:t>
            </w:r>
            <w:r>
              <w:rPr>
                <w:color w:val="231F20"/>
                <w:sz w:val="15"/>
              </w:rPr>
              <w:t>antigens</w:t>
            </w:r>
            <w:r>
              <w:rPr>
                <w:color w:val="231F20"/>
                <w:spacing w:val="-7"/>
                <w:sz w:val="15"/>
              </w:rPr>
              <w:t> </w:t>
            </w:r>
            <w:r>
              <w:rPr>
                <w:color w:val="231F20"/>
                <w:sz w:val="15"/>
              </w:rPr>
              <w:t>to</w:t>
            </w:r>
            <w:r>
              <w:rPr>
                <w:color w:val="231F20"/>
                <w:spacing w:val="-7"/>
                <w:sz w:val="15"/>
              </w:rPr>
              <w:t> </w:t>
            </w:r>
            <w:r>
              <w:rPr>
                <w:color w:val="231F20"/>
                <w:sz w:val="15"/>
              </w:rPr>
              <w:t>reach</w:t>
            </w:r>
            <w:r>
              <w:rPr>
                <w:color w:val="231F20"/>
                <w:spacing w:val="-7"/>
                <w:sz w:val="15"/>
              </w:rPr>
              <w:t> </w:t>
            </w:r>
            <w:r>
              <w:rPr>
                <w:color w:val="231F20"/>
                <w:sz w:val="15"/>
              </w:rPr>
              <w:t>the</w:t>
            </w:r>
            <w:r>
              <w:rPr>
                <w:color w:val="231F20"/>
                <w:spacing w:val="-7"/>
                <w:sz w:val="15"/>
              </w:rPr>
              <w:t> </w:t>
            </w:r>
            <w:r>
              <w:rPr>
                <w:color w:val="231F20"/>
                <w:sz w:val="15"/>
              </w:rPr>
              <w:t>draining</w:t>
            </w:r>
            <w:r>
              <w:rPr>
                <w:color w:val="231F20"/>
                <w:spacing w:val="-7"/>
                <w:sz w:val="15"/>
              </w:rPr>
              <w:t> </w:t>
            </w:r>
            <w:r>
              <w:rPr>
                <w:color w:val="231F20"/>
                <w:sz w:val="15"/>
              </w:rPr>
              <w:t>lymph</w:t>
            </w:r>
            <w:r>
              <w:rPr>
                <w:color w:val="231F20"/>
                <w:spacing w:val="-7"/>
                <w:sz w:val="15"/>
              </w:rPr>
              <w:t> </w:t>
            </w:r>
            <w:r>
              <w:rPr>
                <w:color w:val="231F20"/>
                <w:sz w:val="15"/>
              </w:rPr>
              <w:t>nodes</w:t>
            </w:r>
            <w:r>
              <w:rPr>
                <w:color w:val="231F20"/>
                <w:spacing w:val="-7"/>
                <w:sz w:val="15"/>
              </w:rPr>
              <w:t> </w:t>
            </w:r>
            <w:r>
              <w:rPr>
                <w:color w:val="231F20"/>
                <w:sz w:val="15"/>
              </w:rPr>
              <w:t>and</w:t>
            </w:r>
            <w:r>
              <w:rPr>
                <w:color w:val="231F20"/>
                <w:spacing w:val="-7"/>
                <w:sz w:val="15"/>
              </w:rPr>
              <w:t> </w:t>
            </w:r>
            <w:r>
              <w:rPr>
                <w:color w:val="231F20"/>
                <w:sz w:val="15"/>
              </w:rPr>
              <w:t>not</w:t>
            </w:r>
            <w:r>
              <w:rPr>
                <w:color w:val="231F20"/>
                <w:spacing w:val="-7"/>
                <w:sz w:val="15"/>
              </w:rPr>
              <w:t> </w:t>
            </w:r>
            <w:r>
              <w:rPr>
                <w:color w:val="231F20"/>
                <w:sz w:val="15"/>
              </w:rPr>
              <w:t>be</w:t>
            </w:r>
            <w:r>
              <w:rPr>
                <w:color w:val="231F20"/>
                <w:spacing w:val="-7"/>
                <w:sz w:val="15"/>
              </w:rPr>
              <w:t> </w:t>
            </w:r>
            <w:r>
              <w:rPr>
                <w:color w:val="231F20"/>
                <w:sz w:val="15"/>
              </w:rPr>
              <w:t>restricted</w:t>
            </w:r>
            <w:r>
              <w:rPr>
                <w:color w:val="231F20"/>
                <w:spacing w:val="-7"/>
                <w:sz w:val="15"/>
              </w:rPr>
              <w:t> </w:t>
            </w:r>
            <w:r>
              <w:rPr>
                <w:color w:val="231F20"/>
                <w:sz w:val="15"/>
              </w:rPr>
              <w:t>on mucosal surfaces (HPV, pertussis [?]).</w:t>
            </w:r>
          </w:p>
        </w:tc>
      </w:tr>
      <w:tr>
        <w:trPr>
          <w:trHeight w:val="274" w:hRule="atLeast"/>
        </w:trPr>
        <w:tc>
          <w:tcPr>
            <w:tcW w:w="2453" w:type="dxa"/>
            <w:tcBorders>
              <w:top w:val="single" w:sz="2" w:space="0" w:color="231F20"/>
              <w:bottom w:val="single" w:sz="4" w:space="0" w:color="231F20"/>
            </w:tcBorders>
            <w:shd w:val="clear" w:color="auto" w:fill="E5E6F4"/>
          </w:tcPr>
          <w:p>
            <w:pPr>
              <w:pStyle w:val="TableParagraph"/>
              <w:rPr>
                <w:sz w:val="15"/>
              </w:rPr>
            </w:pPr>
            <w:r>
              <w:rPr>
                <w:color w:val="231F20"/>
                <w:sz w:val="15"/>
              </w:rPr>
              <w:t>In</w:t>
            </w:r>
            <w:r>
              <w:rPr>
                <w:color w:val="231F20"/>
                <w:spacing w:val="-7"/>
                <w:sz w:val="15"/>
              </w:rPr>
              <w:t> </w:t>
            </w:r>
            <w:r>
              <w:rPr>
                <w:color w:val="231F20"/>
                <w:sz w:val="15"/>
              </w:rPr>
              <w:t>vivo</w:t>
            </w:r>
            <w:r>
              <w:rPr>
                <w:color w:val="231F20"/>
                <w:spacing w:val="-7"/>
                <w:sz w:val="15"/>
              </w:rPr>
              <w:t> </w:t>
            </w:r>
            <w:r>
              <w:rPr>
                <w:color w:val="231F20"/>
                <w:spacing w:val="-2"/>
                <w:sz w:val="15"/>
              </w:rPr>
              <w:t>persistence</w:t>
            </w:r>
          </w:p>
        </w:tc>
        <w:tc>
          <w:tcPr>
            <w:tcW w:w="7507" w:type="dxa"/>
            <w:tcBorders>
              <w:top w:val="single" w:sz="2" w:space="0" w:color="231F20"/>
              <w:bottom w:val="single" w:sz="4" w:space="0" w:color="231F20"/>
            </w:tcBorders>
            <w:shd w:val="clear" w:color="auto" w:fill="E5E6F4"/>
          </w:tcPr>
          <w:p>
            <w:pPr>
              <w:pStyle w:val="TableParagraph"/>
              <w:ind w:left="235"/>
              <w:rPr>
                <w:sz w:val="15"/>
              </w:rPr>
            </w:pPr>
            <w:r>
              <w:rPr>
                <w:color w:val="231F20"/>
                <w:sz w:val="15"/>
              </w:rPr>
              <w:t>Antigen</w:t>
            </w:r>
            <w:r>
              <w:rPr>
                <w:color w:val="231F20"/>
                <w:spacing w:val="-8"/>
                <w:sz w:val="15"/>
              </w:rPr>
              <w:t> </w:t>
            </w:r>
            <w:r>
              <w:rPr>
                <w:color w:val="231F20"/>
                <w:sz w:val="15"/>
              </w:rPr>
              <w:t>persistence</w:t>
            </w:r>
            <w:r>
              <w:rPr>
                <w:color w:val="231F20"/>
                <w:spacing w:val="-8"/>
                <w:sz w:val="15"/>
              </w:rPr>
              <w:t> </w:t>
            </w:r>
            <w:r>
              <w:rPr>
                <w:color w:val="231F20"/>
                <w:sz w:val="15"/>
              </w:rPr>
              <w:t>may</w:t>
            </w:r>
            <w:r>
              <w:rPr>
                <w:color w:val="231F20"/>
                <w:spacing w:val="-8"/>
                <w:sz w:val="15"/>
              </w:rPr>
              <w:t> </w:t>
            </w:r>
            <w:r>
              <w:rPr>
                <w:color w:val="231F20"/>
                <w:sz w:val="15"/>
              </w:rPr>
              <w:t>reactivate</w:t>
            </w:r>
            <w:r>
              <w:rPr>
                <w:color w:val="231F20"/>
                <w:spacing w:val="-7"/>
                <w:sz w:val="15"/>
              </w:rPr>
              <w:t> </w:t>
            </w:r>
            <w:r>
              <w:rPr>
                <w:color w:val="231F20"/>
                <w:sz w:val="15"/>
              </w:rPr>
              <w:t>or</w:t>
            </w:r>
            <w:r>
              <w:rPr>
                <w:color w:val="231F20"/>
                <w:spacing w:val="-8"/>
                <w:sz w:val="15"/>
              </w:rPr>
              <w:t> </w:t>
            </w:r>
            <w:r>
              <w:rPr>
                <w:color w:val="231F20"/>
                <w:sz w:val="15"/>
              </w:rPr>
              <w:t>favor</w:t>
            </w:r>
            <w:r>
              <w:rPr>
                <w:color w:val="231F20"/>
                <w:spacing w:val="-8"/>
                <w:sz w:val="15"/>
              </w:rPr>
              <w:t> </w:t>
            </w:r>
            <w:r>
              <w:rPr>
                <w:color w:val="231F20"/>
                <w:sz w:val="15"/>
              </w:rPr>
              <w:t>the</w:t>
            </w:r>
            <w:r>
              <w:rPr>
                <w:color w:val="231F20"/>
                <w:spacing w:val="-7"/>
                <w:sz w:val="15"/>
              </w:rPr>
              <w:t> </w:t>
            </w:r>
            <w:r>
              <w:rPr>
                <w:color w:val="231F20"/>
                <w:sz w:val="15"/>
              </w:rPr>
              <w:t>persistence</w:t>
            </w:r>
            <w:r>
              <w:rPr>
                <w:color w:val="231F20"/>
                <w:spacing w:val="-8"/>
                <w:sz w:val="15"/>
              </w:rPr>
              <w:t> </w:t>
            </w:r>
            <w:r>
              <w:rPr>
                <w:color w:val="231F20"/>
                <w:sz w:val="15"/>
              </w:rPr>
              <w:t>of</w:t>
            </w:r>
            <w:r>
              <w:rPr>
                <w:color w:val="231F20"/>
                <w:spacing w:val="-8"/>
                <w:sz w:val="15"/>
              </w:rPr>
              <w:t> </w:t>
            </w:r>
            <w:r>
              <w:rPr>
                <w:color w:val="231F20"/>
                <w:sz w:val="15"/>
              </w:rPr>
              <w:t>memory</w:t>
            </w:r>
            <w:r>
              <w:rPr>
                <w:color w:val="231F20"/>
                <w:spacing w:val="-7"/>
                <w:sz w:val="15"/>
              </w:rPr>
              <w:t> </w:t>
            </w:r>
            <w:r>
              <w:rPr>
                <w:color w:val="231F20"/>
                <w:sz w:val="15"/>
              </w:rPr>
              <w:t>B</w:t>
            </w:r>
            <w:r>
              <w:rPr>
                <w:color w:val="231F20"/>
                <w:spacing w:val="-8"/>
                <w:sz w:val="15"/>
              </w:rPr>
              <w:t> </w:t>
            </w:r>
            <w:r>
              <w:rPr>
                <w:color w:val="231F20"/>
                <w:spacing w:val="-2"/>
                <w:sz w:val="15"/>
              </w:rPr>
              <w:t>cells.</w:t>
            </w:r>
          </w:p>
        </w:tc>
      </w:tr>
      <w:tr>
        <w:trPr>
          <w:trHeight w:val="300" w:hRule="atLeast"/>
        </w:trPr>
        <w:tc>
          <w:tcPr>
            <w:tcW w:w="9960" w:type="dxa"/>
            <w:gridSpan w:val="2"/>
            <w:tcBorders>
              <w:top w:val="single" w:sz="4" w:space="0" w:color="231F20"/>
            </w:tcBorders>
            <w:shd w:val="clear" w:color="auto" w:fill="E5E6F4"/>
          </w:tcPr>
          <w:p>
            <w:pPr>
              <w:pStyle w:val="TableParagraph"/>
              <w:rPr>
                <w:sz w:val="15"/>
              </w:rPr>
            </w:pPr>
            <w:r>
              <w:rPr>
                <w:color w:val="231F20"/>
                <w:spacing w:val="-2"/>
                <w:sz w:val="15"/>
              </w:rPr>
              <w:t>Ab,</w:t>
            </w:r>
            <w:r>
              <w:rPr>
                <w:color w:val="231F20"/>
                <w:spacing w:val="1"/>
                <w:sz w:val="15"/>
              </w:rPr>
              <w:t> </w:t>
            </w:r>
            <w:r>
              <w:rPr>
                <w:color w:val="231F20"/>
                <w:spacing w:val="-2"/>
                <w:sz w:val="15"/>
              </w:rPr>
              <w:t>antibody;</w:t>
            </w:r>
            <w:r>
              <w:rPr>
                <w:color w:val="231F20"/>
                <w:spacing w:val="2"/>
                <w:sz w:val="15"/>
              </w:rPr>
              <w:t> </w:t>
            </w:r>
            <w:r>
              <w:rPr>
                <w:color w:val="231F20"/>
                <w:spacing w:val="-2"/>
                <w:sz w:val="15"/>
              </w:rPr>
              <w:t>GC,</w:t>
            </w:r>
            <w:r>
              <w:rPr>
                <w:color w:val="231F20"/>
                <w:spacing w:val="2"/>
                <w:sz w:val="15"/>
              </w:rPr>
              <w:t> </w:t>
            </w:r>
            <w:r>
              <w:rPr>
                <w:color w:val="231F20"/>
                <w:spacing w:val="-2"/>
                <w:sz w:val="15"/>
              </w:rPr>
              <w:t>germinal</w:t>
            </w:r>
            <w:r>
              <w:rPr>
                <w:color w:val="231F20"/>
                <w:spacing w:val="1"/>
                <w:sz w:val="15"/>
              </w:rPr>
              <w:t> </w:t>
            </w:r>
            <w:r>
              <w:rPr>
                <w:color w:val="231F20"/>
                <w:spacing w:val="-2"/>
                <w:sz w:val="15"/>
              </w:rPr>
              <w:t>center;</w:t>
            </w:r>
            <w:r>
              <w:rPr>
                <w:color w:val="231F20"/>
                <w:spacing w:val="2"/>
                <w:sz w:val="15"/>
              </w:rPr>
              <w:t> </w:t>
            </w:r>
            <w:r>
              <w:rPr>
                <w:color w:val="231F20"/>
                <w:spacing w:val="-2"/>
                <w:sz w:val="15"/>
              </w:rPr>
              <w:t>HPV,</w:t>
            </w:r>
            <w:r>
              <w:rPr>
                <w:color w:val="231F20"/>
                <w:spacing w:val="2"/>
                <w:sz w:val="15"/>
              </w:rPr>
              <w:t> </w:t>
            </w:r>
            <w:r>
              <w:rPr>
                <w:color w:val="231F20"/>
                <w:spacing w:val="-2"/>
                <w:sz w:val="15"/>
              </w:rPr>
              <w:t>human</w:t>
            </w:r>
            <w:r>
              <w:rPr>
                <w:color w:val="231F20"/>
                <w:spacing w:val="2"/>
                <w:sz w:val="15"/>
              </w:rPr>
              <w:t> </w:t>
            </w:r>
            <w:r>
              <w:rPr>
                <w:color w:val="231F20"/>
                <w:spacing w:val="-2"/>
                <w:sz w:val="15"/>
              </w:rPr>
              <w:t>papillomavirus;</w:t>
            </w:r>
            <w:r>
              <w:rPr>
                <w:color w:val="231F20"/>
                <w:spacing w:val="1"/>
                <w:sz w:val="15"/>
              </w:rPr>
              <w:t> </w:t>
            </w:r>
            <w:r>
              <w:rPr>
                <w:color w:val="231F20"/>
                <w:spacing w:val="-2"/>
                <w:sz w:val="15"/>
              </w:rPr>
              <w:t>PC,</w:t>
            </w:r>
            <w:r>
              <w:rPr>
                <w:color w:val="231F20"/>
                <w:spacing w:val="2"/>
                <w:sz w:val="15"/>
              </w:rPr>
              <w:t> </w:t>
            </w:r>
            <w:r>
              <w:rPr>
                <w:color w:val="231F20"/>
                <w:spacing w:val="-2"/>
                <w:sz w:val="15"/>
              </w:rPr>
              <w:t>plasma</w:t>
            </w:r>
            <w:r>
              <w:rPr>
                <w:color w:val="231F20"/>
                <w:spacing w:val="2"/>
                <w:sz w:val="15"/>
              </w:rPr>
              <w:t> </w:t>
            </w:r>
            <w:r>
              <w:rPr>
                <w:color w:val="231F20"/>
                <w:spacing w:val="-4"/>
                <w:sz w:val="15"/>
              </w:rPr>
              <w:t>cell.</w:t>
            </w:r>
          </w:p>
        </w:tc>
      </w:tr>
    </w:tbl>
    <w:p>
      <w:pPr>
        <w:pStyle w:val="BodyText"/>
        <w:rPr>
          <w:sz w:val="20"/>
        </w:rPr>
      </w:pPr>
    </w:p>
    <w:p>
      <w:pPr>
        <w:pStyle w:val="BodyText"/>
        <w:spacing w:before="83"/>
        <w:rPr>
          <w:sz w:val="20"/>
        </w:rPr>
      </w:pPr>
    </w:p>
    <w:p>
      <w:pPr>
        <w:pStyle w:val="BodyText"/>
        <w:spacing w:after="0"/>
        <w:rPr>
          <w:sz w:val="20"/>
        </w:rPr>
        <w:sectPr>
          <w:headerReference w:type="even" r:id="rId145"/>
          <w:headerReference w:type="default" r:id="rId146"/>
          <w:pgSz w:w="12240" w:h="15660"/>
          <w:pgMar w:header="565" w:footer="0" w:top="1100" w:bottom="280" w:left="720" w:right="0"/>
          <w:pgNumType w:start="28"/>
        </w:sectPr>
      </w:pPr>
    </w:p>
    <w:p>
      <w:pPr>
        <w:pStyle w:val="BodyText"/>
        <w:spacing w:line="232" w:lineRule="auto" w:before="98"/>
        <w:ind w:left="360"/>
        <w:jc w:val="both"/>
      </w:pPr>
      <w:r>
        <w:rPr>
          <w:color w:val="231F20"/>
          <w:w w:val="110"/>
        </w:rPr>
        <w:t>receptors.</w:t>
      </w:r>
      <w:r>
        <w:rPr>
          <w:color w:val="231F20"/>
          <w:spacing w:val="-9"/>
          <w:w w:val="110"/>
        </w:rPr>
        <w:t> </w:t>
      </w:r>
      <w:r>
        <w:rPr>
          <w:color w:val="231F20"/>
          <w:w w:val="110"/>
        </w:rPr>
        <w:t>Consequently,</w:t>
      </w:r>
      <w:r>
        <w:rPr>
          <w:color w:val="231F20"/>
          <w:spacing w:val="-9"/>
          <w:w w:val="110"/>
        </w:rPr>
        <w:t> </w:t>
      </w:r>
      <w:r>
        <w:rPr>
          <w:color w:val="231F20"/>
          <w:w w:val="110"/>
        </w:rPr>
        <w:t>people</w:t>
      </w:r>
      <w:r>
        <w:rPr>
          <w:color w:val="231F20"/>
          <w:spacing w:val="-9"/>
          <w:w w:val="110"/>
        </w:rPr>
        <w:t> </w:t>
      </w:r>
      <w:r>
        <w:rPr>
          <w:color w:val="231F20"/>
          <w:w w:val="110"/>
        </w:rPr>
        <w:t>with</w:t>
      </w:r>
      <w:r>
        <w:rPr>
          <w:color w:val="231F20"/>
          <w:spacing w:val="-9"/>
          <w:w w:val="110"/>
        </w:rPr>
        <w:t> </w:t>
      </w:r>
      <w:r>
        <w:rPr>
          <w:color w:val="231F20"/>
          <w:w w:val="110"/>
        </w:rPr>
        <w:t>residual</w:t>
      </w:r>
      <w:r>
        <w:rPr>
          <w:color w:val="231F20"/>
          <w:spacing w:val="-9"/>
          <w:w w:val="110"/>
        </w:rPr>
        <w:t> </w:t>
      </w:r>
      <w:r>
        <w:rPr>
          <w:color w:val="231F20"/>
          <w:w w:val="110"/>
        </w:rPr>
        <w:t>antibodies</w:t>
      </w:r>
      <w:r>
        <w:rPr>
          <w:color w:val="231F20"/>
          <w:spacing w:val="-9"/>
          <w:w w:val="110"/>
        </w:rPr>
        <w:t> </w:t>
      </w:r>
      <w:r>
        <w:rPr>
          <w:color w:val="231F20"/>
          <w:w w:val="110"/>
        </w:rPr>
        <w:t>to</w:t>
      </w:r>
      <w:r>
        <w:rPr>
          <w:color w:val="231F20"/>
          <w:spacing w:val="-9"/>
          <w:w w:val="110"/>
        </w:rPr>
        <w:t> </w:t>
      </w:r>
      <w:r>
        <w:rPr>
          <w:color w:val="231F20"/>
          <w:w w:val="110"/>
        </w:rPr>
        <w:t>a given</w:t>
      </w:r>
      <w:r>
        <w:rPr>
          <w:color w:val="231F20"/>
          <w:spacing w:val="-6"/>
          <w:w w:val="110"/>
        </w:rPr>
        <w:t> </w:t>
      </w:r>
      <w:r>
        <w:rPr>
          <w:color w:val="231F20"/>
          <w:w w:val="110"/>
        </w:rPr>
        <w:t>antigen</w:t>
      </w:r>
      <w:r>
        <w:rPr>
          <w:color w:val="231F20"/>
          <w:spacing w:val="-6"/>
          <w:w w:val="110"/>
        </w:rPr>
        <w:t> </w:t>
      </w:r>
      <w:r>
        <w:rPr>
          <w:color w:val="231F20"/>
          <w:w w:val="110"/>
        </w:rPr>
        <w:t>may</w:t>
      </w:r>
      <w:r>
        <w:rPr>
          <w:color w:val="231F20"/>
          <w:spacing w:val="-6"/>
          <w:w w:val="110"/>
        </w:rPr>
        <w:t> </w:t>
      </w:r>
      <w:r>
        <w:rPr>
          <w:color w:val="231F20"/>
          <w:w w:val="110"/>
        </w:rPr>
        <w:t>show</w:t>
      </w:r>
      <w:r>
        <w:rPr>
          <w:color w:val="231F20"/>
          <w:spacing w:val="-6"/>
          <w:w w:val="110"/>
        </w:rPr>
        <w:t> </w:t>
      </w:r>
      <w:r>
        <w:rPr>
          <w:color w:val="231F20"/>
          <w:w w:val="110"/>
        </w:rPr>
        <w:t>only</w:t>
      </w:r>
      <w:r>
        <w:rPr>
          <w:color w:val="231F20"/>
          <w:spacing w:val="-6"/>
          <w:w w:val="110"/>
        </w:rPr>
        <w:t> </w:t>
      </w:r>
      <w:r>
        <w:rPr>
          <w:color w:val="231F20"/>
          <w:w w:val="110"/>
        </w:rPr>
        <w:t>a</w:t>
      </w:r>
      <w:r>
        <w:rPr>
          <w:color w:val="231F20"/>
          <w:spacing w:val="-6"/>
          <w:w w:val="110"/>
        </w:rPr>
        <w:t> </w:t>
      </w:r>
      <w:r>
        <w:rPr>
          <w:color w:val="231F20"/>
          <w:w w:val="110"/>
        </w:rPr>
        <w:t>limited</w:t>
      </w:r>
      <w:r>
        <w:rPr>
          <w:color w:val="231F20"/>
          <w:spacing w:val="-6"/>
          <w:w w:val="110"/>
        </w:rPr>
        <w:t> </w:t>
      </w:r>
      <w:r>
        <w:rPr>
          <w:color w:val="231F20"/>
          <w:w w:val="110"/>
        </w:rPr>
        <w:t>increase</w:t>
      </w:r>
      <w:r>
        <w:rPr>
          <w:color w:val="231F20"/>
          <w:spacing w:val="-6"/>
          <w:w w:val="110"/>
        </w:rPr>
        <w:t> </w:t>
      </w:r>
      <w:r>
        <w:rPr>
          <w:color w:val="231F20"/>
          <w:w w:val="110"/>
        </w:rPr>
        <w:t>of</w:t>
      </w:r>
      <w:r>
        <w:rPr>
          <w:color w:val="231F20"/>
          <w:spacing w:val="-6"/>
          <w:w w:val="110"/>
        </w:rPr>
        <w:t> </w:t>
      </w:r>
      <w:r>
        <w:rPr>
          <w:color w:val="231F20"/>
          <w:w w:val="110"/>
        </w:rPr>
        <w:t>their</w:t>
      </w:r>
      <w:r>
        <w:rPr>
          <w:color w:val="231F20"/>
          <w:spacing w:val="-6"/>
          <w:w w:val="110"/>
        </w:rPr>
        <w:t> </w:t>
      </w:r>
      <w:r>
        <w:rPr>
          <w:color w:val="231F20"/>
          <w:w w:val="110"/>
        </w:rPr>
        <w:t>anti- body responses.</w:t>
      </w:r>
    </w:p>
    <w:p>
      <w:pPr>
        <w:pStyle w:val="BodyText"/>
        <w:spacing w:line="232" w:lineRule="auto"/>
        <w:ind w:left="359" w:firstLine="240"/>
        <w:jc w:val="both"/>
      </w:pPr>
      <w:r>
        <w:rPr>
          <w:color w:val="231F20"/>
          <w:spacing w:val="-2"/>
          <w:w w:val="110"/>
        </w:rPr>
        <w:t>The</w:t>
      </w:r>
      <w:r>
        <w:rPr>
          <w:color w:val="231F20"/>
          <w:spacing w:val="-7"/>
          <w:w w:val="110"/>
        </w:rPr>
        <w:t> </w:t>
      </w:r>
      <w:r>
        <w:rPr>
          <w:color w:val="231F20"/>
          <w:spacing w:val="-2"/>
          <w:w w:val="110"/>
        </w:rPr>
        <w:t>persistence</w:t>
      </w:r>
      <w:r>
        <w:rPr>
          <w:color w:val="231F20"/>
          <w:spacing w:val="-7"/>
          <w:w w:val="110"/>
        </w:rPr>
        <w:t> </w:t>
      </w:r>
      <w:r>
        <w:rPr>
          <w:color w:val="231F20"/>
          <w:spacing w:val="-2"/>
          <w:w w:val="110"/>
        </w:rPr>
        <w:t>of</w:t>
      </w:r>
      <w:r>
        <w:rPr>
          <w:color w:val="231F20"/>
          <w:spacing w:val="-7"/>
          <w:w w:val="110"/>
        </w:rPr>
        <w:t> </w:t>
      </w:r>
      <w:r>
        <w:rPr>
          <w:color w:val="231F20"/>
          <w:spacing w:val="-2"/>
          <w:w w:val="110"/>
        </w:rPr>
        <w:t>memory</w:t>
      </w:r>
      <w:r>
        <w:rPr>
          <w:color w:val="231F20"/>
          <w:spacing w:val="-7"/>
          <w:w w:val="110"/>
        </w:rPr>
        <w:t> </w:t>
      </w:r>
      <w:r>
        <w:rPr>
          <w:color w:val="231F20"/>
          <w:spacing w:val="-2"/>
          <w:w w:val="110"/>
        </w:rPr>
        <w:t>B</w:t>
      </w:r>
      <w:r>
        <w:rPr>
          <w:color w:val="231F20"/>
          <w:spacing w:val="-7"/>
          <w:w w:val="110"/>
        </w:rPr>
        <w:t> </w:t>
      </w:r>
      <w:r>
        <w:rPr>
          <w:color w:val="231F20"/>
          <w:spacing w:val="-2"/>
          <w:w w:val="110"/>
        </w:rPr>
        <w:t>cells</w:t>
      </w:r>
      <w:r>
        <w:rPr>
          <w:color w:val="231F20"/>
          <w:spacing w:val="-7"/>
          <w:w w:val="110"/>
        </w:rPr>
        <w:t> </w:t>
      </w:r>
      <w:r>
        <w:rPr>
          <w:color w:val="231F20"/>
          <w:spacing w:val="-2"/>
          <w:w w:val="110"/>
        </w:rPr>
        <w:t>is</w:t>
      </w:r>
      <w:r>
        <w:rPr>
          <w:color w:val="231F20"/>
          <w:spacing w:val="-7"/>
          <w:w w:val="110"/>
        </w:rPr>
        <w:t> </w:t>
      </w:r>
      <w:r>
        <w:rPr>
          <w:color w:val="231F20"/>
          <w:spacing w:val="-2"/>
          <w:w w:val="110"/>
        </w:rPr>
        <w:t>of</w:t>
      </w:r>
      <w:r>
        <w:rPr>
          <w:color w:val="231F20"/>
          <w:spacing w:val="-7"/>
          <w:w w:val="110"/>
        </w:rPr>
        <w:t> </w:t>
      </w:r>
      <w:r>
        <w:rPr>
          <w:color w:val="231F20"/>
          <w:spacing w:val="-2"/>
          <w:w w:val="110"/>
        </w:rPr>
        <w:t>utmost</w:t>
      </w:r>
      <w:r>
        <w:rPr>
          <w:color w:val="231F20"/>
          <w:spacing w:val="-7"/>
          <w:w w:val="110"/>
        </w:rPr>
        <w:t> </w:t>
      </w:r>
      <w:r>
        <w:rPr>
          <w:color w:val="231F20"/>
          <w:spacing w:val="-2"/>
          <w:w w:val="110"/>
        </w:rPr>
        <w:t>importance </w:t>
      </w:r>
      <w:r>
        <w:rPr>
          <w:color w:val="231F20"/>
        </w:rPr>
        <w:t>for long-term vaccine efficacy. Antigen persistence may extend </w:t>
      </w:r>
      <w:r>
        <w:rPr>
          <w:color w:val="231F20"/>
          <w:w w:val="110"/>
        </w:rPr>
        <w:t>for</w:t>
      </w:r>
      <w:r>
        <w:rPr>
          <w:color w:val="231F20"/>
          <w:spacing w:val="-8"/>
          <w:w w:val="110"/>
        </w:rPr>
        <w:t> </w:t>
      </w:r>
      <w:r>
        <w:rPr>
          <w:color w:val="231F20"/>
          <w:w w:val="110"/>
        </w:rPr>
        <w:t>prolonged</w:t>
      </w:r>
      <w:r>
        <w:rPr>
          <w:color w:val="231F20"/>
          <w:spacing w:val="-8"/>
          <w:w w:val="110"/>
        </w:rPr>
        <w:t> </w:t>
      </w:r>
      <w:r>
        <w:rPr>
          <w:color w:val="231F20"/>
          <w:w w:val="110"/>
        </w:rPr>
        <w:t>periods</w:t>
      </w:r>
      <w:r>
        <w:rPr>
          <w:color w:val="231F20"/>
          <w:spacing w:val="-8"/>
          <w:w w:val="110"/>
        </w:rPr>
        <w:t> </w:t>
      </w:r>
      <w:r>
        <w:rPr>
          <w:color w:val="231F20"/>
          <w:w w:val="110"/>
        </w:rPr>
        <w:t>on</w:t>
      </w:r>
      <w:r>
        <w:rPr>
          <w:color w:val="231F20"/>
          <w:spacing w:val="-8"/>
          <w:w w:val="110"/>
        </w:rPr>
        <w:t> </w:t>
      </w:r>
      <w:r>
        <w:rPr>
          <w:color w:val="231F20"/>
          <w:w w:val="110"/>
        </w:rPr>
        <w:t>the</w:t>
      </w:r>
      <w:r>
        <w:rPr>
          <w:color w:val="231F20"/>
          <w:spacing w:val="-8"/>
          <w:w w:val="110"/>
        </w:rPr>
        <w:t> </w:t>
      </w:r>
      <w:r>
        <w:rPr>
          <w:color w:val="231F20"/>
          <w:w w:val="110"/>
        </w:rPr>
        <w:t>surface</w:t>
      </w:r>
      <w:r>
        <w:rPr>
          <w:color w:val="231F20"/>
          <w:spacing w:val="-8"/>
          <w:w w:val="110"/>
        </w:rPr>
        <w:t> </w:t>
      </w:r>
      <w:r>
        <w:rPr>
          <w:color w:val="231F20"/>
          <w:w w:val="110"/>
        </w:rPr>
        <w:t>of</w:t>
      </w:r>
      <w:r>
        <w:rPr>
          <w:color w:val="231F20"/>
          <w:spacing w:val="-8"/>
          <w:w w:val="110"/>
        </w:rPr>
        <w:t> </w:t>
      </w:r>
      <w:r>
        <w:rPr>
          <w:color w:val="231F20"/>
          <w:w w:val="110"/>
        </w:rPr>
        <w:t>FDCs</w:t>
      </w:r>
      <w:r>
        <w:rPr>
          <w:color w:val="231F20"/>
          <w:spacing w:val="-8"/>
          <w:w w:val="110"/>
        </w:rPr>
        <w:t> </w:t>
      </w:r>
      <w:r>
        <w:rPr>
          <w:color w:val="231F20"/>
          <w:w w:val="110"/>
        </w:rPr>
        <w:t>(see</w:t>
      </w:r>
      <w:r>
        <w:rPr>
          <w:color w:val="231F20"/>
          <w:spacing w:val="-8"/>
          <w:w w:val="110"/>
        </w:rPr>
        <w:t> </w:t>
      </w:r>
      <w:hyperlink w:history="true" w:anchor="_bookmark12">
        <w:r>
          <w:rPr>
            <w:color w:val="0080AC"/>
            <w:w w:val="110"/>
          </w:rPr>
          <w:t>Table</w:t>
        </w:r>
        <w:r>
          <w:rPr>
            <w:color w:val="0080AC"/>
            <w:spacing w:val="-8"/>
            <w:w w:val="110"/>
          </w:rPr>
          <w:t> </w:t>
        </w:r>
        <w:r>
          <w:rPr>
            <w:color w:val="0080AC"/>
            <w:w w:val="110"/>
          </w:rPr>
          <w:t>2.7</w:t>
        </w:r>
      </w:hyperlink>
      <w:r>
        <w:rPr>
          <w:color w:val="231F20"/>
          <w:w w:val="110"/>
        </w:rPr>
        <w:t>) and</w:t>
      </w:r>
      <w:r>
        <w:rPr>
          <w:color w:val="231F20"/>
          <w:spacing w:val="-4"/>
          <w:w w:val="110"/>
        </w:rPr>
        <w:t> </w:t>
      </w:r>
      <w:r>
        <w:rPr>
          <w:color w:val="231F20"/>
          <w:w w:val="110"/>
        </w:rPr>
        <w:t>contribute</w:t>
      </w:r>
      <w:r>
        <w:rPr>
          <w:color w:val="231F20"/>
          <w:spacing w:val="-4"/>
          <w:w w:val="110"/>
        </w:rPr>
        <w:t> </w:t>
      </w:r>
      <w:r>
        <w:rPr>
          <w:color w:val="231F20"/>
          <w:w w:val="110"/>
        </w:rPr>
        <w:t>to</w:t>
      </w:r>
      <w:r>
        <w:rPr>
          <w:color w:val="231F20"/>
          <w:spacing w:val="-4"/>
          <w:w w:val="110"/>
        </w:rPr>
        <w:t> </w:t>
      </w:r>
      <w:r>
        <w:rPr>
          <w:color w:val="231F20"/>
          <w:w w:val="110"/>
        </w:rPr>
        <w:t>the</w:t>
      </w:r>
      <w:r>
        <w:rPr>
          <w:color w:val="231F20"/>
          <w:spacing w:val="-4"/>
          <w:w w:val="110"/>
        </w:rPr>
        <w:t> </w:t>
      </w:r>
      <w:r>
        <w:rPr>
          <w:color w:val="231F20"/>
          <w:w w:val="110"/>
        </w:rPr>
        <w:t>duration</w:t>
      </w:r>
      <w:r>
        <w:rPr>
          <w:color w:val="231F20"/>
          <w:spacing w:val="-4"/>
          <w:w w:val="110"/>
        </w:rPr>
        <w:t> </w:t>
      </w:r>
      <w:r>
        <w:rPr>
          <w:color w:val="231F20"/>
          <w:w w:val="110"/>
        </w:rPr>
        <w:t>of</w:t>
      </w:r>
      <w:r>
        <w:rPr>
          <w:color w:val="231F20"/>
          <w:spacing w:val="-4"/>
          <w:w w:val="110"/>
        </w:rPr>
        <w:t> </w:t>
      </w:r>
      <w:r>
        <w:rPr>
          <w:color w:val="231F20"/>
          <w:w w:val="110"/>
        </w:rPr>
        <w:t>immune</w:t>
      </w:r>
      <w:r>
        <w:rPr>
          <w:color w:val="231F20"/>
          <w:spacing w:val="-4"/>
          <w:w w:val="110"/>
        </w:rPr>
        <w:t> </w:t>
      </w:r>
      <w:r>
        <w:rPr>
          <w:color w:val="231F20"/>
          <w:w w:val="110"/>
        </w:rPr>
        <w:t>memory.</w:t>
      </w:r>
      <w:r>
        <w:rPr>
          <w:color w:val="0080AC"/>
          <w:w w:val="110"/>
          <w:vertAlign w:val="superscript"/>
        </w:rPr>
        <w:t>134</w:t>
      </w:r>
      <w:r>
        <w:rPr>
          <w:color w:val="0080AC"/>
          <w:spacing w:val="-4"/>
          <w:w w:val="110"/>
          <w:vertAlign w:val="baseline"/>
        </w:rPr>
        <w:t> </w:t>
      </w:r>
      <w:r>
        <w:rPr>
          <w:color w:val="231F20"/>
          <w:w w:val="110"/>
          <w:vertAlign w:val="baseline"/>
        </w:rPr>
        <w:t>This</w:t>
      </w:r>
      <w:r>
        <w:rPr>
          <w:color w:val="231F20"/>
          <w:spacing w:val="-4"/>
          <w:w w:val="110"/>
          <w:vertAlign w:val="baseline"/>
        </w:rPr>
        <w:t> </w:t>
      </w:r>
      <w:r>
        <w:rPr>
          <w:color w:val="231F20"/>
          <w:w w:val="110"/>
          <w:vertAlign w:val="baseline"/>
        </w:rPr>
        <w:t>is likely to contribute to the extended (indefinite?) memory to live</w:t>
      </w:r>
      <w:r>
        <w:rPr>
          <w:color w:val="231F20"/>
          <w:w w:val="110"/>
          <w:vertAlign w:val="baseline"/>
        </w:rPr>
        <w:t> attenuated</w:t>
      </w:r>
      <w:r>
        <w:rPr>
          <w:color w:val="231F20"/>
          <w:w w:val="110"/>
          <w:vertAlign w:val="baseline"/>
        </w:rPr>
        <w:t> vaccines,</w:t>
      </w:r>
      <w:r>
        <w:rPr>
          <w:color w:val="231F20"/>
          <w:w w:val="110"/>
          <w:vertAlign w:val="baseline"/>
        </w:rPr>
        <w:t> recently</w:t>
      </w:r>
      <w:r>
        <w:rPr>
          <w:color w:val="231F20"/>
          <w:w w:val="110"/>
          <w:vertAlign w:val="baseline"/>
        </w:rPr>
        <w:t> exemplified</w:t>
      </w:r>
      <w:r>
        <w:rPr>
          <w:color w:val="231F20"/>
          <w:w w:val="110"/>
          <w:vertAlign w:val="baseline"/>
        </w:rPr>
        <w:t> by</w:t>
      </w:r>
      <w:r>
        <w:rPr>
          <w:color w:val="231F20"/>
          <w:w w:val="110"/>
          <w:vertAlign w:val="baseline"/>
        </w:rPr>
        <w:t> repeated </w:t>
      </w:r>
      <w:r>
        <w:rPr>
          <w:color w:val="231F20"/>
          <w:spacing w:val="-2"/>
          <w:w w:val="110"/>
          <w:vertAlign w:val="baseline"/>
        </w:rPr>
        <w:t>administration of smallpox vaccines decades after priming.</w:t>
      </w:r>
      <w:r>
        <w:rPr>
          <w:color w:val="0080AC"/>
          <w:spacing w:val="-2"/>
          <w:w w:val="110"/>
          <w:vertAlign w:val="superscript"/>
        </w:rPr>
        <w:t>135</w:t>
      </w:r>
      <w:r>
        <w:rPr>
          <w:color w:val="0080AC"/>
          <w:spacing w:val="-2"/>
          <w:w w:val="110"/>
          <w:vertAlign w:val="baseline"/>
        </w:rPr>
        <w:t> </w:t>
      </w:r>
      <w:r>
        <w:rPr>
          <w:color w:val="231F20"/>
          <w:w w:val="110"/>
          <w:vertAlign w:val="baseline"/>
        </w:rPr>
        <w:t>Fortunately,</w:t>
      </w:r>
      <w:r>
        <w:rPr>
          <w:color w:val="231F20"/>
          <w:w w:val="110"/>
          <w:vertAlign w:val="baseline"/>
        </w:rPr>
        <w:t> memory</w:t>
      </w:r>
      <w:r>
        <w:rPr>
          <w:color w:val="231F20"/>
          <w:w w:val="110"/>
          <w:vertAlign w:val="baseline"/>
        </w:rPr>
        <w:t> B</w:t>
      </w:r>
      <w:r>
        <w:rPr>
          <w:color w:val="231F20"/>
          <w:w w:val="110"/>
          <w:vertAlign w:val="baseline"/>
        </w:rPr>
        <w:t> cells</w:t>
      </w:r>
      <w:r>
        <w:rPr>
          <w:color w:val="231F20"/>
          <w:w w:val="110"/>
          <w:vertAlign w:val="baseline"/>
        </w:rPr>
        <w:t> survive</w:t>
      </w:r>
      <w:r>
        <w:rPr>
          <w:color w:val="231F20"/>
          <w:w w:val="110"/>
          <w:vertAlign w:val="baseline"/>
        </w:rPr>
        <w:t> for</w:t>
      </w:r>
      <w:r>
        <w:rPr>
          <w:color w:val="231F20"/>
          <w:w w:val="110"/>
          <w:vertAlign w:val="baseline"/>
        </w:rPr>
        <w:t> prolonged</w:t>
      </w:r>
      <w:r>
        <w:rPr>
          <w:color w:val="231F20"/>
          <w:w w:val="110"/>
          <w:vertAlign w:val="baseline"/>
        </w:rPr>
        <w:t> periods (e.g.,</w:t>
      </w:r>
      <w:r>
        <w:rPr>
          <w:color w:val="231F20"/>
          <w:w w:val="110"/>
          <w:vertAlign w:val="baseline"/>
        </w:rPr>
        <w:t> several</w:t>
      </w:r>
      <w:r>
        <w:rPr>
          <w:color w:val="231F20"/>
          <w:w w:val="110"/>
          <w:vertAlign w:val="baseline"/>
        </w:rPr>
        <w:t> decades),</w:t>
      </w:r>
      <w:r>
        <w:rPr>
          <w:color w:val="231F20"/>
          <w:w w:val="110"/>
          <w:vertAlign w:val="baseline"/>
        </w:rPr>
        <w:t> even</w:t>
      </w:r>
      <w:r>
        <w:rPr>
          <w:color w:val="231F20"/>
          <w:w w:val="110"/>
          <w:vertAlign w:val="baseline"/>
        </w:rPr>
        <w:t> in</w:t>
      </w:r>
      <w:r>
        <w:rPr>
          <w:color w:val="231F20"/>
          <w:w w:val="110"/>
          <w:vertAlign w:val="baseline"/>
        </w:rPr>
        <w:t> the</w:t>
      </w:r>
      <w:r>
        <w:rPr>
          <w:color w:val="231F20"/>
          <w:w w:val="110"/>
          <w:vertAlign w:val="baseline"/>
        </w:rPr>
        <w:t> absence</w:t>
      </w:r>
      <w:r>
        <w:rPr>
          <w:color w:val="231F20"/>
          <w:w w:val="110"/>
          <w:vertAlign w:val="baseline"/>
        </w:rPr>
        <w:t> of</w:t>
      </w:r>
      <w:r>
        <w:rPr>
          <w:color w:val="231F20"/>
          <w:w w:val="110"/>
          <w:vertAlign w:val="baseline"/>
        </w:rPr>
        <w:t> reexposure</w:t>
      </w:r>
      <w:r>
        <w:rPr>
          <w:color w:val="231F20"/>
          <w:w w:val="110"/>
          <w:vertAlign w:val="baseline"/>
        </w:rPr>
        <w:t> to </w:t>
      </w:r>
      <w:r>
        <w:rPr>
          <w:color w:val="231F20"/>
          <w:spacing w:val="-2"/>
          <w:w w:val="110"/>
          <w:vertAlign w:val="baseline"/>
        </w:rPr>
        <w:t>antigen.</w:t>
      </w:r>
      <w:r>
        <w:rPr>
          <w:color w:val="0080AC"/>
          <w:spacing w:val="-2"/>
          <w:w w:val="110"/>
          <w:vertAlign w:val="superscript"/>
        </w:rPr>
        <w:t>136</w:t>
      </w:r>
      <w:r>
        <w:rPr>
          <w:color w:val="0080AC"/>
          <w:spacing w:val="-6"/>
          <w:w w:val="110"/>
          <w:vertAlign w:val="baseline"/>
        </w:rPr>
        <w:t> </w:t>
      </w:r>
      <w:r>
        <w:rPr>
          <w:color w:val="231F20"/>
          <w:spacing w:val="-2"/>
          <w:w w:val="110"/>
          <w:vertAlign w:val="baseline"/>
        </w:rPr>
        <w:t>It</w:t>
      </w:r>
      <w:r>
        <w:rPr>
          <w:color w:val="231F20"/>
          <w:spacing w:val="-6"/>
          <w:w w:val="110"/>
          <w:vertAlign w:val="baseline"/>
        </w:rPr>
        <w:t> </w:t>
      </w:r>
      <w:r>
        <w:rPr>
          <w:color w:val="231F20"/>
          <w:spacing w:val="-2"/>
          <w:w w:val="110"/>
          <w:vertAlign w:val="baseline"/>
        </w:rPr>
        <w:t>has</w:t>
      </w:r>
      <w:r>
        <w:rPr>
          <w:color w:val="231F20"/>
          <w:spacing w:val="-6"/>
          <w:w w:val="110"/>
          <w:vertAlign w:val="baseline"/>
        </w:rPr>
        <w:t> </w:t>
      </w:r>
      <w:r>
        <w:rPr>
          <w:color w:val="231F20"/>
          <w:spacing w:val="-2"/>
          <w:w w:val="110"/>
          <w:vertAlign w:val="baseline"/>
        </w:rPr>
        <w:t>been</w:t>
      </w:r>
      <w:r>
        <w:rPr>
          <w:color w:val="231F20"/>
          <w:spacing w:val="-6"/>
          <w:w w:val="110"/>
          <w:vertAlign w:val="baseline"/>
        </w:rPr>
        <w:t> </w:t>
      </w:r>
      <w:r>
        <w:rPr>
          <w:color w:val="231F20"/>
          <w:spacing w:val="-2"/>
          <w:w w:val="110"/>
          <w:vertAlign w:val="baseline"/>
        </w:rPr>
        <w:t>suggested</w:t>
      </w:r>
      <w:r>
        <w:rPr>
          <w:color w:val="231F20"/>
          <w:spacing w:val="-6"/>
          <w:w w:val="110"/>
          <w:vertAlign w:val="baseline"/>
        </w:rPr>
        <w:t> </w:t>
      </w:r>
      <w:r>
        <w:rPr>
          <w:color w:val="231F20"/>
          <w:spacing w:val="-2"/>
          <w:w w:val="110"/>
          <w:vertAlign w:val="baseline"/>
        </w:rPr>
        <w:t>that</w:t>
      </w:r>
      <w:r>
        <w:rPr>
          <w:color w:val="231F20"/>
          <w:spacing w:val="-6"/>
          <w:w w:val="110"/>
          <w:vertAlign w:val="baseline"/>
        </w:rPr>
        <w:t> </w:t>
      </w:r>
      <w:r>
        <w:rPr>
          <w:color w:val="231F20"/>
          <w:spacing w:val="-2"/>
          <w:w w:val="110"/>
          <w:vertAlign w:val="baseline"/>
        </w:rPr>
        <w:t>memory</w:t>
      </w:r>
      <w:r>
        <w:rPr>
          <w:color w:val="231F20"/>
          <w:spacing w:val="-6"/>
          <w:w w:val="110"/>
          <w:vertAlign w:val="baseline"/>
        </w:rPr>
        <w:t> </w:t>
      </w:r>
      <w:r>
        <w:rPr>
          <w:color w:val="231F20"/>
          <w:spacing w:val="-2"/>
          <w:w w:val="110"/>
          <w:vertAlign w:val="baseline"/>
        </w:rPr>
        <w:t>B</w:t>
      </w:r>
      <w:r>
        <w:rPr>
          <w:color w:val="231F20"/>
          <w:spacing w:val="-6"/>
          <w:w w:val="110"/>
          <w:vertAlign w:val="baseline"/>
        </w:rPr>
        <w:t> </w:t>
      </w:r>
      <w:r>
        <w:rPr>
          <w:color w:val="231F20"/>
          <w:spacing w:val="-2"/>
          <w:w w:val="110"/>
          <w:vertAlign w:val="baseline"/>
        </w:rPr>
        <w:t>cells</w:t>
      </w:r>
      <w:r>
        <w:rPr>
          <w:color w:val="231F20"/>
          <w:spacing w:val="-6"/>
          <w:w w:val="110"/>
          <w:vertAlign w:val="baseline"/>
        </w:rPr>
        <w:t> </w:t>
      </w:r>
      <w:r>
        <w:rPr>
          <w:color w:val="231F20"/>
          <w:spacing w:val="-2"/>
          <w:w w:val="110"/>
          <w:vertAlign w:val="baseline"/>
        </w:rPr>
        <w:t>undergo </w:t>
      </w:r>
      <w:r>
        <w:rPr>
          <w:color w:val="231F20"/>
          <w:w w:val="110"/>
          <w:vertAlign w:val="baseline"/>
        </w:rPr>
        <w:t>a</w:t>
      </w:r>
      <w:r>
        <w:rPr>
          <w:color w:val="231F20"/>
          <w:w w:val="110"/>
          <w:vertAlign w:val="baseline"/>
        </w:rPr>
        <w:t> certain</w:t>
      </w:r>
      <w:r>
        <w:rPr>
          <w:color w:val="231F20"/>
          <w:w w:val="110"/>
          <w:vertAlign w:val="baseline"/>
        </w:rPr>
        <w:t> degree</w:t>
      </w:r>
      <w:r>
        <w:rPr>
          <w:color w:val="231F20"/>
          <w:w w:val="110"/>
          <w:vertAlign w:val="baseline"/>
        </w:rPr>
        <w:t> of</w:t>
      </w:r>
      <w:r>
        <w:rPr>
          <w:color w:val="231F20"/>
          <w:w w:val="110"/>
          <w:vertAlign w:val="baseline"/>
        </w:rPr>
        <w:t> homeostatic</w:t>
      </w:r>
      <w:r>
        <w:rPr>
          <w:color w:val="231F20"/>
          <w:w w:val="110"/>
          <w:vertAlign w:val="baseline"/>
        </w:rPr>
        <w:t> polyclonal</w:t>
      </w:r>
      <w:r>
        <w:rPr>
          <w:color w:val="231F20"/>
          <w:w w:val="110"/>
          <w:vertAlign w:val="baseline"/>
        </w:rPr>
        <w:t> activation.</w:t>
      </w:r>
      <w:r>
        <w:rPr>
          <w:color w:val="0080AC"/>
          <w:w w:val="110"/>
          <w:vertAlign w:val="superscript"/>
        </w:rPr>
        <w:t>137</w:t>
      </w:r>
      <w:r>
        <w:rPr>
          <w:color w:val="0080AC"/>
          <w:w w:val="110"/>
          <w:vertAlign w:val="baseline"/>
        </w:rPr>
        <w:t> </w:t>
      </w:r>
      <w:r>
        <w:rPr>
          <w:color w:val="231F20"/>
          <w:w w:val="110"/>
          <w:vertAlign w:val="baseline"/>
        </w:rPr>
        <w:t>Although this does not seem sufficient to maintain antibody responses,</w:t>
      </w:r>
      <w:r>
        <w:rPr>
          <w:color w:val="0080AC"/>
          <w:w w:val="110"/>
          <w:vertAlign w:val="superscript"/>
        </w:rPr>
        <w:t>138</w:t>
      </w:r>
      <w:r>
        <w:rPr>
          <w:color w:val="0080AC"/>
          <w:spacing w:val="-3"/>
          <w:w w:val="110"/>
          <w:vertAlign w:val="baseline"/>
        </w:rPr>
        <w:t> </w:t>
      </w:r>
      <w:r>
        <w:rPr>
          <w:color w:val="231F20"/>
          <w:w w:val="110"/>
          <w:vertAlign w:val="baseline"/>
        </w:rPr>
        <w:t>it</w:t>
      </w:r>
      <w:r>
        <w:rPr>
          <w:color w:val="231F20"/>
          <w:spacing w:val="-2"/>
          <w:w w:val="110"/>
          <w:vertAlign w:val="baseline"/>
        </w:rPr>
        <w:t> </w:t>
      </w:r>
      <w:r>
        <w:rPr>
          <w:color w:val="231F20"/>
          <w:w w:val="110"/>
          <w:vertAlign w:val="baseline"/>
        </w:rPr>
        <w:t>likely</w:t>
      </w:r>
      <w:r>
        <w:rPr>
          <w:color w:val="231F20"/>
          <w:spacing w:val="-2"/>
          <w:w w:val="110"/>
          <w:vertAlign w:val="baseline"/>
        </w:rPr>
        <w:t> </w:t>
      </w:r>
      <w:r>
        <w:rPr>
          <w:color w:val="231F20"/>
          <w:w w:val="110"/>
          <w:vertAlign w:val="baseline"/>
        </w:rPr>
        <w:t>contributes</w:t>
      </w:r>
      <w:r>
        <w:rPr>
          <w:color w:val="231F20"/>
          <w:spacing w:val="-3"/>
          <w:w w:val="110"/>
          <w:vertAlign w:val="baseline"/>
        </w:rPr>
        <w:t> </w:t>
      </w:r>
      <w:r>
        <w:rPr>
          <w:color w:val="231F20"/>
          <w:w w:val="110"/>
          <w:vertAlign w:val="baseline"/>
        </w:rPr>
        <w:t>to</w:t>
      </w:r>
      <w:r>
        <w:rPr>
          <w:color w:val="231F20"/>
          <w:spacing w:val="-3"/>
          <w:w w:val="110"/>
          <w:vertAlign w:val="baseline"/>
        </w:rPr>
        <w:t> </w:t>
      </w:r>
      <w:r>
        <w:rPr>
          <w:color w:val="231F20"/>
          <w:w w:val="110"/>
          <w:vertAlign w:val="baseline"/>
        </w:rPr>
        <w:t>their</w:t>
      </w:r>
      <w:r>
        <w:rPr>
          <w:color w:val="231F20"/>
          <w:spacing w:val="-3"/>
          <w:w w:val="110"/>
          <w:vertAlign w:val="baseline"/>
        </w:rPr>
        <w:t> </w:t>
      </w:r>
      <w:r>
        <w:rPr>
          <w:color w:val="231F20"/>
          <w:w w:val="110"/>
          <w:vertAlign w:val="baseline"/>
        </w:rPr>
        <w:t>persistence</w:t>
      </w:r>
      <w:r>
        <w:rPr>
          <w:color w:val="231F20"/>
          <w:spacing w:val="-3"/>
          <w:w w:val="110"/>
          <w:vertAlign w:val="baseline"/>
        </w:rPr>
        <w:t> </w:t>
      </w:r>
      <w:r>
        <w:rPr>
          <w:color w:val="231F20"/>
          <w:w w:val="110"/>
          <w:vertAlign w:val="baseline"/>
        </w:rPr>
        <w:t>and</w:t>
      </w:r>
      <w:r>
        <w:rPr>
          <w:color w:val="231F20"/>
          <w:spacing w:val="-3"/>
          <w:w w:val="110"/>
          <w:vertAlign w:val="baseline"/>
        </w:rPr>
        <w:t> </w:t>
      </w:r>
      <w:r>
        <w:rPr>
          <w:color w:val="231F20"/>
          <w:w w:val="110"/>
          <w:vertAlign w:val="baseline"/>
        </w:rPr>
        <w:t>the replenishment of BM plasma cells.</w:t>
      </w:r>
    </w:p>
    <w:p>
      <w:pPr>
        <w:pStyle w:val="BodyText"/>
        <w:spacing w:line="232" w:lineRule="auto"/>
        <w:ind w:left="359" w:firstLine="239"/>
        <w:jc w:val="both"/>
      </w:pPr>
      <w:r>
        <w:rPr>
          <w:color w:val="231F20"/>
          <w:w w:val="110"/>
        </w:rPr>
        <w:t>The</w:t>
      </w:r>
      <w:r>
        <w:rPr>
          <w:color w:val="231F20"/>
          <w:w w:val="110"/>
        </w:rPr>
        <w:t> demonstration</w:t>
      </w:r>
      <w:r>
        <w:rPr>
          <w:color w:val="231F20"/>
          <w:w w:val="110"/>
        </w:rPr>
        <w:t> of</w:t>
      </w:r>
      <w:r>
        <w:rPr>
          <w:color w:val="231F20"/>
          <w:w w:val="110"/>
        </w:rPr>
        <w:t> the</w:t>
      </w:r>
      <w:r>
        <w:rPr>
          <w:color w:val="231F20"/>
          <w:w w:val="110"/>
        </w:rPr>
        <w:t> persistence</w:t>
      </w:r>
      <w:r>
        <w:rPr>
          <w:color w:val="231F20"/>
          <w:w w:val="110"/>
        </w:rPr>
        <w:t> of</w:t>
      </w:r>
      <w:r>
        <w:rPr>
          <w:color w:val="231F20"/>
          <w:w w:val="110"/>
        </w:rPr>
        <w:t> memory</w:t>
      </w:r>
      <w:r>
        <w:rPr>
          <w:color w:val="231F20"/>
          <w:w w:val="110"/>
        </w:rPr>
        <w:t> B</w:t>
      </w:r>
      <w:r>
        <w:rPr>
          <w:color w:val="231F20"/>
          <w:w w:val="110"/>
        </w:rPr>
        <w:t> </w:t>
      </w:r>
      <w:r>
        <w:rPr>
          <w:color w:val="231F20"/>
          <w:w w:val="110"/>
        </w:rPr>
        <w:t>cells </w:t>
      </w:r>
      <w:r>
        <w:rPr>
          <w:color w:val="231F20"/>
        </w:rPr>
        <w:t>long</w:t>
      </w:r>
      <w:r>
        <w:rPr>
          <w:color w:val="231F20"/>
          <w:spacing w:val="29"/>
        </w:rPr>
        <w:t> </w:t>
      </w:r>
      <w:r>
        <w:rPr>
          <w:color w:val="231F20"/>
        </w:rPr>
        <w:t>after</w:t>
      </w:r>
      <w:r>
        <w:rPr>
          <w:color w:val="231F20"/>
          <w:spacing w:val="29"/>
        </w:rPr>
        <w:t> </w:t>
      </w:r>
      <w:r>
        <w:rPr>
          <w:color w:val="231F20"/>
        </w:rPr>
        <w:t>vaccine</w:t>
      </w:r>
      <w:r>
        <w:rPr>
          <w:color w:val="231F20"/>
          <w:spacing w:val="29"/>
        </w:rPr>
        <w:t> </w:t>
      </w:r>
      <w:r>
        <w:rPr>
          <w:color w:val="231F20"/>
        </w:rPr>
        <w:t>antibodies</w:t>
      </w:r>
      <w:r>
        <w:rPr>
          <w:color w:val="231F20"/>
          <w:spacing w:val="29"/>
        </w:rPr>
        <w:t> </w:t>
      </w:r>
      <w:r>
        <w:rPr>
          <w:color w:val="231F20"/>
        </w:rPr>
        <w:t>have</w:t>
      </w:r>
      <w:r>
        <w:rPr>
          <w:color w:val="231F20"/>
          <w:spacing w:val="29"/>
        </w:rPr>
        <w:t> </w:t>
      </w:r>
      <w:r>
        <w:rPr>
          <w:color w:val="231F20"/>
        </w:rPr>
        <w:t>eventually</w:t>
      </w:r>
      <w:r>
        <w:rPr>
          <w:color w:val="231F20"/>
          <w:spacing w:val="29"/>
        </w:rPr>
        <w:t> </w:t>
      </w:r>
      <w:r>
        <w:rPr>
          <w:color w:val="231F20"/>
        </w:rPr>
        <w:t>disappeared,</w:t>
      </w:r>
      <w:r>
        <w:rPr>
          <w:color w:val="231F20"/>
          <w:spacing w:val="29"/>
        </w:rPr>
        <w:t> </w:t>
      </w:r>
      <w:r>
        <w:rPr>
          <w:color w:val="231F20"/>
        </w:rPr>
        <w:t>and </w:t>
      </w:r>
      <w:r>
        <w:rPr>
          <w:color w:val="231F20"/>
          <w:spacing w:val="-2"/>
          <w:w w:val="110"/>
        </w:rPr>
        <w:t>of</w:t>
      </w:r>
      <w:r>
        <w:rPr>
          <w:color w:val="231F20"/>
          <w:spacing w:val="-5"/>
          <w:w w:val="110"/>
        </w:rPr>
        <w:t> </w:t>
      </w:r>
      <w:r>
        <w:rPr>
          <w:color w:val="231F20"/>
          <w:spacing w:val="-2"/>
          <w:w w:val="110"/>
        </w:rPr>
        <w:t>their</w:t>
      </w:r>
      <w:r>
        <w:rPr>
          <w:color w:val="231F20"/>
          <w:spacing w:val="-5"/>
          <w:w w:val="110"/>
        </w:rPr>
        <w:t> </w:t>
      </w:r>
      <w:r>
        <w:rPr>
          <w:color w:val="231F20"/>
          <w:spacing w:val="-2"/>
          <w:w w:val="110"/>
        </w:rPr>
        <w:t>brisk</w:t>
      </w:r>
      <w:r>
        <w:rPr>
          <w:color w:val="231F20"/>
          <w:spacing w:val="-5"/>
          <w:w w:val="110"/>
        </w:rPr>
        <w:t> </w:t>
      </w:r>
      <w:r>
        <w:rPr>
          <w:color w:val="231F20"/>
          <w:spacing w:val="-2"/>
          <w:w w:val="110"/>
        </w:rPr>
        <w:t>reactivation</w:t>
      </w:r>
      <w:r>
        <w:rPr>
          <w:color w:val="231F20"/>
          <w:spacing w:val="-5"/>
          <w:w w:val="110"/>
        </w:rPr>
        <w:t> </w:t>
      </w:r>
      <w:r>
        <w:rPr>
          <w:color w:val="231F20"/>
          <w:spacing w:val="-2"/>
          <w:w w:val="110"/>
        </w:rPr>
        <w:t>on</w:t>
      </w:r>
      <w:r>
        <w:rPr>
          <w:color w:val="231F20"/>
          <w:spacing w:val="-5"/>
          <w:w w:val="110"/>
        </w:rPr>
        <w:t> </w:t>
      </w:r>
      <w:r>
        <w:rPr>
          <w:color w:val="231F20"/>
          <w:spacing w:val="-2"/>
          <w:w w:val="110"/>
        </w:rPr>
        <w:t>antigen</w:t>
      </w:r>
      <w:r>
        <w:rPr>
          <w:color w:val="231F20"/>
          <w:spacing w:val="-5"/>
          <w:w w:val="110"/>
        </w:rPr>
        <w:t> </w:t>
      </w:r>
      <w:r>
        <w:rPr>
          <w:color w:val="231F20"/>
          <w:spacing w:val="-2"/>
          <w:w w:val="110"/>
        </w:rPr>
        <w:t>exposure,</w:t>
      </w:r>
      <w:r>
        <w:rPr>
          <w:color w:val="231F20"/>
          <w:spacing w:val="-5"/>
          <w:w w:val="110"/>
        </w:rPr>
        <w:t> </w:t>
      </w:r>
      <w:r>
        <w:rPr>
          <w:color w:val="231F20"/>
          <w:spacing w:val="-2"/>
          <w:w w:val="110"/>
        </w:rPr>
        <w:t>has</w:t>
      </w:r>
      <w:r>
        <w:rPr>
          <w:color w:val="231F20"/>
          <w:spacing w:val="-5"/>
          <w:w w:val="110"/>
        </w:rPr>
        <w:t> </w:t>
      </w:r>
      <w:r>
        <w:rPr>
          <w:color w:val="231F20"/>
          <w:spacing w:val="-2"/>
          <w:w w:val="110"/>
        </w:rPr>
        <w:t>direct</w:t>
      </w:r>
      <w:r>
        <w:rPr>
          <w:color w:val="231F20"/>
          <w:spacing w:val="-5"/>
          <w:w w:val="110"/>
        </w:rPr>
        <w:t> </w:t>
      </w:r>
      <w:r>
        <w:rPr>
          <w:color w:val="231F20"/>
          <w:spacing w:val="-2"/>
          <w:w w:val="110"/>
        </w:rPr>
        <w:t>con- </w:t>
      </w:r>
      <w:r>
        <w:rPr>
          <w:color w:val="231F20"/>
          <w:w w:val="110"/>
        </w:rPr>
        <w:t>sequences</w:t>
      </w:r>
      <w:r>
        <w:rPr>
          <w:color w:val="231F20"/>
          <w:w w:val="110"/>
        </w:rPr>
        <w:t> for</w:t>
      </w:r>
      <w:r>
        <w:rPr>
          <w:color w:val="231F20"/>
          <w:w w:val="110"/>
        </w:rPr>
        <w:t> immunization</w:t>
      </w:r>
      <w:r>
        <w:rPr>
          <w:color w:val="231F20"/>
          <w:w w:val="110"/>
        </w:rPr>
        <w:t> programs.</w:t>
      </w:r>
      <w:r>
        <w:rPr>
          <w:color w:val="231F20"/>
          <w:w w:val="110"/>
        </w:rPr>
        <w:t> First,</w:t>
      </w:r>
      <w:r>
        <w:rPr>
          <w:color w:val="231F20"/>
          <w:w w:val="110"/>
        </w:rPr>
        <w:t> it</w:t>
      </w:r>
      <w:r>
        <w:rPr>
          <w:color w:val="231F20"/>
          <w:w w:val="110"/>
        </w:rPr>
        <w:t> implies</w:t>
      </w:r>
      <w:r>
        <w:rPr>
          <w:color w:val="231F20"/>
          <w:w w:val="110"/>
        </w:rPr>
        <w:t> that an</w:t>
      </w:r>
      <w:r>
        <w:rPr>
          <w:color w:val="231F20"/>
          <w:w w:val="110"/>
        </w:rPr>
        <w:t> immunization</w:t>
      </w:r>
      <w:r>
        <w:rPr>
          <w:color w:val="231F20"/>
          <w:w w:val="110"/>
        </w:rPr>
        <w:t> schedule</w:t>
      </w:r>
      <w:r>
        <w:rPr>
          <w:color w:val="231F20"/>
          <w:w w:val="110"/>
        </w:rPr>
        <w:t> should</w:t>
      </w:r>
      <w:r>
        <w:rPr>
          <w:color w:val="231F20"/>
          <w:w w:val="110"/>
        </w:rPr>
        <w:t> never</w:t>
      </w:r>
      <w:r>
        <w:rPr>
          <w:color w:val="231F20"/>
          <w:w w:val="110"/>
        </w:rPr>
        <w:t> be</w:t>
      </w:r>
      <w:r>
        <w:rPr>
          <w:color w:val="231F20"/>
          <w:w w:val="110"/>
        </w:rPr>
        <w:t> started</w:t>
      </w:r>
      <w:r>
        <w:rPr>
          <w:color w:val="231F20"/>
          <w:w w:val="110"/>
        </w:rPr>
        <w:t> all</w:t>
      </w:r>
      <w:r>
        <w:rPr>
          <w:color w:val="231F20"/>
          <w:w w:val="110"/>
        </w:rPr>
        <w:t> over again—but</w:t>
      </w:r>
      <w:r>
        <w:rPr>
          <w:color w:val="231F20"/>
          <w:w w:val="110"/>
        </w:rPr>
        <w:t> continued</w:t>
      </w:r>
      <w:r>
        <w:rPr>
          <w:color w:val="231F20"/>
          <w:w w:val="110"/>
        </w:rPr>
        <w:t> where</w:t>
      </w:r>
      <w:r>
        <w:rPr>
          <w:color w:val="231F20"/>
          <w:w w:val="110"/>
        </w:rPr>
        <w:t> interrupted,</w:t>
      </w:r>
      <w:r>
        <w:rPr>
          <w:color w:val="231F20"/>
          <w:w w:val="110"/>
        </w:rPr>
        <w:t> regardless</w:t>
      </w:r>
      <w:r>
        <w:rPr>
          <w:color w:val="231F20"/>
          <w:w w:val="110"/>
        </w:rPr>
        <w:t> of</w:t>
      </w:r>
      <w:r>
        <w:rPr>
          <w:color w:val="231F20"/>
          <w:w w:val="110"/>
        </w:rPr>
        <w:t> the duration</w:t>
      </w:r>
      <w:r>
        <w:rPr>
          <w:color w:val="231F20"/>
          <w:w w:val="110"/>
        </w:rPr>
        <w:t> of</w:t>
      </w:r>
      <w:r>
        <w:rPr>
          <w:color w:val="231F20"/>
          <w:w w:val="110"/>
        </w:rPr>
        <w:t> the</w:t>
      </w:r>
      <w:r>
        <w:rPr>
          <w:color w:val="231F20"/>
          <w:w w:val="110"/>
        </w:rPr>
        <w:t> interruption.</w:t>
      </w:r>
      <w:r>
        <w:rPr>
          <w:color w:val="231F20"/>
          <w:w w:val="110"/>
        </w:rPr>
        <w:t> Second,</w:t>
      </w:r>
      <w:r>
        <w:rPr>
          <w:color w:val="231F20"/>
          <w:w w:val="110"/>
        </w:rPr>
        <w:t> it</w:t>
      </w:r>
      <w:r>
        <w:rPr>
          <w:color w:val="231F20"/>
          <w:w w:val="110"/>
        </w:rPr>
        <w:t> implies</w:t>
      </w:r>
      <w:r>
        <w:rPr>
          <w:color w:val="231F20"/>
          <w:w w:val="110"/>
        </w:rPr>
        <w:t> that</w:t>
      </w:r>
      <w:r>
        <w:rPr>
          <w:color w:val="231F20"/>
          <w:w w:val="110"/>
        </w:rPr>
        <w:t> certain immunization</w:t>
      </w:r>
      <w:r>
        <w:rPr>
          <w:color w:val="231F20"/>
          <w:w w:val="110"/>
        </w:rPr>
        <w:t> schedules</w:t>
      </w:r>
      <w:r>
        <w:rPr>
          <w:color w:val="231F20"/>
          <w:w w:val="110"/>
        </w:rPr>
        <w:t> may</w:t>
      </w:r>
      <w:r>
        <w:rPr>
          <w:color w:val="231F20"/>
          <w:w w:val="110"/>
        </w:rPr>
        <w:t> not</w:t>
      </w:r>
      <w:r>
        <w:rPr>
          <w:color w:val="231F20"/>
          <w:w w:val="110"/>
        </w:rPr>
        <w:t> need</w:t>
      </w:r>
      <w:r>
        <w:rPr>
          <w:color w:val="231F20"/>
          <w:w w:val="110"/>
        </w:rPr>
        <w:t> to</w:t>
      </w:r>
      <w:r>
        <w:rPr>
          <w:color w:val="231F20"/>
          <w:w w:val="110"/>
        </w:rPr>
        <w:t> include</w:t>
      </w:r>
      <w:r>
        <w:rPr>
          <w:color w:val="231F20"/>
          <w:w w:val="110"/>
        </w:rPr>
        <w:t> booster doses,</w:t>
      </w:r>
      <w:r>
        <w:rPr>
          <w:color w:val="231F20"/>
          <w:spacing w:val="-11"/>
          <w:w w:val="110"/>
        </w:rPr>
        <w:t> </w:t>
      </w:r>
      <w:r>
        <w:rPr>
          <w:color w:val="231F20"/>
          <w:w w:val="110"/>
        </w:rPr>
        <w:t>if</w:t>
      </w:r>
      <w:r>
        <w:rPr>
          <w:color w:val="231F20"/>
          <w:spacing w:val="-11"/>
          <w:w w:val="110"/>
        </w:rPr>
        <w:t> </w:t>
      </w:r>
      <w:r>
        <w:rPr>
          <w:color w:val="231F20"/>
          <w:w w:val="110"/>
        </w:rPr>
        <w:t>the</w:t>
      </w:r>
      <w:r>
        <w:rPr>
          <w:color w:val="231F20"/>
          <w:spacing w:val="-11"/>
          <w:w w:val="110"/>
        </w:rPr>
        <w:t> </w:t>
      </w:r>
      <w:r>
        <w:rPr>
          <w:color w:val="231F20"/>
          <w:w w:val="110"/>
        </w:rPr>
        <w:t>individual</w:t>
      </w:r>
      <w:r>
        <w:rPr>
          <w:color w:val="231F20"/>
          <w:spacing w:val="-11"/>
          <w:w w:val="110"/>
        </w:rPr>
        <w:t> </w:t>
      </w:r>
      <w:r>
        <w:rPr>
          <w:color w:val="231F20"/>
          <w:w w:val="110"/>
        </w:rPr>
        <w:t>is</w:t>
      </w:r>
      <w:r>
        <w:rPr>
          <w:color w:val="231F20"/>
          <w:spacing w:val="-11"/>
          <w:w w:val="110"/>
        </w:rPr>
        <w:t> </w:t>
      </w:r>
      <w:r>
        <w:rPr>
          <w:color w:val="231F20"/>
          <w:w w:val="110"/>
        </w:rPr>
        <w:t>exposed</w:t>
      </w:r>
      <w:r>
        <w:rPr>
          <w:color w:val="231F20"/>
          <w:spacing w:val="-11"/>
          <w:w w:val="110"/>
        </w:rPr>
        <w:t> </w:t>
      </w:r>
      <w:r>
        <w:rPr>
          <w:color w:val="231F20"/>
          <w:w w:val="110"/>
        </w:rPr>
        <w:t>to</w:t>
      </w:r>
      <w:r>
        <w:rPr>
          <w:color w:val="231F20"/>
          <w:spacing w:val="-11"/>
          <w:w w:val="110"/>
        </w:rPr>
        <w:t> </w:t>
      </w:r>
      <w:r>
        <w:rPr>
          <w:color w:val="231F20"/>
          <w:w w:val="110"/>
        </w:rPr>
        <w:t>regular</w:t>
      </w:r>
      <w:r>
        <w:rPr>
          <w:color w:val="231F20"/>
          <w:spacing w:val="-11"/>
          <w:w w:val="110"/>
        </w:rPr>
        <w:t> </w:t>
      </w:r>
      <w:r>
        <w:rPr>
          <w:color w:val="231F20"/>
          <w:w w:val="110"/>
        </w:rPr>
        <w:t>natural</w:t>
      </w:r>
      <w:r>
        <w:rPr>
          <w:color w:val="231F20"/>
          <w:spacing w:val="-11"/>
          <w:w w:val="110"/>
        </w:rPr>
        <w:t> </w:t>
      </w:r>
      <w:r>
        <w:rPr>
          <w:color w:val="231F20"/>
          <w:w w:val="110"/>
        </w:rPr>
        <w:t>boosters. It</w:t>
      </w:r>
      <w:r>
        <w:rPr>
          <w:color w:val="231F20"/>
          <w:spacing w:val="-13"/>
          <w:w w:val="110"/>
        </w:rPr>
        <w:t> </w:t>
      </w:r>
      <w:r>
        <w:rPr>
          <w:color w:val="231F20"/>
          <w:w w:val="110"/>
        </w:rPr>
        <w:t>is</w:t>
      </w:r>
      <w:r>
        <w:rPr>
          <w:color w:val="231F20"/>
          <w:spacing w:val="-12"/>
          <w:w w:val="110"/>
        </w:rPr>
        <w:t> </w:t>
      </w:r>
      <w:r>
        <w:rPr>
          <w:color w:val="231F20"/>
          <w:w w:val="110"/>
        </w:rPr>
        <w:t>intriguing</w:t>
      </w:r>
      <w:r>
        <w:rPr>
          <w:color w:val="231F20"/>
          <w:spacing w:val="-12"/>
          <w:w w:val="110"/>
        </w:rPr>
        <w:t> </w:t>
      </w:r>
      <w:r>
        <w:rPr>
          <w:color w:val="231F20"/>
          <w:w w:val="110"/>
        </w:rPr>
        <w:t>to</w:t>
      </w:r>
      <w:r>
        <w:rPr>
          <w:color w:val="231F20"/>
          <w:spacing w:val="-13"/>
          <w:w w:val="110"/>
        </w:rPr>
        <w:t> </w:t>
      </w:r>
      <w:r>
        <w:rPr>
          <w:color w:val="231F20"/>
          <w:w w:val="110"/>
        </w:rPr>
        <w:t>note,</w:t>
      </w:r>
      <w:r>
        <w:rPr>
          <w:color w:val="231F20"/>
          <w:spacing w:val="-12"/>
          <w:w w:val="110"/>
        </w:rPr>
        <w:t> </w:t>
      </w:r>
      <w:r>
        <w:rPr>
          <w:color w:val="231F20"/>
          <w:w w:val="110"/>
        </w:rPr>
        <w:t>that</w:t>
      </w:r>
      <w:r>
        <w:rPr>
          <w:color w:val="231F20"/>
          <w:spacing w:val="-12"/>
          <w:w w:val="110"/>
        </w:rPr>
        <w:t> </w:t>
      </w:r>
      <w:r>
        <w:rPr>
          <w:color w:val="231F20"/>
          <w:w w:val="110"/>
        </w:rPr>
        <w:t>in</w:t>
      </w:r>
      <w:r>
        <w:rPr>
          <w:color w:val="231F20"/>
          <w:spacing w:val="-13"/>
          <w:w w:val="110"/>
        </w:rPr>
        <w:t> </w:t>
      </w:r>
      <w:r>
        <w:rPr>
          <w:color w:val="231F20"/>
          <w:w w:val="110"/>
        </w:rPr>
        <w:t>the</w:t>
      </w:r>
      <w:r>
        <w:rPr>
          <w:color w:val="231F20"/>
          <w:spacing w:val="-12"/>
          <w:w w:val="110"/>
        </w:rPr>
        <w:t> </w:t>
      </w:r>
      <w:r>
        <w:rPr>
          <w:color w:val="231F20"/>
          <w:w w:val="110"/>
        </w:rPr>
        <w:t>absence</w:t>
      </w:r>
      <w:r>
        <w:rPr>
          <w:color w:val="231F20"/>
          <w:spacing w:val="-12"/>
          <w:w w:val="110"/>
        </w:rPr>
        <w:t> </w:t>
      </w:r>
      <w:r>
        <w:rPr>
          <w:color w:val="231F20"/>
          <w:w w:val="110"/>
        </w:rPr>
        <w:t>of</w:t>
      </w:r>
      <w:r>
        <w:rPr>
          <w:color w:val="231F20"/>
          <w:spacing w:val="-13"/>
          <w:w w:val="110"/>
        </w:rPr>
        <w:t> </w:t>
      </w:r>
      <w:r>
        <w:rPr>
          <w:color w:val="231F20"/>
          <w:w w:val="110"/>
        </w:rPr>
        <w:t>childhood</w:t>
      </w:r>
      <w:r>
        <w:rPr>
          <w:color w:val="231F20"/>
          <w:spacing w:val="-12"/>
          <w:w w:val="110"/>
        </w:rPr>
        <w:t> </w:t>
      </w:r>
      <w:r>
        <w:rPr>
          <w:color w:val="231F20"/>
          <w:w w:val="110"/>
        </w:rPr>
        <w:t>boost- ers,</w:t>
      </w:r>
      <w:r>
        <w:rPr>
          <w:color w:val="231F20"/>
          <w:spacing w:val="-7"/>
          <w:w w:val="110"/>
        </w:rPr>
        <w:t> </w:t>
      </w:r>
      <w:r>
        <w:rPr>
          <w:color w:val="231F20"/>
          <w:w w:val="110"/>
        </w:rPr>
        <w:t>up</w:t>
      </w:r>
      <w:r>
        <w:rPr>
          <w:color w:val="231F20"/>
          <w:spacing w:val="-7"/>
          <w:w w:val="110"/>
        </w:rPr>
        <w:t> </w:t>
      </w:r>
      <w:r>
        <w:rPr>
          <w:color w:val="231F20"/>
          <w:w w:val="110"/>
        </w:rPr>
        <w:t>to</w:t>
      </w:r>
      <w:r>
        <w:rPr>
          <w:color w:val="231F20"/>
          <w:spacing w:val="-7"/>
          <w:w w:val="110"/>
        </w:rPr>
        <w:t> </w:t>
      </w:r>
      <w:r>
        <w:rPr>
          <w:color w:val="231F20"/>
          <w:w w:val="110"/>
        </w:rPr>
        <w:t>50%</w:t>
      </w:r>
      <w:r>
        <w:rPr>
          <w:color w:val="231F20"/>
          <w:spacing w:val="-7"/>
          <w:w w:val="110"/>
        </w:rPr>
        <w:t> </w:t>
      </w:r>
      <w:r>
        <w:rPr>
          <w:color w:val="231F20"/>
          <w:w w:val="110"/>
        </w:rPr>
        <w:t>of</w:t>
      </w:r>
      <w:r>
        <w:rPr>
          <w:color w:val="231F20"/>
          <w:spacing w:val="-7"/>
          <w:w w:val="110"/>
        </w:rPr>
        <w:t> </w:t>
      </w:r>
      <w:r>
        <w:rPr>
          <w:color w:val="231F20"/>
          <w:w w:val="110"/>
        </w:rPr>
        <w:t>adolescents</w:t>
      </w:r>
      <w:r>
        <w:rPr>
          <w:color w:val="231F20"/>
          <w:spacing w:val="-7"/>
          <w:w w:val="110"/>
        </w:rPr>
        <w:t> </w:t>
      </w:r>
      <w:r>
        <w:rPr>
          <w:color w:val="231F20"/>
          <w:w w:val="110"/>
        </w:rPr>
        <w:t>or</w:t>
      </w:r>
      <w:r>
        <w:rPr>
          <w:color w:val="231F20"/>
          <w:spacing w:val="-7"/>
          <w:w w:val="110"/>
        </w:rPr>
        <w:t> </w:t>
      </w:r>
      <w:r>
        <w:rPr>
          <w:color w:val="231F20"/>
          <w:w w:val="110"/>
        </w:rPr>
        <w:t>young</w:t>
      </w:r>
      <w:r>
        <w:rPr>
          <w:color w:val="231F20"/>
          <w:spacing w:val="-7"/>
          <w:w w:val="110"/>
        </w:rPr>
        <w:t> </w:t>
      </w:r>
      <w:r>
        <w:rPr>
          <w:color w:val="231F20"/>
          <w:w w:val="110"/>
        </w:rPr>
        <w:t>adults</w:t>
      </w:r>
      <w:r>
        <w:rPr>
          <w:color w:val="231F20"/>
          <w:spacing w:val="-7"/>
          <w:w w:val="110"/>
        </w:rPr>
        <w:t> </w:t>
      </w:r>
      <w:r>
        <w:rPr>
          <w:color w:val="231F20"/>
          <w:w w:val="110"/>
        </w:rPr>
        <w:t>primed</w:t>
      </w:r>
      <w:r>
        <w:rPr>
          <w:color w:val="231F20"/>
          <w:spacing w:val="-7"/>
          <w:w w:val="110"/>
        </w:rPr>
        <w:t> </w:t>
      </w:r>
      <w:r>
        <w:rPr>
          <w:color w:val="231F20"/>
          <w:w w:val="110"/>
        </w:rPr>
        <w:t>against tetanus or hepatitis B in infancy might not raise anamnestic responses,</w:t>
      </w:r>
      <w:r>
        <w:rPr>
          <w:color w:val="231F20"/>
          <w:w w:val="110"/>
        </w:rPr>
        <w:t> suggesting</w:t>
      </w:r>
      <w:r>
        <w:rPr>
          <w:color w:val="231F20"/>
          <w:w w:val="110"/>
        </w:rPr>
        <w:t> that</w:t>
      </w:r>
      <w:r>
        <w:rPr>
          <w:color w:val="231F20"/>
          <w:w w:val="110"/>
        </w:rPr>
        <w:t> infant-induced</w:t>
      </w:r>
      <w:r>
        <w:rPr>
          <w:color w:val="231F20"/>
          <w:w w:val="110"/>
        </w:rPr>
        <w:t> vaccine</w:t>
      </w:r>
      <w:r>
        <w:rPr>
          <w:color w:val="231F20"/>
          <w:w w:val="110"/>
        </w:rPr>
        <w:t> memory may not last forever.</w:t>
      </w:r>
      <w:r>
        <w:rPr>
          <w:color w:val="0080AC"/>
          <w:w w:val="110"/>
          <w:vertAlign w:val="superscript"/>
        </w:rPr>
        <w:t>139,140</w:t>
      </w:r>
    </w:p>
    <w:p>
      <w:pPr>
        <w:pStyle w:val="BodyText"/>
        <w:spacing w:line="230" w:lineRule="auto" w:before="175"/>
        <w:ind w:left="359"/>
        <w:jc w:val="both"/>
      </w:pPr>
      <w:bookmarkStart w:name="Immune Memory and Vaccine-Induced Protec" w:id="29"/>
      <w:bookmarkEnd w:id="29"/>
      <w:r>
        <w:rPr/>
      </w:r>
      <w:r>
        <w:rPr>
          <w:rFonts w:ascii="Cambria" w:hAnsi="Cambria"/>
          <w:b/>
          <w:color w:val="231F20"/>
        </w:rPr>
        <w:t>Immune Memory and Vaccine-Induced Protection: A </w:t>
      </w:r>
      <w:r>
        <w:rPr>
          <w:rFonts w:ascii="Cambria" w:hAnsi="Cambria"/>
          <w:b/>
          <w:color w:val="231F20"/>
        </w:rPr>
        <w:t>Race</w:t>
      </w:r>
      <w:r>
        <w:rPr>
          <w:rFonts w:ascii="Cambria" w:hAnsi="Cambria"/>
          <w:b/>
          <w:color w:val="231F20"/>
          <w:spacing w:val="40"/>
        </w:rPr>
        <w:t> </w:t>
      </w:r>
      <w:r>
        <w:rPr>
          <w:rFonts w:ascii="Cambria" w:hAnsi="Cambria"/>
          <w:b/>
          <w:color w:val="231F20"/>
        </w:rPr>
        <w:t>Between Reactivation and Microbial Invasion?</w:t>
      </w:r>
      <w:r>
        <w:rPr>
          <w:rFonts w:ascii="Cambria" w:hAnsi="Cambria"/>
          <w:b/>
          <w:color w:val="231F20"/>
          <w:spacing w:val="40"/>
        </w:rPr>
        <w:t> </w:t>
      </w:r>
      <w:r>
        <w:rPr>
          <w:color w:val="231F20"/>
        </w:rPr>
        <w:t>All</w:t>
      </w:r>
      <w:r>
        <w:rPr>
          <w:color w:val="231F20"/>
          <w:spacing w:val="-7"/>
        </w:rPr>
        <w:t> </w:t>
      </w:r>
      <w:r>
        <w:rPr>
          <w:color w:val="231F20"/>
        </w:rPr>
        <w:t>existing </w:t>
      </w:r>
      <w:r>
        <w:rPr>
          <w:color w:val="231F20"/>
          <w:w w:val="105"/>
        </w:rPr>
        <w:t>vaccines, except T-independent PS, induce immune memory. Nevertheless,</w:t>
      </w:r>
      <w:r>
        <w:rPr>
          <w:color w:val="231F20"/>
          <w:spacing w:val="-5"/>
          <w:w w:val="105"/>
        </w:rPr>
        <w:t> </w:t>
      </w:r>
      <w:r>
        <w:rPr>
          <w:color w:val="231F20"/>
          <w:w w:val="105"/>
        </w:rPr>
        <w:t>vaccine</w:t>
      </w:r>
      <w:r>
        <w:rPr>
          <w:color w:val="231F20"/>
          <w:spacing w:val="-5"/>
          <w:w w:val="105"/>
        </w:rPr>
        <w:t> </w:t>
      </w:r>
      <w:r>
        <w:rPr>
          <w:color w:val="231F20"/>
          <w:w w:val="105"/>
        </w:rPr>
        <w:t>efficacy</w:t>
      </w:r>
      <w:r>
        <w:rPr>
          <w:color w:val="231F20"/>
          <w:spacing w:val="-5"/>
          <w:w w:val="105"/>
        </w:rPr>
        <w:t> </w:t>
      </w:r>
      <w:r>
        <w:rPr>
          <w:color w:val="231F20"/>
          <w:w w:val="105"/>
        </w:rPr>
        <w:t>may</w:t>
      </w:r>
      <w:r>
        <w:rPr>
          <w:color w:val="231F20"/>
          <w:spacing w:val="-5"/>
          <w:w w:val="105"/>
        </w:rPr>
        <w:t> </w:t>
      </w:r>
      <w:r>
        <w:rPr>
          <w:color w:val="231F20"/>
          <w:w w:val="105"/>
        </w:rPr>
        <w:t>be</w:t>
      </w:r>
      <w:r>
        <w:rPr>
          <w:color w:val="231F20"/>
          <w:spacing w:val="-5"/>
          <w:w w:val="105"/>
        </w:rPr>
        <w:t> </w:t>
      </w:r>
      <w:r>
        <w:rPr>
          <w:color w:val="231F20"/>
          <w:w w:val="105"/>
        </w:rPr>
        <w:t>short-term,</w:t>
      </w:r>
      <w:r>
        <w:rPr>
          <w:color w:val="231F20"/>
          <w:spacing w:val="-5"/>
          <w:w w:val="105"/>
        </w:rPr>
        <w:t> </w:t>
      </w:r>
      <w:r>
        <w:rPr>
          <w:color w:val="231F20"/>
          <w:w w:val="105"/>
        </w:rPr>
        <w:t>as</w:t>
      </w:r>
      <w:r>
        <w:rPr>
          <w:color w:val="231F20"/>
          <w:spacing w:val="-5"/>
          <w:w w:val="105"/>
        </w:rPr>
        <w:t> </w:t>
      </w:r>
      <w:r>
        <w:rPr>
          <w:color w:val="231F20"/>
          <w:w w:val="105"/>
        </w:rPr>
        <w:t>illustrated following</w:t>
      </w:r>
      <w:r>
        <w:rPr>
          <w:color w:val="231F20"/>
          <w:w w:val="105"/>
        </w:rPr>
        <w:t> infant</w:t>
      </w:r>
      <w:r>
        <w:rPr>
          <w:color w:val="231F20"/>
          <w:w w:val="105"/>
        </w:rPr>
        <w:t> immunization</w:t>
      </w:r>
      <w:r>
        <w:rPr>
          <w:color w:val="231F20"/>
          <w:w w:val="105"/>
        </w:rPr>
        <w:t> against</w:t>
      </w:r>
      <w:r>
        <w:rPr>
          <w:color w:val="231F20"/>
          <w:w w:val="105"/>
        </w:rPr>
        <w:t> group</w:t>
      </w:r>
      <w:r>
        <w:rPr>
          <w:color w:val="231F20"/>
          <w:w w:val="105"/>
        </w:rPr>
        <w:t> C</w:t>
      </w:r>
      <w:r>
        <w:rPr>
          <w:color w:val="231F20"/>
          <w:w w:val="105"/>
        </w:rPr>
        <w:t> meningo- coccus.</w:t>
      </w:r>
      <w:r>
        <w:rPr>
          <w:color w:val="0080AC"/>
          <w:w w:val="105"/>
          <w:vertAlign w:val="superscript"/>
        </w:rPr>
        <w:t>141</w:t>
      </w:r>
      <w:r>
        <w:rPr>
          <w:color w:val="0080AC"/>
          <w:w w:val="105"/>
          <w:vertAlign w:val="baseline"/>
        </w:rPr>
        <w:t> </w:t>
      </w:r>
      <w:r>
        <w:rPr>
          <w:color w:val="231F20"/>
          <w:w w:val="105"/>
          <w:vertAlign w:val="baseline"/>
        </w:rPr>
        <w:t>Demonstration of priming—or “boostability”—is therefore</w:t>
      </w:r>
      <w:r>
        <w:rPr>
          <w:color w:val="231F20"/>
          <w:spacing w:val="-8"/>
          <w:w w:val="105"/>
          <w:vertAlign w:val="baseline"/>
        </w:rPr>
        <w:t> </w:t>
      </w:r>
      <w:r>
        <w:rPr>
          <w:color w:val="231F20"/>
          <w:w w:val="105"/>
          <w:vertAlign w:val="baseline"/>
        </w:rPr>
        <w:t>not</w:t>
      </w:r>
      <w:r>
        <w:rPr>
          <w:color w:val="231F20"/>
          <w:spacing w:val="-8"/>
          <w:w w:val="105"/>
          <w:vertAlign w:val="baseline"/>
        </w:rPr>
        <w:t> </w:t>
      </w:r>
      <w:r>
        <w:rPr>
          <w:color w:val="231F20"/>
          <w:w w:val="105"/>
          <w:vertAlign w:val="baseline"/>
        </w:rPr>
        <w:t>a</w:t>
      </w:r>
      <w:r>
        <w:rPr>
          <w:color w:val="231F20"/>
          <w:spacing w:val="-8"/>
          <w:w w:val="105"/>
          <w:vertAlign w:val="baseline"/>
        </w:rPr>
        <w:t> </w:t>
      </w:r>
      <w:r>
        <w:rPr>
          <w:color w:val="231F20"/>
          <w:w w:val="105"/>
          <w:vertAlign w:val="baseline"/>
        </w:rPr>
        <w:t>surrogate</w:t>
      </w:r>
      <w:r>
        <w:rPr>
          <w:color w:val="231F20"/>
          <w:spacing w:val="-8"/>
          <w:w w:val="105"/>
          <w:vertAlign w:val="baseline"/>
        </w:rPr>
        <w:t> </w:t>
      </w:r>
      <w:r>
        <w:rPr>
          <w:color w:val="231F20"/>
          <w:w w:val="105"/>
          <w:vertAlign w:val="baseline"/>
        </w:rPr>
        <w:t>marker</w:t>
      </w:r>
      <w:r>
        <w:rPr>
          <w:color w:val="231F20"/>
          <w:spacing w:val="-8"/>
          <w:w w:val="105"/>
          <w:vertAlign w:val="baseline"/>
        </w:rPr>
        <w:t> </w:t>
      </w:r>
      <w:r>
        <w:rPr>
          <w:color w:val="231F20"/>
          <w:w w:val="105"/>
          <w:vertAlign w:val="baseline"/>
        </w:rPr>
        <w:t>for</w:t>
      </w:r>
      <w:r>
        <w:rPr>
          <w:color w:val="231F20"/>
          <w:spacing w:val="-8"/>
          <w:w w:val="105"/>
          <w:vertAlign w:val="baseline"/>
        </w:rPr>
        <w:t> </w:t>
      </w:r>
      <w:r>
        <w:rPr>
          <w:color w:val="231F20"/>
          <w:w w:val="105"/>
          <w:vertAlign w:val="baseline"/>
        </w:rPr>
        <w:t>long-term</w:t>
      </w:r>
      <w:r>
        <w:rPr>
          <w:color w:val="231F20"/>
          <w:spacing w:val="-8"/>
          <w:w w:val="105"/>
          <w:vertAlign w:val="baseline"/>
        </w:rPr>
        <w:t> </w:t>
      </w:r>
      <w:r>
        <w:rPr>
          <w:color w:val="231F20"/>
          <w:w w:val="105"/>
          <w:vertAlign w:val="baseline"/>
        </w:rPr>
        <w:t>vaccine</w:t>
      </w:r>
      <w:r>
        <w:rPr>
          <w:color w:val="231F20"/>
          <w:spacing w:val="-8"/>
          <w:w w:val="105"/>
          <w:vertAlign w:val="baseline"/>
        </w:rPr>
        <w:t> </w:t>
      </w:r>
      <w:r>
        <w:rPr>
          <w:color w:val="231F20"/>
          <w:w w:val="105"/>
          <w:vertAlign w:val="baseline"/>
        </w:rPr>
        <w:t>efficacy. This requires identifying the determinants that contribute to— or</w:t>
      </w:r>
      <w:r>
        <w:rPr>
          <w:color w:val="231F20"/>
          <w:w w:val="105"/>
          <w:vertAlign w:val="baseline"/>
        </w:rPr>
        <w:t> limit—the</w:t>
      </w:r>
      <w:r>
        <w:rPr>
          <w:color w:val="231F20"/>
          <w:w w:val="105"/>
          <w:vertAlign w:val="baseline"/>
        </w:rPr>
        <w:t> persistence</w:t>
      </w:r>
      <w:r>
        <w:rPr>
          <w:color w:val="231F20"/>
          <w:w w:val="105"/>
          <w:vertAlign w:val="baseline"/>
        </w:rPr>
        <w:t> of</w:t>
      </w:r>
      <w:r>
        <w:rPr>
          <w:color w:val="231F20"/>
          <w:w w:val="105"/>
          <w:vertAlign w:val="baseline"/>
        </w:rPr>
        <w:t> vaccine</w:t>
      </w:r>
      <w:r>
        <w:rPr>
          <w:color w:val="231F20"/>
          <w:w w:val="105"/>
          <w:vertAlign w:val="baseline"/>
        </w:rPr>
        <w:t> efficacy.</w:t>
      </w:r>
      <w:r>
        <w:rPr>
          <w:color w:val="231F20"/>
          <w:w w:val="105"/>
          <w:vertAlign w:val="baseline"/>
        </w:rPr>
        <w:t> One</w:t>
      </w:r>
      <w:r>
        <w:rPr>
          <w:color w:val="231F20"/>
          <w:w w:val="105"/>
          <w:vertAlign w:val="baseline"/>
        </w:rPr>
        <w:t> hypothesis</w:t>
      </w:r>
      <w:r>
        <w:rPr>
          <w:color w:val="231F20"/>
          <w:spacing w:val="80"/>
          <w:w w:val="105"/>
          <w:vertAlign w:val="baseline"/>
        </w:rPr>
        <w:t> </w:t>
      </w:r>
      <w:r>
        <w:rPr>
          <w:color w:val="231F20"/>
          <w:w w:val="105"/>
          <w:vertAlign w:val="baseline"/>
        </w:rPr>
        <w:t>is that this essentially results from the race between the reac- tivation of immune memory and disease pathogenesis.</w:t>
      </w:r>
      <w:r>
        <w:rPr>
          <w:color w:val="0080AC"/>
          <w:w w:val="105"/>
          <w:vertAlign w:val="superscript"/>
        </w:rPr>
        <w:t>142</w:t>
      </w:r>
    </w:p>
    <w:p>
      <w:pPr>
        <w:pStyle w:val="BodyText"/>
        <w:spacing w:line="232" w:lineRule="auto" w:before="7"/>
        <w:ind w:left="360" w:firstLine="239"/>
        <w:jc w:val="both"/>
      </w:pPr>
      <w:r>
        <w:rPr>
          <w:color w:val="231F20"/>
          <w:w w:val="110"/>
        </w:rPr>
        <w:t>It is generally considered that protection by toxoid-</w:t>
      </w:r>
      <w:r>
        <w:rPr>
          <w:color w:val="231F20"/>
          <w:w w:val="110"/>
        </w:rPr>
        <w:t>based vaccines</w:t>
      </w:r>
      <w:r>
        <w:rPr>
          <w:color w:val="231F20"/>
          <w:spacing w:val="-9"/>
          <w:w w:val="110"/>
        </w:rPr>
        <w:t> </w:t>
      </w:r>
      <w:r>
        <w:rPr>
          <w:color w:val="231F20"/>
          <w:w w:val="110"/>
        </w:rPr>
        <w:t>requires</w:t>
      </w:r>
      <w:r>
        <w:rPr>
          <w:color w:val="231F20"/>
          <w:spacing w:val="-9"/>
          <w:w w:val="110"/>
        </w:rPr>
        <w:t> </w:t>
      </w:r>
      <w:r>
        <w:rPr>
          <w:color w:val="231F20"/>
          <w:w w:val="110"/>
        </w:rPr>
        <w:t>the</w:t>
      </w:r>
      <w:r>
        <w:rPr>
          <w:color w:val="231F20"/>
          <w:spacing w:val="-9"/>
          <w:w w:val="110"/>
        </w:rPr>
        <w:t> </w:t>
      </w:r>
      <w:r>
        <w:rPr>
          <w:color w:val="231F20"/>
          <w:w w:val="110"/>
        </w:rPr>
        <w:t>presence</w:t>
      </w:r>
      <w:r>
        <w:rPr>
          <w:color w:val="231F20"/>
          <w:spacing w:val="-9"/>
          <w:w w:val="110"/>
        </w:rPr>
        <w:t> </w:t>
      </w:r>
      <w:r>
        <w:rPr>
          <w:color w:val="231F20"/>
          <w:w w:val="110"/>
        </w:rPr>
        <w:t>of</w:t>
      </w:r>
      <w:r>
        <w:rPr>
          <w:color w:val="231F20"/>
          <w:spacing w:val="-9"/>
          <w:w w:val="110"/>
        </w:rPr>
        <w:t> </w:t>
      </w:r>
      <w:r>
        <w:rPr>
          <w:color w:val="231F20"/>
          <w:w w:val="110"/>
        </w:rPr>
        <w:t>antitoxin</w:t>
      </w:r>
      <w:r>
        <w:rPr>
          <w:color w:val="231F20"/>
          <w:spacing w:val="-9"/>
          <w:w w:val="110"/>
        </w:rPr>
        <w:t> </w:t>
      </w:r>
      <w:r>
        <w:rPr>
          <w:color w:val="231F20"/>
          <w:w w:val="110"/>
        </w:rPr>
        <w:t>antibodies</w:t>
      </w:r>
      <w:r>
        <w:rPr>
          <w:color w:val="231F20"/>
          <w:spacing w:val="-9"/>
          <w:w w:val="110"/>
        </w:rPr>
        <w:t> </w:t>
      </w:r>
      <w:r>
        <w:rPr>
          <w:color w:val="231F20"/>
          <w:w w:val="110"/>
        </w:rPr>
        <w:t>at</w:t>
      </w:r>
      <w:r>
        <w:rPr>
          <w:color w:val="231F20"/>
          <w:spacing w:val="-9"/>
          <w:w w:val="110"/>
        </w:rPr>
        <w:t> </w:t>
      </w:r>
      <w:r>
        <w:rPr>
          <w:color w:val="231F20"/>
          <w:w w:val="110"/>
        </w:rPr>
        <w:t>time of</w:t>
      </w:r>
      <w:r>
        <w:rPr>
          <w:color w:val="231F20"/>
          <w:spacing w:val="38"/>
          <w:w w:val="110"/>
        </w:rPr>
        <w:t> </w:t>
      </w:r>
      <w:r>
        <w:rPr>
          <w:color w:val="231F20"/>
          <w:w w:val="110"/>
        </w:rPr>
        <w:t>toxin</w:t>
      </w:r>
      <w:r>
        <w:rPr>
          <w:color w:val="231F20"/>
          <w:spacing w:val="41"/>
          <w:w w:val="110"/>
        </w:rPr>
        <w:t> </w:t>
      </w:r>
      <w:r>
        <w:rPr>
          <w:color w:val="231F20"/>
          <w:w w:val="110"/>
        </w:rPr>
        <w:t>exposure/production.</w:t>
      </w:r>
      <w:r>
        <w:rPr>
          <w:color w:val="231F20"/>
          <w:spacing w:val="41"/>
          <w:w w:val="110"/>
        </w:rPr>
        <w:t> </w:t>
      </w:r>
      <w:r>
        <w:rPr>
          <w:color w:val="231F20"/>
          <w:w w:val="110"/>
        </w:rPr>
        <w:t>Persisting</w:t>
      </w:r>
      <w:r>
        <w:rPr>
          <w:color w:val="231F20"/>
          <w:spacing w:val="41"/>
          <w:w w:val="110"/>
        </w:rPr>
        <w:t> </w:t>
      </w:r>
      <w:r>
        <w:rPr>
          <w:color w:val="231F20"/>
          <w:w w:val="110"/>
        </w:rPr>
        <w:t>immune</w:t>
      </w:r>
      <w:r>
        <w:rPr>
          <w:color w:val="231F20"/>
          <w:spacing w:val="41"/>
          <w:w w:val="110"/>
        </w:rPr>
        <w:t> </w:t>
      </w:r>
      <w:r>
        <w:rPr>
          <w:color w:val="231F20"/>
          <w:spacing w:val="-2"/>
          <w:w w:val="110"/>
        </w:rPr>
        <w:t>memory</w:t>
      </w:r>
    </w:p>
    <w:p>
      <w:pPr>
        <w:pStyle w:val="BodyText"/>
        <w:spacing w:line="232" w:lineRule="auto" w:before="98"/>
        <w:ind w:left="319" w:right="1197"/>
        <w:jc w:val="both"/>
      </w:pPr>
      <w:r>
        <w:rPr/>
        <w:br w:type="column"/>
      </w:r>
      <w:r>
        <w:rPr>
          <w:color w:val="231F20"/>
          <w:w w:val="105"/>
        </w:rPr>
        <w:t>is also not sufficient to protect against </w:t>
      </w:r>
      <w:r>
        <w:rPr>
          <w:i/>
          <w:color w:val="231F20"/>
          <w:w w:val="105"/>
        </w:rPr>
        <w:t>acute </w:t>
      </w:r>
      <w:r>
        <w:rPr>
          <w:color w:val="231F20"/>
          <w:w w:val="105"/>
        </w:rPr>
        <w:t>hepatitis B after the</w:t>
      </w:r>
      <w:r>
        <w:rPr>
          <w:color w:val="231F20"/>
          <w:spacing w:val="-4"/>
          <w:w w:val="105"/>
        </w:rPr>
        <w:t> </w:t>
      </w:r>
      <w:r>
        <w:rPr>
          <w:color w:val="231F20"/>
          <w:w w:val="105"/>
        </w:rPr>
        <w:t>waning</w:t>
      </w:r>
      <w:r>
        <w:rPr>
          <w:color w:val="231F20"/>
          <w:spacing w:val="-4"/>
          <w:w w:val="105"/>
        </w:rPr>
        <w:t> </w:t>
      </w:r>
      <w:r>
        <w:rPr>
          <w:color w:val="231F20"/>
          <w:w w:val="105"/>
        </w:rPr>
        <w:t>of</w:t>
      </w:r>
      <w:r>
        <w:rPr>
          <w:color w:val="231F20"/>
          <w:spacing w:val="-4"/>
          <w:w w:val="105"/>
        </w:rPr>
        <w:t> </w:t>
      </w:r>
      <w:r>
        <w:rPr>
          <w:color w:val="231F20"/>
          <w:w w:val="105"/>
        </w:rPr>
        <w:t>vaccine-induced</w:t>
      </w:r>
      <w:r>
        <w:rPr>
          <w:color w:val="231F20"/>
          <w:spacing w:val="-4"/>
          <w:w w:val="105"/>
        </w:rPr>
        <w:t> </w:t>
      </w:r>
      <w:r>
        <w:rPr>
          <w:color w:val="231F20"/>
          <w:w w:val="105"/>
        </w:rPr>
        <w:t>antibodies.</w:t>
      </w:r>
      <w:r>
        <w:rPr>
          <w:color w:val="0080AC"/>
          <w:w w:val="105"/>
          <w:vertAlign w:val="superscript"/>
        </w:rPr>
        <w:t>143–145</w:t>
      </w:r>
      <w:r>
        <w:rPr>
          <w:color w:val="0080AC"/>
          <w:spacing w:val="-4"/>
          <w:w w:val="105"/>
          <w:vertAlign w:val="baseline"/>
        </w:rPr>
        <w:t> </w:t>
      </w:r>
      <w:r>
        <w:rPr>
          <w:color w:val="231F20"/>
          <w:w w:val="105"/>
          <w:vertAlign w:val="baseline"/>
        </w:rPr>
        <w:t>However,</w:t>
      </w:r>
      <w:r>
        <w:rPr>
          <w:color w:val="231F20"/>
          <w:spacing w:val="-4"/>
          <w:w w:val="105"/>
          <w:vertAlign w:val="baseline"/>
        </w:rPr>
        <w:t> </w:t>
      </w:r>
      <w:r>
        <w:rPr>
          <w:color w:val="231F20"/>
          <w:w w:val="105"/>
          <w:vertAlign w:val="baseline"/>
        </w:rPr>
        <w:t>pro- gression to chronic liver disease has not been reported in </w:t>
      </w:r>
      <w:r>
        <w:rPr>
          <w:color w:val="231F20"/>
          <w:w w:val="105"/>
          <w:vertAlign w:val="baseline"/>
        </w:rPr>
        <w:t>fully immunized vaccine responders. That immune memory is suf- ficient to protect against chronic hepatitis B suggests that viral replication and reexposure to HBsAg efficiently drive vaccine- induced memory cells into effector cells before the end of the viral</w:t>
      </w:r>
      <w:r>
        <w:rPr>
          <w:color w:val="231F20"/>
          <w:w w:val="105"/>
          <w:vertAlign w:val="baseline"/>
        </w:rPr>
        <w:t> incubation</w:t>
      </w:r>
      <w:r>
        <w:rPr>
          <w:color w:val="231F20"/>
          <w:w w:val="105"/>
          <w:vertAlign w:val="baseline"/>
        </w:rPr>
        <w:t> period</w:t>
      </w:r>
      <w:r>
        <w:rPr>
          <w:color w:val="231F20"/>
          <w:w w:val="105"/>
          <w:vertAlign w:val="baseline"/>
        </w:rPr>
        <w:t> (4–12</w:t>
      </w:r>
      <w:r>
        <w:rPr>
          <w:color w:val="231F20"/>
          <w:w w:val="105"/>
          <w:vertAlign w:val="baseline"/>
        </w:rPr>
        <w:t> weeks).</w:t>
      </w:r>
      <w:r>
        <w:rPr>
          <w:color w:val="231F20"/>
          <w:w w:val="105"/>
          <w:vertAlign w:val="baseline"/>
        </w:rPr>
        <w:t> This</w:t>
      </w:r>
      <w:r>
        <w:rPr>
          <w:color w:val="231F20"/>
          <w:w w:val="105"/>
          <w:vertAlign w:val="baseline"/>
        </w:rPr>
        <w:t> process</w:t>
      </w:r>
      <w:r>
        <w:rPr>
          <w:color w:val="231F20"/>
          <w:w w:val="105"/>
          <w:vertAlign w:val="baseline"/>
        </w:rPr>
        <w:t> requires enough</w:t>
      </w:r>
      <w:r>
        <w:rPr>
          <w:color w:val="231F20"/>
          <w:w w:val="105"/>
          <w:vertAlign w:val="baseline"/>
        </w:rPr>
        <w:t> HBsAg-specific</w:t>
      </w:r>
      <w:r>
        <w:rPr>
          <w:color w:val="231F20"/>
          <w:w w:val="105"/>
          <w:vertAlign w:val="baseline"/>
        </w:rPr>
        <w:t> memory</w:t>
      </w:r>
      <w:r>
        <w:rPr>
          <w:color w:val="231F20"/>
          <w:w w:val="105"/>
          <w:vertAlign w:val="baseline"/>
        </w:rPr>
        <w:t> B</w:t>
      </w:r>
      <w:r>
        <w:rPr>
          <w:color w:val="231F20"/>
          <w:w w:val="105"/>
          <w:vertAlign w:val="baseline"/>
        </w:rPr>
        <w:t> cells</w:t>
      </w:r>
      <w:r>
        <w:rPr>
          <w:color w:val="231F20"/>
          <w:w w:val="105"/>
          <w:vertAlign w:val="baseline"/>
        </w:rPr>
        <w:t> to</w:t>
      </w:r>
      <w:r>
        <w:rPr>
          <w:color w:val="231F20"/>
          <w:w w:val="105"/>
          <w:vertAlign w:val="baseline"/>
        </w:rPr>
        <w:t> be</w:t>
      </w:r>
      <w:r>
        <w:rPr>
          <w:color w:val="231F20"/>
          <w:w w:val="105"/>
          <w:vertAlign w:val="baseline"/>
        </w:rPr>
        <w:t> stimulated,</w:t>
      </w:r>
      <w:r>
        <w:rPr>
          <w:color w:val="231F20"/>
          <w:w w:val="105"/>
          <w:vertAlign w:val="baseline"/>
        </w:rPr>
        <w:t> to persist, and to be capable of reactivation even several decades after infant priming. It remains to be defined whether T-cell memory responses contribute to the maintenance of vaccine- induced protection after waning of anti-HBsAg antibodies.</w:t>
      </w:r>
    </w:p>
    <w:p>
      <w:pPr>
        <w:pStyle w:val="BodyText"/>
        <w:spacing w:line="232" w:lineRule="auto"/>
        <w:ind w:left="319" w:right="1197" w:firstLine="239"/>
        <w:jc w:val="both"/>
      </w:pPr>
      <w:r>
        <w:rPr>
          <w:color w:val="231F20"/>
          <w:w w:val="110"/>
        </w:rPr>
        <w:t>Glycoconjugate</w:t>
      </w:r>
      <w:r>
        <w:rPr>
          <w:color w:val="231F20"/>
          <w:w w:val="110"/>
        </w:rPr>
        <w:t> vaccines</w:t>
      </w:r>
      <w:r>
        <w:rPr>
          <w:color w:val="231F20"/>
          <w:w w:val="110"/>
        </w:rPr>
        <w:t> against</w:t>
      </w:r>
      <w:r>
        <w:rPr>
          <w:color w:val="231F20"/>
          <w:w w:val="110"/>
        </w:rPr>
        <w:t> encapsulated</w:t>
      </w:r>
      <w:r>
        <w:rPr>
          <w:color w:val="231F20"/>
          <w:w w:val="110"/>
        </w:rPr>
        <w:t> </w:t>
      </w:r>
      <w:r>
        <w:rPr>
          <w:color w:val="231F20"/>
          <w:w w:val="110"/>
        </w:rPr>
        <w:t>bacteria illustrate</w:t>
      </w:r>
      <w:r>
        <w:rPr>
          <w:color w:val="231F20"/>
          <w:spacing w:val="-15"/>
          <w:w w:val="110"/>
        </w:rPr>
        <w:t> </w:t>
      </w:r>
      <w:r>
        <w:rPr>
          <w:color w:val="231F20"/>
          <w:w w:val="110"/>
        </w:rPr>
        <w:t>the</w:t>
      </w:r>
      <w:r>
        <w:rPr>
          <w:color w:val="231F20"/>
          <w:spacing w:val="-12"/>
          <w:w w:val="110"/>
        </w:rPr>
        <w:t> </w:t>
      </w:r>
      <w:r>
        <w:rPr>
          <w:color w:val="231F20"/>
          <w:w w:val="110"/>
        </w:rPr>
        <w:t>importance</w:t>
      </w:r>
      <w:r>
        <w:rPr>
          <w:color w:val="231F20"/>
          <w:spacing w:val="-13"/>
          <w:w w:val="110"/>
        </w:rPr>
        <w:t> </w:t>
      </w:r>
      <w:r>
        <w:rPr>
          <w:color w:val="231F20"/>
          <w:w w:val="110"/>
        </w:rPr>
        <w:t>of</w:t>
      </w:r>
      <w:r>
        <w:rPr>
          <w:color w:val="231F20"/>
          <w:spacing w:val="-12"/>
          <w:w w:val="110"/>
        </w:rPr>
        <w:t> </w:t>
      </w:r>
      <w:r>
        <w:rPr>
          <w:color w:val="231F20"/>
          <w:w w:val="110"/>
        </w:rPr>
        <w:t>immune</w:t>
      </w:r>
      <w:r>
        <w:rPr>
          <w:color w:val="231F20"/>
          <w:spacing w:val="-12"/>
          <w:w w:val="110"/>
        </w:rPr>
        <w:t> </w:t>
      </w:r>
      <w:r>
        <w:rPr>
          <w:color w:val="231F20"/>
          <w:w w:val="110"/>
        </w:rPr>
        <w:t>memory</w:t>
      </w:r>
      <w:r>
        <w:rPr>
          <w:color w:val="231F20"/>
          <w:spacing w:val="-13"/>
          <w:w w:val="110"/>
        </w:rPr>
        <w:t> </w:t>
      </w:r>
      <w:r>
        <w:rPr>
          <w:color w:val="231F20"/>
          <w:w w:val="110"/>
        </w:rPr>
        <w:t>for</w:t>
      </w:r>
      <w:r>
        <w:rPr>
          <w:color w:val="231F20"/>
          <w:spacing w:val="-12"/>
          <w:w w:val="110"/>
        </w:rPr>
        <w:t> </w:t>
      </w:r>
      <w:r>
        <w:rPr>
          <w:color w:val="231F20"/>
          <w:w w:val="110"/>
        </w:rPr>
        <w:t>vaccine</w:t>
      </w:r>
      <w:r>
        <w:rPr>
          <w:color w:val="231F20"/>
          <w:spacing w:val="-12"/>
          <w:w w:val="110"/>
        </w:rPr>
        <w:t> </w:t>
      </w:r>
      <w:r>
        <w:rPr>
          <w:color w:val="231F20"/>
          <w:w w:val="110"/>
        </w:rPr>
        <w:t>effi- cacy</w:t>
      </w:r>
      <w:r>
        <w:rPr>
          <w:color w:val="231F20"/>
          <w:w w:val="110"/>
        </w:rPr>
        <w:t> and</w:t>
      </w:r>
      <w:r>
        <w:rPr>
          <w:color w:val="231F20"/>
          <w:w w:val="110"/>
        </w:rPr>
        <w:t> some</w:t>
      </w:r>
      <w:r>
        <w:rPr>
          <w:color w:val="231F20"/>
          <w:w w:val="110"/>
        </w:rPr>
        <w:t> of</w:t>
      </w:r>
      <w:r>
        <w:rPr>
          <w:color w:val="231F20"/>
          <w:w w:val="110"/>
        </w:rPr>
        <w:t> its</w:t>
      </w:r>
      <w:r>
        <w:rPr>
          <w:color w:val="231F20"/>
          <w:w w:val="110"/>
        </w:rPr>
        <w:t> limitations.</w:t>
      </w:r>
      <w:r>
        <w:rPr>
          <w:color w:val="231F20"/>
          <w:w w:val="110"/>
        </w:rPr>
        <w:t> Glycoconjugate</w:t>
      </w:r>
      <w:r>
        <w:rPr>
          <w:color w:val="231F20"/>
          <w:w w:val="110"/>
        </w:rPr>
        <w:t> priming elicits</w:t>
      </w:r>
      <w:r>
        <w:rPr>
          <w:color w:val="231F20"/>
          <w:w w:val="110"/>
        </w:rPr>
        <w:t> a</w:t>
      </w:r>
      <w:r>
        <w:rPr>
          <w:color w:val="231F20"/>
          <w:w w:val="110"/>
        </w:rPr>
        <w:t> bona</w:t>
      </w:r>
      <w:r>
        <w:rPr>
          <w:color w:val="231F20"/>
          <w:w w:val="110"/>
        </w:rPr>
        <w:t> fide</w:t>
      </w:r>
      <w:r>
        <w:rPr>
          <w:color w:val="231F20"/>
          <w:w w:val="110"/>
        </w:rPr>
        <w:t> GC</w:t>
      </w:r>
      <w:r>
        <w:rPr>
          <w:color w:val="231F20"/>
          <w:w w:val="110"/>
        </w:rPr>
        <w:t> reaction,</w:t>
      </w:r>
      <w:r>
        <w:rPr>
          <w:color w:val="231F20"/>
          <w:w w:val="110"/>
        </w:rPr>
        <w:t> with</w:t>
      </w:r>
      <w:r>
        <w:rPr>
          <w:color w:val="231F20"/>
          <w:w w:val="110"/>
        </w:rPr>
        <w:t> the</w:t>
      </w:r>
      <w:r>
        <w:rPr>
          <w:color w:val="231F20"/>
          <w:w w:val="110"/>
        </w:rPr>
        <w:t> induction</w:t>
      </w:r>
      <w:r>
        <w:rPr>
          <w:color w:val="231F20"/>
          <w:w w:val="110"/>
        </w:rPr>
        <w:t> of</w:t>
      </w:r>
      <w:r>
        <w:rPr>
          <w:color w:val="231F20"/>
          <w:w w:val="110"/>
        </w:rPr>
        <w:t> high- </w:t>
      </w:r>
      <w:r>
        <w:rPr>
          <w:color w:val="231F20"/>
        </w:rPr>
        <w:t>affinity memory B cells that can be rapidly (4–7 days) recalled</w:t>
      </w:r>
      <w:r>
        <w:rPr>
          <w:color w:val="231F20"/>
          <w:spacing w:val="80"/>
          <w:w w:val="110"/>
        </w:rPr>
        <w:t> </w:t>
      </w:r>
      <w:r>
        <w:rPr>
          <w:color w:val="231F20"/>
          <w:w w:val="110"/>
        </w:rPr>
        <w:t>on</w:t>
      </w:r>
      <w:r>
        <w:rPr>
          <w:color w:val="231F20"/>
          <w:w w:val="110"/>
        </w:rPr>
        <w:t> PS</w:t>
      </w:r>
      <w:r>
        <w:rPr>
          <w:color w:val="231F20"/>
          <w:w w:val="110"/>
        </w:rPr>
        <w:t> immunization.</w:t>
      </w:r>
      <w:r>
        <w:rPr>
          <w:color w:val="0080AC"/>
          <w:w w:val="110"/>
          <w:vertAlign w:val="superscript"/>
        </w:rPr>
        <w:t>122</w:t>
      </w:r>
      <w:r>
        <w:rPr>
          <w:color w:val="0080AC"/>
          <w:w w:val="110"/>
          <w:vertAlign w:val="baseline"/>
        </w:rPr>
        <w:t> </w:t>
      </w:r>
      <w:r>
        <w:rPr>
          <w:color w:val="231F20"/>
          <w:w w:val="110"/>
          <w:vertAlign w:val="baseline"/>
        </w:rPr>
        <w:t>Efficient</w:t>
      </w:r>
      <w:r>
        <w:rPr>
          <w:color w:val="231F20"/>
          <w:w w:val="110"/>
          <w:vertAlign w:val="baseline"/>
        </w:rPr>
        <w:t> priming</w:t>
      </w:r>
      <w:r>
        <w:rPr>
          <w:color w:val="231F20"/>
          <w:w w:val="110"/>
          <w:vertAlign w:val="baseline"/>
        </w:rPr>
        <w:t> (i.e.,</w:t>
      </w:r>
      <w:r>
        <w:rPr>
          <w:color w:val="231F20"/>
          <w:w w:val="110"/>
          <w:vertAlign w:val="baseline"/>
        </w:rPr>
        <w:t> induction</w:t>
      </w:r>
      <w:r>
        <w:rPr>
          <w:color w:val="231F20"/>
          <w:w w:val="110"/>
          <w:vertAlign w:val="baseline"/>
        </w:rPr>
        <w:t> of immune</w:t>
      </w:r>
      <w:r>
        <w:rPr>
          <w:color w:val="231F20"/>
          <w:spacing w:val="-11"/>
          <w:w w:val="110"/>
          <w:vertAlign w:val="baseline"/>
        </w:rPr>
        <w:t> </w:t>
      </w:r>
      <w:r>
        <w:rPr>
          <w:color w:val="231F20"/>
          <w:w w:val="110"/>
          <w:vertAlign w:val="baseline"/>
        </w:rPr>
        <w:t>memory)</w:t>
      </w:r>
      <w:r>
        <w:rPr>
          <w:color w:val="231F20"/>
          <w:spacing w:val="-11"/>
          <w:w w:val="110"/>
          <w:vertAlign w:val="baseline"/>
        </w:rPr>
        <w:t> </w:t>
      </w:r>
      <w:r>
        <w:rPr>
          <w:color w:val="231F20"/>
          <w:w w:val="110"/>
          <w:vertAlign w:val="baseline"/>
        </w:rPr>
        <w:t>is</w:t>
      </w:r>
      <w:r>
        <w:rPr>
          <w:color w:val="231F20"/>
          <w:spacing w:val="-11"/>
          <w:w w:val="110"/>
          <w:vertAlign w:val="baseline"/>
        </w:rPr>
        <w:t> </w:t>
      </w:r>
      <w:r>
        <w:rPr>
          <w:color w:val="231F20"/>
          <w:w w:val="110"/>
          <w:vertAlign w:val="baseline"/>
        </w:rPr>
        <w:t>readily</w:t>
      </w:r>
      <w:r>
        <w:rPr>
          <w:color w:val="231F20"/>
          <w:spacing w:val="-11"/>
          <w:w w:val="110"/>
          <w:vertAlign w:val="baseline"/>
        </w:rPr>
        <w:t> </w:t>
      </w:r>
      <w:r>
        <w:rPr>
          <w:color w:val="231F20"/>
          <w:w w:val="110"/>
          <w:vertAlign w:val="baseline"/>
        </w:rPr>
        <w:t>demonstrated</w:t>
      </w:r>
      <w:r>
        <w:rPr>
          <w:color w:val="231F20"/>
          <w:spacing w:val="-11"/>
          <w:w w:val="110"/>
          <w:vertAlign w:val="baseline"/>
        </w:rPr>
        <w:t> </w:t>
      </w:r>
      <w:r>
        <w:rPr>
          <w:color w:val="231F20"/>
          <w:w w:val="110"/>
          <w:vertAlign w:val="baseline"/>
        </w:rPr>
        <w:t>in</w:t>
      </w:r>
      <w:r>
        <w:rPr>
          <w:color w:val="231F20"/>
          <w:spacing w:val="-11"/>
          <w:w w:val="110"/>
          <w:vertAlign w:val="baseline"/>
        </w:rPr>
        <w:t> </w:t>
      </w:r>
      <w:r>
        <w:rPr>
          <w:color w:val="231F20"/>
          <w:w w:val="110"/>
          <w:vertAlign w:val="baseline"/>
        </w:rPr>
        <w:t>children</w:t>
      </w:r>
      <w:r>
        <w:rPr>
          <w:color w:val="231F20"/>
          <w:spacing w:val="-11"/>
          <w:w w:val="110"/>
          <w:vertAlign w:val="baseline"/>
        </w:rPr>
        <w:t> </w:t>
      </w:r>
      <w:r>
        <w:rPr>
          <w:color w:val="231F20"/>
          <w:w w:val="110"/>
          <w:vertAlign w:val="baseline"/>
        </w:rPr>
        <w:t>primed in</w:t>
      </w:r>
      <w:r>
        <w:rPr>
          <w:color w:val="231F20"/>
          <w:w w:val="110"/>
          <w:vertAlign w:val="baseline"/>
        </w:rPr>
        <w:t> infancy.</w:t>
      </w:r>
      <w:r>
        <w:rPr>
          <w:color w:val="0080AC"/>
          <w:w w:val="110"/>
          <w:vertAlign w:val="superscript"/>
        </w:rPr>
        <w:t>146,147</w:t>
      </w:r>
      <w:r>
        <w:rPr>
          <w:color w:val="0080AC"/>
          <w:w w:val="110"/>
          <w:vertAlign w:val="baseline"/>
        </w:rPr>
        <w:t> </w:t>
      </w:r>
      <w:r>
        <w:rPr>
          <w:color w:val="231F20"/>
          <w:w w:val="110"/>
          <w:vertAlign w:val="baseline"/>
        </w:rPr>
        <w:t>However,</w:t>
      </w:r>
      <w:r>
        <w:rPr>
          <w:color w:val="231F20"/>
          <w:w w:val="110"/>
          <w:vertAlign w:val="baseline"/>
        </w:rPr>
        <w:t> immune</w:t>
      </w:r>
      <w:r>
        <w:rPr>
          <w:color w:val="231F20"/>
          <w:w w:val="110"/>
          <w:vertAlign w:val="baseline"/>
        </w:rPr>
        <w:t> memory</w:t>
      </w:r>
      <w:r>
        <w:rPr>
          <w:color w:val="231F20"/>
          <w:w w:val="110"/>
          <w:vertAlign w:val="baseline"/>
        </w:rPr>
        <w:t> can</w:t>
      </w:r>
      <w:r>
        <w:rPr>
          <w:color w:val="231F20"/>
          <w:w w:val="110"/>
          <w:vertAlign w:val="baseline"/>
        </w:rPr>
        <w:t> be</w:t>
      </w:r>
      <w:r>
        <w:rPr>
          <w:color w:val="231F20"/>
          <w:w w:val="110"/>
          <w:vertAlign w:val="baseline"/>
        </w:rPr>
        <w:t> seen</w:t>
      </w:r>
      <w:r>
        <w:rPr>
          <w:color w:val="231F20"/>
          <w:w w:val="110"/>
          <w:vertAlign w:val="baseline"/>
        </w:rPr>
        <w:t> in children</w:t>
      </w:r>
      <w:r>
        <w:rPr>
          <w:color w:val="231F20"/>
          <w:spacing w:val="-6"/>
          <w:w w:val="110"/>
          <w:vertAlign w:val="baseline"/>
        </w:rPr>
        <w:t> </w:t>
      </w:r>
      <w:r>
        <w:rPr>
          <w:color w:val="231F20"/>
          <w:w w:val="110"/>
          <w:vertAlign w:val="baseline"/>
        </w:rPr>
        <w:t>with</w:t>
      </w:r>
      <w:r>
        <w:rPr>
          <w:color w:val="231F20"/>
          <w:spacing w:val="-6"/>
          <w:w w:val="110"/>
          <w:vertAlign w:val="baseline"/>
        </w:rPr>
        <w:t> </w:t>
      </w:r>
      <w:r>
        <w:rPr>
          <w:color w:val="231F20"/>
          <w:w w:val="110"/>
          <w:vertAlign w:val="baseline"/>
        </w:rPr>
        <w:t>Hib</w:t>
      </w:r>
      <w:r>
        <w:rPr>
          <w:color w:val="231F20"/>
          <w:spacing w:val="-6"/>
          <w:w w:val="110"/>
          <w:vertAlign w:val="baseline"/>
        </w:rPr>
        <w:t> </w:t>
      </w:r>
      <w:r>
        <w:rPr>
          <w:color w:val="231F20"/>
          <w:w w:val="110"/>
          <w:vertAlign w:val="baseline"/>
        </w:rPr>
        <w:t>vaccine</w:t>
      </w:r>
      <w:r>
        <w:rPr>
          <w:color w:val="231F20"/>
          <w:spacing w:val="-6"/>
          <w:w w:val="110"/>
          <w:vertAlign w:val="baseline"/>
        </w:rPr>
        <w:t> </w:t>
      </w:r>
      <w:r>
        <w:rPr>
          <w:color w:val="231F20"/>
          <w:w w:val="110"/>
          <w:vertAlign w:val="baseline"/>
        </w:rPr>
        <w:t>failure,</w:t>
      </w:r>
      <w:r>
        <w:rPr>
          <w:color w:val="0080AC"/>
          <w:w w:val="110"/>
          <w:vertAlign w:val="superscript"/>
        </w:rPr>
        <w:t>148</w:t>
      </w:r>
      <w:r>
        <w:rPr>
          <w:color w:val="0080AC"/>
          <w:spacing w:val="-6"/>
          <w:w w:val="110"/>
          <w:vertAlign w:val="baseline"/>
        </w:rPr>
        <w:t> </w:t>
      </w:r>
      <w:r>
        <w:rPr>
          <w:color w:val="231F20"/>
          <w:w w:val="110"/>
          <w:vertAlign w:val="baseline"/>
        </w:rPr>
        <w:t>indicating</w:t>
      </w:r>
      <w:r>
        <w:rPr>
          <w:color w:val="231F20"/>
          <w:spacing w:val="-6"/>
          <w:w w:val="110"/>
          <w:vertAlign w:val="baseline"/>
        </w:rPr>
        <w:t> </w:t>
      </w:r>
      <w:r>
        <w:rPr>
          <w:color w:val="231F20"/>
          <w:w w:val="110"/>
          <w:vertAlign w:val="baseline"/>
        </w:rPr>
        <w:t>that</w:t>
      </w:r>
      <w:r>
        <w:rPr>
          <w:color w:val="231F20"/>
          <w:spacing w:val="-6"/>
          <w:w w:val="110"/>
          <w:vertAlign w:val="baseline"/>
        </w:rPr>
        <w:t> </w:t>
      </w:r>
      <w:r>
        <w:rPr>
          <w:color w:val="231F20"/>
          <w:w w:val="110"/>
          <w:vertAlign w:val="baseline"/>
        </w:rPr>
        <w:t>their</w:t>
      </w:r>
      <w:r>
        <w:rPr>
          <w:color w:val="231F20"/>
          <w:spacing w:val="-6"/>
          <w:w w:val="110"/>
          <w:vertAlign w:val="baseline"/>
        </w:rPr>
        <w:t> </w:t>
      </w:r>
      <w:r>
        <w:rPr>
          <w:color w:val="231F20"/>
          <w:w w:val="110"/>
          <w:vertAlign w:val="baseline"/>
        </w:rPr>
        <w:t>res- </w:t>
      </w:r>
      <w:r>
        <w:rPr>
          <w:color w:val="231F20"/>
          <w:vertAlign w:val="baseline"/>
        </w:rPr>
        <w:t>ervoir of memory B cells did not protect them against invasive disease, perhaps through a failure of avidity maturation.</w:t>
      </w:r>
      <w:r>
        <w:rPr>
          <w:color w:val="0080AC"/>
          <w:vertAlign w:val="superscript"/>
        </w:rPr>
        <w:t>149</w:t>
      </w:r>
      <w:r>
        <w:rPr>
          <w:color w:val="0080AC"/>
          <w:vertAlign w:val="baseline"/>
        </w:rPr>
        <w:t> </w:t>
      </w:r>
      <w:r>
        <w:rPr>
          <w:color w:val="231F20"/>
          <w:vertAlign w:val="baseline"/>
        </w:rPr>
        <w:t>The </w:t>
      </w:r>
      <w:r>
        <w:rPr>
          <w:color w:val="231F20"/>
          <w:w w:val="110"/>
          <w:vertAlign w:val="baseline"/>
        </w:rPr>
        <w:t>discrepancy</w:t>
      </w:r>
      <w:r>
        <w:rPr>
          <w:color w:val="231F20"/>
          <w:spacing w:val="-13"/>
          <w:w w:val="110"/>
          <w:vertAlign w:val="baseline"/>
        </w:rPr>
        <w:t> </w:t>
      </w:r>
      <w:r>
        <w:rPr>
          <w:color w:val="231F20"/>
          <w:w w:val="110"/>
          <w:vertAlign w:val="baseline"/>
        </w:rPr>
        <w:t>between</w:t>
      </w:r>
      <w:r>
        <w:rPr>
          <w:color w:val="231F20"/>
          <w:spacing w:val="-12"/>
          <w:w w:val="110"/>
          <w:vertAlign w:val="baseline"/>
        </w:rPr>
        <w:t> </w:t>
      </w:r>
      <w:r>
        <w:rPr>
          <w:color w:val="231F20"/>
          <w:w w:val="110"/>
          <w:vertAlign w:val="baseline"/>
        </w:rPr>
        <w:t>the</w:t>
      </w:r>
      <w:r>
        <w:rPr>
          <w:color w:val="231F20"/>
          <w:spacing w:val="-13"/>
          <w:w w:val="110"/>
          <w:vertAlign w:val="baseline"/>
        </w:rPr>
        <w:t> </w:t>
      </w:r>
      <w:r>
        <w:rPr>
          <w:color w:val="231F20"/>
          <w:w w:val="110"/>
          <w:vertAlign w:val="baseline"/>
        </w:rPr>
        <w:t>existence</w:t>
      </w:r>
      <w:r>
        <w:rPr>
          <w:color w:val="231F20"/>
          <w:spacing w:val="-12"/>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memory</w:t>
      </w:r>
      <w:r>
        <w:rPr>
          <w:color w:val="231F20"/>
          <w:spacing w:val="-13"/>
          <w:w w:val="110"/>
          <w:vertAlign w:val="baseline"/>
        </w:rPr>
        <w:t> </w:t>
      </w:r>
      <w:r>
        <w:rPr>
          <w:color w:val="231F20"/>
          <w:w w:val="110"/>
          <w:vertAlign w:val="baseline"/>
        </w:rPr>
        <w:t>B</w:t>
      </w:r>
      <w:r>
        <w:rPr>
          <w:color w:val="231F20"/>
          <w:spacing w:val="-12"/>
          <w:w w:val="110"/>
          <w:vertAlign w:val="baseline"/>
        </w:rPr>
        <w:t> </w:t>
      </w:r>
      <w:r>
        <w:rPr>
          <w:color w:val="231F20"/>
          <w:w w:val="110"/>
          <w:vertAlign w:val="baseline"/>
        </w:rPr>
        <w:t>cells</w:t>
      </w:r>
      <w:r>
        <w:rPr>
          <w:color w:val="231F20"/>
          <w:spacing w:val="-12"/>
          <w:w w:val="110"/>
          <w:vertAlign w:val="baseline"/>
        </w:rPr>
        <w:t> </w:t>
      </w:r>
      <w:r>
        <w:rPr>
          <w:color w:val="231F20"/>
          <w:w w:val="110"/>
          <w:vertAlign w:val="baseline"/>
        </w:rPr>
        <w:t>and</w:t>
      </w:r>
      <w:r>
        <w:rPr>
          <w:color w:val="231F20"/>
          <w:spacing w:val="-13"/>
          <w:w w:val="110"/>
          <w:vertAlign w:val="baseline"/>
        </w:rPr>
        <w:t> </w:t>
      </w:r>
      <w:r>
        <w:rPr>
          <w:color w:val="231F20"/>
          <w:w w:val="110"/>
          <w:vertAlign w:val="baseline"/>
        </w:rPr>
        <w:t>the </w:t>
      </w:r>
      <w:r>
        <w:rPr>
          <w:color w:val="231F20"/>
          <w:spacing w:val="-2"/>
          <w:w w:val="110"/>
          <w:vertAlign w:val="baseline"/>
        </w:rPr>
        <w:t>lack</w:t>
      </w:r>
      <w:r>
        <w:rPr>
          <w:color w:val="231F20"/>
          <w:spacing w:val="-5"/>
          <w:w w:val="110"/>
          <w:vertAlign w:val="baseline"/>
        </w:rPr>
        <w:t> </w:t>
      </w:r>
      <w:r>
        <w:rPr>
          <w:color w:val="231F20"/>
          <w:spacing w:val="-2"/>
          <w:w w:val="110"/>
          <w:vertAlign w:val="baseline"/>
        </w:rPr>
        <w:t>of</w:t>
      </w:r>
      <w:r>
        <w:rPr>
          <w:color w:val="231F20"/>
          <w:spacing w:val="-5"/>
          <w:w w:val="110"/>
          <w:vertAlign w:val="baseline"/>
        </w:rPr>
        <w:t> </w:t>
      </w:r>
      <w:r>
        <w:rPr>
          <w:color w:val="231F20"/>
          <w:spacing w:val="-2"/>
          <w:w w:val="110"/>
          <w:vertAlign w:val="baseline"/>
        </w:rPr>
        <w:t>protection</w:t>
      </w:r>
      <w:r>
        <w:rPr>
          <w:color w:val="231F20"/>
          <w:spacing w:val="-5"/>
          <w:w w:val="110"/>
          <w:vertAlign w:val="baseline"/>
        </w:rPr>
        <w:t> </w:t>
      </w:r>
      <w:r>
        <w:rPr>
          <w:color w:val="231F20"/>
          <w:spacing w:val="-2"/>
          <w:w w:val="110"/>
          <w:vertAlign w:val="baseline"/>
        </w:rPr>
        <w:t>may</w:t>
      </w:r>
      <w:r>
        <w:rPr>
          <w:color w:val="231F20"/>
          <w:spacing w:val="-5"/>
          <w:w w:val="110"/>
          <w:vertAlign w:val="baseline"/>
        </w:rPr>
        <w:t> </w:t>
      </w:r>
      <w:r>
        <w:rPr>
          <w:color w:val="231F20"/>
          <w:spacing w:val="-2"/>
          <w:w w:val="110"/>
          <w:vertAlign w:val="baseline"/>
        </w:rPr>
        <w:t>again</w:t>
      </w:r>
      <w:r>
        <w:rPr>
          <w:color w:val="231F20"/>
          <w:spacing w:val="-5"/>
          <w:w w:val="110"/>
          <w:vertAlign w:val="baseline"/>
        </w:rPr>
        <w:t> </w:t>
      </w:r>
      <w:r>
        <w:rPr>
          <w:color w:val="231F20"/>
          <w:spacing w:val="-2"/>
          <w:w w:val="110"/>
          <w:vertAlign w:val="baseline"/>
        </w:rPr>
        <w:t>reflect</w:t>
      </w:r>
      <w:r>
        <w:rPr>
          <w:color w:val="231F20"/>
          <w:spacing w:val="-5"/>
          <w:w w:val="110"/>
          <w:vertAlign w:val="baseline"/>
        </w:rPr>
        <w:t> </w:t>
      </w:r>
      <w:r>
        <w:rPr>
          <w:color w:val="231F20"/>
          <w:spacing w:val="-2"/>
          <w:w w:val="110"/>
          <w:vertAlign w:val="baseline"/>
        </w:rPr>
        <w:t>the</w:t>
      </w:r>
      <w:r>
        <w:rPr>
          <w:color w:val="231F20"/>
          <w:spacing w:val="-5"/>
          <w:w w:val="110"/>
          <w:vertAlign w:val="baseline"/>
        </w:rPr>
        <w:t> </w:t>
      </w:r>
      <w:r>
        <w:rPr>
          <w:color w:val="231F20"/>
          <w:spacing w:val="-2"/>
          <w:w w:val="110"/>
          <w:vertAlign w:val="baseline"/>
        </w:rPr>
        <w:t>race</w:t>
      </w:r>
      <w:r>
        <w:rPr>
          <w:color w:val="231F20"/>
          <w:spacing w:val="-5"/>
          <w:w w:val="110"/>
          <w:vertAlign w:val="baseline"/>
        </w:rPr>
        <w:t> </w:t>
      </w:r>
      <w:r>
        <w:rPr>
          <w:color w:val="231F20"/>
          <w:spacing w:val="-2"/>
          <w:w w:val="110"/>
          <w:vertAlign w:val="baseline"/>
        </w:rPr>
        <w:t>against</w:t>
      </w:r>
      <w:r>
        <w:rPr>
          <w:color w:val="231F20"/>
          <w:spacing w:val="-5"/>
          <w:w w:val="110"/>
          <w:vertAlign w:val="baseline"/>
        </w:rPr>
        <w:t> </w:t>
      </w:r>
      <w:r>
        <w:rPr>
          <w:color w:val="231F20"/>
          <w:spacing w:val="-2"/>
          <w:w w:val="110"/>
          <w:vertAlign w:val="baseline"/>
        </w:rPr>
        <w:t>microbial </w:t>
      </w:r>
      <w:r>
        <w:rPr>
          <w:color w:val="231F20"/>
          <w:w w:val="110"/>
          <w:vertAlign w:val="baseline"/>
        </w:rPr>
        <w:t>invasion:</w:t>
      </w:r>
      <w:r>
        <w:rPr>
          <w:color w:val="231F20"/>
          <w:spacing w:val="-10"/>
          <w:w w:val="110"/>
          <w:vertAlign w:val="baseline"/>
        </w:rPr>
        <w:t> </w:t>
      </w:r>
      <w:r>
        <w:rPr>
          <w:color w:val="231F20"/>
          <w:w w:val="110"/>
          <w:vertAlign w:val="baseline"/>
        </w:rPr>
        <w:t>the</w:t>
      </w:r>
      <w:r>
        <w:rPr>
          <w:color w:val="231F20"/>
          <w:spacing w:val="-10"/>
          <w:w w:val="110"/>
          <w:vertAlign w:val="baseline"/>
        </w:rPr>
        <w:t> </w:t>
      </w:r>
      <w:r>
        <w:rPr>
          <w:color w:val="231F20"/>
          <w:w w:val="110"/>
          <w:vertAlign w:val="baseline"/>
        </w:rPr>
        <w:t>time</w:t>
      </w:r>
      <w:r>
        <w:rPr>
          <w:color w:val="231F20"/>
          <w:spacing w:val="-10"/>
          <w:w w:val="110"/>
          <w:vertAlign w:val="baseline"/>
        </w:rPr>
        <w:t> </w:t>
      </w:r>
      <w:r>
        <w:rPr>
          <w:color w:val="231F20"/>
          <w:w w:val="110"/>
          <w:vertAlign w:val="baseline"/>
        </w:rPr>
        <w:t>required</w:t>
      </w:r>
      <w:r>
        <w:rPr>
          <w:color w:val="231F20"/>
          <w:spacing w:val="-10"/>
          <w:w w:val="110"/>
          <w:vertAlign w:val="baseline"/>
        </w:rPr>
        <w:t> </w:t>
      </w:r>
      <w:r>
        <w:rPr>
          <w:color w:val="231F20"/>
          <w:w w:val="110"/>
          <w:vertAlign w:val="baseline"/>
        </w:rPr>
        <w:t>for</w:t>
      </w:r>
      <w:r>
        <w:rPr>
          <w:color w:val="231F20"/>
          <w:spacing w:val="-10"/>
          <w:w w:val="110"/>
          <w:vertAlign w:val="baseline"/>
        </w:rPr>
        <w:t> </w:t>
      </w:r>
      <w:r>
        <w:rPr>
          <w:color w:val="231F20"/>
          <w:w w:val="110"/>
          <w:vertAlign w:val="baseline"/>
        </w:rPr>
        <w:t>production</w:t>
      </w:r>
      <w:r>
        <w:rPr>
          <w:color w:val="231F20"/>
          <w:spacing w:val="-10"/>
          <w:w w:val="110"/>
          <w:vertAlign w:val="baseline"/>
        </w:rPr>
        <w:t> </w:t>
      </w:r>
      <w:r>
        <w:rPr>
          <w:color w:val="231F20"/>
          <w:w w:val="110"/>
          <w:vertAlign w:val="baseline"/>
        </w:rPr>
        <w:t>of</w:t>
      </w:r>
      <w:r>
        <w:rPr>
          <w:color w:val="231F20"/>
          <w:spacing w:val="-10"/>
          <w:w w:val="110"/>
          <w:vertAlign w:val="baseline"/>
        </w:rPr>
        <w:t> </w:t>
      </w:r>
      <w:r>
        <w:rPr>
          <w:color w:val="231F20"/>
          <w:w w:val="110"/>
          <w:vertAlign w:val="baseline"/>
        </w:rPr>
        <w:t>sufficient</w:t>
      </w:r>
      <w:r>
        <w:rPr>
          <w:color w:val="231F20"/>
          <w:spacing w:val="-10"/>
          <w:w w:val="110"/>
          <w:vertAlign w:val="baseline"/>
        </w:rPr>
        <w:t> </w:t>
      </w:r>
      <w:r>
        <w:rPr>
          <w:color w:val="231F20"/>
          <w:w w:val="110"/>
          <w:vertAlign w:val="baseline"/>
        </w:rPr>
        <w:t>levels of</w:t>
      </w:r>
      <w:r>
        <w:rPr>
          <w:color w:val="231F20"/>
          <w:spacing w:val="-7"/>
          <w:w w:val="110"/>
          <w:vertAlign w:val="baseline"/>
        </w:rPr>
        <w:t> </w:t>
      </w:r>
      <w:r>
        <w:rPr>
          <w:color w:val="231F20"/>
          <w:w w:val="110"/>
          <w:vertAlign w:val="baseline"/>
        </w:rPr>
        <w:t>circulating</w:t>
      </w:r>
      <w:r>
        <w:rPr>
          <w:color w:val="231F20"/>
          <w:spacing w:val="-7"/>
          <w:w w:val="110"/>
          <w:vertAlign w:val="baseline"/>
        </w:rPr>
        <w:t> </w:t>
      </w:r>
      <w:r>
        <w:rPr>
          <w:color w:val="231F20"/>
          <w:w w:val="110"/>
          <w:vertAlign w:val="baseline"/>
        </w:rPr>
        <w:t>antibodies</w:t>
      </w:r>
      <w:r>
        <w:rPr>
          <w:color w:val="231F20"/>
          <w:spacing w:val="-7"/>
          <w:w w:val="110"/>
          <w:vertAlign w:val="baseline"/>
        </w:rPr>
        <w:t> </w:t>
      </w:r>
      <w:r>
        <w:rPr>
          <w:color w:val="231F20"/>
          <w:w w:val="110"/>
          <w:vertAlign w:val="baseline"/>
        </w:rPr>
        <w:t>could</w:t>
      </w:r>
      <w:r>
        <w:rPr>
          <w:color w:val="231F20"/>
          <w:spacing w:val="-7"/>
          <w:w w:val="110"/>
          <w:vertAlign w:val="baseline"/>
        </w:rPr>
        <w:t> </w:t>
      </w:r>
      <w:r>
        <w:rPr>
          <w:color w:val="231F20"/>
          <w:w w:val="110"/>
          <w:vertAlign w:val="baseline"/>
        </w:rPr>
        <w:t>be</w:t>
      </w:r>
      <w:r>
        <w:rPr>
          <w:color w:val="231F20"/>
          <w:spacing w:val="-7"/>
          <w:w w:val="110"/>
          <w:vertAlign w:val="baseline"/>
        </w:rPr>
        <w:t> </w:t>
      </w:r>
      <w:r>
        <w:rPr>
          <w:color w:val="231F20"/>
          <w:w w:val="110"/>
          <w:vertAlign w:val="baseline"/>
        </w:rPr>
        <w:t>too</w:t>
      </w:r>
      <w:r>
        <w:rPr>
          <w:color w:val="231F20"/>
          <w:spacing w:val="-7"/>
          <w:w w:val="110"/>
          <w:vertAlign w:val="baseline"/>
        </w:rPr>
        <w:t> </w:t>
      </w:r>
      <w:r>
        <w:rPr>
          <w:color w:val="231F20"/>
          <w:w w:val="110"/>
          <w:vertAlign w:val="baseline"/>
        </w:rPr>
        <w:t>long</w:t>
      </w:r>
      <w:r>
        <w:rPr>
          <w:color w:val="231F20"/>
          <w:spacing w:val="-7"/>
          <w:w w:val="110"/>
          <w:vertAlign w:val="baseline"/>
        </w:rPr>
        <w:t> </w:t>
      </w:r>
      <w:r>
        <w:rPr>
          <w:color w:val="231F20"/>
          <w:w w:val="110"/>
          <w:vertAlign w:val="baseline"/>
        </w:rPr>
        <w:t>to</w:t>
      </w:r>
      <w:r>
        <w:rPr>
          <w:color w:val="231F20"/>
          <w:spacing w:val="-7"/>
          <w:w w:val="110"/>
          <w:vertAlign w:val="baseline"/>
        </w:rPr>
        <w:t> </w:t>
      </w:r>
      <w:r>
        <w:rPr>
          <w:color w:val="231F20"/>
          <w:w w:val="110"/>
          <w:vertAlign w:val="baseline"/>
        </w:rPr>
        <w:t>interrupt</w:t>
      </w:r>
      <w:r>
        <w:rPr>
          <w:color w:val="231F20"/>
          <w:spacing w:val="-7"/>
          <w:w w:val="110"/>
          <w:vertAlign w:val="baseline"/>
        </w:rPr>
        <w:t> </w:t>
      </w:r>
      <w:r>
        <w:rPr>
          <w:color w:val="231F20"/>
          <w:w w:val="110"/>
          <w:vertAlign w:val="baseline"/>
        </w:rPr>
        <w:t>bacte- rial</w:t>
      </w:r>
      <w:r>
        <w:rPr>
          <w:color w:val="231F20"/>
          <w:spacing w:val="-1"/>
          <w:w w:val="110"/>
          <w:vertAlign w:val="baseline"/>
        </w:rPr>
        <w:t> </w:t>
      </w:r>
      <w:r>
        <w:rPr>
          <w:color w:val="231F20"/>
          <w:w w:val="110"/>
          <w:vertAlign w:val="baseline"/>
        </w:rPr>
        <w:t>invasion.</w:t>
      </w:r>
      <w:r>
        <w:rPr>
          <w:color w:val="231F20"/>
          <w:spacing w:val="-1"/>
          <w:w w:val="110"/>
          <w:vertAlign w:val="baseline"/>
        </w:rPr>
        <w:t> </w:t>
      </w:r>
      <w:r>
        <w:rPr>
          <w:color w:val="231F20"/>
          <w:w w:val="110"/>
          <w:vertAlign w:val="baseline"/>
        </w:rPr>
        <w:t>Notably,</w:t>
      </w:r>
      <w:r>
        <w:rPr>
          <w:color w:val="231F20"/>
          <w:spacing w:val="-1"/>
          <w:w w:val="110"/>
          <w:vertAlign w:val="baseline"/>
        </w:rPr>
        <w:t> </w:t>
      </w:r>
      <w:r>
        <w:rPr>
          <w:color w:val="231F20"/>
          <w:w w:val="110"/>
          <w:vertAlign w:val="baseline"/>
        </w:rPr>
        <w:t>secondary</w:t>
      </w:r>
      <w:r>
        <w:rPr>
          <w:color w:val="231F20"/>
          <w:spacing w:val="-1"/>
          <w:w w:val="110"/>
          <w:vertAlign w:val="baseline"/>
        </w:rPr>
        <w:t> </w:t>
      </w:r>
      <w:r>
        <w:rPr>
          <w:color w:val="231F20"/>
          <w:w w:val="110"/>
          <w:vertAlign w:val="baseline"/>
        </w:rPr>
        <w:t>vaccine</w:t>
      </w:r>
      <w:r>
        <w:rPr>
          <w:color w:val="231F20"/>
          <w:spacing w:val="-1"/>
          <w:w w:val="110"/>
          <w:vertAlign w:val="baseline"/>
        </w:rPr>
        <w:t> </w:t>
      </w:r>
      <w:r>
        <w:rPr>
          <w:color w:val="231F20"/>
          <w:w w:val="110"/>
          <w:vertAlign w:val="baseline"/>
        </w:rPr>
        <w:t>failures</w:t>
      </w:r>
      <w:r>
        <w:rPr>
          <w:color w:val="231F20"/>
          <w:spacing w:val="-1"/>
          <w:w w:val="110"/>
          <w:vertAlign w:val="baseline"/>
        </w:rPr>
        <w:t> </w:t>
      </w:r>
      <w:r>
        <w:rPr>
          <w:color w:val="231F20"/>
          <w:w w:val="110"/>
          <w:vertAlign w:val="baseline"/>
        </w:rPr>
        <w:t>have</w:t>
      </w:r>
      <w:r>
        <w:rPr>
          <w:color w:val="231F20"/>
          <w:spacing w:val="-1"/>
          <w:w w:val="110"/>
          <w:vertAlign w:val="baseline"/>
        </w:rPr>
        <w:t> </w:t>
      </w:r>
      <w:r>
        <w:rPr>
          <w:color w:val="231F20"/>
          <w:w w:val="110"/>
          <w:vertAlign w:val="baseline"/>
        </w:rPr>
        <w:t>been relatively</w:t>
      </w:r>
      <w:r>
        <w:rPr>
          <w:color w:val="231F20"/>
          <w:w w:val="110"/>
          <w:vertAlign w:val="baseline"/>
        </w:rPr>
        <w:t> rare</w:t>
      </w:r>
      <w:r>
        <w:rPr>
          <w:color w:val="231F20"/>
          <w:w w:val="110"/>
          <w:vertAlign w:val="baseline"/>
        </w:rPr>
        <w:t> and</w:t>
      </w:r>
      <w:r>
        <w:rPr>
          <w:color w:val="231F20"/>
          <w:w w:val="110"/>
          <w:vertAlign w:val="baseline"/>
        </w:rPr>
        <w:t> primarily</w:t>
      </w:r>
      <w:r>
        <w:rPr>
          <w:color w:val="231F20"/>
          <w:w w:val="110"/>
          <w:vertAlign w:val="baseline"/>
        </w:rPr>
        <w:t> observed</w:t>
      </w:r>
      <w:r>
        <w:rPr>
          <w:color w:val="231F20"/>
          <w:w w:val="110"/>
          <w:vertAlign w:val="baseline"/>
        </w:rPr>
        <w:t> in</w:t>
      </w:r>
      <w:r>
        <w:rPr>
          <w:color w:val="231F20"/>
          <w:w w:val="110"/>
          <w:vertAlign w:val="baseline"/>
        </w:rPr>
        <w:t> countries</w:t>
      </w:r>
      <w:r>
        <w:rPr>
          <w:color w:val="231F20"/>
          <w:w w:val="110"/>
          <w:vertAlign w:val="baseline"/>
        </w:rPr>
        <w:t> using</w:t>
      </w:r>
      <w:r>
        <w:rPr>
          <w:color w:val="231F20"/>
          <w:w w:val="110"/>
          <w:vertAlign w:val="baseline"/>
        </w:rPr>
        <w:t> an </w:t>
      </w:r>
      <w:r>
        <w:rPr>
          <w:color w:val="231F20"/>
          <w:vertAlign w:val="baseline"/>
        </w:rPr>
        <w:t>early accelerated infant schedule without a booster dose,</w:t>
      </w:r>
      <w:r>
        <w:rPr>
          <w:color w:val="0080AC"/>
          <w:vertAlign w:val="superscript"/>
        </w:rPr>
        <w:t>150</w:t>
      </w:r>
      <w:r>
        <w:rPr>
          <w:color w:val="0080AC"/>
          <w:vertAlign w:val="baseline"/>
        </w:rPr>
        <w:t> </w:t>
      </w:r>
      <w:r>
        <w:rPr>
          <w:color w:val="231F20"/>
          <w:vertAlign w:val="baseline"/>
        </w:rPr>
        <w:t>the</w:t>
      </w:r>
      <w:r>
        <w:rPr>
          <w:color w:val="231F20"/>
          <w:spacing w:val="40"/>
          <w:w w:val="110"/>
          <w:vertAlign w:val="baseline"/>
        </w:rPr>
        <w:t> </w:t>
      </w:r>
      <w:r>
        <w:rPr>
          <w:color w:val="231F20"/>
          <w:w w:val="110"/>
          <w:vertAlign w:val="baseline"/>
        </w:rPr>
        <w:t>use</w:t>
      </w:r>
      <w:r>
        <w:rPr>
          <w:color w:val="231F20"/>
          <w:spacing w:val="-12"/>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diphtheria,</w:t>
      </w:r>
      <w:r>
        <w:rPr>
          <w:color w:val="231F20"/>
          <w:spacing w:val="-12"/>
          <w:w w:val="110"/>
          <w:vertAlign w:val="baseline"/>
        </w:rPr>
        <w:t> </w:t>
      </w:r>
      <w:r>
        <w:rPr>
          <w:color w:val="231F20"/>
          <w:w w:val="110"/>
          <w:vertAlign w:val="baseline"/>
        </w:rPr>
        <w:t>tetanus,</w:t>
      </w:r>
      <w:r>
        <w:rPr>
          <w:color w:val="231F20"/>
          <w:spacing w:val="-12"/>
          <w:w w:val="110"/>
          <w:vertAlign w:val="baseline"/>
        </w:rPr>
        <w:t> </w:t>
      </w:r>
      <w:r>
        <w:rPr>
          <w:color w:val="231F20"/>
          <w:w w:val="110"/>
          <w:vertAlign w:val="baseline"/>
        </w:rPr>
        <w:t>and</w:t>
      </w:r>
      <w:r>
        <w:rPr>
          <w:color w:val="231F20"/>
          <w:spacing w:val="-12"/>
          <w:w w:val="110"/>
          <w:vertAlign w:val="baseline"/>
        </w:rPr>
        <w:t> </w:t>
      </w:r>
      <w:r>
        <w:rPr>
          <w:color w:val="231F20"/>
          <w:w w:val="110"/>
          <w:vertAlign w:val="baseline"/>
        </w:rPr>
        <w:t>acellular</w:t>
      </w:r>
      <w:r>
        <w:rPr>
          <w:color w:val="231F20"/>
          <w:spacing w:val="-12"/>
          <w:w w:val="110"/>
          <w:vertAlign w:val="baseline"/>
        </w:rPr>
        <w:t> </w:t>
      </w:r>
      <w:r>
        <w:rPr>
          <w:color w:val="231F20"/>
          <w:w w:val="110"/>
          <w:vertAlign w:val="baseline"/>
        </w:rPr>
        <w:t>pertussis</w:t>
      </w:r>
      <w:r>
        <w:rPr>
          <w:color w:val="231F20"/>
          <w:spacing w:val="-12"/>
          <w:w w:val="110"/>
          <w:vertAlign w:val="baseline"/>
        </w:rPr>
        <w:t> </w:t>
      </w:r>
      <w:r>
        <w:rPr>
          <w:color w:val="231F20"/>
          <w:w w:val="110"/>
          <w:vertAlign w:val="baseline"/>
        </w:rPr>
        <w:t>(DTaP)/Hib vaccines</w:t>
      </w:r>
      <w:r>
        <w:rPr>
          <w:color w:val="231F20"/>
          <w:w w:val="110"/>
          <w:vertAlign w:val="baseline"/>
        </w:rPr>
        <w:t> with</w:t>
      </w:r>
      <w:r>
        <w:rPr>
          <w:color w:val="231F20"/>
          <w:w w:val="110"/>
          <w:vertAlign w:val="baseline"/>
        </w:rPr>
        <w:t> lower</w:t>
      </w:r>
      <w:r>
        <w:rPr>
          <w:color w:val="231F20"/>
          <w:w w:val="110"/>
          <w:vertAlign w:val="baseline"/>
        </w:rPr>
        <w:t> Hib</w:t>
      </w:r>
      <w:r>
        <w:rPr>
          <w:color w:val="231F20"/>
          <w:w w:val="110"/>
          <w:vertAlign w:val="baseline"/>
        </w:rPr>
        <w:t> immunogenicity</w:t>
      </w:r>
      <w:r>
        <w:rPr>
          <w:color w:val="231F20"/>
          <w:w w:val="110"/>
          <w:vertAlign w:val="baseline"/>
        </w:rPr>
        <w:t> is</w:t>
      </w:r>
      <w:r>
        <w:rPr>
          <w:color w:val="231F20"/>
          <w:w w:val="110"/>
          <w:vertAlign w:val="baseline"/>
        </w:rPr>
        <w:t> also</w:t>
      </w:r>
      <w:r>
        <w:rPr>
          <w:color w:val="231F20"/>
          <w:w w:val="110"/>
          <w:vertAlign w:val="baseline"/>
        </w:rPr>
        <w:t> associated with</w:t>
      </w:r>
      <w:r>
        <w:rPr>
          <w:color w:val="231F20"/>
          <w:w w:val="110"/>
          <w:vertAlign w:val="baseline"/>
        </w:rPr>
        <w:t> vaccine</w:t>
      </w:r>
      <w:r>
        <w:rPr>
          <w:color w:val="231F20"/>
          <w:w w:val="110"/>
          <w:vertAlign w:val="baseline"/>
        </w:rPr>
        <w:t> failure.</w:t>
      </w:r>
      <w:r>
        <w:rPr>
          <w:color w:val="0080AC"/>
          <w:w w:val="110"/>
          <w:vertAlign w:val="superscript"/>
        </w:rPr>
        <w:t>151</w:t>
      </w:r>
      <w:r>
        <w:rPr>
          <w:color w:val="0080AC"/>
          <w:w w:val="110"/>
          <w:vertAlign w:val="baseline"/>
        </w:rPr>
        <w:t> </w:t>
      </w:r>
      <w:r>
        <w:rPr>
          <w:color w:val="231F20"/>
          <w:w w:val="110"/>
          <w:vertAlign w:val="baseline"/>
        </w:rPr>
        <w:t>Similarly,</w:t>
      </w:r>
      <w:r>
        <w:rPr>
          <w:color w:val="231F20"/>
          <w:w w:val="110"/>
          <w:vertAlign w:val="baseline"/>
        </w:rPr>
        <w:t> glycoconjugate</w:t>
      </w:r>
      <w:r>
        <w:rPr>
          <w:color w:val="231F20"/>
          <w:w w:val="110"/>
          <w:vertAlign w:val="baseline"/>
        </w:rPr>
        <w:t> vaccines against</w:t>
      </w:r>
      <w:r>
        <w:rPr>
          <w:color w:val="231F20"/>
          <w:w w:val="110"/>
          <w:vertAlign w:val="baseline"/>
        </w:rPr>
        <w:t> group</w:t>
      </w:r>
      <w:r>
        <w:rPr>
          <w:color w:val="231F20"/>
          <w:w w:val="110"/>
          <w:vertAlign w:val="baseline"/>
        </w:rPr>
        <w:t> C</w:t>
      </w:r>
      <w:r>
        <w:rPr>
          <w:color w:val="231F20"/>
          <w:w w:val="110"/>
          <w:vertAlign w:val="baseline"/>
        </w:rPr>
        <w:t> meningococcal</w:t>
      </w:r>
      <w:r>
        <w:rPr>
          <w:color w:val="231F20"/>
          <w:w w:val="110"/>
          <w:vertAlign w:val="baseline"/>
        </w:rPr>
        <w:t> disease</w:t>
      </w:r>
      <w:r>
        <w:rPr>
          <w:color w:val="231F20"/>
          <w:w w:val="110"/>
          <w:vertAlign w:val="baseline"/>
        </w:rPr>
        <w:t> proved</w:t>
      </w:r>
      <w:r>
        <w:rPr>
          <w:color w:val="231F20"/>
          <w:w w:val="110"/>
          <w:vertAlign w:val="baseline"/>
        </w:rPr>
        <w:t> much</w:t>
      </w:r>
      <w:r>
        <w:rPr>
          <w:color w:val="231F20"/>
          <w:w w:val="110"/>
          <w:vertAlign w:val="baseline"/>
        </w:rPr>
        <w:t> more </w:t>
      </w:r>
      <w:r>
        <w:rPr>
          <w:color w:val="231F20"/>
          <w:vertAlign w:val="baseline"/>
        </w:rPr>
        <w:t>efficacious during the first year after infant priming than during </w:t>
      </w:r>
      <w:r>
        <w:rPr>
          <w:color w:val="231F20"/>
          <w:w w:val="110"/>
          <w:vertAlign w:val="baseline"/>
        </w:rPr>
        <w:t>the</w:t>
      </w:r>
      <w:r>
        <w:rPr>
          <w:color w:val="231F20"/>
          <w:w w:val="110"/>
          <w:vertAlign w:val="baseline"/>
        </w:rPr>
        <w:t> following</w:t>
      </w:r>
      <w:r>
        <w:rPr>
          <w:color w:val="231F20"/>
          <w:w w:val="110"/>
          <w:vertAlign w:val="baseline"/>
        </w:rPr>
        <w:t> 3</w:t>
      </w:r>
      <w:r>
        <w:rPr>
          <w:color w:val="231F20"/>
          <w:w w:val="110"/>
          <w:vertAlign w:val="baseline"/>
        </w:rPr>
        <w:t> years.</w:t>
      </w:r>
      <w:r>
        <w:rPr>
          <w:color w:val="0080AC"/>
          <w:w w:val="110"/>
          <w:vertAlign w:val="superscript"/>
        </w:rPr>
        <w:t>141</w:t>
      </w:r>
      <w:r>
        <w:rPr>
          <w:color w:val="0080AC"/>
          <w:w w:val="110"/>
          <w:vertAlign w:val="baseline"/>
        </w:rPr>
        <w:t> </w:t>
      </w:r>
      <w:r>
        <w:rPr>
          <w:color w:val="231F20"/>
          <w:w w:val="110"/>
          <w:vertAlign w:val="baseline"/>
        </w:rPr>
        <w:t>Thus,</w:t>
      </w:r>
      <w:r>
        <w:rPr>
          <w:color w:val="231F20"/>
          <w:w w:val="110"/>
          <w:vertAlign w:val="baseline"/>
        </w:rPr>
        <w:t> infant</w:t>
      </w:r>
      <w:r>
        <w:rPr>
          <w:color w:val="231F20"/>
          <w:w w:val="110"/>
          <w:vertAlign w:val="baseline"/>
        </w:rPr>
        <w:t> immunization</w:t>
      </w:r>
      <w:r>
        <w:rPr>
          <w:color w:val="231F20"/>
          <w:w w:val="110"/>
          <w:vertAlign w:val="baseline"/>
        </w:rPr>
        <w:t> fails</w:t>
      </w:r>
      <w:r>
        <w:rPr>
          <w:color w:val="231F20"/>
          <w:w w:val="110"/>
          <w:vertAlign w:val="baseline"/>
        </w:rPr>
        <w:t> to induce</w:t>
      </w:r>
      <w:r>
        <w:rPr>
          <w:color w:val="231F20"/>
          <w:spacing w:val="-7"/>
          <w:w w:val="110"/>
          <w:vertAlign w:val="baseline"/>
        </w:rPr>
        <w:t> </w:t>
      </w:r>
      <w:r>
        <w:rPr>
          <w:color w:val="231F20"/>
          <w:w w:val="110"/>
          <w:vertAlign w:val="baseline"/>
        </w:rPr>
        <w:t>sustained</w:t>
      </w:r>
      <w:r>
        <w:rPr>
          <w:color w:val="231F20"/>
          <w:spacing w:val="-7"/>
          <w:w w:val="110"/>
          <w:vertAlign w:val="baseline"/>
        </w:rPr>
        <w:t> </w:t>
      </w:r>
      <w:r>
        <w:rPr>
          <w:color w:val="231F20"/>
          <w:w w:val="110"/>
          <w:vertAlign w:val="baseline"/>
        </w:rPr>
        <w:t>protection</w:t>
      </w:r>
      <w:r>
        <w:rPr>
          <w:color w:val="231F20"/>
          <w:spacing w:val="-7"/>
          <w:w w:val="110"/>
          <w:vertAlign w:val="baseline"/>
        </w:rPr>
        <w:t> </w:t>
      </w:r>
      <w:r>
        <w:rPr>
          <w:color w:val="231F20"/>
          <w:w w:val="110"/>
          <w:vertAlign w:val="baseline"/>
        </w:rPr>
        <w:t>against</w:t>
      </w:r>
      <w:r>
        <w:rPr>
          <w:color w:val="231F20"/>
          <w:spacing w:val="-7"/>
          <w:w w:val="110"/>
          <w:vertAlign w:val="baseline"/>
        </w:rPr>
        <w:t> </w:t>
      </w:r>
      <w:r>
        <w:rPr>
          <w:color w:val="231F20"/>
          <w:w w:val="110"/>
          <w:vertAlign w:val="baseline"/>
        </w:rPr>
        <w:t>group</w:t>
      </w:r>
      <w:r>
        <w:rPr>
          <w:color w:val="231F20"/>
          <w:spacing w:val="-7"/>
          <w:w w:val="110"/>
          <w:vertAlign w:val="baseline"/>
        </w:rPr>
        <w:t> </w:t>
      </w:r>
      <w:r>
        <w:rPr>
          <w:color w:val="231F20"/>
          <w:w w:val="110"/>
          <w:vertAlign w:val="baseline"/>
        </w:rPr>
        <w:t>C</w:t>
      </w:r>
      <w:r>
        <w:rPr>
          <w:color w:val="231F20"/>
          <w:spacing w:val="-7"/>
          <w:w w:val="110"/>
          <w:vertAlign w:val="baseline"/>
        </w:rPr>
        <w:t> </w:t>
      </w:r>
      <w:r>
        <w:rPr>
          <w:color w:val="231F20"/>
          <w:w w:val="110"/>
          <w:vertAlign w:val="baseline"/>
        </w:rPr>
        <w:t>meningococcus, despite</w:t>
      </w:r>
      <w:r>
        <w:rPr>
          <w:color w:val="231F20"/>
          <w:spacing w:val="-5"/>
          <w:w w:val="110"/>
          <w:vertAlign w:val="baseline"/>
        </w:rPr>
        <w:t> </w:t>
      </w:r>
      <w:r>
        <w:rPr>
          <w:color w:val="231F20"/>
          <w:w w:val="110"/>
          <w:vertAlign w:val="baseline"/>
        </w:rPr>
        <w:t>the</w:t>
      </w:r>
      <w:r>
        <w:rPr>
          <w:color w:val="231F20"/>
          <w:spacing w:val="-3"/>
          <w:w w:val="110"/>
          <w:vertAlign w:val="baseline"/>
        </w:rPr>
        <w:t> </w:t>
      </w:r>
      <w:r>
        <w:rPr>
          <w:color w:val="231F20"/>
          <w:w w:val="110"/>
          <w:vertAlign w:val="baseline"/>
        </w:rPr>
        <w:t>induction</w:t>
      </w:r>
      <w:r>
        <w:rPr>
          <w:color w:val="231F20"/>
          <w:spacing w:val="-3"/>
          <w:w w:val="110"/>
          <w:vertAlign w:val="baseline"/>
        </w:rPr>
        <w:t> </w:t>
      </w:r>
      <w:r>
        <w:rPr>
          <w:color w:val="231F20"/>
          <w:w w:val="110"/>
          <w:vertAlign w:val="baseline"/>
        </w:rPr>
        <w:t>and</w:t>
      </w:r>
      <w:r>
        <w:rPr>
          <w:color w:val="231F20"/>
          <w:spacing w:val="-3"/>
          <w:w w:val="110"/>
          <w:vertAlign w:val="baseline"/>
        </w:rPr>
        <w:t> </w:t>
      </w:r>
      <w:r>
        <w:rPr>
          <w:color w:val="231F20"/>
          <w:w w:val="110"/>
          <w:vertAlign w:val="baseline"/>
        </w:rPr>
        <w:t>persistence</w:t>
      </w:r>
      <w:r>
        <w:rPr>
          <w:color w:val="231F20"/>
          <w:spacing w:val="-3"/>
          <w:w w:val="110"/>
          <w:vertAlign w:val="baseline"/>
        </w:rPr>
        <w:t> </w:t>
      </w:r>
      <w:r>
        <w:rPr>
          <w:color w:val="231F20"/>
          <w:w w:val="110"/>
          <w:vertAlign w:val="baseline"/>
        </w:rPr>
        <w:t>of</w:t>
      </w:r>
      <w:r>
        <w:rPr>
          <w:color w:val="231F20"/>
          <w:spacing w:val="-3"/>
          <w:w w:val="110"/>
          <w:vertAlign w:val="baseline"/>
        </w:rPr>
        <w:t> </w:t>
      </w:r>
      <w:r>
        <w:rPr>
          <w:color w:val="231F20"/>
          <w:w w:val="110"/>
          <w:vertAlign w:val="baseline"/>
        </w:rPr>
        <w:t>immune</w:t>
      </w:r>
      <w:r>
        <w:rPr>
          <w:color w:val="231F20"/>
          <w:spacing w:val="-3"/>
          <w:w w:val="110"/>
          <w:vertAlign w:val="baseline"/>
        </w:rPr>
        <w:t> </w:t>
      </w:r>
      <w:r>
        <w:rPr>
          <w:color w:val="231F20"/>
          <w:w w:val="110"/>
          <w:vertAlign w:val="baseline"/>
        </w:rPr>
        <w:t>memory.</w:t>
      </w:r>
      <w:r>
        <w:rPr>
          <w:color w:val="0080AC"/>
          <w:w w:val="110"/>
          <w:vertAlign w:val="superscript"/>
        </w:rPr>
        <w:t>152</w:t>
      </w:r>
      <w:r>
        <w:rPr>
          <w:color w:val="0080AC"/>
          <w:w w:val="110"/>
          <w:vertAlign w:val="baseline"/>
        </w:rPr>
        <w:t> </w:t>
      </w:r>
      <w:r>
        <w:rPr>
          <w:color w:val="231F20"/>
          <w:vertAlign w:val="baseline"/>
        </w:rPr>
        <w:t>The requirement for boosters to confer long-term vaccine pro- </w:t>
      </w:r>
      <w:r>
        <w:rPr>
          <w:color w:val="231F20"/>
          <w:spacing w:val="-2"/>
          <w:w w:val="110"/>
          <w:vertAlign w:val="baseline"/>
        </w:rPr>
        <w:t>tection</w:t>
      </w:r>
      <w:r>
        <w:rPr>
          <w:color w:val="231F20"/>
          <w:spacing w:val="-5"/>
          <w:w w:val="110"/>
          <w:vertAlign w:val="baseline"/>
        </w:rPr>
        <w:t> </w:t>
      </w:r>
      <w:r>
        <w:rPr>
          <w:color w:val="231F20"/>
          <w:spacing w:val="-2"/>
          <w:w w:val="110"/>
          <w:vertAlign w:val="baseline"/>
        </w:rPr>
        <w:t>is</w:t>
      </w:r>
      <w:r>
        <w:rPr>
          <w:color w:val="231F20"/>
          <w:spacing w:val="-5"/>
          <w:w w:val="110"/>
          <w:vertAlign w:val="baseline"/>
        </w:rPr>
        <w:t> </w:t>
      </w:r>
      <w:r>
        <w:rPr>
          <w:color w:val="231F20"/>
          <w:spacing w:val="-2"/>
          <w:w w:val="110"/>
          <w:vertAlign w:val="baseline"/>
        </w:rPr>
        <w:t>also</w:t>
      </w:r>
      <w:r>
        <w:rPr>
          <w:color w:val="231F20"/>
          <w:spacing w:val="-5"/>
          <w:w w:val="110"/>
          <w:vertAlign w:val="baseline"/>
        </w:rPr>
        <w:t> </w:t>
      </w:r>
      <w:r>
        <w:rPr>
          <w:color w:val="231F20"/>
          <w:spacing w:val="-2"/>
          <w:w w:val="110"/>
          <w:vertAlign w:val="baseline"/>
        </w:rPr>
        <w:t>well</w:t>
      </w:r>
      <w:r>
        <w:rPr>
          <w:color w:val="231F20"/>
          <w:spacing w:val="-5"/>
          <w:w w:val="110"/>
          <w:vertAlign w:val="baseline"/>
        </w:rPr>
        <w:t> </w:t>
      </w:r>
      <w:r>
        <w:rPr>
          <w:color w:val="231F20"/>
          <w:spacing w:val="-2"/>
          <w:w w:val="110"/>
          <w:vertAlign w:val="baseline"/>
        </w:rPr>
        <w:t>illustrated</w:t>
      </w:r>
      <w:r>
        <w:rPr>
          <w:color w:val="231F20"/>
          <w:spacing w:val="-5"/>
          <w:w w:val="110"/>
          <w:vertAlign w:val="baseline"/>
        </w:rPr>
        <w:t> </w:t>
      </w:r>
      <w:r>
        <w:rPr>
          <w:color w:val="231F20"/>
          <w:spacing w:val="-2"/>
          <w:w w:val="110"/>
          <w:vertAlign w:val="baseline"/>
        </w:rPr>
        <w:t>for</w:t>
      </w:r>
      <w:r>
        <w:rPr>
          <w:color w:val="231F20"/>
          <w:spacing w:val="-5"/>
          <w:w w:val="110"/>
          <w:vertAlign w:val="baseline"/>
        </w:rPr>
        <w:t> </w:t>
      </w:r>
      <w:r>
        <w:rPr>
          <w:color w:val="231F20"/>
          <w:spacing w:val="-2"/>
          <w:w w:val="110"/>
          <w:vertAlign w:val="baseline"/>
        </w:rPr>
        <w:t>pertussis,</w:t>
      </w:r>
      <w:r>
        <w:rPr>
          <w:color w:val="231F20"/>
          <w:spacing w:val="-5"/>
          <w:w w:val="110"/>
          <w:vertAlign w:val="baseline"/>
        </w:rPr>
        <w:t> </w:t>
      </w:r>
      <w:r>
        <w:rPr>
          <w:color w:val="231F20"/>
          <w:spacing w:val="-2"/>
          <w:w w:val="110"/>
          <w:vertAlign w:val="baseline"/>
        </w:rPr>
        <w:t>for</w:t>
      </w:r>
      <w:r>
        <w:rPr>
          <w:color w:val="231F20"/>
          <w:spacing w:val="-5"/>
          <w:w w:val="110"/>
          <w:vertAlign w:val="baseline"/>
        </w:rPr>
        <w:t> </w:t>
      </w:r>
      <w:r>
        <w:rPr>
          <w:color w:val="231F20"/>
          <w:spacing w:val="-2"/>
          <w:w w:val="110"/>
          <w:vertAlign w:val="baseline"/>
        </w:rPr>
        <w:t>which</w:t>
      </w:r>
      <w:r>
        <w:rPr>
          <w:color w:val="231F20"/>
          <w:spacing w:val="-5"/>
          <w:w w:val="110"/>
          <w:vertAlign w:val="baseline"/>
        </w:rPr>
        <w:t> </w:t>
      </w:r>
      <w:r>
        <w:rPr>
          <w:color w:val="231F20"/>
          <w:spacing w:val="-2"/>
          <w:w w:val="110"/>
          <w:vertAlign w:val="baseline"/>
        </w:rPr>
        <w:t>boosters </w:t>
      </w:r>
      <w:r>
        <w:rPr>
          <w:color w:val="231F20"/>
          <w:w w:val="110"/>
          <w:vertAlign w:val="baseline"/>
        </w:rPr>
        <w:t>are</w:t>
      </w:r>
      <w:r>
        <w:rPr>
          <w:color w:val="231F20"/>
          <w:w w:val="110"/>
          <w:vertAlign w:val="baseline"/>
        </w:rPr>
        <w:t> required</w:t>
      </w:r>
      <w:r>
        <w:rPr>
          <w:color w:val="231F20"/>
          <w:w w:val="110"/>
          <w:vertAlign w:val="baseline"/>
        </w:rPr>
        <w:t> to</w:t>
      </w:r>
      <w:r>
        <w:rPr>
          <w:color w:val="231F20"/>
          <w:w w:val="110"/>
          <w:vertAlign w:val="baseline"/>
        </w:rPr>
        <w:t> extend</w:t>
      </w:r>
      <w:r>
        <w:rPr>
          <w:color w:val="231F20"/>
          <w:w w:val="110"/>
          <w:vertAlign w:val="baseline"/>
        </w:rPr>
        <w:t> protection</w:t>
      </w:r>
      <w:r>
        <w:rPr>
          <w:color w:val="231F20"/>
          <w:w w:val="110"/>
          <w:vertAlign w:val="baseline"/>
        </w:rPr>
        <w:t> beyond</w:t>
      </w:r>
      <w:r>
        <w:rPr>
          <w:color w:val="231F20"/>
          <w:w w:val="110"/>
          <w:vertAlign w:val="baseline"/>
        </w:rPr>
        <w:t> childhood.</w:t>
      </w:r>
      <w:r>
        <w:rPr>
          <w:color w:val="0080AC"/>
          <w:w w:val="110"/>
          <w:vertAlign w:val="superscript"/>
        </w:rPr>
        <w:t>153</w:t>
      </w:r>
      <w:r>
        <w:rPr>
          <w:color w:val="0080AC"/>
          <w:w w:val="110"/>
          <w:vertAlign w:val="baseline"/>
        </w:rPr>
        <w:t> </w:t>
      </w:r>
      <w:r>
        <w:rPr>
          <w:color w:val="231F20"/>
          <w:w w:val="110"/>
          <w:vertAlign w:val="baseline"/>
        </w:rPr>
        <w:t>An interesting</w:t>
      </w:r>
      <w:r>
        <w:rPr>
          <w:color w:val="231F20"/>
          <w:w w:val="110"/>
          <w:vertAlign w:val="baseline"/>
        </w:rPr>
        <w:t> observation</w:t>
      </w:r>
      <w:r>
        <w:rPr>
          <w:color w:val="231F20"/>
          <w:w w:val="110"/>
          <w:vertAlign w:val="baseline"/>
        </w:rPr>
        <w:t> is</w:t>
      </w:r>
      <w:r>
        <w:rPr>
          <w:color w:val="231F20"/>
          <w:w w:val="110"/>
          <w:vertAlign w:val="baseline"/>
        </w:rPr>
        <w:t> that</w:t>
      </w:r>
      <w:r>
        <w:rPr>
          <w:color w:val="231F20"/>
          <w:w w:val="110"/>
          <w:vertAlign w:val="baseline"/>
        </w:rPr>
        <w:t> vaccine-induced</w:t>
      </w:r>
      <w:r>
        <w:rPr>
          <w:color w:val="231F20"/>
          <w:w w:val="110"/>
          <w:vertAlign w:val="baseline"/>
        </w:rPr>
        <w:t> memory</w:t>
      </w:r>
      <w:r>
        <w:rPr>
          <w:color w:val="231F20"/>
          <w:w w:val="110"/>
          <w:vertAlign w:val="baseline"/>
        </w:rPr>
        <w:t> per- sists</w:t>
      </w:r>
      <w:r>
        <w:rPr>
          <w:color w:val="231F20"/>
          <w:w w:val="110"/>
          <w:vertAlign w:val="baseline"/>
        </w:rPr>
        <w:t> following</w:t>
      </w:r>
      <w:r>
        <w:rPr>
          <w:color w:val="231F20"/>
          <w:w w:val="110"/>
          <w:vertAlign w:val="baseline"/>
        </w:rPr>
        <w:t> pertussis</w:t>
      </w:r>
      <w:r>
        <w:rPr>
          <w:color w:val="231F20"/>
          <w:w w:val="110"/>
          <w:vertAlign w:val="baseline"/>
        </w:rPr>
        <w:t> immunization—as</w:t>
      </w:r>
      <w:r>
        <w:rPr>
          <w:color w:val="231F20"/>
          <w:w w:val="110"/>
          <w:vertAlign w:val="baseline"/>
        </w:rPr>
        <w:t> illustrated</w:t>
      </w:r>
      <w:r>
        <w:rPr>
          <w:color w:val="231F20"/>
          <w:w w:val="110"/>
          <w:vertAlign w:val="baseline"/>
        </w:rPr>
        <w:t> by anamnestic</w:t>
      </w:r>
      <w:r>
        <w:rPr>
          <w:color w:val="231F20"/>
          <w:spacing w:val="-9"/>
          <w:w w:val="110"/>
          <w:vertAlign w:val="baseline"/>
        </w:rPr>
        <w:t> </w:t>
      </w:r>
      <w:r>
        <w:rPr>
          <w:color w:val="231F20"/>
          <w:w w:val="110"/>
          <w:vertAlign w:val="baseline"/>
        </w:rPr>
        <w:t>responses</w:t>
      </w:r>
      <w:r>
        <w:rPr>
          <w:color w:val="231F20"/>
          <w:spacing w:val="-9"/>
          <w:w w:val="110"/>
          <w:vertAlign w:val="baseline"/>
        </w:rPr>
        <w:t> </w:t>
      </w:r>
      <w:r>
        <w:rPr>
          <w:color w:val="231F20"/>
          <w:w w:val="110"/>
          <w:vertAlign w:val="baseline"/>
        </w:rPr>
        <w:t>to</w:t>
      </w:r>
      <w:r>
        <w:rPr>
          <w:color w:val="231F20"/>
          <w:spacing w:val="-9"/>
          <w:w w:val="110"/>
          <w:vertAlign w:val="baseline"/>
        </w:rPr>
        <w:t> </w:t>
      </w:r>
      <w:r>
        <w:rPr>
          <w:color w:val="231F20"/>
          <w:w w:val="110"/>
          <w:vertAlign w:val="baseline"/>
        </w:rPr>
        <w:t>a</w:t>
      </w:r>
      <w:r>
        <w:rPr>
          <w:color w:val="231F20"/>
          <w:spacing w:val="-9"/>
          <w:w w:val="110"/>
          <w:vertAlign w:val="baseline"/>
        </w:rPr>
        <w:t> </w:t>
      </w:r>
      <w:r>
        <w:rPr>
          <w:color w:val="231F20"/>
          <w:w w:val="110"/>
          <w:vertAlign w:val="baseline"/>
        </w:rPr>
        <w:t>booster</w:t>
      </w:r>
      <w:r>
        <w:rPr>
          <w:color w:val="231F20"/>
          <w:spacing w:val="-9"/>
          <w:w w:val="110"/>
          <w:vertAlign w:val="baseline"/>
        </w:rPr>
        <w:t> </w:t>
      </w:r>
      <w:r>
        <w:rPr>
          <w:color w:val="231F20"/>
          <w:w w:val="110"/>
          <w:vertAlign w:val="baseline"/>
        </w:rPr>
        <w:t>dose—but</w:t>
      </w:r>
      <w:r>
        <w:rPr>
          <w:color w:val="231F20"/>
          <w:spacing w:val="-9"/>
          <w:w w:val="110"/>
          <w:vertAlign w:val="baseline"/>
        </w:rPr>
        <w:t> </w:t>
      </w:r>
      <w:r>
        <w:rPr>
          <w:color w:val="231F20"/>
          <w:w w:val="110"/>
          <w:vertAlign w:val="baseline"/>
        </w:rPr>
        <w:t>is</w:t>
      </w:r>
      <w:r>
        <w:rPr>
          <w:color w:val="231F20"/>
          <w:spacing w:val="-9"/>
          <w:w w:val="110"/>
          <w:vertAlign w:val="baseline"/>
        </w:rPr>
        <w:t> </w:t>
      </w:r>
      <w:r>
        <w:rPr>
          <w:color w:val="231F20"/>
          <w:w w:val="110"/>
          <w:vertAlign w:val="baseline"/>
        </w:rPr>
        <w:t>not</w:t>
      </w:r>
      <w:r>
        <w:rPr>
          <w:color w:val="231F20"/>
          <w:spacing w:val="-9"/>
          <w:w w:val="110"/>
          <w:vertAlign w:val="baseline"/>
        </w:rPr>
        <w:t> </w:t>
      </w:r>
      <w:r>
        <w:rPr>
          <w:color w:val="231F20"/>
          <w:w w:val="110"/>
          <w:vertAlign w:val="baseline"/>
        </w:rPr>
        <w:t>sufficient for</w:t>
      </w:r>
      <w:r>
        <w:rPr>
          <w:color w:val="231F20"/>
          <w:spacing w:val="-3"/>
          <w:w w:val="110"/>
          <w:vertAlign w:val="baseline"/>
        </w:rPr>
        <w:t> </w:t>
      </w:r>
      <w:r>
        <w:rPr>
          <w:color w:val="231F20"/>
          <w:w w:val="110"/>
          <w:vertAlign w:val="baseline"/>
        </w:rPr>
        <w:t>protection.</w:t>
      </w:r>
      <w:r>
        <w:rPr>
          <w:color w:val="231F20"/>
          <w:spacing w:val="-2"/>
          <w:w w:val="110"/>
          <w:vertAlign w:val="baseline"/>
        </w:rPr>
        <w:t> </w:t>
      </w:r>
      <w:r>
        <w:rPr>
          <w:color w:val="231F20"/>
          <w:w w:val="110"/>
          <w:vertAlign w:val="baseline"/>
        </w:rPr>
        <w:t>Yet</w:t>
      </w:r>
      <w:r>
        <w:rPr>
          <w:color w:val="231F20"/>
          <w:spacing w:val="-2"/>
          <w:w w:val="110"/>
          <w:vertAlign w:val="baseline"/>
        </w:rPr>
        <w:t> </w:t>
      </w:r>
      <w:r>
        <w:rPr>
          <w:color w:val="231F20"/>
          <w:w w:val="110"/>
          <w:vertAlign w:val="baseline"/>
        </w:rPr>
        <w:t>the</w:t>
      </w:r>
      <w:r>
        <w:rPr>
          <w:color w:val="231F20"/>
          <w:spacing w:val="-2"/>
          <w:w w:val="110"/>
          <w:vertAlign w:val="baseline"/>
        </w:rPr>
        <w:t> </w:t>
      </w:r>
      <w:r>
        <w:rPr>
          <w:color w:val="231F20"/>
          <w:w w:val="110"/>
          <w:vertAlign w:val="baseline"/>
        </w:rPr>
        <w:t>incubation</w:t>
      </w:r>
      <w:r>
        <w:rPr>
          <w:color w:val="231F20"/>
          <w:spacing w:val="-3"/>
          <w:w w:val="110"/>
          <w:vertAlign w:val="baseline"/>
        </w:rPr>
        <w:t> </w:t>
      </w:r>
      <w:r>
        <w:rPr>
          <w:color w:val="231F20"/>
          <w:w w:val="110"/>
          <w:vertAlign w:val="baseline"/>
        </w:rPr>
        <w:t>period</w:t>
      </w:r>
      <w:r>
        <w:rPr>
          <w:color w:val="231F20"/>
          <w:spacing w:val="-2"/>
          <w:w w:val="110"/>
          <w:vertAlign w:val="baseline"/>
        </w:rPr>
        <w:t> </w:t>
      </w:r>
      <w:r>
        <w:rPr>
          <w:color w:val="231F20"/>
          <w:w w:val="110"/>
          <w:vertAlign w:val="baseline"/>
        </w:rPr>
        <w:t>of</w:t>
      </w:r>
      <w:r>
        <w:rPr>
          <w:color w:val="231F20"/>
          <w:spacing w:val="-2"/>
          <w:w w:val="110"/>
          <w:vertAlign w:val="baseline"/>
        </w:rPr>
        <w:t> </w:t>
      </w:r>
      <w:r>
        <w:rPr>
          <w:color w:val="231F20"/>
          <w:w w:val="110"/>
          <w:vertAlign w:val="baseline"/>
        </w:rPr>
        <w:t>pertussis</w:t>
      </w:r>
      <w:r>
        <w:rPr>
          <w:color w:val="231F20"/>
          <w:spacing w:val="-2"/>
          <w:w w:val="110"/>
          <w:vertAlign w:val="baseline"/>
        </w:rPr>
        <w:t> </w:t>
      </w:r>
      <w:r>
        <w:rPr>
          <w:color w:val="231F20"/>
          <w:spacing w:val="-5"/>
          <w:w w:val="110"/>
          <w:vertAlign w:val="baseline"/>
        </w:rPr>
        <w:t>exceeds</w:t>
      </w:r>
    </w:p>
    <w:p>
      <w:pPr>
        <w:pStyle w:val="BodyText"/>
        <w:spacing w:after="0" w:line="232" w:lineRule="auto"/>
        <w:jc w:val="both"/>
        <w:sectPr>
          <w:type w:val="continuous"/>
          <w:pgSz w:w="12240" w:h="15660"/>
          <w:pgMar w:header="565" w:footer="0" w:top="1060" w:bottom="280" w:left="720" w:right="0"/>
          <w:cols w:num="2" w:equalWidth="0">
            <w:col w:w="5161" w:space="40"/>
            <w:col w:w="6319"/>
          </w:cols>
        </w:sectPr>
      </w:pPr>
    </w:p>
    <w:p>
      <w:pPr>
        <w:pStyle w:val="BodyText"/>
        <w:spacing w:before="3"/>
        <w:rPr>
          <w:sz w:val="15"/>
        </w:rPr>
      </w:pPr>
    </w:p>
    <w:p>
      <w:pPr>
        <w:pStyle w:val="BodyText"/>
        <w:spacing w:after="0"/>
        <w:rPr>
          <w:sz w:val="15"/>
        </w:rPr>
        <w:sectPr>
          <w:pgSz w:w="12240" w:h="15660"/>
          <w:pgMar w:header="561" w:footer="0" w:top="800" w:bottom="280" w:left="720" w:right="0"/>
        </w:sectPr>
      </w:pPr>
    </w:p>
    <w:p>
      <w:pPr>
        <w:pStyle w:val="BodyText"/>
        <w:spacing w:line="232" w:lineRule="auto" w:before="97"/>
        <w:ind w:left="480"/>
        <w:jc w:val="both"/>
      </w:pPr>
      <w:r>
        <w:rPr>
          <w:color w:val="231F20"/>
          <w:w w:val="105"/>
        </w:rPr>
        <w:t>4</w:t>
      </w:r>
      <w:r>
        <w:rPr>
          <w:color w:val="231F20"/>
          <w:spacing w:val="-1"/>
          <w:w w:val="105"/>
        </w:rPr>
        <w:t> </w:t>
      </w:r>
      <w:r>
        <w:rPr>
          <w:color w:val="231F20"/>
          <w:w w:val="105"/>
        </w:rPr>
        <w:t>to</w:t>
      </w:r>
      <w:r>
        <w:rPr>
          <w:color w:val="231F20"/>
          <w:spacing w:val="-1"/>
          <w:w w:val="105"/>
        </w:rPr>
        <w:t> </w:t>
      </w:r>
      <w:r>
        <w:rPr>
          <w:color w:val="231F20"/>
          <w:w w:val="105"/>
        </w:rPr>
        <w:t>7</w:t>
      </w:r>
      <w:r>
        <w:rPr>
          <w:color w:val="231F20"/>
          <w:spacing w:val="-1"/>
          <w:w w:val="105"/>
        </w:rPr>
        <w:t> </w:t>
      </w:r>
      <w:r>
        <w:rPr>
          <w:color w:val="231F20"/>
          <w:w w:val="105"/>
        </w:rPr>
        <w:t>days.</w:t>
      </w:r>
      <w:r>
        <w:rPr>
          <w:color w:val="231F20"/>
          <w:spacing w:val="-1"/>
          <w:w w:val="105"/>
        </w:rPr>
        <w:t> </w:t>
      </w:r>
      <w:r>
        <w:rPr>
          <w:color w:val="231F20"/>
          <w:w w:val="105"/>
        </w:rPr>
        <w:t>An</w:t>
      </w:r>
      <w:r>
        <w:rPr>
          <w:color w:val="231F20"/>
          <w:spacing w:val="-1"/>
          <w:w w:val="105"/>
        </w:rPr>
        <w:t> </w:t>
      </w:r>
      <w:r>
        <w:rPr>
          <w:color w:val="231F20"/>
          <w:w w:val="105"/>
        </w:rPr>
        <w:t>interesting</w:t>
      </w:r>
      <w:r>
        <w:rPr>
          <w:color w:val="231F20"/>
          <w:spacing w:val="-1"/>
          <w:w w:val="105"/>
        </w:rPr>
        <w:t> </w:t>
      </w:r>
      <w:r>
        <w:rPr>
          <w:color w:val="231F20"/>
          <w:w w:val="105"/>
        </w:rPr>
        <w:t>hypothesis</w:t>
      </w:r>
      <w:r>
        <w:rPr>
          <w:color w:val="231F20"/>
          <w:spacing w:val="-1"/>
          <w:w w:val="105"/>
        </w:rPr>
        <w:t> </w:t>
      </w:r>
      <w:r>
        <w:rPr>
          <w:color w:val="231F20"/>
          <w:w w:val="105"/>
        </w:rPr>
        <w:t>is</w:t>
      </w:r>
      <w:r>
        <w:rPr>
          <w:color w:val="231F20"/>
          <w:spacing w:val="-1"/>
          <w:w w:val="105"/>
        </w:rPr>
        <w:t> </w:t>
      </w:r>
      <w:r>
        <w:rPr>
          <w:color w:val="231F20"/>
          <w:w w:val="105"/>
        </w:rPr>
        <w:t>that</w:t>
      </w:r>
      <w:r>
        <w:rPr>
          <w:color w:val="231F20"/>
          <w:spacing w:val="-1"/>
          <w:w w:val="105"/>
        </w:rPr>
        <w:t> </w:t>
      </w:r>
      <w:r>
        <w:rPr>
          <w:color w:val="231F20"/>
          <w:w w:val="105"/>
        </w:rPr>
        <w:t>as</w:t>
      </w:r>
      <w:r>
        <w:rPr>
          <w:color w:val="231F20"/>
          <w:spacing w:val="-1"/>
          <w:w w:val="105"/>
        </w:rPr>
        <w:t> </w:t>
      </w:r>
      <w:r>
        <w:rPr>
          <w:i/>
          <w:color w:val="231F20"/>
          <w:w w:val="105"/>
        </w:rPr>
        <w:t>Bordetella </w:t>
      </w:r>
      <w:r>
        <w:rPr>
          <w:i/>
          <w:color w:val="231F20"/>
          <w:w w:val="105"/>
        </w:rPr>
        <w:t>per</w:t>
      </w:r>
      <w:r>
        <w:rPr>
          <w:i/>
          <w:color w:val="231F20"/>
          <w:w w:val="105"/>
        </w:rPr>
        <w:t>-</w:t>
      </w:r>
      <w:r>
        <w:rPr>
          <w:i/>
          <w:color w:val="231F20"/>
          <w:w w:val="105"/>
        </w:rPr>
        <w:t> tussis</w:t>
      </w:r>
      <w:r>
        <w:rPr>
          <w:i/>
          <w:color w:val="231F20"/>
          <w:spacing w:val="-3"/>
          <w:w w:val="105"/>
        </w:rPr>
        <w:t> </w:t>
      </w:r>
      <w:r>
        <w:rPr>
          <w:color w:val="231F20"/>
          <w:w w:val="105"/>
        </w:rPr>
        <w:t>bacteria</w:t>
      </w:r>
      <w:r>
        <w:rPr>
          <w:color w:val="231F20"/>
          <w:spacing w:val="-3"/>
          <w:w w:val="105"/>
        </w:rPr>
        <w:t> </w:t>
      </w:r>
      <w:r>
        <w:rPr>
          <w:color w:val="231F20"/>
          <w:w w:val="105"/>
        </w:rPr>
        <w:t>essentially</w:t>
      </w:r>
      <w:r>
        <w:rPr>
          <w:color w:val="231F20"/>
          <w:spacing w:val="-3"/>
          <w:w w:val="105"/>
        </w:rPr>
        <w:t> </w:t>
      </w:r>
      <w:r>
        <w:rPr>
          <w:color w:val="231F20"/>
          <w:w w:val="105"/>
        </w:rPr>
        <w:t>remain</w:t>
      </w:r>
      <w:r>
        <w:rPr>
          <w:color w:val="231F20"/>
          <w:spacing w:val="-3"/>
          <w:w w:val="105"/>
        </w:rPr>
        <w:t> </w:t>
      </w:r>
      <w:r>
        <w:rPr>
          <w:color w:val="231F20"/>
          <w:w w:val="105"/>
        </w:rPr>
        <w:t>on</w:t>
      </w:r>
      <w:r>
        <w:rPr>
          <w:color w:val="231F20"/>
          <w:spacing w:val="-3"/>
          <w:w w:val="105"/>
        </w:rPr>
        <w:t> </w:t>
      </w:r>
      <w:r>
        <w:rPr>
          <w:color w:val="231F20"/>
          <w:w w:val="105"/>
        </w:rPr>
        <w:t>the</w:t>
      </w:r>
      <w:r>
        <w:rPr>
          <w:color w:val="231F20"/>
          <w:spacing w:val="-3"/>
          <w:w w:val="105"/>
        </w:rPr>
        <w:t> </w:t>
      </w:r>
      <w:r>
        <w:rPr>
          <w:color w:val="231F20"/>
          <w:w w:val="105"/>
        </w:rPr>
        <w:t>mucosal</w:t>
      </w:r>
      <w:r>
        <w:rPr>
          <w:color w:val="231F20"/>
          <w:spacing w:val="-3"/>
          <w:w w:val="105"/>
        </w:rPr>
        <w:t> </w:t>
      </w:r>
      <w:r>
        <w:rPr>
          <w:color w:val="231F20"/>
          <w:w w:val="105"/>
        </w:rPr>
        <w:t>surfaces,</w:t>
      </w:r>
      <w:r>
        <w:rPr>
          <w:color w:val="231F20"/>
          <w:spacing w:val="-3"/>
          <w:w w:val="105"/>
        </w:rPr>
        <w:t> </w:t>
      </w:r>
      <w:r>
        <w:rPr>
          <w:color w:val="231F20"/>
          <w:w w:val="105"/>
        </w:rPr>
        <w:t>anti</w:t>
      </w:r>
      <w:r>
        <w:rPr>
          <w:color w:val="231F20"/>
          <w:w w:val="105"/>
        </w:rPr>
        <w:t>-</w:t>
      </w:r>
      <w:r>
        <w:rPr>
          <w:color w:val="231F20"/>
          <w:w w:val="105"/>
        </w:rPr>
        <w:t> gens may fail to efficiently reach the vaccine-induced B and </w:t>
      </w:r>
      <w:r>
        <w:rPr>
          <w:color w:val="231F20"/>
          <w:w w:val="105"/>
        </w:rPr>
        <w:t>T</w:t>
      </w:r>
      <w:r>
        <w:rPr>
          <w:color w:val="231F20"/>
          <w:w w:val="105"/>
        </w:rPr>
        <w:t> cells</w:t>
      </w:r>
      <w:r>
        <w:rPr>
          <w:color w:val="231F20"/>
          <w:w w:val="105"/>
        </w:rPr>
        <w:t> residing</w:t>
      </w:r>
      <w:r>
        <w:rPr>
          <w:color w:val="231F20"/>
          <w:w w:val="105"/>
        </w:rPr>
        <w:t> in</w:t>
      </w:r>
      <w:r>
        <w:rPr>
          <w:color w:val="231F20"/>
          <w:w w:val="105"/>
        </w:rPr>
        <w:t> the</w:t>
      </w:r>
      <w:r>
        <w:rPr>
          <w:color w:val="231F20"/>
          <w:w w:val="105"/>
        </w:rPr>
        <w:t> lymph</w:t>
      </w:r>
      <w:r>
        <w:rPr>
          <w:color w:val="231F20"/>
          <w:w w:val="105"/>
        </w:rPr>
        <w:t> nodes.</w:t>
      </w:r>
      <w:r>
        <w:rPr>
          <w:color w:val="231F20"/>
          <w:w w:val="105"/>
        </w:rPr>
        <w:t> For</w:t>
      </w:r>
      <w:r>
        <w:rPr>
          <w:color w:val="231F20"/>
          <w:w w:val="105"/>
        </w:rPr>
        <w:t> example,</w:t>
      </w:r>
      <w:r>
        <w:rPr>
          <w:color w:val="231F20"/>
          <w:w w:val="105"/>
        </w:rPr>
        <w:t> the</w:t>
      </w:r>
      <w:r>
        <w:rPr>
          <w:color w:val="231F20"/>
          <w:w w:val="105"/>
        </w:rPr>
        <w:t> </w:t>
      </w:r>
      <w:r>
        <w:rPr>
          <w:color w:val="231F20"/>
          <w:w w:val="105"/>
        </w:rPr>
        <w:t>prompt</w:t>
      </w:r>
      <w:r>
        <w:rPr>
          <w:color w:val="231F20"/>
          <w:w w:val="105"/>
        </w:rPr>
        <w:t> reactivation</w:t>
      </w:r>
      <w:r>
        <w:rPr>
          <w:color w:val="231F20"/>
          <w:w w:val="105"/>
        </w:rPr>
        <w:t> of</w:t>
      </w:r>
      <w:r>
        <w:rPr>
          <w:color w:val="231F20"/>
          <w:w w:val="105"/>
        </w:rPr>
        <w:t> immune</w:t>
      </w:r>
      <w:r>
        <w:rPr>
          <w:color w:val="231F20"/>
          <w:w w:val="105"/>
        </w:rPr>
        <w:t> memory</w:t>
      </w:r>
      <w:r>
        <w:rPr>
          <w:color w:val="231F20"/>
          <w:w w:val="105"/>
        </w:rPr>
        <w:t> is</w:t>
      </w:r>
      <w:r>
        <w:rPr>
          <w:color w:val="231F20"/>
          <w:w w:val="105"/>
        </w:rPr>
        <w:t> not</w:t>
      </w:r>
      <w:r>
        <w:rPr>
          <w:color w:val="231F20"/>
          <w:w w:val="105"/>
        </w:rPr>
        <w:t> sufficient</w:t>
      </w:r>
      <w:r>
        <w:rPr>
          <w:color w:val="231F20"/>
          <w:w w:val="105"/>
        </w:rPr>
        <w:t> to</w:t>
      </w:r>
      <w:r>
        <w:rPr>
          <w:color w:val="231F20"/>
          <w:w w:val="105"/>
        </w:rPr>
        <w:t> </w:t>
      </w:r>
      <w:r>
        <w:rPr>
          <w:color w:val="231F20"/>
          <w:w w:val="105"/>
        </w:rPr>
        <w:t>control</w:t>
      </w:r>
      <w:r>
        <w:rPr>
          <w:color w:val="231F20"/>
          <w:w w:val="105"/>
        </w:rPr>
        <w:t> polio viral replication in the digestive tract.</w:t>
      </w:r>
      <w:r>
        <w:rPr>
          <w:color w:val="0080AC"/>
          <w:w w:val="105"/>
          <w:vertAlign w:val="superscript"/>
        </w:rPr>
        <w:t>154</w:t>
      </w:r>
    </w:p>
    <w:p>
      <w:pPr>
        <w:pStyle w:val="BodyText"/>
        <w:spacing w:line="232" w:lineRule="auto"/>
        <w:ind w:left="479" w:firstLine="240"/>
        <w:jc w:val="both"/>
      </w:pPr>
      <w:bookmarkStart w:name="T-Cell Vaccine Responses" w:id="30"/>
      <w:bookmarkEnd w:id="30"/>
      <w:r>
        <w:rPr/>
      </w:r>
      <w:r>
        <w:rPr>
          <w:color w:val="231F20"/>
        </w:rPr>
        <w:t>Live attenuated viral vaccines (measles, rubella) are </w:t>
      </w:r>
      <w:r>
        <w:rPr>
          <w:color w:val="231F20"/>
        </w:rPr>
        <w:t>consid- </w:t>
      </w:r>
      <w:r>
        <w:rPr>
          <w:color w:val="231F20"/>
          <w:w w:val="110"/>
        </w:rPr>
        <w:t>ered</w:t>
      </w:r>
      <w:r>
        <w:rPr>
          <w:color w:val="231F20"/>
          <w:w w:val="110"/>
        </w:rPr>
        <w:t> the</w:t>
      </w:r>
      <w:r>
        <w:rPr>
          <w:color w:val="231F20"/>
          <w:w w:val="110"/>
        </w:rPr>
        <w:t> prototype</w:t>
      </w:r>
      <w:r>
        <w:rPr>
          <w:color w:val="231F20"/>
          <w:w w:val="110"/>
        </w:rPr>
        <w:t> inducers</w:t>
      </w:r>
      <w:r>
        <w:rPr>
          <w:color w:val="231F20"/>
          <w:w w:val="110"/>
        </w:rPr>
        <w:t> of</w:t>
      </w:r>
      <w:r>
        <w:rPr>
          <w:color w:val="231F20"/>
          <w:w w:val="110"/>
        </w:rPr>
        <w:t> lifelong</w:t>
      </w:r>
      <w:r>
        <w:rPr>
          <w:color w:val="231F20"/>
          <w:w w:val="110"/>
        </w:rPr>
        <w:t> immunity,</w:t>
      </w:r>
      <w:r>
        <w:rPr>
          <w:color w:val="231F20"/>
          <w:w w:val="110"/>
        </w:rPr>
        <w:t> although </w:t>
      </w:r>
      <w:bookmarkStart w:name="How Do Vaccines Induce CD4+ and CD8+ T-C" w:id="31"/>
      <w:bookmarkEnd w:id="31"/>
      <w:r>
        <w:rPr>
          <w:color w:val="231F20"/>
          <w:w w:val="110"/>
        </w:rPr>
        <w:t>prolonged</w:t>
      </w:r>
      <w:r>
        <w:rPr>
          <w:color w:val="231F20"/>
          <w:w w:val="110"/>
        </w:rPr>
        <w:t> immunity</w:t>
      </w:r>
      <w:r>
        <w:rPr>
          <w:color w:val="231F20"/>
          <w:w w:val="110"/>
        </w:rPr>
        <w:t> is</w:t>
      </w:r>
      <w:r>
        <w:rPr>
          <w:color w:val="231F20"/>
          <w:w w:val="110"/>
        </w:rPr>
        <w:t> also</w:t>
      </w:r>
      <w:r>
        <w:rPr>
          <w:color w:val="231F20"/>
          <w:w w:val="110"/>
        </w:rPr>
        <w:t> induced</w:t>
      </w:r>
      <w:r>
        <w:rPr>
          <w:color w:val="231F20"/>
          <w:w w:val="110"/>
        </w:rPr>
        <w:t> by</w:t>
      </w:r>
      <w:r>
        <w:rPr>
          <w:color w:val="231F20"/>
          <w:w w:val="110"/>
        </w:rPr>
        <w:t> certain</w:t>
      </w:r>
      <w:r>
        <w:rPr>
          <w:color w:val="231F20"/>
          <w:w w:val="110"/>
        </w:rPr>
        <w:t> nonlive</w:t>
      </w:r>
      <w:r>
        <w:rPr>
          <w:color w:val="231F20"/>
          <w:w w:val="110"/>
        </w:rPr>
        <w:t> vac- </w:t>
      </w:r>
      <w:r>
        <w:rPr>
          <w:color w:val="231F20"/>
        </w:rPr>
        <w:t>cines (hepatitis A, HPV, inactivated poliovirus vaccine, rabies). </w:t>
      </w:r>
      <w:r>
        <w:rPr>
          <w:color w:val="231F20"/>
          <w:w w:val="110"/>
        </w:rPr>
        <w:t>This</w:t>
      </w:r>
      <w:r>
        <w:rPr>
          <w:color w:val="231F20"/>
          <w:spacing w:val="-5"/>
          <w:w w:val="110"/>
        </w:rPr>
        <w:t> </w:t>
      </w:r>
      <w:r>
        <w:rPr>
          <w:color w:val="231F20"/>
          <w:w w:val="110"/>
        </w:rPr>
        <w:t>derives</w:t>
      </w:r>
      <w:r>
        <w:rPr>
          <w:color w:val="231F20"/>
          <w:spacing w:val="-5"/>
          <w:w w:val="110"/>
        </w:rPr>
        <w:t> </w:t>
      </w:r>
      <w:r>
        <w:rPr>
          <w:color w:val="231F20"/>
          <w:w w:val="110"/>
        </w:rPr>
        <w:t>in</w:t>
      </w:r>
      <w:r>
        <w:rPr>
          <w:color w:val="231F20"/>
          <w:spacing w:val="-5"/>
          <w:w w:val="110"/>
        </w:rPr>
        <w:t> </w:t>
      </w:r>
      <w:r>
        <w:rPr>
          <w:color w:val="231F20"/>
          <w:w w:val="110"/>
        </w:rPr>
        <w:t>part</w:t>
      </w:r>
      <w:r>
        <w:rPr>
          <w:color w:val="231F20"/>
          <w:spacing w:val="-5"/>
          <w:w w:val="110"/>
        </w:rPr>
        <w:t> </w:t>
      </w:r>
      <w:r>
        <w:rPr>
          <w:color w:val="231F20"/>
          <w:w w:val="110"/>
        </w:rPr>
        <w:t>from</w:t>
      </w:r>
      <w:r>
        <w:rPr>
          <w:color w:val="231F20"/>
          <w:spacing w:val="-5"/>
          <w:w w:val="110"/>
        </w:rPr>
        <w:t> </w:t>
      </w:r>
      <w:r>
        <w:rPr>
          <w:color w:val="231F20"/>
          <w:w w:val="110"/>
        </w:rPr>
        <w:t>the</w:t>
      </w:r>
      <w:r>
        <w:rPr>
          <w:color w:val="231F20"/>
          <w:spacing w:val="-5"/>
          <w:w w:val="110"/>
        </w:rPr>
        <w:t> </w:t>
      </w:r>
      <w:r>
        <w:rPr>
          <w:color w:val="231F20"/>
          <w:w w:val="110"/>
        </w:rPr>
        <w:t>induction</w:t>
      </w:r>
      <w:r>
        <w:rPr>
          <w:color w:val="231F20"/>
          <w:spacing w:val="-5"/>
          <w:w w:val="110"/>
        </w:rPr>
        <w:t> </w:t>
      </w:r>
      <w:r>
        <w:rPr>
          <w:color w:val="231F20"/>
          <w:w w:val="110"/>
        </w:rPr>
        <w:t>of</w:t>
      </w:r>
      <w:r>
        <w:rPr>
          <w:color w:val="231F20"/>
          <w:spacing w:val="-5"/>
          <w:w w:val="110"/>
        </w:rPr>
        <w:t> </w:t>
      </w:r>
      <w:r>
        <w:rPr>
          <w:color w:val="231F20"/>
          <w:w w:val="110"/>
        </w:rPr>
        <w:t>sustained</w:t>
      </w:r>
      <w:r>
        <w:rPr>
          <w:color w:val="231F20"/>
          <w:spacing w:val="-5"/>
          <w:w w:val="110"/>
        </w:rPr>
        <w:t> </w:t>
      </w:r>
      <w:r>
        <w:rPr>
          <w:color w:val="231F20"/>
          <w:w w:val="110"/>
        </w:rPr>
        <w:t>antibody responses,</w:t>
      </w:r>
      <w:r>
        <w:rPr>
          <w:color w:val="231F20"/>
          <w:w w:val="110"/>
        </w:rPr>
        <w:t> which,</w:t>
      </w:r>
      <w:r>
        <w:rPr>
          <w:color w:val="231F20"/>
          <w:w w:val="110"/>
        </w:rPr>
        <w:t> however,</w:t>
      </w:r>
      <w:r>
        <w:rPr>
          <w:color w:val="231F20"/>
          <w:w w:val="110"/>
        </w:rPr>
        <w:t> tend</w:t>
      </w:r>
      <w:r>
        <w:rPr>
          <w:color w:val="231F20"/>
          <w:w w:val="110"/>
        </w:rPr>
        <w:t> to</w:t>
      </w:r>
      <w:r>
        <w:rPr>
          <w:color w:val="231F20"/>
          <w:w w:val="110"/>
        </w:rPr>
        <w:t> slowly</w:t>
      </w:r>
      <w:r>
        <w:rPr>
          <w:color w:val="231F20"/>
          <w:w w:val="110"/>
        </w:rPr>
        <w:t> decline</w:t>
      </w:r>
      <w:r>
        <w:rPr>
          <w:color w:val="231F20"/>
          <w:w w:val="110"/>
        </w:rPr>
        <w:t> in</w:t>
      </w:r>
      <w:r>
        <w:rPr>
          <w:color w:val="231F20"/>
          <w:w w:val="110"/>
        </w:rPr>
        <w:t> the absence</w:t>
      </w:r>
      <w:r>
        <w:rPr>
          <w:color w:val="231F20"/>
          <w:spacing w:val="-10"/>
          <w:w w:val="110"/>
        </w:rPr>
        <w:t> </w:t>
      </w:r>
      <w:r>
        <w:rPr>
          <w:color w:val="231F20"/>
          <w:w w:val="110"/>
        </w:rPr>
        <w:t>of</w:t>
      </w:r>
      <w:r>
        <w:rPr>
          <w:color w:val="231F20"/>
          <w:spacing w:val="-10"/>
          <w:w w:val="110"/>
        </w:rPr>
        <w:t> </w:t>
      </w:r>
      <w:r>
        <w:rPr>
          <w:color w:val="231F20"/>
          <w:w w:val="110"/>
        </w:rPr>
        <w:t>recurrent</w:t>
      </w:r>
      <w:r>
        <w:rPr>
          <w:color w:val="231F20"/>
          <w:spacing w:val="-10"/>
          <w:w w:val="110"/>
        </w:rPr>
        <w:t> </w:t>
      </w:r>
      <w:r>
        <w:rPr>
          <w:color w:val="231F20"/>
          <w:w w:val="110"/>
        </w:rPr>
        <w:t>exposure,</w:t>
      </w:r>
      <w:r>
        <w:rPr>
          <w:color w:val="0080AC"/>
          <w:w w:val="110"/>
          <w:vertAlign w:val="superscript"/>
        </w:rPr>
        <w:t>155</w:t>
      </w:r>
      <w:r>
        <w:rPr>
          <w:color w:val="0080AC"/>
          <w:spacing w:val="-10"/>
          <w:w w:val="110"/>
          <w:vertAlign w:val="baseline"/>
        </w:rPr>
        <w:t> </w:t>
      </w:r>
      <w:r>
        <w:rPr>
          <w:color w:val="231F20"/>
          <w:w w:val="110"/>
          <w:vertAlign w:val="baseline"/>
        </w:rPr>
        <w:t>and</w:t>
      </w:r>
      <w:r>
        <w:rPr>
          <w:color w:val="231F20"/>
          <w:spacing w:val="-10"/>
          <w:w w:val="110"/>
          <w:vertAlign w:val="baseline"/>
        </w:rPr>
        <w:t> </w:t>
      </w:r>
      <w:r>
        <w:rPr>
          <w:color w:val="231F20"/>
          <w:w w:val="110"/>
          <w:vertAlign w:val="baseline"/>
        </w:rPr>
        <w:t>might</w:t>
      </w:r>
      <w:r>
        <w:rPr>
          <w:color w:val="231F20"/>
          <w:spacing w:val="-10"/>
          <w:w w:val="110"/>
          <w:vertAlign w:val="baseline"/>
        </w:rPr>
        <w:t> </w:t>
      </w:r>
      <w:r>
        <w:rPr>
          <w:color w:val="231F20"/>
          <w:w w:val="110"/>
          <w:vertAlign w:val="baseline"/>
        </w:rPr>
        <w:t>eventually</w:t>
      </w:r>
      <w:r>
        <w:rPr>
          <w:color w:val="231F20"/>
          <w:spacing w:val="-10"/>
          <w:w w:val="110"/>
          <w:vertAlign w:val="baseline"/>
        </w:rPr>
        <w:t> </w:t>
      </w:r>
      <w:r>
        <w:rPr>
          <w:color w:val="231F20"/>
          <w:w w:val="110"/>
          <w:vertAlign w:val="baseline"/>
        </w:rPr>
        <w:t>result in</w:t>
      </w:r>
      <w:r>
        <w:rPr>
          <w:color w:val="231F20"/>
          <w:w w:val="110"/>
          <w:vertAlign w:val="baseline"/>
        </w:rPr>
        <w:t> a</w:t>
      </w:r>
      <w:r>
        <w:rPr>
          <w:color w:val="231F20"/>
          <w:w w:val="110"/>
          <w:vertAlign w:val="baseline"/>
        </w:rPr>
        <w:t> growing</w:t>
      </w:r>
      <w:r>
        <w:rPr>
          <w:color w:val="231F20"/>
          <w:w w:val="110"/>
          <w:vertAlign w:val="baseline"/>
        </w:rPr>
        <w:t> proportion</w:t>
      </w:r>
      <w:r>
        <w:rPr>
          <w:color w:val="231F20"/>
          <w:w w:val="110"/>
          <w:vertAlign w:val="baseline"/>
        </w:rPr>
        <w:t> of</w:t>
      </w:r>
      <w:r>
        <w:rPr>
          <w:color w:val="231F20"/>
          <w:w w:val="110"/>
          <w:vertAlign w:val="baseline"/>
        </w:rPr>
        <w:t> seronegative</w:t>
      </w:r>
      <w:r>
        <w:rPr>
          <w:color w:val="231F20"/>
          <w:w w:val="110"/>
          <w:vertAlign w:val="baseline"/>
        </w:rPr>
        <w:t> vaccinated</w:t>
      </w:r>
      <w:r>
        <w:rPr>
          <w:color w:val="231F20"/>
          <w:w w:val="110"/>
          <w:vertAlign w:val="baseline"/>
        </w:rPr>
        <w:t> young adults,</w:t>
      </w:r>
      <w:r>
        <w:rPr>
          <w:color w:val="231F20"/>
          <w:w w:val="110"/>
          <w:vertAlign w:val="baseline"/>
        </w:rPr>
        <w:t> including</w:t>
      </w:r>
      <w:r>
        <w:rPr>
          <w:color w:val="231F20"/>
          <w:w w:val="110"/>
          <w:vertAlign w:val="baseline"/>
        </w:rPr>
        <w:t> women</w:t>
      </w:r>
      <w:r>
        <w:rPr>
          <w:color w:val="231F20"/>
          <w:w w:val="110"/>
          <w:vertAlign w:val="baseline"/>
        </w:rPr>
        <w:t> of</w:t>
      </w:r>
      <w:r>
        <w:rPr>
          <w:color w:val="231F20"/>
          <w:w w:val="110"/>
          <w:vertAlign w:val="baseline"/>
        </w:rPr>
        <w:t> childbearing</w:t>
      </w:r>
      <w:r>
        <w:rPr>
          <w:color w:val="231F20"/>
          <w:w w:val="110"/>
          <w:vertAlign w:val="baseline"/>
        </w:rPr>
        <w:t> age.</w:t>
      </w:r>
      <w:r>
        <w:rPr>
          <w:color w:val="231F20"/>
          <w:w w:val="110"/>
          <w:vertAlign w:val="baseline"/>
        </w:rPr>
        <w:t> Whether</w:t>
      </w:r>
      <w:r>
        <w:rPr>
          <w:color w:val="231F20"/>
          <w:w w:val="110"/>
          <w:vertAlign w:val="baseline"/>
        </w:rPr>
        <w:t> the reactivation</w:t>
      </w:r>
      <w:r>
        <w:rPr>
          <w:color w:val="231F20"/>
          <w:w w:val="110"/>
          <w:vertAlign w:val="baseline"/>
        </w:rPr>
        <w:t> of</w:t>
      </w:r>
      <w:r>
        <w:rPr>
          <w:color w:val="231F20"/>
          <w:w w:val="110"/>
          <w:vertAlign w:val="baseline"/>
        </w:rPr>
        <w:t> immune</w:t>
      </w:r>
      <w:r>
        <w:rPr>
          <w:color w:val="231F20"/>
          <w:w w:val="110"/>
          <w:vertAlign w:val="baseline"/>
        </w:rPr>
        <w:t> memory</w:t>
      </w:r>
      <w:r>
        <w:rPr>
          <w:color w:val="231F20"/>
          <w:w w:val="110"/>
          <w:vertAlign w:val="baseline"/>
        </w:rPr>
        <w:t> will</w:t>
      </w:r>
      <w:r>
        <w:rPr>
          <w:color w:val="231F20"/>
          <w:w w:val="110"/>
          <w:vertAlign w:val="baseline"/>
        </w:rPr>
        <w:t> be</w:t>
      </w:r>
      <w:r>
        <w:rPr>
          <w:color w:val="231F20"/>
          <w:w w:val="110"/>
          <w:vertAlign w:val="baseline"/>
        </w:rPr>
        <w:t> sufficient</w:t>
      </w:r>
      <w:r>
        <w:rPr>
          <w:color w:val="231F20"/>
          <w:w w:val="110"/>
          <w:vertAlign w:val="baseline"/>
        </w:rPr>
        <w:t> to</w:t>
      </w:r>
      <w:r>
        <w:rPr>
          <w:color w:val="231F20"/>
          <w:w w:val="110"/>
          <w:vertAlign w:val="baseline"/>
        </w:rPr>
        <w:t> curtail the</w:t>
      </w:r>
      <w:r>
        <w:rPr>
          <w:color w:val="231F20"/>
          <w:spacing w:val="-13"/>
          <w:w w:val="110"/>
          <w:vertAlign w:val="baseline"/>
        </w:rPr>
        <w:t> </w:t>
      </w:r>
      <w:r>
        <w:rPr>
          <w:color w:val="231F20"/>
          <w:w w:val="110"/>
          <w:vertAlign w:val="baseline"/>
        </w:rPr>
        <w:t>replication</w:t>
      </w:r>
      <w:r>
        <w:rPr>
          <w:color w:val="231F20"/>
          <w:spacing w:val="-12"/>
          <w:w w:val="110"/>
          <w:vertAlign w:val="baseline"/>
        </w:rPr>
        <w:t> </w:t>
      </w:r>
      <w:r>
        <w:rPr>
          <w:color w:val="231F20"/>
          <w:w w:val="110"/>
          <w:vertAlign w:val="baseline"/>
        </w:rPr>
        <w:t>process</w:t>
      </w:r>
      <w:r>
        <w:rPr>
          <w:color w:val="231F20"/>
          <w:spacing w:val="-13"/>
          <w:w w:val="110"/>
          <w:vertAlign w:val="baseline"/>
        </w:rPr>
        <w:t> </w:t>
      </w:r>
      <w:r>
        <w:rPr>
          <w:color w:val="231F20"/>
          <w:w w:val="110"/>
          <w:vertAlign w:val="baseline"/>
        </w:rPr>
        <w:t>and</w:t>
      </w:r>
      <w:r>
        <w:rPr>
          <w:color w:val="231F20"/>
          <w:spacing w:val="-12"/>
          <w:w w:val="110"/>
          <w:vertAlign w:val="baseline"/>
        </w:rPr>
        <w:t> </w:t>
      </w:r>
      <w:r>
        <w:rPr>
          <w:color w:val="231F20"/>
          <w:w w:val="110"/>
          <w:vertAlign w:val="baseline"/>
        </w:rPr>
        <w:t>confer</w:t>
      </w:r>
      <w:r>
        <w:rPr>
          <w:color w:val="231F20"/>
          <w:spacing w:val="-12"/>
          <w:w w:val="110"/>
          <w:vertAlign w:val="baseline"/>
        </w:rPr>
        <w:t> </w:t>
      </w:r>
      <w:r>
        <w:rPr>
          <w:color w:val="231F20"/>
          <w:w w:val="110"/>
          <w:vertAlign w:val="baseline"/>
        </w:rPr>
        <w:t>protection</w:t>
      </w:r>
      <w:r>
        <w:rPr>
          <w:color w:val="231F20"/>
          <w:spacing w:val="-13"/>
          <w:w w:val="110"/>
          <w:vertAlign w:val="baseline"/>
        </w:rPr>
        <w:t> </w:t>
      </w:r>
      <w:r>
        <w:rPr>
          <w:color w:val="231F20"/>
          <w:w w:val="110"/>
          <w:vertAlign w:val="baseline"/>
        </w:rPr>
        <w:t>against</w:t>
      </w:r>
      <w:r>
        <w:rPr>
          <w:color w:val="231F20"/>
          <w:spacing w:val="-12"/>
          <w:w w:val="110"/>
          <w:vertAlign w:val="baseline"/>
        </w:rPr>
        <w:t> </w:t>
      </w:r>
      <w:r>
        <w:rPr>
          <w:color w:val="231F20"/>
          <w:w w:val="110"/>
          <w:vertAlign w:val="baseline"/>
        </w:rPr>
        <w:t>measles, rubella,</w:t>
      </w:r>
      <w:r>
        <w:rPr>
          <w:color w:val="231F20"/>
          <w:w w:val="110"/>
          <w:vertAlign w:val="baseline"/>
        </w:rPr>
        <w:t> or</w:t>
      </w:r>
      <w:r>
        <w:rPr>
          <w:color w:val="231F20"/>
          <w:w w:val="110"/>
          <w:vertAlign w:val="baseline"/>
        </w:rPr>
        <w:t> varicella,</w:t>
      </w:r>
      <w:r>
        <w:rPr>
          <w:color w:val="231F20"/>
          <w:w w:val="110"/>
          <w:vertAlign w:val="baseline"/>
        </w:rPr>
        <w:t> and</w:t>
      </w:r>
      <w:r>
        <w:rPr>
          <w:color w:val="231F20"/>
          <w:w w:val="110"/>
          <w:vertAlign w:val="baseline"/>
        </w:rPr>
        <w:t> whether</w:t>
      </w:r>
      <w:r>
        <w:rPr>
          <w:color w:val="231F20"/>
          <w:w w:val="110"/>
          <w:vertAlign w:val="baseline"/>
        </w:rPr>
        <w:t> adult</w:t>
      </w:r>
      <w:r>
        <w:rPr>
          <w:color w:val="231F20"/>
          <w:w w:val="110"/>
          <w:vertAlign w:val="baseline"/>
        </w:rPr>
        <w:t> booster</w:t>
      </w:r>
      <w:r>
        <w:rPr>
          <w:color w:val="231F20"/>
          <w:w w:val="110"/>
          <w:vertAlign w:val="baseline"/>
        </w:rPr>
        <w:t> doses</w:t>
      </w:r>
      <w:r>
        <w:rPr>
          <w:color w:val="231F20"/>
          <w:w w:val="110"/>
          <w:vertAlign w:val="baseline"/>
        </w:rPr>
        <w:t> may become</w:t>
      </w:r>
      <w:r>
        <w:rPr>
          <w:color w:val="231F20"/>
          <w:w w:val="110"/>
          <w:vertAlign w:val="baseline"/>
        </w:rPr>
        <w:t> needed</w:t>
      </w:r>
      <w:r>
        <w:rPr>
          <w:color w:val="231F20"/>
          <w:w w:val="110"/>
          <w:vertAlign w:val="baseline"/>
        </w:rPr>
        <w:t> after</w:t>
      </w:r>
      <w:r>
        <w:rPr>
          <w:color w:val="231F20"/>
          <w:w w:val="110"/>
          <w:vertAlign w:val="baseline"/>
        </w:rPr>
        <w:t> microbial</w:t>
      </w:r>
      <w:r>
        <w:rPr>
          <w:color w:val="231F20"/>
          <w:w w:val="110"/>
          <w:vertAlign w:val="baseline"/>
        </w:rPr>
        <w:t> control,</w:t>
      </w:r>
      <w:r>
        <w:rPr>
          <w:color w:val="231F20"/>
          <w:w w:val="110"/>
          <w:vertAlign w:val="baseline"/>
        </w:rPr>
        <w:t> are</w:t>
      </w:r>
      <w:r>
        <w:rPr>
          <w:color w:val="231F20"/>
          <w:w w:val="110"/>
          <w:vertAlign w:val="baseline"/>
        </w:rPr>
        <w:t> essential</w:t>
      </w:r>
      <w:r>
        <w:rPr>
          <w:color w:val="231F20"/>
          <w:w w:val="110"/>
          <w:vertAlign w:val="baseline"/>
        </w:rPr>
        <w:t> ques- tions.</w:t>
      </w:r>
      <w:r>
        <w:rPr>
          <w:color w:val="231F20"/>
          <w:spacing w:val="-15"/>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resurgence</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mumps</w:t>
      </w:r>
      <w:r>
        <w:rPr>
          <w:color w:val="231F20"/>
          <w:spacing w:val="-12"/>
          <w:w w:val="110"/>
          <w:vertAlign w:val="baseline"/>
        </w:rPr>
        <w:t> </w:t>
      </w:r>
      <w:r>
        <w:rPr>
          <w:color w:val="231F20"/>
          <w:w w:val="110"/>
          <w:vertAlign w:val="baseline"/>
        </w:rPr>
        <w:t>outbreaks</w:t>
      </w:r>
      <w:r>
        <w:rPr>
          <w:color w:val="231F20"/>
          <w:spacing w:val="-13"/>
          <w:w w:val="110"/>
          <w:vertAlign w:val="baseline"/>
        </w:rPr>
        <w:t> </w:t>
      </w:r>
      <w:r>
        <w:rPr>
          <w:color w:val="231F20"/>
          <w:w w:val="110"/>
          <w:vertAlign w:val="baseline"/>
        </w:rPr>
        <w:t>in</w:t>
      </w:r>
      <w:r>
        <w:rPr>
          <w:color w:val="231F20"/>
          <w:spacing w:val="-12"/>
          <w:w w:val="110"/>
          <w:vertAlign w:val="baseline"/>
        </w:rPr>
        <w:t> </w:t>
      </w:r>
      <w:r>
        <w:rPr>
          <w:color w:val="231F20"/>
          <w:w w:val="110"/>
          <w:vertAlign w:val="baseline"/>
        </w:rPr>
        <w:t>fully</w:t>
      </w:r>
      <w:r>
        <w:rPr>
          <w:color w:val="231F20"/>
          <w:spacing w:val="-12"/>
          <w:w w:val="110"/>
          <w:vertAlign w:val="baseline"/>
        </w:rPr>
        <w:t> </w:t>
      </w:r>
      <w:r>
        <w:rPr>
          <w:color w:val="231F20"/>
          <w:w w:val="110"/>
          <w:vertAlign w:val="baseline"/>
        </w:rPr>
        <w:t>vaccinated young</w:t>
      </w:r>
      <w:r>
        <w:rPr>
          <w:color w:val="231F20"/>
          <w:w w:val="110"/>
          <w:vertAlign w:val="baseline"/>
        </w:rPr>
        <w:t> adults</w:t>
      </w:r>
      <w:r>
        <w:rPr>
          <w:color w:val="231F20"/>
          <w:w w:val="110"/>
          <w:vertAlign w:val="baseline"/>
        </w:rPr>
        <w:t> may</w:t>
      </w:r>
      <w:r>
        <w:rPr>
          <w:color w:val="231F20"/>
          <w:w w:val="110"/>
          <w:vertAlign w:val="baseline"/>
        </w:rPr>
        <w:t> reflect</w:t>
      </w:r>
      <w:r>
        <w:rPr>
          <w:color w:val="231F20"/>
          <w:w w:val="110"/>
          <w:vertAlign w:val="baseline"/>
        </w:rPr>
        <w:t> the</w:t>
      </w:r>
      <w:r>
        <w:rPr>
          <w:color w:val="231F20"/>
          <w:w w:val="110"/>
          <w:vertAlign w:val="baseline"/>
        </w:rPr>
        <w:t> induction</w:t>
      </w:r>
      <w:r>
        <w:rPr>
          <w:color w:val="231F20"/>
          <w:w w:val="110"/>
          <w:vertAlign w:val="baseline"/>
        </w:rPr>
        <w:t> of</w:t>
      </w:r>
      <w:r>
        <w:rPr>
          <w:color w:val="231F20"/>
          <w:w w:val="110"/>
          <w:vertAlign w:val="baseline"/>
        </w:rPr>
        <w:t> low</w:t>
      </w:r>
      <w:r>
        <w:rPr>
          <w:color w:val="231F20"/>
          <w:w w:val="110"/>
          <w:vertAlign w:val="baseline"/>
        </w:rPr>
        <w:t> numbers</w:t>
      </w:r>
      <w:r>
        <w:rPr>
          <w:color w:val="231F20"/>
          <w:w w:val="110"/>
          <w:vertAlign w:val="baseline"/>
        </w:rPr>
        <w:t> of memory</w:t>
      </w:r>
      <w:r>
        <w:rPr>
          <w:color w:val="231F20"/>
          <w:w w:val="110"/>
          <w:vertAlign w:val="baseline"/>
        </w:rPr>
        <w:t> B</w:t>
      </w:r>
      <w:r>
        <w:rPr>
          <w:color w:val="231F20"/>
          <w:w w:val="110"/>
          <w:vertAlign w:val="baseline"/>
        </w:rPr>
        <w:t> cells</w:t>
      </w:r>
      <w:r>
        <w:rPr>
          <w:color w:val="0080AC"/>
          <w:w w:val="110"/>
          <w:vertAlign w:val="superscript"/>
        </w:rPr>
        <w:t>156</w:t>
      </w:r>
      <w:r>
        <w:rPr>
          <w:color w:val="0080AC"/>
          <w:w w:val="110"/>
          <w:vertAlign w:val="baseline"/>
        </w:rPr>
        <w:t> </w:t>
      </w:r>
      <w:r>
        <w:rPr>
          <w:color w:val="231F20"/>
          <w:w w:val="110"/>
          <w:vertAlign w:val="baseline"/>
        </w:rPr>
        <w:t>and</w:t>
      </w:r>
      <w:r>
        <w:rPr>
          <w:color w:val="231F20"/>
          <w:w w:val="110"/>
          <w:vertAlign w:val="baseline"/>
        </w:rPr>
        <w:t> demonstrates</w:t>
      </w:r>
      <w:r>
        <w:rPr>
          <w:color w:val="231F20"/>
          <w:w w:val="110"/>
          <w:vertAlign w:val="baseline"/>
        </w:rPr>
        <w:t> that</w:t>
      </w:r>
      <w:r>
        <w:rPr>
          <w:color w:val="231F20"/>
          <w:w w:val="110"/>
          <w:vertAlign w:val="baseline"/>
        </w:rPr>
        <w:t> secondary</w:t>
      </w:r>
      <w:r>
        <w:rPr>
          <w:color w:val="231F20"/>
          <w:w w:val="110"/>
          <w:vertAlign w:val="baseline"/>
        </w:rPr>
        <w:t> vaccine failure</w:t>
      </w:r>
      <w:r>
        <w:rPr>
          <w:color w:val="231F20"/>
          <w:spacing w:val="-1"/>
          <w:w w:val="110"/>
          <w:vertAlign w:val="baseline"/>
        </w:rPr>
        <w:t> </w:t>
      </w:r>
      <w:r>
        <w:rPr>
          <w:color w:val="231F20"/>
          <w:w w:val="110"/>
          <w:vertAlign w:val="baseline"/>
        </w:rPr>
        <w:t>may</w:t>
      </w:r>
      <w:r>
        <w:rPr>
          <w:color w:val="231F20"/>
          <w:spacing w:val="-1"/>
          <w:w w:val="110"/>
          <w:vertAlign w:val="baseline"/>
        </w:rPr>
        <w:t> </w:t>
      </w:r>
      <w:r>
        <w:rPr>
          <w:color w:val="231F20"/>
          <w:w w:val="110"/>
          <w:vertAlign w:val="baseline"/>
        </w:rPr>
        <w:t>occur</w:t>
      </w:r>
      <w:r>
        <w:rPr>
          <w:color w:val="231F20"/>
          <w:spacing w:val="-1"/>
          <w:w w:val="110"/>
          <w:vertAlign w:val="baseline"/>
        </w:rPr>
        <w:t> </w:t>
      </w:r>
      <w:r>
        <w:rPr>
          <w:color w:val="231F20"/>
          <w:w w:val="110"/>
          <w:vertAlign w:val="baseline"/>
        </w:rPr>
        <w:t>even</w:t>
      </w:r>
      <w:r>
        <w:rPr>
          <w:color w:val="231F20"/>
          <w:spacing w:val="-1"/>
          <w:w w:val="110"/>
          <w:vertAlign w:val="baseline"/>
        </w:rPr>
        <w:t> </w:t>
      </w:r>
      <w:r>
        <w:rPr>
          <w:color w:val="231F20"/>
          <w:w w:val="110"/>
          <w:vertAlign w:val="baseline"/>
        </w:rPr>
        <w:t>with</w:t>
      </w:r>
      <w:r>
        <w:rPr>
          <w:color w:val="231F20"/>
          <w:spacing w:val="-1"/>
          <w:w w:val="110"/>
          <w:vertAlign w:val="baseline"/>
        </w:rPr>
        <w:t> </w:t>
      </w:r>
      <w:r>
        <w:rPr>
          <w:color w:val="231F20"/>
          <w:w w:val="110"/>
          <w:vertAlign w:val="baseline"/>
        </w:rPr>
        <w:t>live</w:t>
      </w:r>
      <w:r>
        <w:rPr>
          <w:color w:val="231F20"/>
          <w:spacing w:val="-1"/>
          <w:w w:val="110"/>
          <w:vertAlign w:val="baseline"/>
        </w:rPr>
        <w:t> </w:t>
      </w:r>
      <w:r>
        <w:rPr>
          <w:color w:val="231F20"/>
          <w:w w:val="110"/>
          <w:vertAlign w:val="baseline"/>
        </w:rPr>
        <w:t>attenuated</w:t>
      </w:r>
      <w:r>
        <w:rPr>
          <w:color w:val="231F20"/>
          <w:spacing w:val="-1"/>
          <w:w w:val="110"/>
          <w:vertAlign w:val="baseline"/>
        </w:rPr>
        <w:t> </w:t>
      </w:r>
      <w:r>
        <w:rPr>
          <w:color w:val="231F20"/>
          <w:w w:val="110"/>
          <w:vertAlign w:val="baseline"/>
        </w:rPr>
        <w:t>vaccines.</w:t>
      </w:r>
      <w:r>
        <w:rPr>
          <w:color w:val="0080AC"/>
          <w:w w:val="110"/>
          <w:vertAlign w:val="superscript"/>
        </w:rPr>
        <w:t>157</w:t>
      </w:r>
      <w:r>
        <w:rPr>
          <w:color w:val="0080AC"/>
          <w:spacing w:val="-1"/>
          <w:w w:val="110"/>
          <w:vertAlign w:val="baseline"/>
        </w:rPr>
        <w:t> </w:t>
      </w:r>
      <w:r>
        <w:rPr>
          <w:color w:val="231F20"/>
          <w:w w:val="110"/>
          <w:vertAlign w:val="baseline"/>
        </w:rPr>
        <w:t>The questions,</w:t>
      </w:r>
      <w:r>
        <w:rPr>
          <w:color w:val="231F20"/>
          <w:spacing w:val="-15"/>
          <w:w w:val="110"/>
          <w:vertAlign w:val="baseline"/>
        </w:rPr>
        <w:t> </w:t>
      </w:r>
      <w:r>
        <w:rPr>
          <w:color w:val="231F20"/>
          <w:w w:val="110"/>
          <w:vertAlign w:val="baseline"/>
        </w:rPr>
        <w:t>which</w:t>
      </w:r>
      <w:r>
        <w:rPr>
          <w:color w:val="231F20"/>
          <w:spacing w:val="-12"/>
          <w:w w:val="110"/>
          <w:vertAlign w:val="baseline"/>
        </w:rPr>
        <w:t> </w:t>
      </w:r>
      <w:r>
        <w:rPr>
          <w:color w:val="231F20"/>
          <w:w w:val="110"/>
          <w:vertAlign w:val="baseline"/>
        </w:rPr>
        <w:t>are</w:t>
      </w:r>
      <w:r>
        <w:rPr>
          <w:color w:val="231F20"/>
          <w:spacing w:val="-13"/>
          <w:w w:val="110"/>
          <w:vertAlign w:val="baseline"/>
        </w:rPr>
        <w:t> </w:t>
      </w:r>
      <w:r>
        <w:rPr>
          <w:color w:val="231F20"/>
          <w:w w:val="110"/>
          <w:vertAlign w:val="baseline"/>
        </w:rPr>
        <w:t>central</w:t>
      </w:r>
      <w:r>
        <w:rPr>
          <w:color w:val="231F20"/>
          <w:spacing w:val="-12"/>
          <w:w w:val="110"/>
          <w:vertAlign w:val="baseline"/>
        </w:rPr>
        <w:t> </w:t>
      </w:r>
      <w:r>
        <w:rPr>
          <w:color w:val="231F20"/>
          <w:w w:val="110"/>
          <w:vertAlign w:val="baseline"/>
        </w:rPr>
        <w:t>to</w:t>
      </w:r>
      <w:r>
        <w:rPr>
          <w:color w:val="231F20"/>
          <w:spacing w:val="-12"/>
          <w:w w:val="110"/>
          <w:vertAlign w:val="baseline"/>
        </w:rPr>
        <w:t> </w:t>
      </w:r>
      <w:r>
        <w:rPr>
          <w:color w:val="231F20"/>
          <w:w w:val="110"/>
          <w:vertAlign w:val="baseline"/>
        </w:rPr>
        <w:t>sustained</w:t>
      </w:r>
      <w:r>
        <w:rPr>
          <w:color w:val="231F20"/>
          <w:spacing w:val="-13"/>
          <w:w w:val="110"/>
          <w:vertAlign w:val="baseline"/>
        </w:rPr>
        <w:t> </w:t>
      </w:r>
      <w:r>
        <w:rPr>
          <w:color w:val="231F20"/>
          <w:w w:val="110"/>
          <w:vertAlign w:val="baseline"/>
        </w:rPr>
        <w:t>vaccine</w:t>
      </w:r>
      <w:r>
        <w:rPr>
          <w:color w:val="231F20"/>
          <w:spacing w:val="-12"/>
          <w:w w:val="110"/>
          <w:vertAlign w:val="baseline"/>
        </w:rPr>
        <w:t> </w:t>
      </w:r>
      <w:r>
        <w:rPr>
          <w:color w:val="231F20"/>
          <w:w w:val="110"/>
          <w:vertAlign w:val="baseline"/>
        </w:rPr>
        <w:t>efficacy,</w:t>
      </w:r>
      <w:r>
        <w:rPr>
          <w:color w:val="231F20"/>
          <w:spacing w:val="-12"/>
          <w:w w:val="110"/>
          <w:vertAlign w:val="baseline"/>
        </w:rPr>
        <w:t> </w:t>
      </w:r>
      <w:r>
        <w:rPr>
          <w:color w:val="231F20"/>
          <w:w w:val="110"/>
          <w:vertAlign w:val="baseline"/>
        </w:rPr>
        <w:t>are </w:t>
      </w:r>
      <w:r>
        <w:rPr>
          <w:color w:val="231F20"/>
          <w:vertAlign w:val="baseline"/>
        </w:rPr>
        <w:t>usually unresolved at the time of registration of a new vaccine. </w:t>
      </w:r>
      <w:r>
        <w:rPr>
          <w:color w:val="231F20"/>
          <w:w w:val="110"/>
          <w:vertAlign w:val="baseline"/>
        </w:rPr>
        <w:t>For</w:t>
      </w:r>
      <w:r>
        <w:rPr>
          <w:color w:val="231F20"/>
          <w:w w:val="110"/>
          <w:vertAlign w:val="baseline"/>
        </w:rPr>
        <w:t> example,</w:t>
      </w:r>
      <w:r>
        <w:rPr>
          <w:color w:val="231F20"/>
          <w:w w:val="110"/>
          <w:vertAlign w:val="baseline"/>
        </w:rPr>
        <w:t> to</w:t>
      </w:r>
      <w:r>
        <w:rPr>
          <w:color w:val="231F20"/>
          <w:w w:val="110"/>
          <w:vertAlign w:val="baseline"/>
        </w:rPr>
        <w:t> vaccinate</w:t>
      </w:r>
      <w:r>
        <w:rPr>
          <w:color w:val="231F20"/>
          <w:w w:val="110"/>
          <w:vertAlign w:val="baseline"/>
        </w:rPr>
        <w:t> young</w:t>
      </w:r>
      <w:r>
        <w:rPr>
          <w:color w:val="231F20"/>
          <w:w w:val="110"/>
          <w:vertAlign w:val="baseline"/>
        </w:rPr>
        <w:t> girls</w:t>
      </w:r>
      <w:r>
        <w:rPr>
          <w:color w:val="231F20"/>
          <w:w w:val="110"/>
          <w:vertAlign w:val="baseline"/>
        </w:rPr>
        <w:t> against</w:t>
      </w:r>
      <w:r>
        <w:rPr>
          <w:color w:val="231F20"/>
          <w:w w:val="110"/>
          <w:vertAlign w:val="baseline"/>
        </w:rPr>
        <w:t> HPV</w:t>
      </w:r>
      <w:r>
        <w:rPr>
          <w:color w:val="231F20"/>
          <w:w w:val="110"/>
          <w:vertAlign w:val="baseline"/>
        </w:rPr>
        <w:t> requires </w:t>
      </w:r>
      <w:r>
        <w:rPr>
          <w:color w:val="231F20"/>
          <w:spacing w:val="-2"/>
          <w:w w:val="110"/>
          <w:vertAlign w:val="baseline"/>
        </w:rPr>
        <w:t>reassurance</w:t>
      </w:r>
      <w:r>
        <w:rPr>
          <w:color w:val="231F20"/>
          <w:spacing w:val="-3"/>
          <w:w w:val="110"/>
          <w:vertAlign w:val="baseline"/>
        </w:rPr>
        <w:t> </w:t>
      </w:r>
      <w:r>
        <w:rPr>
          <w:color w:val="231F20"/>
          <w:spacing w:val="-2"/>
          <w:w w:val="110"/>
          <w:vertAlign w:val="baseline"/>
        </w:rPr>
        <w:t>that</w:t>
      </w:r>
      <w:r>
        <w:rPr>
          <w:color w:val="231F20"/>
          <w:spacing w:val="-3"/>
          <w:w w:val="110"/>
          <w:vertAlign w:val="baseline"/>
        </w:rPr>
        <w:t> </w:t>
      </w:r>
      <w:r>
        <w:rPr>
          <w:color w:val="231F20"/>
          <w:spacing w:val="-2"/>
          <w:w w:val="110"/>
          <w:vertAlign w:val="baseline"/>
        </w:rPr>
        <w:t>vaccine</w:t>
      </w:r>
      <w:r>
        <w:rPr>
          <w:color w:val="231F20"/>
          <w:spacing w:val="-3"/>
          <w:w w:val="110"/>
          <w:vertAlign w:val="baseline"/>
        </w:rPr>
        <w:t> </w:t>
      </w:r>
      <w:r>
        <w:rPr>
          <w:color w:val="231F20"/>
          <w:spacing w:val="-2"/>
          <w:w w:val="110"/>
          <w:vertAlign w:val="baseline"/>
        </w:rPr>
        <w:t>protection</w:t>
      </w:r>
      <w:r>
        <w:rPr>
          <w:color w:val="231F20"/>
          <w:spacing w:val="-3"/>
          <w:w w:val="110"/>
          <w:vertAlign w:val="baseline"/>
        </w:rPr>
        <w:t> </w:t>
      </w:r>
      <w:r>
        <w:rPr>
          <w:color w:val="231F20"/>
          <w:spacing w:val="-2"/>
          <w:w w:val="110"/>
          <w:vertAlign w:val="baseline"/>
        </w:rPr>
        <w:t>will</w:t>
      </w:r>
      <w:r>
        <w:rPr>
          <w:color w:val="231F20"/>
          <w:spacing w:val="-3"/>
          <w:w w:val="110"/>
          <w:vertAlign w:val="baseline"/>
        </w:rPr>
        <w:t> </w:t>
      </w:r>
      <w:r>
        <w:rPr>
          <w:color w:val="231F20"/>
          <w:spacing w:val="-2"/>
          <w:w w:val="110"/>
          <w:vertAlign w:val="baseline"/>
        </w:rPr>
        <w:t>extend</w:t>
      </w:r>
      <w:r>
        <w:rPr>
          <w:color w:val="231F20"/>
          <w:spacing w:val="-3"/>
          <w:w w:val="110"/>
          <w:vertAlign w:val="baseline"/>
        </w:rPr>
        <w:t> </w:t>
      </w:r>
      <w:r>
        <w:rPr>
          <w:color w:val="231F20"/>
          <w:spacing w:val="-2"/>
          <w:w w:val="110"/>
          <w:vertAlign w:val="baseline"/>
        </w:rPr>
        <w:t>during</w:t>
      </w:r>
      <w:r>
        <w:rPr>
          <w:color w:val="231F20"/>
          <w:spacing w:val="-3"/>
          <w:w w:val="110"/>
          <w:vertAlign w:val="baseline"/>
        </w:rPr>
        <w:t> </w:t>
      </w:r>
      <w:r>
        <w:rPr>
          <w:color w:val="231F20"/>
          <w:spacing w:val="-2"/>
          <w:w w:val="110"/>
          <w:vertAlign w:val="baseline"/>
        </w:rPr>
        <w:t>several </w:t>
      </w:r>
      <w:r>
        <w:rPr>
          <w:color w:val="231F20"/>
          <w:w w:val="110"/>
          <w:vertAlign w:val="baseline"/>
        </w:rPr>
        <w:t>decades.</w:t>
      </w:r>
      <w:r>
        <w:rPr>
          <w:color w:val="231F20"/>
          <w:spacing w:val="-10"/>
          <w:w w:val="110"/>
          <w:vertAlign w:val="baseline"/>
        </w:rPr>
        <w:t> </w:t>
      </w:r>
      <w:r>
        <w:rPr>
          <w:color w:val="231F20"/>
          <w:w w:val="110"/>
          <w:vertAlign w:val="baseline"/>
        </w:rPr>
        <w:t>HPV</w:t>
      </w:r>
      <w:r>
        <w:rPr>
          <w:color w:val="231F20"/>
          <w:spacing w:val="-10"/>
          <w:w w:val="110"/>
          <w:vertAlign w:val="baseline"/>
        </w:rPr>
        <w:t> </w:t>
      </w:r>
      <w:r>
        <w:rPr>
          <w:color w:val="231F20"/>
          <w:w w:val="110"/>
          <w:vertAlign w:val="baseline"/>
        </w:rPr>
        <w:t>infection</w:t>
      </w:r>
      <w:r>
        <w:rPr>
          <w:color w:val="231F20"/>
          <w:spacing w:val="-10"/>
          <w:w w:val="110"/>
          <w:vertAlign w:val="baseline"/>
        </w:rPr>
        <w:t> </w:t>
      </w:r>
      <w:r>
        <w:rPr>
          <w:color w:val="231F20"/>
          <w:w w:val="110"/>
          <w:vertAlign w:val="baseline"/>
        </w:rPr>
        <w:t>of</w:t>
      </w:r>
      <w:r>
        <w:rPr>
          <w:color w:val="231F20"/>
          <w:spacing w:val="-10"/>
          <w:w w:val="110"/>
          <w:vertAlign w:val="baseline"/>
        </w:rPr>
        <w:t> </w:t>
      </w:r>
      <w:r>
        <w:rPr>
          <w:color w:val="231F20"/>
          <w:w w:val="110"/>
          <w:vertAlign w:val="baseline"/>
        </w:rPr>
        <w:t>the</w:t>
      </w:r>
      <w:r>
        <w:rPr>
          <w:color w:val="231F20"/>
          <w:spacing w:val="-10"/>
          <w:w w:val="110"/>
          <w:vertAlign w:val="baseline"/>
        </w:rPr>
        <w:t> </w:t>
      </w:r>
      <w:r>
        <w:rPr>
          <w:color w:val="231F20"/>
          <w:w w:val="110"/>
          <w:vertAlign w:val="baseline"/>
        </w:rPr>
        <w:t>basal</w:t>
      </w:r>
      <w:r>
        <w:rPr>
          <w:color w:val="231F20"/>
          <w:spacing w:val="-10"/>
          <w:w w:val="110"/>
          <w:vertAlign w:val="baseline"/>
        </w:rPr>
        <w:t> </w:t>
      </w:r>
      <w:r>
        <w:rPr>
          <w:color w:val="231F20"/>
          <w:w w:val="110"/>
          <w:vertAlign w:val="baseline"/>
        </w:rPr>
        <w:t>epithelial</w:t>
      </w:r>
      <w:r>
        <w:rPr>
          <w:color w:val="231F20"/>
          <w:spacing w:val="-10"/>
          <w:w w:val="110"/>
          <w:vertAlign w:val="baseline"/>
        </w:rPr>
        <w:t> </w:t>
      </w:r>
      <w:r>
        <w:rPr>
          <w:color w:val="231F20"/>
          <w:w w:val="110"/>
          <w:vertAlign w:val="baseline"/>
        </w:rPr>
        <w:t>cells</w:t>
      </w:r>
      <w:r>
        <w:rPr>
          <w:color w:val="231F20"/>
          <w:spacing w:val="-10"/>
          <w:w w:val="110"/>
          <w:vertAlign w:val="baseline"/>
        </w:rPr>
        <w:t> </w:t>
      </w:r>
      <w:r>
        <w:rPr>
          <w:color w:val="231F20"/>
          <w:w w:val="110"/>
          <w:vertAlign w:val="baseline"/>
        </w:rPr>
        <w:t>can</w:t>
      </w:r>
      <w:r>
        <w:rPr>
          <w:color w:val="231F20"/>
          <w:spacing w:val="-10"/>
          <w:w w:val="110"/>
          <w:vertAlign w:val="baseline"/>
        </w:rPr>
        <w:t> </w:t>
      </w:r>
      <w:r>
        <w:rPr>
          <w:color w:val="231F20"/>
          <w:w w:val="110"/>
          <w:vertAlign w:val="baseline"/>
        </w:rPr>
        <w:t>occur within minutes and is not followed by any antigen exposure to</w:t>
      </w:r>
      <w:r>
        <w:rPr>
          <w:color w:val="231F20"/>
          <w:w w:val="110"/>
          <w:vertAlign w:val="baseline"/>
        </w:rPr>
        <w:t> the</w:t>
      </w:r>
      <w:r>
        <w:rPr>
          <w:color w:val="231F20"/>
          <w:w w:val="110"/>
          <w:vertAlign w:val="baseline"/>
        </w:rPr>
        <w:t> immune</w:t>
      </w:r>
      <w:r>
        <w:rPr>
          <w:color w:val="231F20"/>
          <w:w w:val="110"/>
          <w:vertAlign w:val="baseline"/>
        </w:rPr>
        <w:t> system.</w:t>
      </w:r>
      <w:r>
        <w:rPr>
          <w:color w:val="231F20"/>
          <w:w w:val="110"/>
          <w:vertAlign w:val="baseline"/>
        </w:rPr>
        <w:t> Thus,</w:t>
      </w:r>
      <w:r>
        <w:rPr>
          <w:color w:val="231F20"/>
          <w:w w:val="110"/>
          <w:vertAlign w:val="baseline"/>
        </w:rPr>
        <w:t> antibody</w:t>
      </w:r>
      <w:r>
        <w:rPr>
          <w:color w:val="231F20"/>
          <w:w w:val="110"/>
          <w:vertAlign w:val="baseline"/>
        </w:rPr>
        <w:t> persistence</w:t>
      </w:r>
      <w:r>
        <w:rPr>
          <w:color w:val="231F20"/>
          <w:w w:val="110"/>
          <w:vertAlign w:val="baseline"/>
        </w:rPr>
        <w:t> will</w:t>
      </w:r>
      <w:r>
        <w:rPr>
          <w:color w:val="231F20"/>
          <w:w w:val="110"/>
          <w:vertAlign w:val="baseline"/>
        </w:rPr>
        <w:t> be required</w:t>
      </w:r>
      <w:r>
        <w:rPr>
          <w:color w:val="231F20"/>
          <w:spacing w:val="-1"/>
          <w:w w:val="110"/>
          <w:vertAlign w:val="baseline"/>
        </w:rPr>
        <w:t> </w:t>
      </w:r>
      <w:r>
        <w:rPr>
          <w:color w:val="231F20"/>
          <w:w w:val="110"/>
          <w:vertAlign w:val="baseline"/>
        </w:rPr>
        <w:t>for</w:t>
      </w:r>
      <w:r>
        <w:rPr>
          <w:color w:val="231F20"/>
          <w:spacing w:val="-1"/>
          <w:w w:val="110"/>
          <w:vertAlign w:val="baseline"/>
        </w:rPr>
        <w:t> </w:t>
      </w:r>
      <w:r>
        <w:rPr>
          <w:color w:val="231F20"/>
          <w:w w:val="110"/>
          <w:vertAlign w:val="baseline"/>
        </w:rPr>
        <w:t>sustained</w:t>
      </w:r>
      <w:r>
        <w:rPr>
          <w:color w:val="231F20"/>
          <w:spacing w:val="-1"/>
          <w:w w:val="110"/>
          <w:vertAlign w:val="baseline"/>
        </w:rPr>
        <w:t> </w:t>
      </w:r>
      <w:r>
        <w:rPr>
          <w:color w:val="231F20"/>
          <w:w w:val="110"/>
          <w:vertAlign w:val="baseline"/>
        </w:rPr>
        <w:t>protection.</w:t>
      </w:r>
      <w:r>
        <w:rPr>
          <w:color w:val="231F20"/>
          <w:spacing w:val="-1"/>
          <w:w w:val="110"/>
          <w:vertAlign w:val="baseline"/>
        </w:rPr>
        <w:t> </w:t>
      </w:r>
      <w:r>
        <w:rPr>
          <w:color w:val="231F20"/>
          <w:w w:val="110"/>
          <w:vertAlign w:val="baseline"/>
        </w:rPr>
        <w:t>Remarkably,</w:t>
      </w:r>
      <w:r>
        <w:rPr>
          <w:color w:val="231F20"/>
          <w:spacing w:val="-1"/>
          <w:w w:val="110"/>
          <w:vertAlign w:val="baseline"/>
        </w:rPr>
        <w:t> </w:t>
      </w:r>
      <w:r>
        <w:rPr>
          <w:color w:val="231F20"/>
          <w:w w:val="110"/>
          <w:vertAlign w:val="baseline"/>
        </w:rPr>
        <w:t>however,</w:t>
      </w:r>
      <w:r>
        <w:rPr>
          <w:color w:val="231F20"/>
          <w:spacing w:val="-1"/>
          <w:w w:val="110"/>
          <w:vertAlign w:val="baseline"/>
        </w:rPr>
        <w:t> </w:t>
      </w:r>
      <w:r>
        <w:rPr>
          <w:color w:val="231F20"/>
          <w:w w:val="110"/>
          <w:vertAlign w:val="baseline"/>
        </w:rPr>
        <w:t>the concentration</w:t>
      </w:r>
      <w:r>
        <w:rPr>
          <w:color w:val="231F20"/>
          <w:w w:val="110"/>
          <w:vertAlign w:val="baseline"/>
        </w:rPr>
        <w:t> of</w:t>
      </w:r>
      <w:r>
        <w:rPr>
          <w:color w:val="231F20"/>
          <w:w w:val="110"/>
          <w:vertAlign w:val="baseline"/>
        </w:rPr>
        <w:t> vaccine</w:t>
      </w:r>
      <w:r>
        <w:rPr>
          <w:color w:val="231F20"/>
          <w:w w:val="110"/>
          <w:vertAlign w:val="baseline"/>
        </w:rPr>
        <w:t> antibodies</w:t>
      </w:r>
      <w:r>
        <w:rPr>
          <w:color w:val="231F20"/>
          <w:w w:val="110"/>
          <w:vertAlign w:val="baseline"/>
        </w:rPr>
        <w:t> required</w:t>
      </w:r>
      <w:r>
        <w:rPr>
          <w:color w:val="231F20"/>
          <w:w w:val="110"/>
          <w:vertAlign w:val="baseline"/>
        </w:rPr>
        <w:t> to</w:t>
      </w:r>
      <w:r>
        <w:rPr>
          <w:color w:val="231F20"/>
          <w:w w:val="110"/>
          <w:vertAlign w:val="baseline"/>
        </w:rPr>
        <w:t> neutralize HPV at the site of entry is so minute</w:t>
      </w:r>
      <w:r>
        <w:rPr>
          <w:color w:val="0080AC"/>
          <w:w w:val="110"/>
          <w:vertAlign w:val="superscript"/>
        </w:rPr>
        <w:t>158</w:t>
      </w:r>
      <w:r>
        <w:rPr>
          <w:color w:val="0080AC"/>
          <w:w w:val="110"/>
          <w:vertAlign w:val="baseline"/>
        </w:rPr>
        <w:t> </w:t>
      </w:r>
      <w:r>
        <w:rPr>
          <w:color w:val="231F20"/>
          <w:w w:val="110"/>
          <w:vertAlign w:val="baseline"/>
        </w:rPr>
        <w:t>and vaccine-induced community-protection</w:t>
      </w:r>
      <w:r>
        <w:rPr>
          <w:color w:val="231F20"/>
          <w:w w:val="110"/>
          <w:vertAlign w:val="baseline"/>
        </w:rPr>
        <w:t> so</w:t>
      </w:r>
      <w:r>
        <w:rPr>
          <w:color w:val="231F20"/>
          <w:w w:val="110"/>
          <w:vertAlign w:val="baseline"/>
        </w:rPr>
        <w:t> efficient</w:t>
      </w:r>
      <w:r>
        <w:rPr>
          <w:color w:val="231F20"/>
          <w:w w:val="110"/>
          <w:vertAlign w:val="baseline"/>
        </w:rPr>
        <w:t> that</w:t>
      </w:r>
      <w:r>
        <w:rPr>
          <w:color w:val="231F20"/>
          <w:w w:val="110"/>
          <w:vertAlign w:val="baseline"/>
        </w:rPr>
        <w:t> boosters</w:t>
      </w:r>
      <w:r>
        <w:rPr>
          <w:color w:val="231F20"/>
          <w:w w:val="110"/>
          <w:vertAlign w:val="baseline"/>
        </w:rPr>
        <w:t> may</w:t>
      </w:r>
      <w:r>
        <w:rPr>
          <w:color w:val="231F20"/>
          <w:w w:val="110"/>
          <w:vertAlign w:val="baseline"/>
        </w:rPr>
        <w:t> indeed not be needed.</w:t>
      </w:r>
    </w:p>
    <w:p>
      <w:pPr>
        <w:pStyle w:val="BodyText"/>
        <w:spacing w:line="232" w:lineRule="auto" w:before="97"/>
        <w:ind w:left="319" w:right="1077" w:firstLine="239"/>
        <w:jc w:val="both"/>
      </w:pPr>
      <w:r>
        <w:rPr/>
        <w:br w:type="column"/>
      </w:r>
      <w:r>
        <w:rPr>
          <w:color w:val="231F20"/>
          <w:w w:val="110"/>
        </w:rPr>
        <w:t>Thus,</w:t>
      </w:r>
      <w:r>
        <w:rPr>
          <w:color w:val="231F20"/>
          <w:spacing w:val="-13"/>
          <w:w w:val="110"/>
        </w:rPr>
        <w:t> </w:t>
      </w:r>
      <w:r>
        <w:rPr>
          <w:color w:val="231F20"/>
          <w:w w:val="110"/>
        </w:rPr>
        <w:t>one</w:t>
      </w:r>
      <w:r>
        <w:rPr>
          <w:color w:val="231F20"/>
          <w:spacing w:val="-12"/>
          <w:w w:val="110"/>
        </w:rPr>
        <w:t> </w:t>
      </w:r>
      <w:r>
        <w:rPr>
          <w:color w:val="231F20"/>
          <w:w w:val="110"/>
        </w:rPr>
        <w:t>may</w:t>
      </w:r>
      <w:r>
        <w:rPr>
          <w:color w:val="231F20"/>
          <w:spacing w:val="-13"/>
          <w:w w:val="110"/>
        </w:rPr>
        <w:t> </w:t>
      </w:r>
      <w:r>
        <w:rPr>
          <w:color w:val="231F20"/>
          <w:w w:val="110"/>
        </w:rPr>
        <w:t>expect</w:t>
      </w:r>
      <w:r>
        <w:rPr>
          <w:color w:val="231F20"/>
          <w:spacing w:val="-12"/>
          <w:w w:val="110"/>
        </w:rPr>
        <w:t> </w:t>
      </w:r>
      <w:r>
        <w:rPr>
          <w:color w:val="231F20"/>
          <w:w w:val="110"/>
        </w:rPr>
        <w:t>questions</w:t>
      </w:r>
      <w:r>
        <w:rPr>
          <w:color w:val="231F20"/>
          <w:spacing w:val="-12"/>
          <w:w w:val="110"/>
        </w:rPr>
        <w:t> </w:t>
      </w:r>
      <w:r>
        <w:rPr>
          <w:color w:val="231F20"/>
          <w:w w:val="110"/>
        </w:rPr>
        <w:t>related</w:t>
      </w:r>
      <w:r>
        <w:rPr>
          <w:color w:val="231F20"/>
          <w:spacing w:val="-13"/>
          <w:w w:val="110"/>
        </w:rPr>
        <w:t> </w:t>
      </w:r>
      <w:r>
        <w:rPr>
          <w:color w:val="231F20"/>
          <w:w w:val="110"/>
        </w:rPr>
        <w:t>to</w:t>
      </w:r>
      <w:r>
        <w:rPr>
          <w:color w:val="231F20"/>
          <w:spacing w:val="-12"/>
          <w:w w:val="110"/>
        </w:rPr>
        <w:t> </w:t>
      </w:r>
      <w:r>
        <w:rPr>
          <w:color w:val="231F20"/>
          <w:w w:val="110"/>
        </w:rPr>
        <w:t>the</w:t>
      </w:r>
      <w:r>
        <w:rPr>
          <w:color w:val="231F20"/>
          <w:spacing w:val="-12"/>
          <w:w w:val="110"/>
        </w:rPr>
        <w:t> </w:t>
      </w:r>
      <w:r>
        <w:rPr>
          <w:color w:val="231F20"/>
          <w:w w:val="110"/>
        </w:rPr>
        <w:t>nature</w:t>
      </w:r>
      <w:r>
        <w:rPr>
          <w:color w:val="231F20"/>
          <w:spacing w:val="-13"/>
          <w:w w:val="110"/>
        </w:rPr>
        <w:t> </w:t>
      </w:r>
      <w:r>
        <w:rPr>
          <w:color w:val="231F20"/>
          <w:w w:val="110"/>
        </w:rPr>
        <w:t>(size, type,</w:t>
      </w:r>
      <w:r>
        <w:rPr>
          <w:color w:val="231F20"/>
          <w:spacing w:val="-6"/>
          <w:w w:val="110"/>
        </w:rPr>
        <w:t> </w:t>
      </w:r>
      <w:r>
        <w:rPr>
          <w:color w:val="231F20"/>
          <w:w w:val="110"/>
        </w:rPr>
        <w:t>responsiveness)</w:t>
      </w:r>
      <w:r>
        <w:rPr>
          <w:color w:val="231F20"/>
          <w:spacing w:val="-6"/>
          <w:w w:val="110"/>
        </w:rPr>
        <w:t> </w:t>
      </w:r>
      <w:r>
        <w:rPr>
          <w:color w:val="231F20"/>
          <w:w w:val="110"/>
        </w:rPr>
        <w:t>of</w:t>
      </w:r>
      <w:r>
        <w:rPr>
          <w:color w:val="231F20"/>
          <w:spacing w:val="-6"/>
          <w:w w:val="110"/>
        </w:rPr>
        <w:t> </w:t>
      </w:r>
      <w:r>
        <w:rPr>
          <w:color w:val="231F20"/>
          <w:w w:val="110"/>
        </w:rPr>
        <w:t>the</w:t>
      </w:r>
      <w:r>
        <w:rPr>
          <w:color w:val="231F20"/>
          <w:spacing w:val="-6"/>
          <w:w w:val="110"/>
        </w:rPr>
        <w:t> </w:t>
      </w:r>
      <w:r>
        <w:rPr>
          <w:color w:val="231F20"/>
          <w:w w:val="110"/>
        </w:rPr>
        <w:t>pool</w:t>
      </w:r>
      <w:r>
        <w:rPr>
          <w:color w:val="231F20"/>
          <w:spacing w:val="-6"/>
          <w:w w:val="110"/>
        </w:rPr>
        <w:t> </w:t>
      </w:r>
      <w:r>
        <w:rPr>
          <w:color w:val="231F20"/>
          <w:w w:val="110"/>
        </w:rPr>
        <w:t>of</w:t>
      </w:r>
      <w:r>
        <w:rPr>
          <w:color w:val="231F20"/>
          <w:spacing w:val="-6"/>
          <w:w w:val="110"/>
        </w:rPr>
        <w:t> </w:t>
      </w:r>
      <w:r>
        <w:rPr>
          <w:color w:val="231F20"/>
          <w:w w:val="110"/>
        </w:rPr>
        <w:t>memory</w:t>
      </w:r>
      <w:r>
        <w:rPr>
          <w:color w:val="231F20"/>
          <w:spacing w:val="-6"/>
          <w:w w:val="110"/>
        </w:rPr>
        <w:t> </w:t>
      </w:r>
      <w:r>
        <w:rPr>
          <w:color w:val="231F20"/>
          <w:w w:val="110"/>
        </w:rPr>
        <w:t>cells</w:t>
      </w:r>
      <w:r>
        <w:rPr>
          <w:color w:val="231F20"/>
          <w:spacing w:val="-6"/>
          <w:w w:val="110"/>
        </w:rPr>
        <w:t> </w:t>
      </w:r>
      <w:r>
        <w:rPr>
          <w:color w:val="231F20"/>
          <w:w w:val="110"/>
        </w:rPr>
        <w:t>elicited</w:t>
      </w:r>
      <w:r>
        <w:rPr>
          <w:color w:val="231F20"/>
          <w:spacing w:val="-6"/>
          <w:w w:val="110"/>
        </w:rPr>
        <w:t> </w:t>
      </w:r>
      <w:r>
        <w:rPr>
          <w:color w:val="231F20"/>
          <w:w w:val="110"/>
        </w:rPr>
        <w:t>by various</w:t>
      </w:r>
      <w:r>
        <w:rPr>
          <w:color w:val="231F20"/>
          <w:spacing w:val="-13"/>
          <w:w w:val="110"/>
        </w:rPr>
        <w:t> </w:t>
      </w:r>
      <w:r>
        <w:rPr>
          <w:color w:val="231F20"/>
          <w:w w:val="110"/>
        </w:rPr>
        <w:t>immunization</w:t>
      </w:r>
      <w:r>
        <w:rPr>
          <w:color w:val="231F20"/>
          <w:spacing w:val="-12"/>
          <w:w w:val="110"/>
        </w:rPr>
        <w:t> </w:t>
      </w:r>
      <w:r>
        <w:rPr>
          <w:color w:val="231F20"/>
          <w:w w:val="110"/>
        </w:rPr>
        <w:t>schedules</w:t>
      </w:r>
      <w:r>
        <w:rPr>
          <w:color w:val="231F20"/>
          <w:spacing w:val="-13"/>
          <w:w w:val="110"/>
        </w:rPr>
        <w:t> </w:t>
      </w:r>
      <w:r>
        <w:rPr>
          <w:color w:val="231F20"/>
          <w:w w:val="110"/>
        </w:rPr>
        <w:t>and</w:t>
      </w:r>
      <w:r>
        <w:rPr>
          <w:color w:val="231F20"/>
          <w:spacing w:val="-12"/>
          <w:w w:val="110"/>
        </w:rPr>
        <w:t> </w:t>
      </w:r>
      <w:r>
        <w:rPr>
          <w:color w:val="231F20"/>
          <w:w w:val="110"/>
        </w:rPr>
        <w:t>the</w:t>
      </w:r>
      <w:r>
        <w:rPr>
          <w:color w:val="231F20"/>
          <w:spacing w:val="-12"/>
          <w:w w:val="110"/>
        </w:rPr>
        <w:t> </w:t>
      </w:r>
      <w:r>
        <w:rPr>
          <w:color w:val="231F20"/>
          <w:w w:val="110"/>
        </w:rPr>
        <w:t>relative</w:t>
      </w:r>
      <w:r>
        <w:rPr>
          <w:color w:val="231F20"/>
          <w:spacing w:val="-13"/>
          <w:w w:val="110"/>
        </w:rPr>
        <w:t> </w:t>
      </w:r>
      <w:r>
        <w:rPr>
          <w:color w:val="231F20"/>
          <w:w w:val="110"/>
        </w:rPr>
        <w:t>contribution of long-term antibodies and immune memory to protection to</w:t>
      </w:r>
      <w:r>
        <w:rPr>
          <w:color w:val="231F20"/>
          <w:spacing w:val="-3"/>
          <w:w w:val="110"/>
        </w:rPr>
        <w:t> </w:t>
      </w:r>
      <w:r>
        <w:rPr>
          <w:color w:val="231F20"/>
          <w:w w:val="110"/>
        </w:rPr>
        <w:t>be</w:t>
      </w:r>
      <w:r>
        <w:rPr>
          <w:color w:val="231F20"/>
          <w:spacing w:val="-3"/>
          <w:w w:val="110"/>
        </w:rPr>
        <w:t> </w:t>
      </w:r>
      <w:r>
        <w:rPr>
          <w:color w:val="231F20"/>
          <w:w w:val="110"/>
        </w:rPr>
        <w:t>at</w:t>
      </w:r>
      <w:r>
        <w:rPr>
          <w:color w:val="231F20"/>
          <w:spacing w:val="-3"/>
          <w:w w:val="110"/>
        </w:rPr>
        <w:t> </w:t>
      </w:r>
      <w:r>
        <w:rPr>
          <w:color w:val="231F20"/>
          <w:w w:val="110"/>
        </w:rPr>
        <w:t>the</w:t>
      </w:r>
      <w:r>
        <w:rPr>
          <w:color w:val="231F20"/>
          <w:spacing w:val="-2"/>
          <w:w w:val="110"/>
        </w:rPr>
        <w:t> </w:t>
      </w:r>
      <w:r>
        <w:rPr>
          <w:color w:val="231F20"/>
          <w:w w:val="110"/>
        </w:rPr>
        <w:t>core</w:t>
      </w:r>
      <w:r>
        <w:rPr>
          <w:color w:val="231F20"/>
          <w:spacing w:val="-3"/>
          <w:w w:val="110"/>
        </w:rPr>
        <w:t> </w:t>
      </w:r>
      <w:r>
        <w:rPr>
          <w:color w:val="231F20"/>
          <w:w w:val="110"/>
        </w:rPr>
        <w:t>of</w:t>
      </w:r>
      <w:r>
        <w:rPr>
          <w:color w:val="231F20"/>
          <w:spacing w:val="-3"/>
          <w:w w:val="110"/>
        </w:rPr>
        <w:t> </w:t>
      </w:r>
      <w:r>
        <w:rPr>
          <w:color w:val="231F20"/>
          <w:w w:val="110"/>
        </w:rPr>
        <w:t>many</w:t>
      </w:r>
      <w:r>
        <w:rPr>
          <w:color w:val="231F20"/>
          <w:spacing w:val="-2"/>
          <w:w w:val="110"/>
        </w:rPr>
        <w:t> </w:t>
      </w:r>
      <w:r>
        <w:rPr>
          <w:color w:val="231F20"/>
          <w:w w:val="110"/>
        </w:rPr>
        <w:t>vaccine</w:t>
      </w:r>
      <w:r>
        <w:rPr>
          <w:color w:val="231F20"/>
          <w:spacing w:val="-3"/>
          <w:w w:val="110"/>
        </w:rPr>
        <w:t> </w:t>
      </w:r>
      <w:r>
        <w:rPr>
          <w:color w:val="231F20"/>
          <w:w w:val="110"/>
        </w:rPr>
        <w:t>studies</w:t>
      </w:r>
      <w:r>
        <w:rPr>
          <w:color w:val="231F20"/>
          <w:spacing w:val="-3"/>
          <w:w w:val="110"/>
        </w:rPr>
        <w:t> </w:t>
      </w:r>
      <w:r>
        <w:rPr>
          <w:color w:val="231F20"/>
          <w:w w:val="110"/>
        </w:rPr>
        <w:t>in</w:t>
      </w:r>
      <w:r>
        <w:rPr>
          <w:color w:val="231F20"/>
          <w:spacing w:val="-2"/>
          <w:w w:val="110"/>
        </w:rPr>
        <w:t> </w:t>
      </w:r>
      <w:r>
        <w:rPr>
          <w:color w:val="231F20"/>
          <w:w w:val="110"/>
        </w:rPr>
        <w:t>the</w:t>
      </w:r>
      <w:r>
        <w:rPr>
          <w:color w:val="231F20"/>
          <w:spacing w:val="-3"/>
          <w:w w:val="110"/>
        </w:rPr>
        <w:t> </w:t>
      </w:r>
      <w:r>
        <w:rPr>
          <w:color w:val="231F20"/>
          <w:w w:val="110"/>
        </w:rPr>
        <w:t>next</w:t>
      </w:r>
      <w:r>
        <w:rPr>
          <w:color w:val="231F20"/>
          <w:spacing w:val="-3"/>
          <w:w w:val="110"/>
        </w:rPr>
        <w:t> </w:t>
      </w:r>
      <w:r>
        <w:rPr>
          <w:color w:val="231F20"/>
          <w:spacing w:val="-2"/>
          <w:w w:val="110"/>
        </w:rPr>
        <w:t>decades.</w:t>
      </w:r>
    </w:p>
    <w:p>
      <w:pPr>
        <w:pStyle w:val="BodyText"/>
        <w:spacing w:before="27"/>
      </w:pPr>
    </w:p>
    <w:p>
      <w:pPr>
        <w:pStyle w:val="Heading2"/>
      </w:pPr>
      <w:r>
        <w:rPr/>
        <mc:AlternateContent>
          <mc:Choice Requires="wps">
            <w:drawing>
              <wp:anchor distT="0" distB="0" distL="0" distR="0" allowOverlap="1" layoutInCell="1" locked="0" behindDoc="0" simplePos="0" relativeHeight="15740928">
                <wp:simplePos x="0" y="0"/>
                <wp:positionH relativeFrom="page">
                  <wp:posOffset>7239000</wp:posOffset>
                </wp:positionH>
                <wp:positionV relativeFrom="paragraph">
                  <wp:posOffset>-766019</wp:posOffset>
                </wp:positionV>
                <wp:extent cx="533400" cy="30480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w w:val="95"/>
                                <w:sz w:val="22"/>
                              </w:rPr>
                              <w:t>2</w:t>
                            </w:r>
                          </w:p>
                        </w:txbxContent>
                      </wps:txbx>
                      <wps:bodyPr wrap="square" lIns="0" tIns="0" rIns="0" bIns="0" rtlCol="0">
                        <a:noAutofit/>
                      </wps:bodyPr>
                    </wps:wsp>
                  </a:graphicData>
                </a:graphic>
              </wp:anchor>
            </w:drawing>
          </mc:Choice>
          <mc:Fallback>
            <w:pict>
              <v:shape style="position:absolute;margin-left:570pt;margin-top:-60.316525pt;width:42pt;height:24pt;mso-position-horizontal-relative:page;mso-position-vertical-relative:paragraph;z-index:15740928" type="#_x0000_t202" id="docshape429" filled="true" fillcolor="#ced3eb" stroked="false">
                <v:textbox inset="0,0,0,0">
                  <w:txbxContent>
                    <w:p>
                      <w:pPr>
                        <w:spacing w:before="113"/>
                        <w:ind w:left="60" w:right="0" w:firstLine="0"/>
                        <w:jc w:val="left"/>
                        <w:rPr>
                          <w:rFonts w:ascii="Arial"/>
                          <w:b/>
                          <w:color w:val="000000"/>
                          <w:sz w:val="22"/>
                        </w:rPr>
                      </w:pPr>
                      <w:r>
                        <w:rPr>
                          <w:rFonts w:ascii="Arial"/>
                          <w:b/>
                          <w:color w:val="FFFFFF"/>
                          <w:spacing w:val="-10"/>
                          <w:w w:val="95"/>
                          <w:sz w:val="22"/>
                        </w:rPr>
                        <w:t>2</w:t>
                      </w:r>
                    </w:p>
                  </w:txbxContent>
                </v:textbox>
                <v:fill type="solid"/>
                <w10:wrap type="none"/>
              </v:shape>
            </w:pict>
          </mc:Fallback>
        </mc:AlternateContent>
      </w:r>
      <w:r>
        <w:rPr>
          <w:color w:val="231F20"/>
          <w:w w:val="75"/>
        </w:rPr>
        <w:t>T-Cell</w:t>
      </w:r>
      <w:r>
        <w:rPr>
          <w:color w:val="231F20"/>
          <w:spacing w:val="20"/>
        </w:rPr>
        <w:t> </w:t>
      </w:r>
      <w:r>
        <w:rPr>
          <w:color w:val="231F20"/>
          <w:w w:val="75"/>
        </w:rPr>
        <w:t>Vaccine</w:t>
      </w:r>
      <w:r>
        <w:rPr>
          <w:color w:val="231F20"/>
          <w:spacing w:val="21"/>
        </w:rPr>
        <w:t> </w:t>
      </w:r>
      <w:r>
        <w:rPr>
          <w:color w:val="231F20"/>
          <w:spacing w:val="-2"/>
          <w:w w:val="75"/>
        </w:rPr>
        <w:t>Responses</w:t>
      </w:r>
    </w:p>
    <w:p>
      <w:pPr>
        <w:pStyle w:val="BodyText"/>
        <w:spacing w:line="230" w:lineRule="auto" w:before="85"/>
        <w:ind w:left="319" w:right="1077"/>
        <w:jc w:val="both"/>
      </w:pPr>
      <w:r>
        <w:rPr>
          <w:rFonts w:ascii="Cambria"/>
          <w:b/>
          <w:color w:val="231F20"/>
        </w:rPr>
        <w:t>How</w:t>
      </w:r>
      <w:r>
        <w:rPr>
          <w:rFonts w:ascii="Cambria"/>
          <w:b/>
          <w:color w:val="231F20"/>
          <w:spacing w:val="-2"/>
        </w:rPr>
        <w:t> </w:t>
      </w:r>
      <w:r>
        <w:rPr>
          <w:rFonts w:ascii="Cambria"/>
          <w:b/>
          <w:color w:val="231F20"/>
        </w:rPr>
        <w:t>Do</w:t>
      </w:r>
      <w:r>
        <w:rPr>
          <w:rFonts w:ascii="Cambria"/>
          <w:b/>
          <w:color w:val="231F20"/>
          <w:spacing w:val="-2"/>
        </w:rPr>
        <w:t> </w:t>
      </w:r>
      <w:r>
        <w:rPr>
          <w:rFonts w:ascii="Cambria"/>
          <w:b/>
          <w:color w:val="231F20"/>
        </w:rPr>
        <w:t>Vaccines</w:t>
      </w:r>
      <w:r>
        <w:rPr>
          <w:rFonts w:ascii="Cambria"/>
          <w:b/>
          <w:color w:val="231F20"/>
          <w:spacing w:val="-2"/>
        </w:rPr>
        <w:t> </w:t>
      </w:r>
      <w:r>
        <w:rPr>
          <w:rFonts w:ascii="Cambria"/>
          <w:b/>
          <w:color w:val="231F20"/>
        </w:rPr>
        <w:t>Induce</w:t>
      </w:r>
      <w:r>
        <w:rPr>
          <w:rFonts w:ascii="Cambria"/>
          <w:b/>
          <w:color w:val="231F20"/>
          <w:spacing w:val="-2"/>
        </w:rPr>
        <w:t> </w:t>
      </w:r>
      <w:r>
        <w:rPr>
          <w:rFonts w:ascii="Cambria"/>
          <w:b/>
          <w:color w:val="231F20"/>
        </w:rPr>
        <w:t>CD4</w:t>
      </w:r>
      <w:r>
        <w:rPr>
          <w:rFonts w:ascii="Constantia"/>
          <w:b/>
          <w:color w:val="231F20"/>
          <w:vertAlign w:val="superscript"/>
        </w:rPr>
        <w:t>+</w:t>
      </w:r>
      <w:r>
        <w:rPr>
          <w:rFonts w:ascii="Constantia"/>
          <w:b/>
          <w:color w:val="231F20"/>
          <w:spacing w:val="-5"/>
          <w:vertAlign w:val="baseline"/>
        </w:rPr>
        <w:t> </w:t>
      </w:r>
      <w:r>
        <w:rPr>
          <w:rFonts w:ascii="Cambria"/>
          <w:b/>
          <w:color w:val="231F20"/>
          <w:vertAlign w:val="baseline"/>
        </w:rPr>
        <w:t>and</w:t>
      </w:r>
      <w:r>
        <w:rPr>
          <w:rFonts w:ascii="Cambria"/>
          <w:b/>
          <w:color w:val="231F20"/>
          <w:spacing w:val="-2"/>
          <w:vertAlign w:val="baseline"/>
        </w:rPr>
        <w:t> </w:t>
      </w:r>
      <w:r>
        <w:rPr>
          <w:rFonts w:ascii="Cambria"/>
          <w:b/>
          <w:color w:val="231F20"/>
          <w:vertAlign w:val="baseline"/>
        </w:rPr>
        <w:t>CD8</w:t>
      </w:r>
      <w:r>
        <w:rPr>
          <w:rFonts w:ascii="Constantia"/>
          <w:b/>
          <w:color w:val="231F20"/>
          <w:vertAlign w:val="superscript"/>
        </w:rPr>
        <w:t>+</w:t>
      </w:r>
      <w:r>
        <w:rPr>
          <w:rFonts w:ascii="Constantia"/>
          <w:b/>
          <w:color w:val="231F20"/>
          <w:spacing w:val="-5"/>
          <w:vertAlign w:val="baseline"/>
        </w:rPr>
        <w:t> </w:t>
      </w:r>
      <w:r>
        <w:rPr>
          <w:rFonts w:ascii="Cambria"/>
          <w:b/>
          <w:color w:val="231F20"/>
          <w:vertAlign w:val="baseline"/>
        </w:rPr>
        <w:t>T-Cell</w:t>
      </w:r>
      <w:r>
        <w:rPr>
          <w:rFonts w:ascii="Cambria"/>
          <w:b/>
          <w:color w:val="231F20"/>
          <w:spacing w:val="-2"/>
          <w:vertAlign w:val="baseline"/>
        </w:rPr>
        <w:t> </w:t>
      </w:r>
      <w:r>
        <w:rPr>
          <w:rFonts w:ascii="Cambria"/>
          <w:b/>
          <w:color w:val="231F20"/>
          <w:vertAlign w:val="baseline"/>
        </w:rPr>
        <w:t>Responses?</w:t>
      </w:r>
      <w:r>
        <w:rPr>
          <w:rFonts w:ascii="Cambria"/>
          <w:b/>
          <w:color w:val="231F20"/>
          <w:w w:val="105"/>
          <w:vertAlign w:val="baseline"/>
        </w:rPr>
        <w:t> </w:t>
      </w:r>
      <w:r>
        <w:rPr>
          <w:color w:val="231F20"/>
          <w:w w:val="105"/>
          <w:vertAlign w:val="baseline"/>
        </w:rPr>
        <w:t>The</w:t>
      </w:r>
      <w:r>
        <w:rPr>
          <w:color w:val="231F20"/>
          <w:w w:val="105"/>
          <w:vertAlign w:val="baseline"/>
        </w:rPr>
        <w:t> generation</w:t>
      </w:r>
      <w:r>
        <w:rPr>
          <w:color w:val="231F20"/>
          <w:w w:val="105"/>
          <w:vertAlign w:val="baseline"/>
        </w:rPr>
        <w:t> of</w:t>
      </w:r>
      <w:r>
        <w:rPr>
          <w:color w:val="231F20"/>
          <w:w w:val="105"/>
          <w:vertAlign w:val="baseline"/>
        </w:rPr>
        <w:t> CD4</w:t>
      </w:r>
      <w:r>
        <w:rPr>
          <w:rFonts w:ascii="Microsoft Sans Serif"/>
          <w:color w:val="231F20"/>
          <w:w w:val="105"/>
          <w:vertAlign w:val="superscript"/>
        </w:rPr>
        <w:t>+</w:t>
      </w:r>
      <w:r>
        <w:rPr>
          <w:rFonts w:ascii="Microsoft Sans Serif"/>
          <w:color w:val="231F20"/>
          <w:w w:val="105"/>
          <w:vertAlign w:val="baseline"/>
        </w:rPr>
        <w:t> </w:t>
      </w:r>
      <w:r>
        <w:rPr>
          <w:color w:val="231F20"/>
          <w:w w:val="105"/>
          <w:vertAlign w:val="baseline"/>
        </w:rPr>
        <w:t>Th-cell</w:t>
      </w:r>
      <w:r>
        <w:rPr>
          <w:color w:val="231F20"/>
          <w:w w:val="105"/>
          <w:vertAlign w:val="baseline"/>
        </w:rPr>
        <w:t> response</w:t>
      </w:r>
      <w:r>
        <w:rPr>
          <w:color w:val="231F20"/>
          <w:w w:val="105"/>
          <w:vertAlign w:val="baseline"/>
        </w:rPr>
        <w:t> begins</w:t>
      </w:r>
      <w:r>
        <w:rPr>
          <w:color w:val="231F20"/>
          <w:w w:val="105"/>
          <w:vertAlign w:val="baseline"/>
        </w:rPr>
        <w:t> when</w:t>
      </w:r>
      <w:r>
        <w:rPr>
          <w:color w:val="231F20"/>
          <w:w w:val="105"/>
          <w:vertAlign w:val="baseline"/>
        </w:rPr>
        <w:t> DCs capture</w:t>
      </w:r>
      <w:r>
        <w:rPr>
          <w:color w:val="231F20"/>
          <w:w w:val="105"/>
          <w:vertAlign w:val="baseline"/>
        </w:rPr>
        <w:t> antigen</w:t>
      </w:r>
      <w:r>
        <w:rPr>
          <w:color w:val="231F20"/>
          <w:w w:val="105"/>
          <w:vertAlign w:val="baseline"/>
        </w:rPr>
        <w:t> in</w:t>
      </w:r>
      <w:r>
        <w:rPr>
          <w:color w:val="231F20"/>
          <w:w w:val="105"/>
          <w:vertAlign w:val="baseline"/>
        </w:rPr>
        <w:t> peripheral</w:t>
      </w:r>
      <w:r>
        <w:rPr>
          <w:color w:val="231F20"/>
          <w:w w:val="105"/>
          <w:vertAlign w:val="baseline"/>
        </w:rPr>
        <w:t> tissue</w:t>
      </w:r>
      <w:r>
        <w:rPr>
          <w:color w:val="231F20"/>
          <w:w w:val="105"/>
          <w:vertAlign w:val="baseline"/>
        </w:rPr>
        <w:t> and</w:t>
      </w:r>
      <w:r>
        <w:rPr>
          <w:color w:val="231F20"/>
          <w:w w:val="105"/>
          <w:vertAlign w:val="baseline"/>
        </w:rPr>
        <w:t> migrate</w:t>
      </w:r>
      <w:r>
        <w:rPr>
          <w:color w:val="231F20"/>
          <w:w w:val="105"/>
          <w:vertAlign w:val="baseline"/>
        </w:rPr>
        <w:t> to</w:t>
      </w:r>
      <w:r>
        <w:rPr>
          <w:color w:val="231F20"/>
          <w:w w:val="105"/>
          <w:vertAlign w:val="baseline"/>
        </w:rPr>
        <w:t> </w:t>
      </w:r>
      <w:r>
        <w:rPr>
          <w:color w:val="231F20"/>
          <w:w w:val="105"/>
          <w:vertAlign w:val="baseline"/>
        </w:rPr>
        <w:t>draining lymph</w:t>
      </w:r>
      <w:r>
        <w:rPr>
          <w:color w:val="231F20"/>
          <w:w w:val="105"/>
          <w:vertAlign w:val="baseline"/>
        </w:rPr>
        <w:t> nodes,</w:t>
      </w:r>
      <w:r>
        <w:rPr>
          <w:color w:val="231F20"/>
          <w:w w:val="105"/>
          <w:vertAlign w:val="baseline"/>
        </w:rPr>
        <w:t> where</w:t>
      </w:r>
      <w:r>
        <w:rPr>
          <w:color w:val="231F20"/>
          <w:w w:val="105"/>
          <w:vertAlign w:val="baseline"/>
        </w:rPr>
        <w:t> T-cell</w:t>
      </w:r>
      <w:r>
        <w:rPr>
          <w:color w:val="231F20"/>
          <w:w w:val="105"/>
          <w:vertAlign w:val="baseline"/>
        </w:rPr>
        <w:t> vaccine</w:t>
      </w:r>
      <w:r>
        <w:rPr>
          <w:color w:val="231F20"/>
          <w:w w:val="105"/>
          <w:vertAlign w:val="baseline"/>
        </w:rPr>
        <w:t> responses</w:t>
      </w:r>
      <w:r>
        <w:rPr>
          <w:color w:val="231F20"/>
          <w:w w:val="105"/>
          <w:vertAlign w:val="baseline"/>
        </w:rPr>
        <w:t> are</w:t>
      </w:r>
      <w:r>
        <w:rPr>
          <w:color w:val="231F20"/>
          <w:w w:val="105"/>
          <w:vertAlign w:val="baseline"/>
        </w:rPr>
        <w:t> elicited</w:t>
      </w:r>
      <w:r>
        <w:rPr>
          <w:color w:val="231F20"/>
          <w:w w:val="105"/>
          <w:vertAlign w:val="baseline"/>
        </w:rPr>
        <w:t> in parallel to B-cell responses (see </w:t>
      </w:r>
      <w:hyperlink w:history="true" w:anchor="_bookmark1">
        <w:r>
          <w:rPr>
            <w:color w:val="0080AC"/>
            <w:w w:val="105"/>
            <w:vertAlign w:val="baseline"/>
          </w:rPr>
          <w:t>Table 2.1</w:t>
        </w:r>
      </w:hyperlink>
      <w:r>
        <w:rPr>
          <w:color w:val="231F20"/>
          <w:w w:val="105"/>
          <w:vertAlign w:val="baseline"/>
        </w:rPr>
        <w:t>). Thus, DCs fulfill a pivotal role in initiating and shaping the immune response to vaccine antigens.</w:t>
      </w:r>
    </w:p>
    <w:p>
      <w:pPr>
        <w:pStyle w:val="BodyText"/>
        <w:spacing w:line="232" w:lineRule="auto"/>
        <w:ind w:left="319" w:right="1077" w:firstLine="240"/>
        <w:jc w:val="both"/>
      </w:pPr>
      <w:r>
        <w:rPr>
          <w:color w:val="231F20"/>
          <w:w w:val="110"/>
        </w:rPr>
        <w:t>Protein</w:t>
      </w:r>
      <w:r>
        <w:rPr>
          <w:color w:val="231F20"/>
          <w:w w:val="110"/>
        </w:rPr>
        <w:t> vaccine</w:t>
      </w:r>
      <w:r>
        <w:rPr>
          <w:color w:val="231F20"/>
          <w:w w:val="110"/>
        </w:rPr>
        <w:t> antigens</w:t>
      </w:r>
      <w:r>
        <w:rPr>
          <w:color w:val="231F20"/>
          <w:w w:val="110"/>
        </w:rPr>
        <w:t> are</w:t>
      </w:r>
      <w:r>
        <w:rPr>
          <w:color w:val="231F20"/>
          <w:w w:val="110"/>
        </w:rPr>
        <w:t> taken</w:t>
      </w:r>
      <w:r>
        <w:rPr>
          <w:color w:val="231F20"/>
          <w:w w:val="110"/>
        </w:rPr>
        <w:t> up</w:t>
      </w:r>
      <w:r>
        <w:rPr>
          <w:color w:val="231F20"/>
          <w:w w:val="110"/>
        </w:rPr>
        <w:t> by</w:t>
      </w:r>
      <w:r>
        <w:rPr>
          <w:color w:val="231F20"/>
          <w:w w:val="110"/>
        </w:rPr>
        <w:t> immature</w:t>
      </w:r>
      <w:r>
        <w:rPr>
          <w:color w:val="231F20"/>
          <w:w w:val="110"/>
        </w:rPr>
        <w:t> </w:t>
      </w:r>
      <w:r>
        <w:rPr>
          <w:color w:val="231F20"/>
          <w:w w:val="110"/>
        </w:rPr>
        <w:t>DCs activated</w:t>
      </w:r>
      <w:r>
        <w:rPr>
          <w:color w:val="231F20"/>
          <w:w w:val="110"/>
        </w:rPr>
        <w:t> by</w:t>
      </w:r>
      <w:r>
        <w:rPr>
          <w:color w:val="231F20"/>
          <w:w w:val="110"/>
        </w:rPr>
        <w:t> local</w:t>
      </w:r>
      <w:r>
        <w:rPr>
          <w:color w:val="231F20"/>
          <w:w w:val="110"/>
        </w:rPr>
        <w:t> inflammation,</w:t>
      </w:r>
      <w:r>
        <w:rPr>
          <w:color w:val="231F20"/>
          <w:w w:val="110"/>
        </w:rPr>
        <w:t> which</w:t>
      </w:r>
      <w:r>
        <w:rPr>
          <w:color w:val="231F20"/>
          <w:w w:val="110"/>
        </w:rPr>
        <w:t> provide</w:t>
      </w:r>
      <w:r>
        <w:rPr>
          <w:color w:val="231F20"/>
          <w:w w:val="110"/>
        </w:rPr>
        <w:t> the</w:t>
      </w:r>
      <w:r>
        <w:rPr>
          <w:color w:val="231F20"/>
          <w:w w:val="110"/>
        </w:rPr>
        <w:t> signals required</w:t>
      </w:r>
      <w:r>
        <w:rPr>
          <w:color w:val="231F20"/>
          <w:spacing w:val="-13"/>
          <w:w w:val="110"/>
        </w:rPr>
        <w:t> </w:t>
      </w:r>
      <w:r>
        <w:rPr>
          <w:color w:val="231F20"/>
          <w:w w:val="110"/>
        </w:rPr>
        <w:t>for</w:t>
      </w:r>
      <w:r>
        <w:rPr>
          <w:color w:val="231F20"/>
          <w:spacing w:val="-12"/>
          <w:w w:val="110"/>
        </w:rPr>
        <w:t> </w:t>
      </w:r>
      <w:r>
        <w:rPr>
          <w:color w:val="231F20"/>
          <w:w w:val="110"/>
        </w:rPr>
        <w:t>their</w:t>
      </w:r>
      <w:r>
        <w:rPr>
          <w:color w:val="231F20"/>
          <w:spacing w:val="-13"/>
          <w:w w:val="110"/>
        </w:rPr>
        <w:t> </w:t>
      </w:r>
      <w:r>
        <w:rPr>
          <w:color w:val="231F20"/>
          <w:w w:val="110"/>
        </w:rPr>
        <w:t>migration</w:t>
      </w:r>
      <w:r>
        <w:rPr>
          <w:color w:val="231F20"/>
          <w:spacing w:val="-12"/>
          <w:w w:val="110"/>
        </w:rPr>
        <w:t> </w:t>
      </w:r>
      <w:r>
        <w:rPr>
          <w:color w:val="231F20"/>
          <w:w w:val="110"/>
        </w:rPr>
        <w:t>to</w:t>
      </w:r>
      <w:r>
        <w:rPr>
          <w:color w:val="231F20"/>
          <w:spacing w:val="-12"/>
          <w:w w:val="110"/>
        </w:rPr>
        <w:t> </w:t>
      </w:r>
      <w:r>
        <w:rPr>
          <w:color w:val="231F20"/>
          <w:w w:val="110"/>
        </w:rPr>
        <w:t>draining</w:t>
      </w:r>
      <w:r>
        <w:rPr>
          <w:color w:val="231F20"/>
          <w:spacing w:val="-13"/>
          <w:w w:val="110"/>
        </w:rPr>
        <w:t> </w:t>
      </w:r>
      <w:r>
        <w:rPr>
          <w:color w:val="231F20"/>
          <w:w w:val="110"/>
        </w:rPr>
        <w:t>lymph</w:t>
      </w:r>
      <w:r>
        <w:rPr>
          <w:color w:val="231F20"/>
          <w:spacing w:val="-12"/>
          <w:w w:val="110"/>
        </w:rPr>
        <w:t> </w:t>
      </w:r>
      <w:r>
        <w:rPr>
          <w:color w:val="231F20"/>
          <w:w w:val="110"/>
        </w:rPr>
        <w:t>nodes</w:t>
      </w:r>
      <w:r>
        <w:rPr>
          <w:color w:val="231F20"/>
          <w:spacing w:val="-12"/>
          <w:w w:val="110"/>
        </w:rPr>
        <w:t> </w:t>
      </w:r>
      <w:r>
        <w:rPr>
          <w:color w:val="231F20"/>
          <w:w w:val="110"/>
        </w:rPr>
        <w:t>(see</w:t>
      </w:r>
      <w:r>
        <w:rPr>
          <w:color w:val="231F20"/>
          <w:spacing w:val="-13"/>
          <w:w w:val="110"/>
        </w:rPr>
        <w:t> </w:t>
      </w:r>
      <w:hyperlink w:history="true" w:anchor="_bookmark3">
        <w:r>
          <w:rPr>
            <w:color w:val="0080AC"/>
            <w:w w:val="110"/>
          </w:rPr>
          <w:t>Fig.</w:t>
        </w:r>
      </w:hyperlink>
      <w:r>
        <w:rPr>
          <w:color w:val="0080AC"/>
          <w:w w:val="110"/>
        </w:rPr>
        <w:t> </w:t>
      </w:r>
      <w:hyperlink w:history="true" w:anchor="_bookmark3">
        <w:r>
          <w:rPr>
            <w:color w:val="0080AC"/>
            <w:w w:val="110"/>
          </w:rPr>
          <w:t>2.1</w:t>
        </w:r>
      </w:hyperlink>
      <w:r>
        <w:rPr>
          <w:color w:val="231F20"/>
          <w:w w:val="110"/>
        </w:rPr>
        <w:t>).</w:t>
      </w:r>
      <w:r>
        <w:rPr>
          <w:color w:val="231F20"/>
          <w:w w:val="110"/>
        </w:rPr>
        <w:t> During</w:t>
      </w:r>
      <w:r>
        <w:rPr>
          <w:color w:val="231F20"/>
          <w:w w:val="110"/>
        </w:rPr>
        <w:t> this</w:t>
      </w:r>
      <w:r>
        <w:rPr>
          <w:color w:val="231F20"/>
          <w:w w:val="110"/>
        </w:rPr>
        <w:t> migration,</w:t>
      </w:r>
      <w:r>
        <w:rPr>
          <w:color w:val="231F20"/>
          <w:w w:val="110"/>
        </w:rPr>
        <w:t> DCs</w:t>
      </w:r>
      <w:r>
        <w:rPr>
          <w:color w:val="231F20"/>
          <w:w w:val="110"/>
        </w:rPr>
        <w:t> mature</w:t>
      </w:r>
      <w:r>
        <w:rPr>
          <w:color w:val="231F20"/>
          <w:w w:val="110"/>
        </w:rPr>
        <w:t> and</w:t>
      </w:r>
      <w:r>
        <w:rPr>
          <w:color w:val="231F20"/>
          <w:w w:val="110"/>
        </w:rPr>
        <w:t> their</w:t>
      </w:r>
      <w:r>
        <w:rPr>
          <w:color w:val="231F20"/>
          <w:w w:val="110"/>
        </w:rPr>
        <w:t> surface </w:t>
      </w:r>
      <w:r>
        <w:rPr>
          <w:color w:val="231F20"/>
        </w:rPr>
        <w:t>expression</w:t>
      </w:r>
      <w:r>
        <w:rPr>
          <w:color w:val="231F20"/>
          <w:spacing w:val="40"/>
        </w:rPr>
        <w:t> </w:t>
      </w:r>
      <w:r>
        <w:rPr>
          <w:color w:val="231F20"/>
        </w:rPr>
        <w:t>of</w:t>
      </w:r>
      <w:r>
        <w:rPr>
          <w:color w:val="231F20"/>
          <w:spacing w:val="40"/>
        </w:rPr>
        <w:t> </w:t>
      </w:r>
      <w:r>
        <w:rPr>
          <w:color w:val="231F20"/>
        </w:rPr>
        <w:t>molecules</w:t>
      </w:r>
      <w:r>
        <w:rPr>
          <w:color w:val="231F20"/>
          <w:spacing w:val="40"/>
        </w:rPr>
        <w:t> </w:t>
      </w:r>
      <w:r>
        <w:rPr>
          <w:color w:val="231F20"/>
        </w:rPr>
        <w:t>changes.</w:t>
      </w:r>
      <w:r>
        <w:rPr>
          <w:color w:val="0080AC"/>
          <w:vertAlign w:val="superscript"/>
        </w:rPr>
        <w:t>159</w:t>
      </w:r>
      <w:r>
        <w:rPr>
          <w:color w:val="0080AC"/>
          <w:spacing w:val="40"/>
          <w:vertAlign w:val="baseline"/>
        </w:rPr>
        <w:t> </w:t>
      </w:r>
      <w:r>
        <w:rPr>
          <w:color w:val="231F20"/>
          <w:vertAlign w:val="baseline"/>
        </w:rPr>
        <w:t>Simultaneously,</w:t>
      </w:r>
      <w:r>
        <w:rPr>
          <w:color w:val="231F20"/>
          <w:spacing w:val="40"/>
          <w:vertAlign w:val="baseline"/>
        </w:rPr>
        <w:t> </w:t>
      </w:r>
      <w:r>
        <w:rPr>
          <w:color w:val="231F20"/>
          <w:vertAlign w:val="baseline"/>
        </w:rPr>
        <w:t>antigens </w:t>
      </w:r>
      <w:r>
        <w:rPr>
          <w:color w:val="231F20"/>
          <w:w w:val="110"/>
          <w:vertAlign w:val="baseline"/>
        </w:rPr>
        <w:t>are</w:t>
      </w:r>
      <w:r>
        <w:rPr>
          <w:color w:val="231F20"/>
          <w:w w:val="110"/>
          <w:vertAlign w:val="baseline"/>
        </w:rPr>
        <w:t> processed</w:t>
      </w:r>
      <w:r>
        <w:rPr>
          <w:color w:val="231F20"/>
          <w:w w:val="110"/>
          <w:vertAlign w:val="baseline"/>
        </w:rPr>
        <w:t> into</w:t>
      </w:r>
      <w:r>
        <w:rPr>
          <w:color w:val="231F20"/>
          <w:w w:val="110"/>
          <w:vertAlign w:val="baseline"/>
        </w:rPr>
        <w:t> small</w:t>
      </w:r>
      <w:r>
        <w:rPr>
          <w:color w:val="231F20"/>
          <w:w w:val="110"/>
          <w:vertAlign w:val="baseline"/>
        </w:rPr>
        <w:t> fragments</w:t>
      </w:r>
      <w:r>
        <w:rPr>
          <w:color w:val="231F20"/>
          <w:w w:val="110"/>
          <w:vertAlign w:val="baseline"/>
        </w:rPr>
        <w:t> and</w:t>
      </w:r>
      <w:r>
        <w:rPr>
          <w:color w:val="231F20"/>
          <w:w w:val="110"/>
          <w:vertAlign w:val="baseline"/>
        </w:rPr>
        <w:t> displayed</w:t>
      </w:r>
      <w:r>
        <w:rPr>
          <w:color w:val="231F20"/>
          <w:w w:val="110"/>
          <w:vertAlign w:val="baseline"/>
        </w:rPr>
        <w:t> at</w:t>
      </w:r>
      <w:r>
        <w:rPr>
          <w:color w:val="231F20"/>
          <w:w w:val="110"/>
          <w:vertAlign w:val="baseline"/>
        </w:rPr>
        <w:t> the</w:t>
      </w:r>
      <w:r>
        <w:rPr>
          <w:color w:val="231F20"/>
          <w:w w:val="110"/>
          <w:vertAlign w:val="baseline"/>
        </w:rPr>
        <w:t> cell surface in the grooves of MHC (human leukocyte antigen </w:t>
      </w:r>
      <w:r>
        <w:rPr>
          <w:color w:val="231F20"/>
          <w:vertAlign w:val="baseline"/>
        </w:rPr>
        <w:t>[HLA] in humans) molecules. As a rule, MHC class I molecules </w:t>
      </w:r>
      <w:r>
        <w:rPr>
          <w:color w:val="231F20"/>
          <w:w w:val="110"/>
          <w:vertAlign w:val="baseline"/>
        </w:rPr>
        <w:t>present</w:t>
      </w:r>
      <w:r>
        <w:rPr>
          <w:color w:val="231F20"/>
          <w:w w:val="110"/>
          <w:vertAlign w:val="baseline"/>
        </w:rPr>
        <w:t> peptides</w:t>
      </w:r>
      <w:r>
        <w:rPr>
          <w:color w:val="231F20"/>
          <w:w w:val="110"/>
          <w:vertAlign w:val="baseline"/>
        </w:rPr>
        <w:t> from</w:t>
      </w:r>
      <w:r>
        <w:rPr>
          <w:color w:val="231F20"/>
          <w:w w:val="110"/>
          <w:vertAlign w:val="baseline"/>
        </w:rPr>
        <w:t> antigens</w:t>
      </w:r>
      <w:r>
        <w:rPr>
          <w:color w:val="231F20"/>
          <w:w w:val="110"/>
          <w:vertAlign w:val="baseline"/>
        </w:rPr>
        <w:t> that</w:t>
      </w:r>
      <w:r>
        <w:rPr>
          <w:color w:val="231F20"/>
          <w:w w:val="110"/>
          <w:vertAlign w:val="baseline"/>
        </w:rPr>
        <w:t> are</w:t>
      </w:r>
      <w:r>
        <w:rPr>
          <w:color w:val="231F20"/>
          <w:w w:val="110"/>
          <w:vertAlign w:val="baseline"/>
        </w:rPr>
        <w:t> produced</w:t>
      </w:r>
      <w:r>
        <w:rPr>
          <w:color w:val="231F20"/>
          <w:w w:val="110"/>
          <w:vertAlign w:val="baseline"/>
        </w:rPr>
        <w:t> in</w:t>
      </w:r>
      <w:r>
        <w:rPr>
          <w:color w:val="231F20"/>
          <w:w w:val="110"/>
          <w:vertAlign w:val="baseline"/>
        </w:rPr>
        <w:t> the cytosol</w:t>
      </w:r>
      <w:r>
        <w:rPr>
          <w:color w:val="231F20"/>
          <w:spacing w:val="-2"/>
          <w:w w:val="110"/>
          <w:vertAlign w:val="baseline"/>
        </w:rPr>
        <w:t> </w:t>
      </w:r>
      <w:r>
        <w:rPr>
          <w:color w:val="231F20"/>
          <w:w w:val="110"/>
          <w:vertAlign w:val="baseline"/>
        </w:rPr>
        <w:t>of</w:t>
      </w:r>
      <w:r>
        <w:rPr>
          <w:color w:val="231F20"/>
          <w:spacing w:val="-2"/>
          <w:w w:val="110"/>
          <w:vertAlign w:val="baseline"/>
        </w:rPr>
        <w:t> </w:t>
      </w:r>
      <w:r>
        <w:rPr>
          <w:color w:val="231F20"/>
          <w:w w:val="110"/>
          <w:vertAlign w:val="baseline"/>
        </w:rPr>
        <w:t>infected</w:t>
      </w:r>
      <w:r>
        <w:rPr>
          <w:color w:val="231F20"/>
          <w:spacing w:val="-2"/>
          <w:w w:val="110"/>
          <w:vertAlign w:val="baseline"/>
        </w:rPr>
        <w:t> </w:t>
      </w:r>
      <w:r>
        <w:rPr>
          <w:color w:val="231F20"/>
          <w:w w:val="110"/>
          <w:vertAlign w:val="baseline"/>
        </w:rPr>
        <w:t>cells,</w:t>
      </w:r>
      <w:r>
        <w:rPr>
          <w:color w:val="231F20"/>
          <w:spacing w:val="-2"/>
          <w:w w:val="110"/>
          <w:vertAlign w:val="baseline"/>
        </w:rPr>
        <w:t> </w:t>
      </w:r>
      <w:r>
        <w:rPr>
          <w:color w:val="231F20"/>
          <w:w w:val="110"/>
          <w:vertAlign w:val="baseline"/>
        </w:rPr>
        <w:t>whereas</w:t>
      </w:r>
      <w:r>
        <w:rPr>
          <w:color w:val="231F20"/>
          <w:spacing w:val="-2"/>
          <w:w w:val="110"/>
          <w:vertAlign w:val="baseline"/>
        </w:rPr>
        <w:t> </w:t>
      </w:r>
      <w:r>
        <w:rPr>
          <w:color w:val="231F20"/>
          <w:w w:val="110"/>
          <w:vertAlign w:val="baseline"/>
        </w:rPr>
        <w:t>phagocytosed</w:t>
      </w:r>
      <w:r>
        <w:rPr>
          <w:color w:val="231F20"/>
          <w:spacing w:val="-2"/>
          <w:w w:val="110"/>
          <w:vertAlign w:val="baseline"/>
        </w:rPr>
        <w:t> </w:t>
      </w:r>
      <w:r>
        <w:rPr>
          <w:color w:val="231F20"/>
          <w:w w:val="110"/>
          <w:vertAlign w:val="baseline"/>
        </w:rPr>
        <w:t>antigens</w:t>
      </w:r>
      <w:r>
        <w:rPr>
          <w:color w:val="231F20"/>
          <w:spacing w:val="-2"/>
          <w:w w:val="110"/>
          <w:vertAlign w:val="baseline"/>
        </w:rPr>
        <w:t> </w:t>
      </w:r>
      <w:r>
        <w:rPr>
          <w:color w:val="231F20"/>
          <w:w w:val="110"/>
          <w:vertAlign w:val="baseline"/>
        </w:rPr>
        <w:t>are essentially</w:t>
      </w:r>
      <w:r>
        <w:rPr>
          <w:color w:val="231F20"/>
          <w:spacing w:val="-13"/>
          <w:w w:val="110"/>
          <w:vertAlign w:val="baseline"/>
        </w:rPr>
        <w:t> </w:t>
      </w:r>
      <w:r>
        <w:rPr>
          <w:color w:val="231F20"/>
          <w:w w:val="110"/>
          <w:vertAlign w:val="baseline"/>
        </w:rPr>
        <w:t>displayed</w:t>
      </w:r>
      <w:r>
        <w:rPr>
          <w:color w:val="231F20"/>
          <w:spacing w:val="-12"/>
          <w:w w:val="110"/>
          <w:vertAlign w:val="baseline"/>
        </w:rPr>
        <w:t> </w:t>
      </w:r>
      <w:r>
        <w:rPr>
          <w:color w:val="231F20"/>
          <w:w w:val="110"/>
          <w:vertAlign w:val="baseline"/>
        </w:rPr>
        <w:t>on</w:t>
      </w:r>
      <w:r>
        <w:rPr>
          <w:color w:val="231F20"/>
          <w:spacing w:val="-13"/>
          <w:w w:val="110"/>
          <w:vertAlign w:val="baseline"/>
        </w:rPr>
        <w:t> </w:t>
      </w:r>
      <w:r>
        <w:rPr>
          <w:color w:val="231F20"/>
          <w:w w:val="110"/>
          <w:vertAlign w:val="baseline"/>
        </w:rPr>
        <w:t>MHC</w:t>
      </w:r>
      <w:r>
        <w:rPr>
          <w:color w:val="231F20"/>
          <w:spacing w:val="-12"/>
          <w:w w:val="110"/>
          <w:vertAlign w:val="baseline"/>
        </w:rPr>
        <w:t> </w:t>
      </w:r>
      <w:r>
        <w:rPr>
          <w:color w:val="231F20"/>
          <w:w w:val="110"/>
          <w:vertAlign w:val="baseline"/>
        </w:rPr>
        <w:t>class</w:t>
      </w:r>
      <w:r>
        <w:rPr>
          <w:color w:val="231F20"/>
          <w:spacing w:val="-12"/>
          <w:w w:val="110"/>
          <w:vertAlign w:val="baseline"/>
        </w:rPr>
        <w:t> </w:t>
      </w:r>
      <w:r>
        <w:rPr>
          <w:color w:val="231F20"/>
          <w:w w:val="110"/>
          <w:vertAlign w:val="baseline"/>
        </w:rPr>
        <w:t>II</w:t>
      </w:r>
      <w:r>
        <w:rPr>
          <w:color w:val="231F20"/>
          <w:spacing w:val="-13"/>
          <w:w w:val="110"/>
          <w:vertAlign w:val="baseline"/>
        </w:rPr>
        <w:t> </w:t>
      </w:r>
      <w:r>
        <w:rPr>
          <w:color w:val="231F20"/>
          <w:w w:val="110"/>
          <w:vertAlign w:val="baseline"/>
        </w:rPr>
        <w:t>molecules.</w:t>
      </w:r>
      <w:r>
        <w:rPr>
          <w:color w:val="0080AC"/>
          <w:w w:val="110"/>
          <w:vertAlign w:val="superscript"/>
        </w:rPr>
        <w:t>160–163</w:t>
      </w:r>
      <w:r>
        <w:rPr>
          <w:color w:val="0080AC"/>
          <w:spacing w:val="-12"/>
          <w:w w:val="110"/>
          <w:vertAlign w:val="baseline"/>
        </w:rPr>
        <w:t> </w:t>
      </w:r>
      <w:r>
        <w:rPr>
          <w:color w:val="231F20"/>
          <w:w w:val="110"/>
          <w:vertAlign w:val="baseline"/>
        </w:rPr>
        <w:t>Thus, mature</w:t>
      </w:r>
      <w:r>
        <w:rPr>
          <w:color w:val="231F20"/>
          <w:spacing w:val="-7"/>
          <w:w w:val="110"/>
          <w:vertAlign w:val="baseline"/>
        </w:rPr>
        <w:t> </w:t>
      </w:r>
      <w:r>
        <w:rPr>
          <w:color w:val="231F20"/>
          <w:w w:val="110"/>
          <w:vertAlign w:val="baseline"/>
        </w:rPr>
        <w:t>DCs</w:t>
      </w:r>
      <w:r>
        <w:rPr>
          <w:color w:val="231F20"/>
          <w:spacing w:val="-7"/>
          <w:w w:val="110"/>
          <w:vertAlign w:val="baseline"/>
        </w:rPr>
        <w:t> </w:t>
      </w:r>
      <w:r>
        <w:rPr>
          <w:color w:val="231F20"/>
          <w:w w:val="110"/>
          <w:vertAlign w:val="baseline"/>
        </w:rPr>
        <w:t>reaching</w:t>
      </w:r>
      <w:r>
        <w:rPr>
          <w:color w:val="231F20"/>
          <w:spacing w:val="-7"/>
          <w:w w:val="110"/>
          <w:vertAlign w:val="baseline"/>
        </w:rPr>
        <w:t> </w:t>
      </w:r>
      <w:r>
        <w:rPr>
          <w:color w:val="231F20"/>
          <w:w w:val="110"/>
          <w:vertAlign w:val="baseline"/>
        </w:rPr>
        <w:t>the</w:t>
      </w:r>
      <w:r>
        <w:rPr>
          <w:color w:val="231F20"/>
          <w:spacing w:val="-7"/>
          <w:w w:val="110"/>
          <w:vertAlign w:val="baseline"/>
        </w:rPr>
        <w:t> </w:t>
      </w:r>
      <w:r>
        <w:rPr>
          <w:color w:val="231F20"/>
          <w:w w:val="110"/>
          <w:vertAlign w:val="baseline"/>
        </w:rPr>
        <w:t>T-cell</w:t>
      </w:r>
      <w:r>
        <w:rPr>
          <w:color w:val="231F20"/>
          <w:spacing w:val="-7"/>
          <w:w w:val="110"/>
          <w:vertAlign w:val="baseline"/>
        </w:rPr>
        <w:t> </w:t>
      </w:r>
      <w:r>
        <w:rPr>
          <w:color w:val="231F20"/>
          <w:w w:val="110"/>
          <w:vertAlign w:val="baseline"/>
        </w:rPr>
        <w:t>zone</w:t>
      </w:r>
      <w:r>
        <w:rPr>
          <w:color w:val="231F20"/>
          <w:spacing w:val="-7"/>
          <w:w w:val="110"/>
          <w:vertAlign w:val="baseline"/>
        </w:rPr>
        <w:t> </w:t>
      </w:r>
      <w:r>
        <w:rPr>
          <w:color w:val="231F20"/>
          <w:w w:val="110"/>
          <w:vertAlign w:val="baseline"/>
        </w:rPr>
        <w:t>of</w:t>
      </w:r>
      <w:r>
        <w:rPr>
          <w:color w:val="231F20"/>
          <w:spacing w:val="-7"/>
          <w:w w:val="110"/>
          <w:vertAlign w:val="baseline"/>
        </w:rPr>
        <w:t> </w:t>
      </w:r>
      <w:r>
        <w:rPr>
          <w:color w:val="231F20"/>
          <w:w w:val="110"/>
          <w:vertAlign w:val="baseline"/>
        </w:rPr>
        <w:t>lymph</w:t>
      </w:r>
      <w:r>
        <w:rPr>
          <w:color w:val="231F20"/>
          <w:spacing w:val="-7"/>
          <w:w w:val="110"/>
          <w:vertAlign w:val="baseline"/>
        </w:rPr>
        <w:t> </w:t>
      </w:r>
      <w:r>
        <w:rPr>
          <w:color w:val="231F20"/>
          <w:w w:val="110"/>
          <w:vertAlign w:val="baseline"/>
        </w:rPr>
        <w:t>nodes</w:t>
      </w:r>
      <w:r>
        <w:rPr>
          <w:color w:val="231F20"/>
          <w:spacing w:val="-7"/>
          <w:w w:val="110"/>
          <w:vertAlign w:val="baseline"/>
        </w:rPr>
        <w:t> </w:t>
      </w:r>
      <w:r>
        <w:rPr>
          <w:color w:val="231F20"/>
          <w:w w:val="110"/>
          <w:vertAlign w:val="baseline"/>
        </w:rPr>
        <w:t>display MHC–peptide</w:t>
      </w:r>
      <w:r>
        <w:rPr>
          <w:color w:val="231F20"/>
          <w:w w:val="110"/>
          <w:vertAlign w:val="baseline"/>
        </w:rPr>
        <w:t> complexes</w:t>
      </w:r>
      <w:r>
        <w:rPr>
          <w:color w:val="231F20"/>
          <w:w w:val="110"/>
          <w:vertAlign w:val="baseline"/>
        </w:rPr>
        <w:t> and</w:t>
      </w:r>
      <w:r>
        <w:rPr>
          <w:color w:val="231F20"/>
          <w:w w:val="110"/>
          <w:vertAlign w:val="baseline"/>
        </w:rPr>
        <w:t> high</w:t>
      </w:r>
      <w:r>
        <w:rPr>
          <w:color w:val="231F20"/>
          <w:w w:val="110"/>
          <w:vertAlign w:val="baseline"/>
        </w:rPr>
        <w:t> levels</w:t>
      </w:r>
      <w:r>
        <w:rPr>
          <w:color w:val="231F20"/>
          <w:w w:val="110"/>
          <w:vertAlign w:val="baseline"/>
        </w:rPr>
        <w:t> of</w:t>
      </w:r>
      <w:r>
        <w:rPr>
          <w:color w:val="231F20"/>
          <w:w w:val="110"/>
          <w:vertAlign w:val="baseline"/>
        </w:rPr>
        <w:t> costimulation </w:t>
      </w:r>
      <w:r>
        <w:rPr>
          <w:color w:val="231F20"/>
          <w:vertAlign w:val="baseline"/>
        </w:rPr>
        <w:t>molecules at their surface.</w:t>
      </w:r>
      <w:r>
        <w:rPr>
          <w:color w:val="0080AC"/>
          <w:vertAlign w:val="superscript"/>
        </w:rPr>
        <w:t>164</w:t>
      </w:r>
      <w:r>
        <w:rPr>
          <w:color w:val="0080AC"/>
          <w:vertAlign w:val="baseline"/>
        </w:rPr>
        <w:t> </w:t>
      </w:r>
      <w:r>
        <w:rPr>
          <w:color w:val="231F20"/>
          <w:vertAlign w:val="baseline"/>
        </w:rPr>
        <w:t>CD4</w:t>
      </w:r>
      <w:r>
        <w:rPr>
          <w:rFonts w:ascii="Microsoft Sans Serif" w:hAnsi="Microsoft Sans Serif"/>
          <w:color w:val="231F20"/>
          <w:vertAlign w:val="superscript"/>
        </w:rPr>
        <w:t>+</w:t>
      </w:r>
      <w:r>
        <w:rPr>
          <w:rFonts w:ascii="Microsoft Sans Serif" w:hAnsi="Microsoft Sans Serif"/>
          <w:color w:val="231F20"/>
          <w:vertAlign w:val="baseline"/>
        </w:rPr>
        <w:t> </w:t>
      </w:r>
      <w:r>
        <w:rPr>
          <w:color w:val="231F20"/>
          <w:vertAlign w:val="baseline"/>
        </w:rPr>
        <w:t>T cells recognize antigenic peptides</w:t>
      </w:r>
      <w:r>
        <w:rPr>
          <w:color w:val="231F20"/>
          <w:spacing w:val="34"/>
          <w:vertAlign w:val="baseline"/>
        </w:rPr>
        <w:t> </w:t>
      </w:r>
      <w:r>
        <w:rPr>
          <w:color w:val="231F20"/>
          <w:vertAlign w:val="baseline"/>
        </w:rPr>
        <w:t>displayed</w:t>
      </w:r>
      <w:r>
        <w:rPr>
          <w:color w:val="231F20"/>
          <w:spacing w:val="34"/>
          <w:vertAlign w:val="baseline"/>
        </w:rPr>
        <w:t> </w:t>
      </w:r>
      <w:r>
        <w:rPr>
          <w:color w:val="231F20"/>
          <w:vertAlign w:val="baseline"/>
        </w:rPr>
        <w:t>by</w:t>
      </w:r>
      <w:r>
        <w:rPr>
          <w:color w:val="231F20"/>
          <w:spacing w:val="34"/>
          <w:vertAlign w:val="baseline"/>
        </w:rPr>
        <w:t> </w:t>
      </w:r>
      <w:r>
        <w:rPr>
          <w:color w:val="231F20"/>
          <w:vertAlign w:val="baseline"/>
        </w:rPr>
        <w:t>class</w:t>
      </w:r>
      <w:r>
        <w:rPr>
          <w:color w:val="231F20"/>
          <w:spacing w:val="34"/>
          <w:vertAlign w:val="baseline"/>
        </w:rPr>
        <w:t> </w:t>
      </w:r>
      <w:r>
        <w:rPr>
          <w:color w:val="231F20"/>
          <w:vertAlign w:val="baseline"/>
        </w:rPr>
        <w:t>II</w:t>
      </w:r>
      <w:r>
        <w:rPr>
          <w:color w:val="231F20"/>
          <w:spacing w:val="34"/>
          <w:vertAlign w:val="baseline"/>
        </w:rPr>
        <w:t> </w:t>
      </w:r>
      <w:r>
        <w:rPr>
          <w:color w:val="231F20"/>
          <w:vertAlign w:val="baseline"/>
        </w:rPr>
        <w:t>MHC</w:t>
      </w:r>
      <w:r>
        <w:rPr>
          <w:color w:val="231F20"/>
          <w:spacing w:val="34"/>
          <w:vertAlign w:val="baseline"/>
        </w:rPr>
        <w:t> </w:t>
      </w:r>
      <w:r>
        <w:rPr>
          <w:color w:val="231F20"/>
          <w:vertAlign w:val="baseline"/>
        </w:rPr>
        <w:t>molecules,</w:t>
      </w:r>
      <w:r>
        <w:rPr>
          <w:color w:val="231F20"/>
          <w:spacing w:val="34"/>
          <w:vertAlign w:val="baseline"/>
        </w:rPr>
        <w:t> </w:t>
      </w:r>
      <w:r>
        <w:rPr>
          <w:color w:val="231F20"/>
          <w:vertAlign w:val="baseline"/>
        </w:rPr>
        <w:t>whereas</w:t>
      </w:r>
      <w:r>
        <w:rPr>
          <w:color w:val="231F20"/>
          <w:spacing w:val="34"/>
          <w:vertAlign w:val="baseline"/>
        </w:rPr>
        <w:t> </w:t>
      </w:r>
      <w:r>
        <w:rPr>
          <w:color w:val="231F20"/>
          <w:vertAlign w:val="baseline"/>
        </w:rPr>
        <w:t>CD8</w:t>
      </w:r>
      <w:r>
        <w:rPr>
          <w:rFonts w:ascii="Microsoft Sans Serif" w:hAnsi="Microsoft Sans Serif"/>
          <w:color w:val="231F20"/>
          <w:vertAlign w:val="superscript"/>
        </w:rPr>
        <w:t>+</w:t>
      </w:r>
      <w:r>
        <w:rPr>
          <w:rFonts w:ascii="Microsoft Sans Serif" w:hAnsi="Microsoft Sans Serif"/>
          <w:color w:val="231F20"/>
          <w:vertAlign w:val="baseline"/>
        </w:rPr>
        <w:t> </w:t>
      </w:r>
      <w:r>
        <w:rPr>
          <w:color w:val="231F20"/>
          <w:w w:val="110"/>
          <w:vertAlign w:val="baseline"/>
        </w:rPr>
        <w:t>T</w:t>
      </w:r>
      <w:r>
        <w:rPr>
          <w:color w:val="231F20"/>
          <w:spacing w:val="-2"/>
          <w:w w:val="110"/>
          <w:vertAlign w:val="baseline"/>
        </w:rPr>
        <w:t> </w:t>
      </w:r>
      <w:r>
        <w:rPr>
          <w:color w:val="231F20"/>
          <w:w w:val="110"/>
          <w:vertAlign w:val="baseline"/>
        </w:rPr>
        <w:t>cells</w:t>
      </w:r>
      <w:r>
        <w:rPr>
          <w:color w:val="231F20"/>
          <w:spacing w:val="-2"/>
          <w:w w:val="110"/>
          <w:vertAlign w:val="baseline"/>
        </w:rPr>
        <w:t> </w:t>
      </w:r>
      <w:r>
        <w:rPr>
          <w:color w:val="231F20"/>
          <w:w w:val="110"/>
          <w:vertAlign w:val="baseline"/>
        </w:rPr>
        <w:t>bind</w:t>
      </w:r>
      <w:r>
        <w:rPr>
          <w:color w:val="231F20"/>
          <w:spacing w:val="-2"/>
          <w:w w:val="110"/>
          <w:vertAlign w:val="baseline"/>
        </w:rPr>
        <w:t> </w:t>
      </w:r>
      <w:r>
        <w:rPr>
          <w:color w:val="231F20"/>
          <w:w w:val="110"/>
          <w:vertAlign w:val="baseline"/>
        </w:rPr>
        <w:t>to</w:t>
      </w:r>
      <w:r>
        <w:rPr>
          <w:color w:val="231F20"/>
          <w:spacing w:val="-2"/>
          <w:w w:val="110"/>
          <w:vertAlign w:val="baseline"/>
        </w:rPr>
        <w:t> </w:t>
      </w:r>
      <w:r>
        <w:rPr>
          <w:color w:val="231F20"/>
          <w:w w:val="110"/>
          <w:vertAlign w:val="baseline"/>
        </w:rPr>
        <w:t>class</w:t>
      </w:r>
      <w:r>
        <w:rPr>
          <w:color w:val="231F20"/>
          <w:spacing w:val="-2"/>
          <w:w w:val="110"/>
          <w:vertAlign w:val="baseline"/>
        </w:rPr>
        <w:t> </w:t>
      </w:r>
      <w:r>
        <w:rPr>
          <w:color w:val="231F20"/>
          <w:w w:val="110"/>
          <w:vertAlign w:val="baseline"/>
        </w:rPr>
        <w:t>I</w:t>
      </w:r>
      <w:r>
        <w:rPr>
          <w:color w:val="231F20"/>
          <w:spacing w:val="-2"/>
          <w:w w:val="110"/>
          <w:vertAlign w:val="baseline"/>
        </w:rPr>
        <w:t> </w:t>
      </w:r>
      <w:r>
        <w:rPr>
          <w:color w:val="231F20"/>
          <w:w w:val="110"/>
          <w:vertAlign w:val="baseline"/>
        </w:rPr>
        <w:t>MHC-peptide</w:t>
      </w:r>
      <w:r>
        <w:rPr>
          <w:color w:val="231F20"/>
          <w:spacing w:val="-2"/>
          <w:w w:val="110"/>
          <w:vertAlign w:val="baseline"/>
        </w:rPr>
        <w:t> </w:t>
      </w:r>
      <w:r>
        <w:rPr>
          <w:color w:val="231F20"/>
          <w:w w:val="110"/>
          <w:vertAlign w:val="baseline"/>
        </w:rPr>
        <w:t>complexes</w:t>
      </w:r>
      <w:r>
        <w:rPr>
          <w:color w:val="231F20"/>
          <w:spacing w:val="-2"/>
          <w:w w:val="110"/>
          <w:vertAlign w:val="baseline"/>
        </w:rPr>
        <w:t> </w:t>
      </w:r>
      <w:r>
        <w:rPr>
          <w:color w:val="231F20"/>
          <w:w w:val="110"/>
          <w:vertAlign w:val="baseline"/>
        </w:rPr>
        <w:t>(</w:t>
      </w:r>
      <w:hyperlink w:history="true" w:anchor="_bookmark13">
        <w:r>
          <w:rPr>
            <w:color w:val="0080AC"/>
            <w:w w:val="110"/>
            <w:vertAlign w:val="baseline"/>
          </w:rPr>
          <w:t>Fig.</w:t>
        </w:r>
        <w:r>
          <w:rPr>
            <w:color w:val="0080AC"/>
            <w:spacing w:val="-2"/>
            <w:w w:val="110"/>
            <w:vertAlign w:val="baseline"/>
          </w:rPr>
          <w:t> </w:t>
        </w:r>
        <w:r>
          <w:rPr>
            <w:color w:val="0080AC"/>
            <w:w w:val="110"/>
            <w:vertAlign w:val="baseline"/>
          </w:rPr>
          <w:t>2.6</w:t>
        </w:r>
      </w:hyperlink>
      <w:r>
        <w:rPr>
          <w:color w:val="231F20"/>
          <w:w w:val="110"/>
          <w:vertAlign w:val="baseline"/>
        </w:rPr>
        <w:t>).</w:t>
      </w:r>
      <w:r>
        <w:rPr>
          <w:color w:val="0080AC"/>
          <w:w w:val="110"/>
          <w:vertAlign w:val="superscript"/>
        </w:rPr>
        <w:t>165</w:t>
      </w:r>
      <w:r>
        <w:rPr>
          <w:color w:val="0080AC"/>
          <w:w w:val="110"/>
          <w:vertAlign w:val="baseline"/>
        </w:rPr>
        <w:t> </w:t>
      </w:r>
      <w:r>
        <w:rPr>
          <w:color w:val="231F20"/>
          <w:w w:val="110"/>
          <w:vertAlign w:val="baseline"/>
        </w:rPr>
        <w:t>Their</w:t>
      </w:r>
      <w:r>
        <w:rPr>
          <w:color w:val="231F20"/>
          <w:spacing w:val="-11"/>
          <w:w w:val="110"/>
          <w:vertAlign w:val="baseline"/>
        </w:rPr>
        <w:t> </w:t>
      </w:r>
      <w:r>
        <w:rPr>
          <w:color w:val="231F20"/>
          <w:w w:val="110"/>
          <w:vertAlign w:val="baseline"/>
        </w:rPr>
        <w:t>recognition</w:t>
      </w:r>
      <w:r>
        <w:rPr>
          <w:color w:val="231F20"/>
          <w:spacing w:val="-11"/>
          <w:w w:val="110"/>
          <w:vertAlign w:val="baseline"/>
        </w:rPr>
        <w:t> </w:t>
      </w:r>
      <w:r>
        <w:rPr>
          <w:color w:val="231F20"/>
          <w:w w:val="110"/>
          <w:vertAlign w:val="baseline"/>
        </w:rPr>
        <w:t>is</w:t>
      </w:r>
      <w:r>
        <w:rPr>
          <w:color w:val="231F20"/>
          <w:spacing w:val="-11"/>
          <w:w w:val="110"/>
          <w:vertAlign w:val="baseline"/>
        </w:rPr>
        <w:t> </w:t>
      </w:r>
      <w:r>
        <w:rPr>
          <w:color w:val="231F20"/>
          <w:w w:val="110"/>
          <w:vertAlign w:val="baseline"/>
        </w:rPr>
        <w:t>restricted</w:t>
      </w:r>
      <w:r>
        <w:rPr>
          <w:color w:val="231F20"/>
          <w:spacing w:val="-11"/>
          <w:w w:val="110"/>
          <w:vertAlign w:val="baseline"/>
        </w:rPr>
        <w:t> </w:t>
      </w:r>
      <w:r>
        <w:rPr>
          <w:color w:val="231F20"/>
          <w:w w:val="110"/>
          <w:vertAlign w:val="baseline"/>
        </w:rPr>
        <w:t>to</w:t>
      </w:r>
      <w:r>
        <w:rPr>
          <w:color w:val="231F20"/>
          <w:spacing w:val="-11"/>
          <w:w w:val="110"/>
          <w:vertAlign w:val="baseline"/>
        </w:rPr>
        <w:t> </w:t>
      </w:r>
      <w:r>
        <w:rPr>
          <w:color w:val="231F20"/>
          <w:w w:val="110"/>
          <w:vertAlign w:val="baseline"/>
        </w:rPr>
        <w:t>short</w:t>
      </w:r>
      <w:r>
        <w:rPr>
          <w:color w:val="231F20"/>
          <w:spacing w:val="-11"/>
          <w:w w:val="110"/>
          <w:vertAlign w:val="baseline"/>
        </w:rPr>
        <w:t> </w:t>
      </w:r>
      <w:r>
        <w:rPr>
          <w:color w:val="231F20"/>
          <w:w w:val="110"/>
          <w:vertAlign w:val="baseline"/>
        </w:rPr>
        <w:t>peptides</w:t>
      </w:r>
      <w:r>
        <w:rPr>
          <w:color w:val="231F20"/>
          <w:spacing w:val="-11"/>
          <w:w w:val="110"/>
          <w:vertAlign w:val="baseline"/>
        </w:rPr>
        <w:t> </w:t>
      </w:r>
      <w:r>
        <w:rPr>
          <w:color w:val="231F20"/>
          <w:w w:val="110"/>
          <w:vertAlign w:val="baseline"/>
        </w:rPr>
        <w:t>(8–11</w:t>
      </w:r>
      <w:r>
        <w:rPr>
          <w:color w:val="231F20"/>
          <w:spacing w:val="-11"/>
          <w:w w:val="110"/>
          <w:vertAlign w:val="baseline"/>
        </w:rPr>
        <w:t> </w:t>
      </w:r>
      <w:r>
        <w:rPr>
          <w:color w:val="231F20"/>
          <w:w w:val="110"/>
          <w:vertAlign w:val="baseline"/>
        </w:rPr>
        <w:t>[CD8</w:t>
      </w:r>
      <w:r>
        <w:rPr>
          <w:rFonts w:ascii="Microsoft Sans Serif" w:hAnsi="Microsoft Sans Serif"/>
          <w:color w:val="231F20"/>
          <w:w w:val="110"/>
          <w:vertAlign w:val="superscript"/>
        </w:rPr>
        <w:t>+</w:t>
      </w:r>
      <w:r>
        <w:rPr>
          <w:color w:val="231F20"/>
          <w:w w:val="110"/>
          <w:vertAlign w:val="baseline"/>
        </w:rPr>
        <w:t>] or</w:t>
      </w:r>
      <w:r>
        <w:rPr>
          <w:color w:val="231F20"/>
          <w:w w:val="110"/>
          <w:vertAlign w:val="baseline"/>
        </w:rPr>
        <w:t> 10–18</w:t>
      </w:r>
      <w:r>
        <w:rPr>
          <w:color w:val="231F20"/>
          <w:w w:val="110"/>
          <w:vertAlign w:val="baseline"/>
        </w:rPr>
        <w:t> [CD4</w:t>
      </w:r>
      <w:r>
        <w:rPr>
          <w:rFonts w:ascii="Microsoft Sans Serif" w:hAnsi="Microsoft Sans Serif"/>
          <w:color w:val="231F20"/>
          <w:w w:val="110"/>
          <w:vertAlign w:val="superscript"/>
        </w:rPr>
        <w:t>+</w:t>
      </w:r>
      <w:r>
        <w:rPr>
          <w:color w:val="231F20"/>
          <w:w w:val="110"/>
          <w:vertAlign w:val="baseline"/>
        </w:rPr>
        <w:t>]</w:t>
      </w:r>
      <w:r>
        <w:rPr>
          <w:color w:val="231F20"/>
          <w:w w:val="110"/>
          <w:vertAlign w:val="baseline"/>
        </w:rPr>
        <w:t> amino</w:t>
      </w:r>
      <w:r>
        <w:rPr>
          <w:color w:val="231F20"/>
          <w:w w:val="110"/>
          <w:vertAlign w:val="baseline"/>
        </w:rPr>
        <w:t> acids)</w:t>
      </w:r>
      <w:r>
        <w:rPr>
          <w:color w:val="231F20"/>
          <w:w w:val="110"/>
          <w:vertAlign w:val="baseline"/>
        </w:rPr>
        <w:t> displayed</w:t>
      </w:r>
      <w:r>
        <w:rPr>
          <w:color w:val="231F20"/>
          <w:w w:val="110"/>
          <w:vertAlign w:val="baseline"/>
        </w:rPr>
        <w:t> on</w:t>
      </w:r>
      <w:r>
        <w:rPr>
          <w:color w:val="231F20"/>
          <w:w w:val="110"/>
          <w:vertAlign w:val="baseline"/>
        </w:rPr>
        <w:t> specific</w:t>
      </w:r>
      <w:r>
        <w:rPr>
          <w:color w:val="231F20"/>
          <w:w w:val="110"/>
          <w:vertAlign w:val="baseline"/>
        </w:rPr>
        <w:t> MHC class</w:t>
      </w:r>
      <w:r>
        <w:rPr>
          <w:color w:val="231F20"/>
          <w:w w:val="110"/>
          <w:vertAlign w:val="baseline"/>
        </w:rPr>
        <w:t> I</w:t>
      </w:r>
      <w:r>
        <w:rPr>
          <w:color w:val="231F20"/>
          <w:w w:val="110"/>
          <w:vertAlign w:val="baseline"/>
        </w:rPr>
        <w:t> or</w:t>
      </w:r>
      <w:r>
        <w:rPr>
          <w:color w:val="231F20"/>
          <w:w w:val="110"/>
          <w:vertAlign w:val="baseline"/>
        </w:rPr>
        <w:t> II</w:t>
      </w:r>
      <w:r>
        <w:rPr>
          <w:color w:val="231F20"/>
          <w:w w:val="110"/>
          <w:vertAlign w:val="baseline"/>
        </w:rPr>
        <w:t> molecules,</w:t>
      </w:r>
      <w:r>
        <w:rPr>
          <w:color w:val="231F20"/>
          <w:w w:val="110"/>
          <w:vertAlign w:val="baseline"/>
        </w:rPr>
        <w:t> respectively.</w:t>
      </w:r>
      <w:r>
        <w:rPr>
          <w:color w:val="231F20"/>
          <w:w w:val="110"/>
          <w:vertAlign w:val="baseline"/>
        </w:rPr>
        <w:t> Antigen-specific</w:t>
      </w:r>
      <w:r>
        <w:rPr>
          <w:color w:val="231F20"/>
          <w:w w:val="110"/>
          <w:vertAlign w:val="baseline"/>
        </w:rPr>
        <w:t> T-cell receptors</w:t>
      </w:r>
      <w:r>
        <w:rPr>
          <w:color w:val="231F20"/>
          <w:spacing w:val="76"/>
          <w:w w:val="150"/>
          <w:vertAlign w:val="baseline"/>
        </w:rPr>
        <w:t> </w:t>
      </w:r>
      <w:r>
        <w:rPr>
          <w:color w:val="231F20"/>
          <w:w w:val="110"/>
          <w:vertAlign w:val="baseline"/>
        </w:rPr>
        <w:t>may</w:t>
      </w:r>
      <w:r>
        <w:rPr>
          <w:color w:val="231F20"/>
          <w:spacing w:val="76"/>
          <w:w w:val="150"/>
          <w:vertAlign w:val="baseline"/>
        </w:rPr>
        <w:t> </w:t>
      </w:r>
      <w:r>
        <w:rPr>
          <w:color w:val="231F20"/>
          <w:w w:val="110"/>
          <w:vertAlign w:val="baseline"/>
        </w:rPr>
        <w:t>bind</w:t>
      </w:r>
      <w:r>
        <w:rPr>
          <w:color w:val="231F20"/>
          <w:spacing w:val="77"/>
          <w:w w:val="150"/>
          <w:vertAlign w:val="baseline"/>
        </w:rPr>
        <w:t> </w:t>
      </w:r>
      <w:r>
        <w:rPr>
          <w:color w:val="231F20"/>
          <w:w w:val="110"/>
          <w:vertAlign w:val="baseline"/>
        </w:rPr>
        <w:t>only</w:t>
      </w:r>
      <w:r>
        <w:rPr>
          <w:color w:val="231F20"/>
          <w:spacing w:val="76"/>
          <w:w w:val="150"/>
          <w:vertAlign w:val="baseline"/>
        </w:rPr>
        <w:t> </w:t>
      </w:r>
      <w:r>
        <w:rPr>
          <w:color w:val="231F20"/>
          <w:w w:val="110"/>
          <w:vertAlign w:val="baseline"/>
        </w:rPr>
        <w:t>to</w:t>
      </w:r>
      <w:r>
        <w:rPr>
          <w:color w:val="231F20"/>
          <w:spacing w:val="77"/>
          <w:w w:val="150"/>
          <w:vertAlign w:val="baseline"/>
        </w:rPr>
        <w:t> </w:t>
      </w:r>
      <w:r>
        <w:rPr>
          <w:color w:val="231F20"/>
          <w:w w:val="110"/>
          <w:vertAlign w:val="baseline"/>
        </w:rPr>
        <w:t>specific</w:t>
      </w:r>
      <w:r>
        <w:rPr>
          <w:color w:val="231F20"/>
          <w:spacing w:val="76"/>
          <w:w w:val="150"/>
          <w:vertAlign w:val="baseline"/>
        </w:rPr>
        <w:t> </w:t>
      </w:r>
      <w:r>
        <w:rPr>
          <w:color w:val="231F20"/>
          <w:w w:val="110"/>
          <w:vertAlign w:val="baseline"/>
        </w:rPr>
        <w:t>MHC</w:t>
      </w:r>
      <w:r>
        <w:rPr>
          <w:color w:val="231F20"/>
          <w:spacing w:val="77"/>
          <w:w w:val="150"/>
          <w:vertAlign w:val="baseline"/>
        </w:rPr>
        <w:t> </w:t>
      </w:r>
      <w:r>
        <w:rPr>
          <w:color w:val="231F20"/>
          <w:spacing w:val="-2"/>
          <w:w w:val="110"/>
          <w:vertAlign w:val="baseline"/>
        </w:rPr>
        <w:t>molecules</w:t>
      </w:r>
    </w:p>
    <w:p>
      <w:pPr>
        <w:pStyle w:val="BodyText"/>
        <w:spacing w:after="0" w:line="232" w:lineRule="auto"/>
        <w:jc w:val="both"/>
        <w:sectPr>
          <w:type w:val="continuous"/>
          <w:pgSz w:w="12240" w:h="15660"/>
          <w:pgMar w:header="561" w:footer="0" w:top="1060" w:bottom="280" w:left="720" w:right="0"/>
          <w:cols w:num="2" w:equalWidth="0">
            <w:col w:w="5281" w:space="40"/>
            <w:col w:w="6199"/>
          </w:cols>
        </w:sectPr>
      </w:pPr>
    </w:p>
    <w:p>
      <w:pPr>
        <w:pStyle w:val="BodyText"/>
        <w:spacing w:before="215"/>
        <w:rPr>
          <w:sz w:val="20"/>
        </w:rPr>
      </w:pPr>
    </w:p>
    <w:p>
      <w:pPr>
        <w:pStyle w:val="BodyText"/>
        <w:ind w:left="1699"/>
        <w:rPr>
          <w:sz w:val="20"/>
        </w:rPr>
      </w:pPr>
      <w:r>
        <w:rPr>
          <w:sz w:val="20"/>
        </w:rPr>
        <mc:AlternateContent>
          <mc:Choice Requires="wps">
            <w:drawing>
              <wp:inline distT="0" distB="0" distL="0" distR="0">
                <wp:extent cx="4782185" cy="3071495"/>
                <wp:effectExtent l="0" t="0" r="0" b="5080"/>
                <wp:docPr id="445" name="Group 445"/>
                <wp:cNvGraphicFramePr>
                  <a:graphicFrameLocks/>
                </wp:cNvGraphicFramePr>
                <a:graphic>
                  <a:graphicData uri="http://schemas.microsoft.com/office/word/2010/wordprocessingGroup">
                    <wpg:wgp>
                      <wpg:cNvPr id="445" name="Group 445"/>
                      <wpg:cNvGrpSpPr/>
                      <wpg:grpSpPr>
                        <a:xfrm>
                          <a:off x="0" y="0"/>
                          <a:ext cx="4782185" cy="3071495"/>
                          <a:chExt cx="4782185" cy="3071495"/>
                        </a:xfrm>
                      </wpg:grpSpPr>
                      <pic:pic>
                        <pic:nvPicPr>
                          <pic:cNvPr id="446" name="Image 446"/>
                          <pic:cNvPicPr/>
                        </pic:nvPicPr>
                        <pic:blipFill>
                          <a:blip r:embed="rId147" cstate="print"/>
                          <a:stretch>
                            <a:fillRect/>
                          </a:stretch>
                        </pic:blipFill>
                        <pic:spPr>
                          <a:xfrm>
                            <a:off x="6355" y="6356"/>
                            <a:ext cx="4769243" cy="3058185"/>
                          </a:xfrm>
                          <a:prstGeom prst="rect">
                            <a:avLst/>
                          </a:prstGeom>
                        </pic:spPr>
                      </pic:pic>
                      <wps:wsp>
                        <wps:cNvPr id="447" name="Graphic 447"/>
                        <wps:cNvSpPr/>
                        <wps:spPr>
                          <a:xfrm>
                            <a:off x="6350" y="6350"/>
                            <a:ext cx="4769485" cy="3058795"/>
                          </a:xfrm>
                          <a:custGeom>
                            <a:avLst/>
                            <a:gdLst/>
                            <a:ahLst/>
                            <a:cxnLst/>
                            <a:rect l="l" t="t" r="r" b="b"/>
                            <a:pathLst>
                              <a:path w="4769485" h="3058795">
                                <a:moveTo>
                                  <a:pt x="4769243" y="3058185"/>
                                </a:moveTo>
                                <a:lnTo>
                                  <a:pt x="0" y="3058185"/>
                                </a:lnTo>
                                <a:lnTo>
                                  <a:pt x="0" y="0"/>
                                </a:lnTo>
                              </a:path>
                            </a:pathLst>
                          </a:custGeom>
                          <a:ln w="12700">
                            <a:solidFill>
                              <a:srgbClr val="6BA0B8"/>
                            </a:solidFill>
                            <a:prstDash val="solid"/>
                          </a:ln>
                        </wps:spPr>
                        <wps:bodyPr wrap="square" lIns="0" tIns="0" rIns="0" bIns="0" rtlCol="0">
                          <a:prstTxWarp prst="textNoShape">
                            <a:avLst/>
                          </a:prstTxWarp>
                          <a:noAutofit/>
                        </wps:bodyPr>
                      </wps:wsp>
                      <pic:pic>
                        <pic:nvPicPr>
                          <pic:cNvPr id="448" name="Image 448"/>
                          <pic:cNvPicPr/>
                        </pic:nvPicPr>
                        <pic:blipFill>
                          <a:blip r:embed="rId148" cstate="print"/>
                          <a:stretch>
                            <a:fillRect/>
                          </a:stretch>
                        </pic:blipFill>
                        <pic:spPr>
                          <a:xfrm>
                            <a:off x="1973757" y="2512815"/>
                            <a:ext cx="217779" cy="331292"/>
                          </a:xfrm>
                          <a:prstGeom prst="rect">
                            <a:avLst/>
                          </a:prstGeom>
                        </pic:spPr>
                      </pic:pic>
                      <wps:wsp>
                        <wps:cNvPr id="449" name="Graphic 449"/>
                        <wps:cNvSpPr/>
                        <wps:spPr>
                          <a:xfrm>
                            <a:off x="363272" y="813462"/>
                            <a:ext cx="982980" cy="763270"/>
                          </a:xfrm>
                          <a:custGeom>
                            <a:avLst/>
                            <a:gdLst/>
                            <a:ahLst/>
                            <a:cxnLst/>
                            <a:rect l="l" t="t" r="r" b="b"/>
                            <a:pathLst>
                              <a:path w="982980" h="763270">
                                <a:moveTo>
                                  <a:pt x="106193" y="0"/>
                                </a:moveTo>
                                <a:lnTo>
                                  <a:pt x="68905" y="12700"/>
                                </a:lnTo>
                                <a:lnTo>
                                  <a:pt x="37205" y="45342"/>
                                </a:lnTo>
                                <a:lnTo>
                                  <a:pt x="17708" y="85725"/>
                                </a:lnTo>
                                <a:lnTo>
                                  <a:pt x="16667" y="133250"/>
                                </a:lnTo>
                                <a:lnTo>
                                  <a:pt x="40330" y="187325"/>
                                </a:lnTo>
                                <a:lnTo>
                                  <a:pt x="70493" y="242143"/>
                                </a:lnTo>
                                <a:lnTo>
                                  <a:pt x="83987" y="292496"/>
                                </a:lnTo>
                                <a:lnTo>
                                  <a:pt x="79621" y="338683"/>
                                </a:lnTo>
                                <a:lnTo>
                                  <a:pt x="56205" y="381000"/>
                                </a:lnTo>
                                <a:lnTo>
                                  <a:pt x="37322" y="411731"/>
                                </a:lnTo>
                                <a:lnTo>
                                  <a:pt x="20216" y="454626"/>
                                </a:lnTo>
                                <a:lnTo>
                                  <a:pt x="7053" y="505130"/>
                                </a:lnTo>
                                <a:lnTo>
                                  <a:pt x="0" y="558688"/>
                                </a:lnTo>
                                <a:lnTo>
                                  <a:pt x="1221" y="610747"/>
                                </a:lnTo>
                                <a:lnTo>
                                  <a:pt x="12885" y="656752"/>
                                </a:lnTo>
                                <a:lnTo>
                                  <a:pt x="37155" y="692150"/>
                                </a:lnTo>
                                <a:lnTo>
                                  <a:pt x="98800" y="730833"/>
                                </a:lnTo>
                                <a:lnTo>
                                  <a:pt x="138050" y="745184"/>
                                </a:lnTo>
                                <a:lnTo>
                                  <a:pt x="181768" y="755615"/>
                                </a:lnTo>
                                <a:lnTo>
                                  <a:pt x="229093" y="761682"/>
                                </a:lnTo>
                                <a:lnTo>
                                  <a:pt x="279161" y="762940"/>
                                </a:lnTo>
                                <a:lnTo>
                                  <a:pt x="331111" y="758946"/>
                                </a:lnTo>
                                <a:lnTo>
                                  <a:pt x="384080" y="749256"/>
                                </a:lnTo>
                                <a:lnTo>
                                  <a:pt x="437205" y="733425"/>
                                </a:lnTo>
                                <a:lnTo>
                                  <a:pt x="484338" y="711918"/>
                                </a:lnTo>
                                <a:lnTo>
                                  <a:pt x="521698" y="686492"/>
                                </a:lnTo>
                                <a:lnTo>
                                  <a:pt x="551976" y="658636"/>
                                </a:lnTo>
                                <a:lnTo>
                                  <a:pt x="577863" y="629838"/>
                                </a:lnTo>
                                <a:lnTo>
                                  <a:pt x="602053" y="601590"/>
                                </a:lnTo>
                                <a:lnTo>
                                  <a:pt x="627235" y="575380"/>
                                </a:lnTo>
                                <a:lnTo>
                                  <a:pt x="656102" y="552698"/>
                                </a:lnTo>
                                <a:lnTo>
                                  <a:pt x="691345" y="535033"/>
                                </a:lnTo>
                                <a:lnTo>
                                  <a:pt x="735655" y="523875"/>
                                </a:lnTo>
                                <a:lnTo>
                                  <a:pt x="790554" y="511974"/>
                                </a:lnTo>
                                <a:lnTo>
                                  <a:pt x="842067" y="493563"/>
                                </a:lnTo>
                                <a:lnTo>
                                  <a:pt x="888297" y="469571"/>
                                </a:lnTo>
                                <a:lnTo>
                                  <a:pt x="927346" y="440928"/>
                                </a:lnTo>
                                <a:lnTo>
                                  <a:pt x="957316" y="408564"/>
                                </a:lnTo>
                                <a:lnTo>
                                  <a:pt x="976310" y="373409"/>
                                </a:lnTo>
                                <a:lnTo>
                                  <a:pt x="982431" y="336394"/>
                                </a:lnTo>
                                <a:lnTo>
                                  <a:pt x="973780" y="298450"/>
                                </a:lnTo>
                                <a:lnTo>
                                  <a:pt x="947498" y="249737"/>
                                </a:lnTo>
                                <a:lnTo>
                                  <a:pt x="914866" y="206139"/>
                                </a:lnTo>
                                <a:lnTo>
                                  <a:pt x="878530" y="169068"/>
                                </a:lnTo>
                                <a:lnTo>
                                  <a:pt x="841136" y="139935"/>
                                </a:lnTo>
                                <a:lnTo>
                                  <a:pt x="805329" y="120150"/>
                                </a:lnTo>
                                <a:lnTo>
                                  <a:pt x="734961" y="110678"/>
                                </a:lnTo>
                                <a:lnTo>
                                  <a:pt x="706287" y="119459"/>
                                </a:lnTo>
                                <a:lnTo>
                                  <a:pt x="690709" y="138360"/>
                                </a:lnTo>
                                <a:lnTo>
                                  <a:pt x="691205" y="168275"/>
                                </a:lnTo>
                                <a:lnTo>
                                  <a:pt x="695571" y="210046"/>
                                </a:lnTo>
                                <a:lnTo>
                                  <a:pt x="688030" y="254793"/>
                                </a:lnTo>
                                <a:lnTo>
                                  <a:pt x="666202" y="288825"/>
                                </a:lnTo>
                                <a:lnTo>
                                  <a:pt x="627705" y="298450"/>
                                </a:lnTo>
                                <a:lnTo>
                                  <a:pt x="583553" y="293935"/>
                                </a:lnTo>
                                <a:lnTo>
                                  <a:pt x="548330" y="293290"/>
                                </a:lnTo>
                                <a:lnTo>
                                  <a:pt x="525014" y="294431"/>
                                </a:lnTo>
                                <a:lnTo>
                                  <a:pt x="516580" y="295275"/>
                                </a:lnTo>
                                <a:lnTo>
                                  <a:pt x="475603" y="293290"/>
                                </a:lnTo>
                                <a:lnTo>
                                  <a:pt x="429268" y="286543"/>
                                </a:lnTo>
                                <a:lnTo>
                                  <a:pt x="385314" y="273843"/>
                                </a:lnTo>
                                <a:lnTo>
                                  <a:pt x="351480" y="254000"/>
                                </a:lnTo>
                                <a:lnTo>
                                  <a:pt x="312190" y="217884"/>
                                </a:lnTo>
                                <a:lnTo>
                                  <a:pt x="306385" y="199975"/>
                                </a:lnTo>
                                <a:lnTo>
                                  <a:pt x="313380" y="174625"/>
                                </a:lnTo>
                                <a:lnTo>
                                  <a:pt x="329851" y="144760"/>
                                </a:lnTo>
                                <a:lnTo>
                                  <a:pt x="342749" y="116681"/>
                                </a:lnTo>
                                <a:lnTo>
                                  <a:pt x="310205" y="63500"/>
                                </a:lnTo>
                                <a:lnTo>
                                  <a:pt x="265298" y="41147"/>
                                </a:lnTo>
                                <a:lnTo>
                                  <a:pt x="211552" y="19557"/>
                                </a:lnTo>
                                <a:lnTo>
                                  <a:pt x="156129" y="4064"/>
                                </a:lnTo>
                                <a:lnTo>
                                  <a:pt x="106193" y="0"/>
                                </a:lnTo>
                                <a:close/>
                              </a:path>
                            </a:pathLst>
                          </a:custGeom>
                          <a:solidFill>
                            <a:srgbClr val="B1B6D3"/>
                          </a:solidFill>
                        </wps:spPr>
                        <wps:bodyPr wrap="square" lIns="0" tIns="0" rIns="0" bIns="0" rtlCol="0">
                          <a:prstTxWarp prst="textNoShape">
                            <a:avLst/>
                          </a:prstTxWarp>
                          <a:noAutofit/>
                        </wps:bodyPr>
                      </wps:wsp>
                      <wps:wsp>
                        <wps:cNvPr id="450" name="Graphic 450"/>
                        <wps:cNvSpPr/>
                        <wps:spPr>
                          <a:xfrm>
                            <a:off x="363272" y="813462"/>
                            <a:ext cx="982980" cy="763270"/>
                          </a:xfrm>
                          <a:custGeom>
                            <a:avLst/>
                            <a:gdLst/>
                            <a:ahLst/>
                            <a:cxnLst/>
                            <a:rect l="l" t="t" r="r" b="b"/>
                            <a:pathLst>
                              <a:path w="982980" h="763270">
                                <a:moveTo>
                                  <a:pt x="516580" y="295275"/>
                                </a:moveTo>
                                <a:lnTo>
                                  <a:pt x="475603" y="293290"/>
                                </a:lnTo>
                                <a:lnTo>
                                  <a:pt x="429268" y="286543"/>
                                </a:lnTo>
                                <a:lnTo>
                                  <a:pt x="385314" y="273843"/>
                                </a:lnTo>
                                <a:lnTo>
                                  <a:pt x="351480" y="254000"/>
                                </a:lnTo>
                                <a:lnTo>
                                  <a:pt x="312190" y="217884"/>
                                </a:lnTo>
                                <a:lnTo>
                                  <a:pt x="306385" y="199975"/>
                                </a:lnTo>
                                <a:lnTo>
                                  <a:pt x="313380" y="174625"/>
                                </a:lnTo>
                                <a:lnTo>
                                  <a:pt x="329851" y="144760"/>
                                </a:lnTo>
                                <a:lnTo>
                                  <a:pt x="342749" y="116681"/>
                                </a:lnTo>
                                <a:lnTo>
                                  <a:pt x="310205" y="63500"/>
                                </a:lnTo>
                                <a:lnTo>
                                  <a:pt x="265298" y="41147"/>
                                </a:lnTo>
                                <a:lnTo>
                                  <a:pt x="211552" y="19557"/>
                                </a:lnTo>
                                <a:lnTo>
                                  <a:pt x="156129" y="4064"/>
                                </a:lnTo>
                                <a:lnTo>
                                  <a:pt x="106193" y="0"/>
                                </a:lnTo>
                                <a:lnTo>
                                  <a:pt x="68905" y="12700"/>
                                </a:lnTo>
                                <a:lnTo>
                                  <a:pt x="37205" y="45342"/>
                                </a:lnTo>
                                <a:lnTo>
                                  <a:pt x="17708" y="85725"/>
                                </a:lnTo>
                                <a:lnTo>
                                  <a:pt x="16667" y="133250"/>
                                </a:lnTo>
                                <a:lnTo>
                                  <a:pt x="40330" y="187325"/>
                                </a:lnTo>
                                <a:lnTo>
                                  <a:pt x="70493" y="242143"/>
                                </a:lnTo>
                                <a:lnTo>
                                  <a:pt x="83987" y="292496"/>
                                </a:lnTo>
                                <a:lnTo>
                                  <a:pt x="79621" y="338683"/>
                                </a:lnTo>
                                <a:lnTo>
                                  <a:pt x="56205" y="381000"/>
                                </a:lnTo>
                                <a:lnTo>
                                  <a:pt x="37322" y="411731"/>
                                </a:lnTo>
                                <a:lnTo>
                                  <a:pt x="20216" y="454626"/>
                                </a:lnTo>
                                <a:lnTo>
                                  <a:pt x="7053" y="505130"/>
                                </a:lnTo>
                                <a:lnTo>
                                  <a:pt x="0" y="558688"/>
                                </a:lnTo>
                                <a:lnTo>
                                  <a:pt x="1221" y="610747"/>
                                </a:lnTo>
                                <a:lnTo>
                                  <a:pt x="12885" y="656752"/>
                                </a:lnTo>
                                <a:lnTo>
                                  <a:pt x="37155" y="692150"/>
                                </a:lnTo>
                                <a:lnTo>
                                  <a:pt x="98800" y="730833"/>
                                </a:lnTo>
                                <a:lnTo>
                                  <a:pt x="138050" y="745184"/>
                                </a:lnTo>
                                <a:lnTo>
                                  <a:pt x="181768" y="755615"/>
                                </a:lnTo>
                                <a:lnTo>
                                  <a:pt x="229093" y="761682"/>
                                </a:lnTo>
                                <a:lnTo>
                                  <a:pt x="279161" y="762940"/>
                                </a:lnTo>
                                <a:lnTo>
                                  <a:pt x="331111" y="758946"/>
                                </a:lnTo>
                                <a:lnTo>
                                  <a:pt x="384080" y="749256"/>
                                </a:lnTo>
                                <a:lnTo>
                                  <a:pt x="437205" y="733425"/>
                                </a:lnTo>
                                <a:lnTo>
                                  <a:pt x="484338" y="711918"/>
                                </a:lnTo>
                                <a:lnTo>
                                  <a:pt x="521698" y="686492"/>
                                </a:lnTo>
                                <a:lnTo>
                                  <a:pt x="551976" y="658636"/>
                                </a:lnTo>
                                <a:lnTo>
                                  <a:pt x="577863" y="629838"/>
                                </a:lnTo>
                                <a:lnTo>
                                  <a:pt x="602053" y="601590"/>
                                </a:lnTo>
                                <a:lnTo>
                                  <a:pt x="627235" y="575380"/>
                                </a:lnTo>
                                <a:lnTo>
                                  <a:pt x="656102" y="552698"/>
                                </a:lnTo>
                                <a:lnTo>
                                  <a:pt x="691345" y="535033"/>
                                </a:lnTo>
                                <a:lnTo>
                                  <a:pt x="735655" y="523875"/>
                                </a:lnTo>
                                <a:lnTo>
                                  <a:pt x="790554" y="511974"/>
                                </a:lnTo>
                                <a:lnTo>
                                  <a:pt x="842067" y="493563"/>
                                </a:lnTo>
                                <a:lnTo>
                                  <a:pt x="888297" y="469571"/>
                                </a:lnTo>
                                <a:lnTo>
                                  <a:pt x="927346" y="440928"/>
                                </a:lnTo>
                                <a:lnTo>
                                  <a:pt x="957316" y="408564"/>
                                </a:lnTo>
                                <a:lnTo>
                                  <a:pt x="976310" y="373409"/>
                                </a:lnTo>
                                <a:lnTo>
                                  <a:pt x="982431" y="336394"/>
                                </a:lnTo>
                                <a:lnTo>
                                  <a:pt x="973780" y="298450"/>
                                </a:lnTo>
                                <a:lnTo>
                                  <a:pt x="947498" y="249737"/>
                                </a:lnTo>
                                <a:lnTo>
                                  <a:pt x="914866" y="206139"/>
                                </a:lnTo>
                                <a:lnTo>
                                  <a:pt x="878530" y="169068"/>
                                </a:lnTo>
                                <a:lnTo>
                                  <a:pt x="841136" y="139935"/>
                                </a:lnTo>
                                <a:lnTo>
                                  <a:pt x="805329" y="120150"/>
                                </a:lnTo>
                                <a:lnTo>
                                  <a:pt x="734961" y="110678"/>
                                </a:lnTo>
                                <a:lnTo>
                                  <a:pt x="706287" y="119459"/>
                                </a:lnTo>
                                <a:lnTo>
                                  <a:pt x="690709" y="138360"/>
                                </a:lnTo>
                                <a:lnTo>
                                  <a:pt x="691205" y="168275"/>
                                </a:lnTo>
                                <a:lnTo>
                                  <a:pt x="695571" y="210046"/>
                                </a:lnTo>
                                <a:lnTo>
                                  <a:pt x="688030" y="254793"/>
                                </a:lnTo>
                                <a:lnTo>
                                  <a:pt x="666202" y="288825"/>
                                </a:lnTo>
                                <a:lnTo>
                                  <a:pt x="627705" y="298450"/>
                                </a:lnTo>
                                <a:lnTo>
                                  <a:pt x="583553" y="293935"/>
                                </a:lnTo>
                                <a:lnTo>
                                  <a:pt x="548330" y="293290"/>
                                </a:lnTo>
                                <a:lnTo>
                                  <a:pt x="525014" y="294431"/>
                                </a:lnTo>
                                <a:lnTo>
                                  <a:pt x="516580" y="295275"/>
                                </a:lnTo>
                                <a:close/>
                              </a:path>
                            </a:pathLst>
                          </a:custGeom>
                          <a:ln w="12598">
                            <a:solidFill>
                              <a:srgbClr val="8080B1"/>
                            </a:solidFill>
                            <a:prstDash val="solid"/>
                          </a:ln>
                        </wps:spPr>
                        <wps:bodyPr wrap="square" lIns="0" tIns="0" rIns="0" bIns="0" rtlCol="0">
                          <a:prstTxWarp prst="textNoShape">
                            <a:avLst/>
                          </a:prstTxWarp>
                          <a:noAutofit/>
                        </wps:bodyPr>
                      </wps:wsp>
                      <wps:wsp>
                        <wps:cNvPr id="451" name="Graphic 451"/>
                        <wps:cNvSpPr/>
                        <wps:spPr>
                          <a:xfrm>
                            <a:off x="2720187" y="1036132"/>
                            <a:ext cx="81915" cy="81915"/>
                          </a:xfrm>
                          <a:custGeom>
                            <a:avLst/>
                            <a:gdLst/>
                            <a:ahLst/>
                            <a:cxnLst/>
                            <a:rect l="l" t="t" r="r" b="b"/>
                            <a:pathLst>
                              <a:path w="81915" h="81915">
                                <a:moveTo>
                                  <a:pt x="40855" y="0"/>
                                </a:moveTo>
                                <a:lnTo>
                                  <a:pt x="24951" y="3210"/>
                                </a:lnTo>
                                <a:lnTo>
                                  <a:pt x="11964" y="11964"/>
                                </a:lnTo>
                                <a:lnTo>
                                  <a:pt x="3210" y="24951"/>
                                </a:lnTo>
                                <a:lnTo>
                                  <a:pt x="0" y="40855"/>
                                </a:lnTo>
                                <a:lnTo>
                                  <a:pt x="3210" y="56760"/>
                                </a:lnTo>
                                <a:lnTo>
                                  <a:pt x="11964" y="69746"/>
                                </a:lnTo>
                                <a:lnTo>
                                  <a:pt x="24951" y="78501"/>
                                </a:lnTo>
                                <a:lnTo>
                                  <a:pt x="40855" y="81711"/>
                                </a:lnTo>
                                <a:lnTo>
                                  <a:pt x="56755" y="78501"/>
                                </a:lnTo>
                                <a:lnTo>
                                  <a:pt x="69742" y="69746"/>
                                </a:lnTo>
                                <a:lnTo>
                                  <a:pt x="78499" y="56760"/>
                                </a:lnTo>
                                <a:lnTo>
                                  <a:pt x="81711" y="40855"/>
                                </a:lnTo>
                                <a:lnTo>
                                  <a:pt x="78499" y="24951"/>
                                </a:lnTo>
                                <a:lnTo>
                                  <a:pt x="69742" y="11964"/>
                                </a:lnTo>
                                <a:lnTo>
                                  <a:pt x="56755" y="3210"/>
                                </a:lnTo>
                                <a:lnTo>
                                  <a:pt x="40855" y="0"/>
                                </a:lnTo>
                                <a:close/>
                              </a:path>
                            </a:pathLst>
                          </a:custGeom>
                          <a:solidFill>
                            <a:srgbClr val="FCD6D6"/>
                          </a:solidFill>
                        </wps:spPr>
                        <wps:bodyPr wrap="square" lIns="0" tIns="0" rIns="0" bIns="0" rtlCol="0">
                          <a:prstTxWarp prst="textNoShape">
                            <a:avLst/>
                          </a:prstTxWarp>
                          <a:noAutofit/>
                        </wps:bodyPr>
                      </wps:wsp>
                      <wps:wsp>
                        <wps:cNvPr id="452" name="Graphic 452"/>
                        <wps:cNvSpPr/>
                        <wps:spPr>
                          <a:xfrm>
                            <a:off x="2720187" y="1036132"/>
                            <a:ext cx="81915" cy="81915"/>
                          </a:xfrm>
                          <a:custGeom>
                            <a:avLst/>
                            <a:gdLst/>
                            <a:ahLst/>
                            <a:cxnLst/>
                            <a:rect l="l" t="t" r="r" b="b"/>
                            <a:pathLst>
                              <a:path w="81915" h="81915">
                                <a:moveTo>
                                  <a:pt x="81711" y="40855"/>
                                </a:moveTo>
                                <a:lnTo>
                                  <a:pt x="78499" y="56760"/>
                                </a:lnTo>
                                <a:lnTo>
                                  <a:pt x="69742" y="69746"/>
                                </a:lnTo>
                                <a:lnTo>
                                  <a:pt x="56755" y="78501"/>
                                </a:lnTo>
                                <a:lnTo>
                                  <a:pt x="40855" y="81711"/>
                                </a:lnTo>
                                <a:lnTo>
                                  <a:pt x="24951" y="78501"/>
                                </a:lnTo>
                                <a:lnTo>
                                  <a:pt x="11964" y="69746"/>
                                </a:lnTo>
                                <a:lnTo>
                                  <a:pt x="3210" y="56760"/>
                                </a:lnTo>
                                <a:lnTo>
                                  <a:pt x="0" y="40855"/>
                                </a:lnTo>
                                <a:lnTo>
                                  <a:pt x="3210" y="24951"/>
                                </a:lnTo>
                                <a:lnTo>
                                  <a:pt x="11964" y="11964"/>
                                </a:lnTo>
                                <a:lnTo>
                                  <a:pt x="24951" y="3210"/>
                                </a:lnTo>
                                <a:lnTo>
                                  <a:pt x="40855" y="0"/>
                                </a:lnTo>
                                <a:lnTo>
                                  <a:pt x="56755" y="3210"/>
                                </a:lnTo>
                                <a:lnTo>
                                  <a:pt x="69742" y="11964"/>
                                </a:lnTo>
                                <a:lnTo>
                                  <a:pt x="78499" y="24951"/>
                                </a:lnTo>
                                <a:lnTo>
                                  <a:pt x="81711" y="40855"/>
                                </a:lnTo>
                                <a:close/>
                              </a:path>
                            </a:pathLst>
                          </a:custGeom>
                          <a:ln w="10794">
                            <a:solidFill>
                              <a:srgbClr val="6D6E71"/>
                            </a:solidFill>
                            <a:prstDash val="solid"/>
                          </a:ln>
                        </wps:spPr>
                        <wps:bodyPr wrap="square" lIns="0" tIns="0" rIns="0" bIns="0" rtlCol="0">
                          <a:prstTxWarp prst="textNoShape">
                            <a:avLst/>
                          </a:prstTxWarp>
                          <a:noAutofit/>
                        </wps:bodyPr>
                      </wps:wsp>
                      <wps:wsp>
                        <wps:cNvPr id="453" name="Graphic 453"/>
                        <wps:cNvSpPr/>
                        <wps:spPr>
                          <a:xfrm>
                            <a:off x="2944672" y="1085890"/>
                            <a:ext cx="81915" cy="81915"/>
                          </a:xfrm>
                          <a:custGeom>
                            <a:avLst/>
                            <a:gdLst/>
                            <a:ahLst/>
                            <a:cxnLst/>
                            <a:rect l="l" t="t" r="r" b="b"/>
                            <a:pathLst>
                              <a:path w="81915" h="81915">
                                <a:moveTo>
                                  <a:pt x="40855" y="0"/>
                                </a:moveTo>
                                <a:lnTo>
                                  <a:pt x="24951" y="3210"/>
                                </a:lnTo>
                                <a:lnTo>
                                  <a:pt x="11964" y="11964"/>
                                </a:lnTo>
                                <a:lnTo>
                                  <a:pt x="3210" y="24951"/>
                                </a:lnTo>
                                <a:lnTo>
                                  <a:pt x="0" y="40855"/>
                                </a:lnTo>
                                <a:lnTo>
                                  <a:pt x="3210" y="56760"/>
                                </a:lnTo>
                                <a:lnTo>
                                  <a:pt x="11964" y="69746"/>
                                </a:lnTo>
                                <a:lnTo>
                                  <a:pt x="24951" y="78501"/>
                                </a:lnTo>
                                <a:lnTo>
                                  <a:pt x="40855" y="81711"/>
                                </a:lnTo>
                                <a:lnTo>
                                  <a:pt x="56753" y="78501"/>
                                </a:lnTo>
                                <a:lnTo>
                                  <a:pt x="69735" y="69746"/>
                                </a:lnTo>
                                <a:lnTo>
                                  <a:pt x="78489" y="56760"/>
                                </a:lnTo>
                                <a:lnTo>
                                  <a:pt x="81699" y="40855"/>
                                </a:lnTo>
                                <a:lnTo>
                                  <a:pt x="78489" y="24951"/>
                                </a:lnTo>
                                <a:lnTo>
                                  <a:pt x="69735" y="11964"/>
                                </a:lnTo>
                                <a:lnTo>
                                  <a:pt x="56753" y="3210"/>
                                </a:lnTo>
                                <a:lnTo>
                                  <a:pt x="40855" y="0"/>
                                </a:lnTo>
                                <a:close/>
                              </a:path>
                            </a:pathLst>
                          </a:custGeom>
                          <a:solidFill>
                            <a:srgbClr val="FCD6D6"/>
                          </a:solidFill>
                        </wps:spPr>
                        <wps:bodyPr wrap="square" lIns="0" tIns="0" rIns="0" bIns="0" rtlCol="0">
                          <a:prstTxWarp prst="textNoShape">
                            <a:avLst/>
                          </a:prstTxWarp>
                          <a:noAutofit/>
                        </wps:bodyPr>
                      </wps:wsp>
                      <wps:wsp>
                        <wps:cNvPr id="454" name="Graphic 454"/>
                        <wps:cNvSpPr/>
                        <wps:spPr>
                          <a:xfrm>
                            <a:off x="2944672" y="1085890"/>
                            <a:ext cx="81915" cy="81915"/>
                          </a:xfrm>
                          <a:custGeom>
                            <a:avLst/>
                            <a:gdLst/>
                            <a:ahLst/>
                            <a:cxnLst/>
                            <a:rect l="l" t="t" r="r" b="b"/>
                            <a:pathLst>
                              <a:path w="81915" h="81915">
                                <a:moveTo>
                                  <a:pt x="81699" y="40855"/>
                                </a:moveTo>
                                <a:lnTo>
                                  <a:pt x="78489" y="56760"/>
                                </a:lnTo>
                                <a:lnTo>
                                  <a:pt x="69735" y="69746"/>
                                </a:lnTo>
                                <a:lnTo>
                                  <a:pt x="56753" y="78501"/>
                                </a:lnTo>
                                <a:lnTo>
                                  <a:pt x="40855" y="81711"/>
                                </a:lnTo>
                                <a:lnTo>
                                  <a:pt x="24951" y="78501"/>
                                </a:lnTo>
                                <a:lnTo>
                                  <a:pt x="11964" y="69746"/>
                                </a:lnTo>
                                <a:lnTo>
                                  <a:pt x="3210" y="56760"/>
                                </a:lnTo>
                                <a:lnTo>
                                  <a:pt x="0" y="40855"/>
                                </a:lnTo>
                                <a:lnTo>
                                  <a:pt x="3210" y="24951"/>
                                </a:lnTo>
                                <a:lnTo>
                                  <a:pt x="11964" y="11964"/>
                                </a:lnTo>
                                <a:lnTo>
                                  <a:pt x="24951" y="3210"/>
                                </a:lnTo>
                                <a:lnTo>
                                  <a:pt x="40855" y="0"/>
                                </a:lnTo>
                                <a:lnTo>
                                  <a:pt x="56753" y="3210"/>
                                </a:lnTo>
                                <a:lnTo>
                                  <a:pt x="69735" y="11964"/>
                                </a:lnTo>
                                <a:lnTo>
                                  <a:pt x="78489" y="24951"/>
                                </a:lnTo>
                                <a:lnTo>
                                  <a:pt x="81699" y="40855"/>
                                </a:lnTo>
                                <a:close/>
                              </a:path>
                            </a:pathLst>
                          </a:custGeom>
                          <a:ln w="10795">
                            <a:solidFill>
                              <a:srgbClr val="6D6E71"/>
                            </a:solidFill>
                            <a:prstDash val="solid"/>
                          </a:ln>
                        </wps:spPr>
                        <wps:bodyPr wrap="square" lIns="0" tIns="0" rIns="0" bIns="0" rtlCol="0">
                          <a:prstTxWarp prst="textNoShape">
                            <a:avLst/>
                          </a:prstTxWarp>
                          <a:noAutofit/>
                        </wps:bodyPr>
                      </wps:wsp>
                      <pic:pic>
                        <pic:nvPicPr>
                          <pic:cNvPr id="455" name="Image 455"/>
                          <pic:cNvPicPr/>
                        </pic:nvPicPr>
                        <pic:blipFill>
                          <a:blip r:embed="rId149" cstate="print"/>
                          <a:stretch>
                            <a:fillRect/>
                          </a:stretch>
                        </pic:blipFill>
                        <pic:spPr>
                          <a:xfrm>
                            <a:off x="3089376" y="1311186"/>
                            <a:ext cx="92506" cy="92506"/>
                          </a:xfrm>
                          <a:prstGeom prst="rect">
                            <a:avLst/>
                          </a:prstGeom>
                        </pic:spPr>
                      </pic:pic>
                      <pic:pic>
                        <pic:nvPicPr>
                          <pic:cNvPr id="456" name="Image 456"/>
                          <pic:cNvPicPr/>
                        </pic:nvPicPr>
                        <pic:blipFill>
                          <a:blip r:embed="rId150" cstate="print"/>
                          <a:stretch>
                            <a:fillRect/>
                          </a:stretch>
                        </pic:blipFill>
                        <pic:spPr>
                          <a:xfrm>
                            <a:off x="2860827" y="1263613"/>
                            <a:ext cx="92506" cy="92506"/>
                          </a:xfrm>
                          <a:prstGeom prst="rect">
                            <a:avLst/>
                          </a:prstGeom>
                        </pic:spPr>
                      </pic:pic>
                      <wps:wsp>
                        <wps:cNvPr id="457" name="Graphic 457"/>
                        <wps:cNvSpPr/>
                        <wps:spPr>
                          <a:xfrm>
                            <a:off x="3052343" y="1148017"/>
                            <a:ext cx="97155" cy="115570"/>
                          </a:xfrm>
                          <a:custGeom>
                            <a:avLst/>
                            <a:gdLst/>
                            <a:ahLst/>
                            <a:cxnLst/>
                            <a:rect l="l" t="t" r="r" b="b"/>
                            <a:pathLst>
                              <a:path w="97155" h="115570">
                                <a:moveTo>
                                  <a:pt x="48488" y="0"/>
                                </a:moveTo>
                                <a:lnTo>
                                  <a:pt x="29612" y="4532"/>
                                </a:lnTo>
                                <a:lnTo>
                                  <a:pt x="14200" y="16894"/>
                                </a:lnTo>
                                <a:lnTo>
                                  <a:pt x="3809" y="35232"/>
                                </a:lnTo>
                                <a:lnTo>
                                  <a:pt x="0" y="57696"/>
                                </a:lnTo>
                                <a:lnTo>
                                  <a:pt x="3809" y="80157"/>
                                </a:lnTo>
                                <a:lnTo>
                                  <a:pt x="14200" y="98491"/>
                                </a:lnTo>
                                <a:lnTo>
                                  <a:pt x="29612" y="110849"/>
                                </a:lnTo>
                                <a:lnTo>
                                  <a:pt x="48488" y="115379"/>
                                </a:lnTo>
                                <a:lnTo>
                                  <a:pt x="67349" y="110849"/>
                                </a:lnTo>
                                <a:lnTo>
                                  <a:pt x="82754" y="98491"/>
                                </a:lnTo>
                                <a:lnTo>
                                  <a:pt x="93142" y="80157"/>
                                </a:lnTo>
                                <a:lnTo>
                                  <a:pt x="96951" y="57696"/>
                                </a:lnTo>
                                <a:lnTo>
                                  <a:pt x="93142" y="35232"/>
                                </a:lnTo>
                                <a:lnTo>
                                  <a:pt x="82754" y="16894"/>
                                </a:lnTo>
                                <a:lnTo>
                                  <a:pt x="67349" y="4532"/>
                                </a:lnTo>
                                <a:lnTo>
                                  <a:pt x="48488" y="0"/>
                                </a:lnTo>
                                <a:close/>
                              </a:path>
                            </a:pathLst>
                          </a:custGeom>
                          <a:solidFill>
                            <a:srgbClr val="FCD6D6"/>
                          </a:solidFill>
                        </wps:spPr>
                        <wps:bodyPr wrap="square" lIns="0" tIns="0" rIns="0" bIns="0" rtlCol="0">
                          <a:prstTxWarp prst="textNoShape">
                            <a:avLst/>
                          </a:prstTxWarp>
                          <a:noAutofit/>
                        </wps:bodyPr>
                      </wps:wsp>
                      <wps:wsp>
                        <wps:cNvPr id="458" name="Graphic 458"/>
                        <wps:cNvSpPr/>
                        <wps:spPr>
                          <a:xfrm>
                            <a:off x="3052343" y="1148017"/>
                            <a:ext cx="97155" cy="115570"/>
                          </a:xfrm>
                          <a:custGeom>
                            <a:avLst/>
                            <a:gdLst/>
                            <a:ahLst/>
                            <a:cxnLst/>
                            <a:rect l="l" t="t" r="r" b="b"/>
                            <a:pathLst>
                              <a:path w="97155" h="115570">
                                <a:moveTo>
                                  <a:pt x="96951" y="57696"/>
                                </a:moveTo>
                                <a:lnTo>
                                  <a:pt x="93142" y="80157"/>
                                </a:lnTo>
                                <a:lnTo>
                                  <a:pt x="82754" y="98491"/>
                                </a:lnTo>
                                <a:lnTo>
                                  <a:pt x="67349" y="110849"/>
                                </a:lnTo>
                                <a:lnTo>
                                  <a:pt x="48488" y="115379"/>
                                </a:lnTo>
                                <a:lnTo>
                                  <a:pt x="29612" y="110849"/>
                                </a:lnTo>
                                <a:lnTo>
                                  <a:pt x="14200" y="98491"/>
                                </a:lnTo>
                                <a:lnTo>
                                  <a:pt x="3809" y="80157"/>
                                </a:lnTo>
                                <a:lnTo>
                                  <a:pt x="0" y="57696"/>
                                </a:lnTo>
                                <a:lnTo>
                                  <a:pt x="3809" y="35232"/>
                                </a:lnTo>
                                <a:lnTo>
                                  <a:pt x="14200" y="16894"/>
                                </a:lnTo>
                                <a:lnTo>
                                  <a:pt x="29612" y="4532"/>
                                </a:lnTo>
                                <a:lnTo>
                                  <a:pt x="48488" y="0"/>
                                </a:lnTo>
                                <a:lnTo>
                                  <a:pt x="67349" y="4532"/>
                                </a:lnTo>
                                <a:lnTo>
                                  <a:pt x="82754" y="16894"/>
                                </a:lnTo>
                                <a:lnTo>
                                  <a:pt x="93142" y="35232"/>
                                </a:lnTo>
                                <a:lnTo>
                                  <a:pt x="96951" y="57696"/>
                                </a:lnTo>
                                <a:close/>
                              </a:path>
                            </a:pathLst>
                          </a:custGeom>
                          <a:ln w="10795">
                            <a:solidFill>
                              <a:srgbClr val="6D6E71"/>
                            </a:solidFill>
                            <a:prstDash val="solid"/>
                          </a:ln>
                        </wps:spPr>
                        <wps:bodyPr wrap="square" lIns="0" tIns="0" rIns="0" bIns="0" rtlCol="0">
                          <a:prstTxWarp prst="textNoShape">
                            <a:avLst/>
                          </a:prstTxWarp>
                          <a:noAutofit/>
                        </wps:bodyPr>
                      </wps:wsp>
                      <wps:wsp>
                        <wps:cNvPr id="459" name="Graphic 459"/>
                        <wps:cNvSpPr/>
                        <wps:spPr>
                          <a:xfrm>
                            <a:off x="2823019" y="1096001"/>
                            <a:ext cx="97155" cy="115570"/>
                          </a:xfrm>
                          <a:custGeom>
                            <a:avLst/>
                            <a:gdLst/>
                            <a:ahLst/>
                            <a:cxnLst/>
                            <a:rect l="l" t="t" r="r" b="b"/>
                            <a:pathLst>
                              <a:path w="97155" h="115570">
                                <a:moveTo>
                                  <a:pt x="48463" y="0"/>
                                </a:moveTo>
                                <a:lnTo>
                                  <a:pt x="29601" y="4532"/>
                                </a:lnTo>
                                <a:lnTo>
                                  <a:pt x="14197" y="16894"/>
                                </a:lnTo>
                                <a:lnTo>
                                  <a:pt x="3809" y="35232"/>
                                </a:lnTo>
                                <a:lnTo>
                                  <a:pt x="0" y="57696"/>
                                </a:lnTo>
                                <a:lnTo>
                                  <a:pt x="3809" y="80157"/>
                                </a:lnTo>
                                <a:lnTo>
                                  <a:pt x="14197" y="98491"/>
                                </a:lnTo>
                                <a:lnTo>
                                  <a:pt x="29601" y="110849"/>
                                </a:lnTo>
                                <a:lnTo>
                                  <a:pt x="48463" y="115379"/>
                                </a:lnTo>
                                <a:lnTo>
                                  <a:pt x="67324" y="110849"/>
                                </a:lnTo>
                                <a:lnTo>
                                  <a:pt x="82729" y="98491"/>
                                </a:lnTo>
                                <a:lnTo>
                                  <a:pt x="93116" y="80157"/>
                                </a:lnTo>
                                <a:lnTo>
                                  <a:pt x="96926" y="57696"/>
                                </a:lnTo>
                                <a:lnTo>
                                  <a:pt x="93116" y="35232"/>
                                </a:lnTo>
                                <a:lnTo>
                                  <a:pt x="82729" y="16894"/>
                                </a:lnTo>
                                <a:lnTo>
                                  <a:pt x="67324" y="4532"/>
                                </a:lnTo>
                                <a:lnTo>
                                  <a:pt x="48463" y="0"/>
                                </a:lnTo>
                                <a:close/>
                              </a:path>
                            </a:pathLst>
                          </a:custGeom>
                          <a:solidFill>
                            <a:srgbClr val="FCD6D6"/>
                          </a:solidFill>
                        </wps:spPr>
                        <wps:bodyPr wrap="square" lIns="0" tIns="0" rIns="0" bIns="0" rtlCol="0">
                          <a:prstTxWarp prst="textNoShape">
                            <a:avLst/>
                          </a:prstTxWarp>
                          <a:noAutofit/>
                        </wps:bodyPr>
                      </wps:wsp>
                      <wps:wsp>
                        <wps:cNvPr id="460" name="Graphic 460"/>
                        <wps:cNvSpPr/>
                        <wps:spPr>
                          <a:xfrm>
                            <a:off x="2823019" y="1096001"/>
                            <a:ext cx="97155" cy="115570"/>
                          </a:xfrm>
                          <a:custGeom>
                            <a:avLst/>
                            <a:gdLst/>
                            <a:ahLst/>
                            <a:cxnLst/>
                            <a:rect l="l" t="t" r="r" b="b"/>
                            <a:pathLst>
                              <a:path w="97155" h="115570">
                                <a:moveTo>
                                  <a:pt x="96926" y="57696"/>
                                </a:moveTo>
                                <a:lnTo>
                                  <a:pt x="93116" y="80157"/>
                                </a:lnTo>
                                <a:lnTo>
                                  <a:pt x="82729" y="98491"/>
                                </a:lnTo>
                                <a:lnTo>
                                  <a:pt x="67324" y="110849"/>
                                </a:lnTo>
                                <a:lnTo>
                                  <a:pt x="48463" y="115379"/>
                                </a:lnTo>
                                <a:lnTo>
                                  <a:pt x="29601" y="110849"/>
                                </a:lnTo>
                                <a:lnTo>
                                  <a:pt x="14197" y="98491"/>
                                </a:lnTo>
                                <a:lnTo>
                                  <a:pt x="3809" y="80157"/>
                                </a:lnTo>
                                <a:lnTo>
                                  <a:pt x="0" y="57696"/>
                                </a:lnTo>
                                <a:lnTo>
                                  <a:pt x="3809" y="35232"/>
                                </a:lnTo>
                                <a:lnTo>
                                  <a:pt x="14197" y="16894"/>
                                </a:lnTo>
                                <a:lnTo>
                                  <a:pt x="29601" y="4532"/>
                                </a:lnTo>
                                <a:lnTo>
                                  <a:pt x="48463" y="0"/>
                                </a:lnTo>
                                <a:lnTo>
                                  <a:pt x="67324" y="4532"/>
                                </a:lnTo>
                                <a:lnTo>
                                  <a:pt x="82729" y="16894"/>
                                </a:lnTo>
                                <a:lnTo>
                                  <a:pt x="93116" y="35232"/>
                                </a:lnTo>
                                <a:lnTo>
                                  <a:pt x="96926" y="57696"/>
                                </a:lnTo>
                                <a:close/>
                              </a:path>
                            </a:pathLst>
                          </a:custGeom>
                          <a:ln w="10795">
                            <a:solidFill>
                              <a:srgbClr val="6D6E71"/>
                            </a:solidFill>
                            <a:prstDash val="solid"/>
                          </a:ln>
                        </wps:spPr>
                        <wps:bodyPr wrap="square" lIns="0" tIns="0" rIns="0" bIns="0" rtlCol="0">
                          <a:prstTxWarp prst="textNoShape">
                            <a:avLst/>
                          </a:prstTxWarp>
                          <a:noAutofit/>
                        </wps:bodyPr>
                      </wps:wsp>
                      <wps:wsp>
                        <wps:cNvPr id="461" name="Graphic 461"/>
                        <wps:cNvSpPr/>
                        <wps:spPr>
                          <a:xfrm>
                            <a:off x="2703360" y="1229601"/>
                            <a:ext cx="97155" cy="115570"/>
                          </a:xfrm>
                          <a:custGeom>
                            <a:avLst/>
                            <a:gdLst/>
                            <a:ahLst/>
                            <a:cxnLst/>
                            <a:rect l="l" t="t" r="r" b="b"/>
                            <a:pathLst>
                              <a:path w="97155" h="115570">
                                <a:moveTo>
                                  <a:pt x="48488" y="0"/>
                                </a:moveTo>
                                <a:lnTo>
                                  <a:pt x="29612" y="4534"/>
                                </a:lnTo>
                                <a:lnTo>
                                  <a:pt x="14200" y="16898"/>
                                </a:lnTo>
                                <a:lnTo>
                                  <a:pt x="3809" y="35238"/>
                                </a:lnTo>
                                <a:lnTo>
                                  <a:pt x="0" y="57696"/>
                                </a:lnTo>
                                <a:lnTo>
                                  <a:pt x="3809" y="80157"/>
                                </a:lnTo>
                                <a:lnTo>
                                  <a:pt x="14200" y="98491"/>
                                </a:lnTo>
                                <a:lnTo>
                                  <a:pt x="29612" y="110849"/>
                                </a:lnTo>
                                <a:lnTo>
                                  <a:pt x="48488" y="115379"/>
                                </a:lnTo>
                                <a:lnTo>
                                  <a:pt x="67357" y="110849"/>
                                </a:lnTo>
                                <a:lnTo>
                                  <a:pt x="82765" y="98491"/>
                                </a:lnTo>
                                <a:lnTo>
                                  <a:pt x="93154" y="80157"/>
                                </a:lnTo>
                                <a:lnTo>
                                  <a:pt x="96964" y="57696"/>
                                </a:lnTo>
                                <a:lnTo>
                                  <a:pt x="93154" y="35238"/>
                                </a:lnTo>
                                <a:lnTo>
                                  <a:pt x="82765" y="16898"/>
                                </a:lnTo>
                                <a:lnTo>
                                  <a:pt x="67357" y="4534"/>
                                </a:lnTo>
                                <a:lnTo>
                                  <a:pt x="48488" y="0"/>
                                </a:lnTo>
                                <a:close/>
                              </a:path>
                            </a:pathLst>
                          </a:custGeom>
                          <a:solidFill>
                            <a:srgbClr val="FCD6D6"/>
                          </a:solidFill>
                        </wps:spPr>
                        <wps:bodyPr wrap="square" lIns="0" tIns="0" rIns="0" bIns="0" rtlCol="0">
                          <a:prstTxWarp prst="textNoShape">
                            <a:avLst/>
                          </a:prstTxWarp>
                          <a:noAutofit/>
                        </wps:bodyPr>
                      </wps:wsp>
                      <wps:wsp>
                        <wps:cNvPr id="462" name="Graphic 462"/>
                        <wps:cNvSpPr/>
                        <wps:spPr>
                          <a:xfrm>
                            <a:off x="2703360" y="1229601"/>
                            <a:ext cx="97155" cy="115570"/>
                          </a:xfrm>
                          <a:custGeom>
                            <a:avLst/>
                            <a:gdLst/>
                            <a:ahLst/>
                            <a:cxnLst/>
                            <a:rect l="l" t="t" r="r" b="b"/>
                            <a:pathLst>
                              <a:path w="97155" h="115570">
                                <a:moveTo>
                                  <a:pt x="96964" y="57696"/>
                                </a:moveTo>
                                <a:lnTo>
                                  <a:pt x="93154" y="80157"/>
                                </a:lnTo>
                                <a:lnTo>
                                  <a:pt x="82765" y="98491"/>
                                </a:lnTo>
                                <a:lnTo>
                                  <a:pt x="67357" y="110849"/>
                                </a:lnTo>
                                <a:lnTo>
                                  <a:pt x="48488" y="115379"/>
                                </a:lnTo>
                                <a:lnTo>
                                  <a:pt x="29612" y="110849"/>
                                </a:lnTo>
                                <a:lnTo>
                                  <a:pt x="14200" y="98491"/>
                                </a:lnTo>
                                <a:lnTo>
                                  <a:pt x="3809" y="80157"/>
                                </a:lnTo>
                                <a:lnTo>
                                  <a:pt x="0" y="57696"/>
                                </a:lnTo>
                                <a:lnTo>
                                  <a:pt x="3809" y="35238"/>
                                </a:lnTo>
                                <a:lnTo>
                                  <a:pt x="14200" y="16898"/>
                                </a:lnTo>
                                <a:lnTo>
                                  <a:pt x="29612" y="4534"/>
                                </a:lnTo>
                                <a:lnTo>
                                  <a:pt x="48488" y="0"/>
                                </a:lnTo>
                                <a:lnTo>
                                  <a:pt x="67357" y="4534"/>
                                </a:lnTo>
                                <a:lnTo>
                                  <a:pt x="82765" y="16898"/>
                                </a:lnTo>
                                <a:lnTo>
                                  <a:pt x="93154" y="35238"/>
                                </a:lnTo>
                                <a:lnTo>
                                  <a:pt x="96964" y="57696"/>
                                </a:lnTo>
                                <a:close/>
                              </a:path>
                            </a:pathLst>
                          </a:custGeom>
                          <a:ln w="10795">
                            <a:solidFill>
                              <a:srgbClr val="6D6E71"/>
                            </a:solidFill>
                            <a:prstDash val="solid"/>
                          </a:ln>
                        </wps:spPr>
                        <wps:bodyPr wrap="square" lIns="0" tIns="0" rIns="0" bIns="0" rtlCol="0">
                          <a:prstTxWarp prst="textNoShape">
                            <a:avLst/>
                          </a:prstTxWarp>
                          <a:noAutofit/>
                        </wps:bodyPr>
                      </wps:wsp>
                      <pic:pic>
                        <pic:nvPicPr>
                          <pic:cNvPr id="463" name="Image 463"/>
                          <pic:cNvPicPr/>
                        </pic:nvPicPr>
                        <pic:blipFill>
                          <a:blip r:embed="rId151" cstate="print"/>
                          <a:stretch>
                            <a:fillRect/>
                          </a:stretch>
                        </pic:blipFill>
                        <pic:spPr>
                          <a:xfrm>
                            <a:off x="743435" y="1729499"/>
                            <a:ext cx="107746" cy="109880"/>
                          </a:xfrm>
                          <a:prstGeom prst="rect">
                            <a:avLst/>
                          </a:prstGeom>
                        </pic:spPr>
                      </pic:pic>
                      <pic:pic>
                        <pic:nvPicPr>
                          <pic:cNvPr id="464" name="Image 464"/>
                          <pic:cNvPicPr/>
                        </pic:nvPicPr>
                        <pic:blipFill>
                          <a:blip r:embed="rId152" cstate="print"/>
                          <a:stretch>
                            <a:fillRect/>
                          </a:stretch>
                        </pic:blipFill>
                        <pic:spPr>
                          <a:xfrm>
                            <a:off x="1416532" y="856371"/>
                            <a:ext cx="107746" cy="109880"/>
                          </a:xfrm>
                          <a:prstGeom prst="rect">
                            <a:avLst/>
                          </a:prstGeom>
                        </pic:spPr>
                      </pic:pic>
                      <pic:pic>
                        <pic:nvPicPr>
                          <pic:cNvPr id="465" name="Image 465"/>
                          <pic:cNvPicPr/>
                        </pic:nvPicPr>
                        <pic:blipFill>
                          <a:blip r:embed="rId153" cstate="print"/>
                          <a:stretch>
                            <a:fillRect/>
                          </a:stretch>
                        </pic:blipFill>
                        <pic:spPr>
                          <a:xfrm>
                            <a:off x="47033" y="2024538"/>
                            <a:ext cx="384543" cy="361619"/>
                          </a:xfrm>
                          <a:prstGeom prst="rect">
                            <a:avLst/>
                          </a:prstGeom>
                        </pic:spPr>
                      </pic:pic>
                      <wps:wsp>
                        <wps:cNvPr id="466" name="Graphic 466"/>
                        <wps:cNvSpPr/>
                        <wps:spPr>
                          <a:xfrm>
                            <a:off x="266669" y="1640141"/>
                            <a:ext cx="296545" cy="196215"/>
                          </a:xfrm>
                          <a:custGeom>
                            <a:avLst/>
                            <a:gdLst/>
                            <a:ahLst/>
                            <a:cxnLst/>
                            <a:rect l="l" t="t" r="r" b="b"/>
                            <a:pathLst>
                              <a:path w="296545" h="196215">
                                <a:moveTo>
                                  <a:pt x="0" y="0"/>
                                </a:moveTo>
                                <a:lnTo>
                                  <a:pt x="0" y="54673"/>
                                </a:lnTo>
                                <a:lnTo>
                                  <a:pt x="0" y="195745"/>
                                </a:lnTo>
                                <a:lnTo>
                                  <a:pt x="296075" y="97853"/>
                                </a:lnTo>
                                <a:lnTo>
                                  <a:pt x="0" y="0"/>
                                </a:lnTo>
                                <a:close/>
                              </a:path>
                            </a:pathLst>
                          </a:custGeom>
                          <a:solidFill>
                            <a:srgbClr val="E85575"/>
                          </a:solidFill>
                        </wps:spPr>
                        <wps:bodyPr wrap="square" lIns="0" tIns="0" rIns="0" bIns="0" rtlCol="0">
                          <a:prstTxWarp prst="textNoShape">
                            <a:avLst/>
                          </a:prstTxWarp>
                          <a:noAutofit/>
                        </wps:bodyPr>
                      </wps:wsp>
                      <pic:pic>
                        <pic:nvPicPr>
                          <pic:cNvPr id="467" name="Image 467"/>
                          <pic:cNvPicPr/>
                        </pic:nvPicPr>
                        <pic:blipFill>
                          <a:blip r:embed="rId154" cstate="print"/>
                          <a:stretch>
                            <a:fillRect/>
                          </a:stretch>
                        </pic:blipFill>
                        <pic:spPr>
                          <a:xfrm>
                            <a:off x="47033" y="1682883"/>
                            <a:ext cx="225056" cy="341655"/>
                          </a:xfrm>
                          <a:prstGeom prst="rect">
                            <a:avLst/>
                          </a:prstGeom>
                        </pic:spPr>
                      </pic:pic>
                      <wps:wsp>
                        <wps:cNvPr id="468" name="Graphic 468"/>
                        <wps:cNvSpPr/>
                        <wps:spPr>
                          <a:xfrm>
                            <a:off x="3084047" y="985970"/>
                            <a:ext cx="980440" cy="1129665"/>
                          </a:xfrm>
                          <a:custGeom>
                            <a:avLst/>
                            <a:gdLst/>
                            <a:ahLst/>
                            <a:cxnLst/>
                            <a:rect l="l" t="t" r="r" b="b"/>
                            <a:pathLst>
                              <a:path w="980440" h="1129665">
                                <a:moveTo>
                                  <a:pt x="545312" y="1129080"/>
                                </a:moveTo>
                                <a:lnTo>
                                  <a:pt x="298856" y="782040"/>
                                </a:lnTo>
                                <a:lnTo>
                                  <a:pt x="260057" y="830072"/>
                                </a:lnTo>
                                <a:lnTo>
                                  <a:pt x="67132" y="674230"/>
                                </a:lnTo>
                                <a:lnTo>
                                  <a:pt x="0" y="757339"/>
                                </a:lnTo>
                                <a:lnTo>
                                  <a:pt x="192938" y="913193"/>
                                </a:lnTo>
                                <a:lnTo>
                                  <a:pt x="154165" y="961199"/>
                                </a:lnTo>
                                <a:lnTo>
                                  <a:pt x="545312" y="1129080"/>
                                </a:lnTo>
                                <a:close/>
                              </a:path>
                              <a:path w="980440" h="1129665">
                                <a:moveTo>
                                  <a:pt x="979893" y="248031"/>
                                </a:moveTo>
                                <a:lnTo>
                                  <a:pt x="918184" y="248031"/>
                                </a:lnTo>
                                <a:lnTo>
                                  <a:pt x="918184" y="0"/>
                                </a:lnTo>
                                <a:lnTo>
                                  <a:pt x="811352" y="0"/>
                                </a:lnTo>
                                <a:lnTo>
                                  <a:pt x="811352" y="248031"/>
                                </a:lnTo>
                                <a:lnTo>
                                  <a:pt x="749604" y="248031"/>
                                </a:lnTo>
                                <a:lnTo>
                                  <a:pt x="864768" y="657809"/>
                                </a:lnTo>
                                <a:lnTo>
                                  <a:pt x="979893" y="248031"/>
                                </a:lnTo>
                                <a:close/>
                              </a:path>
                            </a:pathLst>
                          </a:custGeom>
                          <a:solidFill>
                            <a:srgbClr val="E85575"/>
                          </a:solidFill>
                        </wps:spPr>
                        <wps:bodyPr wrap="square" lIns="0" tIns="0" rIns="0" bIns="0" rtlCol="0">
                          <a:prstTxWarp prst="textNoShape">
                            <a:avLst/>
                          </a:prstTxWarp>
                          <a:noAutofit/>
                        </wps:bodyPr>
                      </wps:wsp>
                      <pic:pic>
                        <pic:nvPicPr>
                          <pic:cNvPr id="469" name="Image 469"/>
                          <pic:cNvPicPr/>
                        </pic:nvPicPr>
                        <pic:blipFill>
                          <a:blip r:embed="rId155" cstate="print"/>
                          <a:stretch>
                            <a:fillRect/>
                          </a:stretch>
                        </pic:blipFill>
                        <pic:spPr>
                          <a:xfrm>
                            <a:off x="2844462" y="1466678"/>
                            <a:ext cx="282016" cy="256679"/>
                          </a:xfrm>
                          <a:prstGeom prst="rect">
                            <a:avLst/>
                          </a:prstGeom>
                        </pic:spPr>
                      </pic:pic>
                      <pic:pic>
                        <pic:nvPicPr>
                          <pic:cNvPr id="470" name="Image 470"/>
                          <pic:cNvPicPr/>
                        </pic:nvPicPr>
                        <pic:blipFill>
                          <a:blip r:embed="rId156" cstate="print"/>
                          <a:stretch>
                            <a:fillRect/>
                          </a:stretch>
                        </pic:blipFill>
                        <pic:spPr>
                          <a:xfrm>
                            <a:off x="477508" y="1049524"/>
                            <a:ext cx="147233" cy="230172"/>
                          </a:xfrm>
                          <a:prstGeom prst="rect">
                            <a:avLst/>
                          </a:prstGeom>
                        </pic:spPr>
                      </pic:pic>
                      <pic:pic>
                        <pic:nvPicPr>
                          <pic:cNvPr id="471" name="Image 471"/>
                          <pic:cNvPicPr/>
                        </pic:nvPicPr>
                        <pic:blipFill>
                          <a:blip r:embed="rId157" cstate="print"/>
                          <a:stretch>
                            <a:fillRect/>
                          </a:stretch>
                        </pic:blipFill>
                        <pic:spPr>
                          <a:xfrm>
                            <a:off x="429669" y="1312109"/>
                            <a:ext cx="368393" cy="219325"/>
                          </a:xfrm>
                          <a:prstGeom prst="rect">
                            <a:avLst/>
                          </a:prstGeom>
                        </pic:spPr>
                      </pic:pic>
                      <pic:pic>
                        <pic:nvPicPr>
                          <pic:cNvPr id="472" name="Image 472"/>
                          <pic:cNvPicPr/>
                        </pic:nvPicPr>
                        <pic:blipFill>
                          <a:blip r:embed="rId158" cstate="print"/>
                          <a:stretch>
                            <a:fillRect/>
                          </a:stretch>
                        </pic:blipFill>
                        <pic:spPr>
                          <a:xfrm>
                            <a:off x="843756" y="1965713"/>
                            <a:ext cx="85204" cy="195262"/>
                          </a:xfrm>
                          <a:prstGeom prst="rect">
                            <a:avLst/>
                          </a:prstGeom>
                        </pic:spPr>
                      </pic:pic>
                      <wps:wsp>
                        <wps:cNvPr id="473" name="Graphic 473"/>
                        <wps:cNvSpPr/>
                        <wps:spPr>
                          <a:xfrm>
                            <a:off x="590477" y="1917493"/>
                            <a:ext cx="419100" cy="235585"/>
                          </a:xfrm>
                          <a:custGeom>
                            <a:avLst/>
                            <a:gdLst/>
                            <a:ahLst/>
                            <a:cxnLst/>
                            <a:rect l="l" t="t" r="r" b="b"/>
                            <a:pathLst>
                              <a:path w="419100" h="235585">
                                <a:moveTo>
                                  <a:pt x="418731" y="9312"/>
                                </a:moveTo>
                                <a:lnTo>
                                  <a:pt x="404550" y="27747"/>
                                </a:lnTo>
                                <a:lnTo>
                                  <a:pt x="385695" y="40085"/>
                                </a:lnTo>
                                <a:lnTo>
                                  <a:pt x="363149" y="46997"/>
                                </a:lnTo>
                                <a:lnTo>
                                  <a:pt x="337896" y="49152"/>
                                </a:lnTo>
                                <a:lnTo>
                                  <a:pt x="312639" y="46997"/>
                                </a:lnTo>
                                <a:lnTo>
                                  <a:pt x="290096" y="40085"/>
                                </a:lnTo>
                                <a:lnTo>
                                  <a:pt x="271245" y="27747"/>
                                </a:lnTo>
                                <a:lnTo>
                                  <a:pt x="257060" y="9312"/>
                                </a:lnTo>
                                <a:lnTo>
                                  <a:pt x="240790" y="177"/>
                                </a:lnTo>
                                <a:lnTo>
                                  <a:pt x="232435" y="0"/>
                                </a:lnTo>
                                <a:lnTo>
                                  <a:pt x="229357" y="11362"/>
                                </a:lnTo>
                                <a:lnTo>
                                  <a:pt x="228917" y="36845"/>
                                </a:lnTo>
                                <a:lnTo>
                                  <a:pt x="228917" y="235080"/>
                                </a:lnTo>
                              </a:path>
                              <a:path w="419100" h="235585">
                                <a:moveTo>
                                  <a:pt x="0" y="9312"/>
                                </a:moveTo>
                                <a:lnTo>
                                  <a:pt x="14188" y="27747"/>
                                </a:lnTo>
                                <a:lnTo>
                                  <a:pt x="33046" y="40085"/>
                                </a:lnTo>
                                <a:lnTo>
                                  <a:pt x="55594" y="46997"/>
                                </a:lnTo>
                                <a:lnTo>
                                  <a:pt x="80848" y="49152"/>
                                </a:lnTo>
                                <a:lnTo>
                                  <a:pt x="106101" y="46997"/>
                                </a:lnTo>
                                <a:lnTo>
                                  <a:pt x="128646" y="40085"/>
                                </a:lnTo>
                                <a:lnTo>
                                  <a:pt x="147497" y="27747"/>
                                </a:lnTo>
                                <a:lnTo>
                                  <a:pt x="161671" y="9312"/>
                                </a:lnTo>
                                <a:lnTo>
                                  <a:pt x="177948" y="177"/>
                                </a:lnTo>
                                <a:lnTo>
                                  <a:pt x="186307" y="0"/>
                                </a:lnTo>
                                <a:lnTo>
                                  <a:pt x="189386" y="11362"/>
                                </a:lnTo>
                                <a:lnTo>
                                  <a:pt x="189826" y="36845"/>
                                </a:lnTo>
                                <a:lnTo>
                                  <a:pt x="189826" y="235080"/>
                                </a:lnTo>
                              </a:path>
                            </a:pathLst>
                          </a:custGeom>
                          <a:ln w="28803">
                            <a:solidFill>
                              <a:srgbClr val="231F20"/>
                            </a:solidFill>
                            <a:prstDash val="solid"/>
                          </a:ln>
                        </wps:spPr>
                        <wps:bodyPr wrap="square" lIns="0" tIns="0" rIns="0" bIns="0" rtlCol="0">
                          <a:prstTxWarp prst="textNoShape">
                            <a:avLst/>
                          </a:prstTxWarp>
                          <a:noAutofit/>
                        </wps:bodyPr>
                      </wps:wsp>
                      <wps:wsp>
                        <wps:cNvPr id="474" name="Graphic 474"/>
                        <wps:cNvSpPr/>
                        <wps:spPr>
                          <a:xfrm>
                            <a:off x="571878" y="2137435"/>
                            <a:ext cx="457200" cy="457200"/>
                          </a:xfrm>
                          <a:custGeom>
                            <a:avLst/>
                            <a:gdLst/>
                            <a:ahLst/>
                            <a:cxnLst/>
                            <a:rect l="l" t="t" r="r" b="b"/>
                            <a:pathLst>
                              <a:path w="457200" h="457200">
                                <a:moveTo>
                                  <a:pt x="228600" y="0"/>
                                </a:moveTo>
                                <a:lnTo>
                                  <a:pt x="182529" y="4644"/>
                                </a:lnTo>
                                <a:lnTo>
                                  <a:pt x="139619" y="17964"/>
                                </a:lnTo>
                                <a:lnTo>
                                  <a:pt x="100788" y="39041"/>
                                </a:lnTo>
                                <a:lnTo>
                                  <a:pt x="66955" y="66955"/>
                                </a:lnTo>
                                <a:lnTo>
                                  <a:pt x="39041" y="100788"/>
                                </a:lnTo>
                                <a:lnTo>
                                  <a:pt x="17964" y="139619"/>
                                </a:lnTo>
                                <a:lnTo>
                                  <a:pt x="4644" y="182529"/>
                                </a:lnTo>
                                <a:lnTo>
                                  <a:pt x="0" y="228600"/>
                                </a:lnTo>
                                <a:lnTo>
                                  <a:pt x="4644" y="274674"/>
                                </a:lnTo>
                                <a:lnTo>
                                  <a:pt x="17964" y="317586"/>
                                </a:lnTo>
                                <a:lnTo>
                                  <a:pt x="39041" y="356417"/>
                                </a:lnTo>
                                <a:lnTo>
                                  <a:pt x="66955" y="390248"/>
                                </a:lnTo>
                                <a:lnTo>
                                  <a:pt x="100788" y="418161"/>
                                </a:lnTo>
                                <a:lnTo>
                                  <a:pt x="139619" y="439237"/>
                                </a:lnTo>
                                <a:lnTo>
                                  <a:pt x="182529" y="452556"/>
                                </a:lnTo>
                                <a:lnTo>
                                  <a:pt x="228600" y="457200"/>
                                </a:lnTo>
                                <a:lnTo>
                                  <a:pt x="274670" y="452556"/>
                                </a:lnTo>
                                <a:lnTo>
                                  <a:pt x="317580" y="439237"/>
                                </a:lnTo>
                                <a:lnTo>
                                  <a:pt x="356411" y="418161"/>
                                </a:lnTo>
                                <a:lnTo>
                                  <a:pt x="390244" y="390248"/>
                                </a:lnTo>
                                <a:lnTo>
                                  <a:pt x="418158" y="356417"/>
                                </a:lnTo>
                                <a:lnTo>
                                  <a:pt x="439235" y="317586"/>
                                </a:lnTo>
                                <a:lnTo>
                                  <a:pt x="452555" y="274674"/>
                                </a:lnTo>
                                <a:lnTo>
                                  <a:pt x="457200" y="228600"/>
                                </a:lnTo>
                                <a:lnTo>
                                  <a:pt x="452555" y="182529"/>
                                </a:lnTo>
                                <a:lnTo>
                                  <a:pt x="439235" y="139619"/>
                                </a:lnTo>
                                <a:lnTo>
                                  <a:pt x="418158" y="100788"/>
                                </a:lnTo>
                                <a:lnTo>
                                  <a:pt x="390244" y="66955"/>
                                </a:lnTo>
                                <a:lnTo>
                                  <a:pt x="356411" y="39041"/>
                                </a:lnTo>
                                <a:lnTo>
                                  <a:pt x="317580" y="17964"/>
                                </a:lnTo>
                                <a:lnTo>
                                  <a:pt x="274670" y="4644"/>
                                </a:lnTo>
                                <a:lnTo>
                                  <a:pt x="228600" y="0"/>
                                </a:lnTo>
                                <a:close/>
                              </a:path>
                            </a:pathLst>
                          </a:custGeom>
                          <a:solidFill>
                            <a:srgbClr val="CCE4AF"/>
                          </a:solidFill>
                        </wps:spPr>
                        <wps:bodyPr wrap="square" lIns="0" tIns="0" rIns="0" bIns="0" rtlCol="0">
                          <a:prstTxWarp prst="textNoShape">
                            <a:avLst/>
                          </a:prstTxWarp>
                          <a:noAutofit/>
                        </wps:bodyPr>
                      </wps:wsp>
                      <wps:wsp>
                        <wps:cNvPr id="475" name="Graphic 475"/>
                        <wps:cNvSpPr/>
                        <wps:spPr>
                          <a:xfrm>
                            <a:off x="571878" y="2137435"/>
                            <a:ext cx="457200" cy="457200"/>
                          </a:xfrm>
                          <a:custGeom>
                            <a:avLst/>
                            <a:gdLst/>
                            <a:ahLst/>
                            <a:cxnLst/>
                            <a:rect l="l" t="t" r="r" b="b"/>
                            <a:pathLst>
                              <a:path w="457200" h="457200">
                                <a:moveTo>
                                  <a:pt x="457200" y="228600"/>
                                </a:moveTo>
                                <a:lnTo>
                                  <a:pt x="452555" y="274674"/>
                                </a:lnTo>
                                <a:lnTo>
                                  <a:pt x="439235" y="317586"/>
                                </a:lnTo>
                                <a:lnTo>
                                  <a:pt x="418158" y="356417"/>
                                </a:lnTo>
                                <a:lnTo>
                                  <a:pt x="390244" y="390248"/>
                                </a:lnTo>
                                <a:lnTo>
                                  <a:pt x="356411" y="418161"/>
                                </a:lnTo>
                                <a:lnTo>
                                  <a:pt x="317580" y="439237"/>
                                </a:lnTo>
                                <a:lnTo>
                                  <a:pt x="274670" y="452556"/>
                                </a:lnTo>
                                <a:lnTo>
                                  <a:pt x="228600" y="457200"/>
                                </a:lnTo>
                                <a:lnTo>
                                  <a:pt x="182529" y="452556"/>
                                </a:lnTo>
                                <a:lnTo>
                                  <a:pt x="139619" y="439237"/>
                                </a:lnTo>
                                <a:lnTo>
                                  <a:pt x="100788" y="418161"/>
                                </a:lnTo>
                                <a:lnTo>
                                  <a:pt x="66955" y="390248"/>
                                </a:lnTo>
                                <a:lnTo>
                                  <a:pt x="39041" y="356417"/>
                                </a:lnTo>
                                <a:lnTo>
                                  <a:pt x="17964" y="317586"/>
                                </a:lnTo>
                                <a:lnTo>
                                  <a:pt x="4644" y="274674"/>
                                </a:lnTo>
                                <a:lnTo>
                                  <a:pt x="0" y="228600"/>
                                </a:lnTo>
                                <a:lnTo>
                                  <a:pt x="4644" y="182529"/>
                                </a:lnTo>
                                <a:lnTo>
                                  <a:pt x="17964" y="139619"/>
                                </a:lnTo>
                                <a:lnTo>
                                  <a:pt x="39041" y="100788"/>
                                </a:lnTo>
                                <a:lnTo>
                                  <a:pt x="66955" y="66955"/>
                                </a:lnTo>
                                <a:lnTo>
                                  <a:pt x="100788" y="39041"/>
                                </a:lnTo>
                                <a:lnTo>
                                  <a:pt x="139619" y="17964"/>
                                </a:lnTo>
                                <a:lnTo>
                                  <a:pt x="182529" y="4644"/>
                                </a:lnTo>
                                <a:lnTo>
                                  <a:pt x="228600" y="0"/>
                                </a:lnTo>
                                <a:lnTo>
                                  <a:pt x="274670" y="4644"/>
                                </a:lnTo>
                                <a:lnTo>
                                  <a:pt x="317580" y="17964"/>
                                </a:lnTo>
                                <a:lnTo>
                                  <a:pt x="356411" y="39041"/>
                                </a:lnTo>
                                <a:lnTo>
                                  <a:pt x="390244" y="66955"/>
                                </a:lnTo>
                                <a:lnTo>
                                  <a:pt x="418158" y="100788"/>
                                </a:lnTo>
                                <a:lnTo>
                                  <a:pt x="439235" y="139619"/>
                                </a:lnTo>
                                <a:lnTo>
                                  <a:pt x="452555" y="182529"/>
                                </a:lnTo>
                                <a:lnTo>
                                  <a:pt x="457200" y="228600"/>
                                </a:lnTo>
                                <a:close/>
                              </a:path>
                            </a:pathLst>
                          </a:custGeom>
                          <a:ln w="12598">
                            <a:solidFill>
                              <a:srgbClr val="6D6E71"/>
                            </a:solidFill>
                            <a:prstDash val="solid"/>
                          </a:ln>
                        </wps:spPr>
                        <wps:bodyPr wrap="square" lIns="0" tIns="0" rIns="0" bIns="0" rtlCol="0">
                          <a:prstTxWarp prst="textNoShape">
                            <a:avLst/>
                          </a:prstTxWarp>
                          <a:noAutofit/>
                        </wps:bodyPr>
                      </wps:wsp>
                      <pic:pic>
                        <pic:nvPicPr>
                          <pic:cNvPr id="476" name="Image 476"/>
                          <pic:cNvPicPr/>
                        </pic:nvPicPr>
                        <pic:blipFill>
                          <a:blip r:embed="rId159" cstate="print"/>
                          <a:stretch>
                            <a:fillRect/>
                          </a:stretch>
                        </pic:blipFill>
                        <pic:spPr>
                          <a:xfrm>
                            <a:off x="582565" y="2302109"/>
                            <a:ext cx="192938" cy="208813"/>
                          </a:xfrm>
                          <a:prstGeom prst="rect">
                            <a:avLst/>
                          </a:prstGeom>
                        </pic:spPr>
                      </pic:pic>
                      <wps:wsp>
                        <wps:cNvPr id="477" name="Graphic 477"/>
                        <wps:cNvSpPr/>
                        <wps:spPr>
                          <a:xfrm>
                            <a:off x="333753" y="600737"/>
                            <a:ext cx="279400" cy="114300"/>
                          </a:xfrm>
                          <a:custGeom>
                            <a:avLst/>
                            <a:gdLst/>
                            <a:ahLst/>
                            <a:cxnLst/>
                            <a:rect l="l" t="t" r="r" b="b"/>
                            <a:pathLst>
                              <a:path w="279400" h="114300">
                                <a:moveTo>
                                  <a:pt x="139700" y="0"/>
                                </a:moveTo>
                                <a:lnTo>
                                  <a:pt x="85323" y="4491"/>
                                </a:lnTo>
                                <a:lnTo>
                                  <a:pt x="40917" y="16740"/>
                                </a:lnTo>
                                <a:lnTo>
                                  <a:pt x="10978" y="34906"/>
                                </a:lnTo>
                                <a:lnTo>
                                  <a:pt x="0" y="57150"/>
                                </a:lnTo>
                                <a:lnTo>
                                  <a:pt x="10978" y="79393"/>
                                </a:lnTo>
                                <a:lnTo>
                                  <a:pt x="40917" y="97559"/>
                                </a:lnTo>
                                <a:lnTo>
                                  <a:pt x="85323" y="109808"/>
                                </a:lnTo>
                                <a:lnTo>
                                  <a:pt x="139700" y="114300"/>
                                </a:lnTo>
                                <a:lnTo>
                                  <a:pt x="194076" y="109808"/>
                                </a:lnTo>
                                <a:lnTo>
                                  <a:pt x="238482" y="97559"/>
                                </a:lnTo>
                                <a:lnTo>
                                  <a:pt x="268421" y="79393"/>
                                </a:lnTo>
                                <a:lnTo>
                                  <a:pt x="279400" y="57150"/>
                                </a:lnTo>
                                <a:lnTo>
                                  <a:pt x="268421" y="34906"/>
                                </a:lnTo>
                                <a:lnTo>
                                  <a:pt x="238482" y="16740"/>
                                </a:lnTo>
                                <a:lnTo>
                                  <a:pt x="194076" y="4491"/>
                                </a:lnTo>
                                <a:lnTo>
                                  <a:pt x="139700" y="0"/>
                                </a:lnTo>
                                <a:close/>
                              </a:path>
                            </a:pathLst>
                          </a:custGeom>
                          <a:solidFill>
                            <a:srgbClr val="AFC7CF"/>
                          </a:solidFill>
                        </wps:spPr>
                        <wps:bodyPr wrap="square" lIns="0" tIns="0" rIns="0" bIns="0" rtlCol="0">
                          <a:prstTxWarp prst="textNoShape">
                            <a:avLst/>
                          </a:prstTxWarp>
                          <a:noAutofit/>
                        </wps:bodyPr>
                      </wps:wsp>
                      <wps:wsp>
                        <wps:cNvPr id="478" name="Graphic 478"/>
                        <wps:cNvSpPr/>
                        <wps:spPr>
                          <a:xfrm>
                            <a:off x="333753" y="600737"/>
                            <a:ext cx="279400" cy="114300"/>
                          </a:xfrm>
                          <a:custGeom>
                            <a:avLst/>
                            <a:gdLst/>
                            <a:ahLst/>
                            <a:cxnLst/>
                            <a:rect l="l" t="t" r="r" b="b"/>
                            <a:pathLst>
                              <a:path w="279400" h="114300">
                                <a:moveTo>
                                  <a:pt x="279400" y="57150"/>
                                </a:moveTo>
                                <a:lnTo>
                                  <a:pt x="268421" y="79393"/>
                                </a:lnTo>
                                <a:lnTo>
                                  <a:pt x="238482" y="97559"/>
                                </a:lnTo>
                                <a:lnTo>
                                  <a:pt x="194076" y="109808"/>
                                </a:lnTo>
                                <a:lnTo>
                                  <a:pt x="139700" y="114300"/>
                                </a:lnTo>
                                <a:lnTo>
                                  <a:pt x="85323" y="109808"/>
                                </a:lnTo>
                                <a:lnTo>
                                  <a:pt x="40917" y="97559"/>
                                </a:lnTo>
                                <a:lnTo>
                                  <a:pt x="10978" y="79393"/>
                                </a:lnTo>
                                <a:lnTo>
                                  <a:pt x="0" y="57150"/>
                                </a:lnTo>
                                <a:lnTo>
                                  <a:pt x="10978" y="34906"/>
                                </a:lnTo>
                                <a:lnTo>
                                  <a:pt x="40917" y="16740"/>
                                </a:lnTo>
                                <a:lnTo>
                                  <a:pt x="85323" y="4491"/>
                                </a:lnTo>
                                <a:lnTo>
                                  <a:pt x="139700" y="0"/>
                                </a:lnTo>
                                <a:lnTo>
                                  <a:pt x="194076" y="4491"/>
                                </a:lnTo>
                                <a:lnTo>
                                  <a:pt x="238482" y="16740"/>
                                </a:lnTo>
                                <a:lnTo>
                                  <a:pt x="268421" y="34906"/>
                                </a:lnTo>
                                <a:lnTo>
                                  <a:pt x="279400" y="57150"/>
                                </a:lnTo>
                                <a:close/>
                              </a:path>
                            </a:pathLst>
                          </a:custGeom>
                          <a:ln w="9004">
                            <a:solidFill>
                              <a:srgbClr val="2888A4"/>
                            </a:solidFill>
                            <a:prstDash val="solid"/>
                          </a:ln>
                        </wps:spPr>
                        <wps:bodyPr wrap="square" lIns="0" tIns="0" rIns="0" bIns="0" rtlCol="0">
                          <a:prstTxWarp prst="textNoShape">
                            <a:avLst/>
                          </a:prstTxWarp>
                          <a:noAutofit/>
                        </wps:bodyPr>
                      </wps:wsp>
                      <wps:wsp>
                        <wps:cNvPr id="479" name="Graphic 479"/>
                        <wps:cNvSpPr/>
                        <wps:spPr>
                          <a:xfrm>
                            <a:off x="752853" y="588037"/>
                            <a:ext cx="279400" cy="114300"/>
                          </a:xfrm>
                          <a:custGeom>
                            <a:avLst/>
                            <a:gdLst/>
                            <a:ahLst/>
                            <a:cxnLst/>
                            <a:rect l="l" t="t" r="r" b="b"/>
                            <a:pathLst>
                              <a:path w="279400" h="114300">
                                <a:moveTo>
                                  <a:pt x="139700" y="0"/>
                                </a:moveTo>
                                <a:lnTo>
                                  <a:pt x="85323" y="4491"/>
                                </a:lnTo>
                                <a:lnTo>
                                  <a:pt x="40917" y="16740"/>
                                </a:lnTo>
                                <a:lnTo>
                                  <a:pt x="10978" y="34906"/>
                                </a:lnTo>
                                <a:lnTo>
                                  <a:pt x="0" y="57150"/>
                                </a:lnTo>
                                <a:lnTo>
                                  <a:pt x="10978" y="79393"/>
                                </a:lnTo>
                                <a:lnTo>
                                  <a:pt x="40917" y="97559"/>
                                </a:lnTo>
                                <a:lnTo>
                                  <a:pt x="85323" y="109808"/>
                                </a:lnTo>
                                <a:lnTo>
                                  <a:pt x="139700" y="114300"/>
                                </a:lnTo>
                                <a:lnTo>
                                  <a:pt x="194076" y="109808"/>
                                </a:lnTo>
                                <a:lnTo>
                                  <a:pt x="238482" y="97559"/>
                                </a:lnTo>
                                <a:lnTo>
                                  <a:pt x="268421" y="79393"/>
                                </a:lnTo>
                                <a:lnTo>
                                  <a:pt x="279400" y="57150"/>
                                </a:lnTo>
                                <a:lnTo>
                                  <a:pt x="268421" y="34906"/>
                                </a:lnTo>
                                <a:lnTo>
                                  <a:pt x="238482" y="16740"/>
                                </a:lnTo>
                                <a:lnTo>
                                  <a:pt x="194076" y="4491"/>
                                </a:lnTo>
                                <a:lnTo>
                                  <a:pt x="139700" y="0"/>
                                </a:lnTo>
                                <a:close/>
                              </a:path>
                            </a:pathLst>
                          </a:custGeom>
                          <a:solidFill>
                            <a:srgbClr val="AFC7CF"/>
                          </a:solidFill>
                        </wps:spPr>
                        <wps:bodyPr wrap="square" lIns="0" tIns="0" rIns="0" bIns="0" rtlCol="0">
                          <a:prstTxWarp prst="textNoShape">
                            <a:avLst/>
                          </a:prstTxWarp>
                          <a:noAutofit/>
                        </wps:bodyPr>
                      </wps:wsp>
                      <wps:wsp>
                        <wps:cNvPr id="480" name="Graphic 480"/>
                        <wps:cNvSpPr/>
                        <wps:spPr>
                          <a:xfrm>
                            <a:off x="752853" y="588037"/>
                            <a:ext cx="279400" cy="114300"/>
                          </a:xfrm>
                          <a:custGeom>
                            <a:avLst/>
                            <a:gdLst/>
                            <a:ahLst/>
                            <a:cxnLst/>
                            <a:rect l="l" t="t" r="r" b="b"/>
                            <a:pathLst>
                              <a:path w="279400" h="114300">
                                <a:moveTo>
                                  <a:pt x="279400" y="57150"/>
                                </a:moveTo>
                                <a:lnTo>
                                  <a:pt x="268421" y="79393"/>
                                </a:lnTo>
                                <a:lnTo>
                                  <a:pt x="238482" y="97559"/>
                                </a:lnTo>
                                <a:lnTo>
                                  <a:pt x="194076" y="109808"/>
                                </a:lnTo>
                                <a:lnTo>
                                  <a:pt x="139700" y="114300"/>
                                </a:lnTo>
                                <a:lnTo>
                                  <a:pt x="85323" y="109808"/>
                                </a:lnTo>
                                <a:lnTo>
                                  <a:pt x="40917" y="97559"/>
                                </a:lnTo>
                                <a:lnTo>
                                  <a:pt x="10978" y="79393"/>
                                </a:lnTo>
                                <a:lnTo>
                                  <a:pt x="0" y="57150"/>
                                </a:lnTo>
                                <a:lnTo>
                                  <a:pt x="10978" y="34906"/>
                                </a:lnTo>
                                <a:lnTo>
                                  <a:pt x="40917" y="16740"/>
                                </a:lnTo>
                                <a:lnTo>
                                  <a:pt x="85323" y="4491"/>
                                </a:lnTo>
                                <a:lnTo>
                                  <a:pt x="139700" y="0"/>
                                </a:lnTo>
                                <a:lnTo>
                                  <a:pt x="194076" y="4491"/>
                                </a:lnTo>
                                <a:lnTo>
                                  <a:pt x="238482" y="16740"/>
                                </a:lnTo>
                                <a:lnTo>
                                  <a:pt x="268421" y="34906"/>
                                </a:lnTo>
                                <a:lnTo>
                                  <a:pt x="279400" y="57150"/>
                                </a:lnTo>
                                <a:close/>
                              </a:path>
                            </a:pathLst>
                          </a:custGeom>
                          <a:ln w="9004">
                            <a:solidFill>
                              <a:srgbClr val="2888A4"/>
                            </a:solidFill>
                            <a:prstDash val="solid"/>
                          </a:ln>
                        </wps:spPr>
                        <wps:bodyPr wrap="square" lIns="0" tIns="0" rIns="0" bIns="0" rtlCol="0">
                          <a:prstTxWarp prst="textNoShape">
                            <a:avLst/>
                          </a:prstTxWarp>
                          <a:noAutofit/>
                        </wps:bodyPr>
                      </wps:wsp>
                      <wps:wsp>
                        <wps:cNvPr id="481" name="Graphic 481"/>
                        <wps:cNvSpPr/>
                        <wps:spPr>
                          <a:xfrm>
                            <a:off x="619503" y="718212"/>
                            <a:ext cx="279400" cy="114300"/>
                          </a:xfrm>
                          <a:custGeom>
                            <a:avLst/>
                            <a:gdLst/>
                            <a:ahLst/>
                            <a:cxnLst/>
                            <a:rect l="l" t="t" r="r" b="b"/>
                            <a:pathLst>
                              <a:path w="279400" h="114300">
                                <a:moveTo>
                                  <a:pt x="139700" y="0"/>
                                </a:moveTo>
                                <a:lnTo>
                                  <a:pt x="85323" y="4491"/>
                                </a:lnTo>
                                <a:lnTo>
                                  <a:pt x="40917" y="16740"/>
                                </a:lnTo>
                                <a:lnTo>
                                  <a:pt x="10978" y="34906"/>
                                </a:lnTo>
                                <a:lnTo>
                                  <a:pt x="0" y="57150"/>
                                </a:lnTo>
                                <a:lnTo>
                                  <a:pt x="10978" y="79393"/>
                                </a:lnTo>
                                <a:lnTo>
                                  <a:pt x="40917" y="97559"/>
                                </a:lnTo>
                                <a:lnTo>
                                  <a:pt x="85323" y="109808"/>
                                </a:lnTo>
                                <a:lnTo>
                                  <a:pt x="139700" y="114300"/>
                                </a:lnTo>
                                <a:lnTo>
                                  <a:pt x="194076" y="109808"/>
                                </a:lnTo>
                                <a:lnTo>
                                  <a:pt x="238482" y="97559"/>
                                </a:lnTo>
                                <a:lnTo>
                                  <a:pt x="268421" y="79393"/>
                                </a:lnTo>
                                <a:lnTo>
                                  <a:pt x="279400" y="57150"/>
                                </a:lnTo>
                                <a:lnTo>
                                  <a:pt x="268421" y="34906"/>
                                </a:lnTo>
                                <a:lnTo>
                                  <a:pt x="238482" y="16740"/>
                                </a:lnTo>
                                <a:lnTo>
                                  <a:pt x="194076" y="4491"/>
                                </a:lnTo>
                                <a:lnTo>
                                  <a:pt x="139700" y="0"/>
                                </a:lnTo>
                                <a:close/>
                              </a:path>
                            </a:pathLst>
                          </a:custGeom>
                          <a:solidFill>
                            <a:srgbClr val="AFC7CF"/>
                          </a:solidFill>
                        </wps:spPr>
                        <wps:bodyPr wrap="square" lIns="0" tIns="0" rIns="0" bIns="0" rtlCol="0">
                          <a:prstTxWarp prst="textNoShape">
                            <a:avLst/>
                          </a:prstTxWarp>
                          <a:noAutofit/>
                        </wps:bodyPr>
                      </wps:wsp>
                      <wps:wsp>
                        <wps:cNvPr id="482" name="Graphic 482"/>
                        <wps:cNvSpPr/>
                        <wps:spPr>
                          <a:xfrm>
                            <a:off x="619503" y="718212"/>
                            <a:ext cx="279400" cy="114300"/>
                          </a:xfrm>
                          <a:custGeom>
                            <a:avLst/>
                            <a:gdLst/>
                            <a:ahLst/>
                            <a:cxnLst/>
                            <a:rect l="l" t="t" r="r" b="b"/>
                            <a:pathLst>
                              <a:path w="279400" h="114300">
                                <a:moveTo>
                                  <a:pt x="279400" y="57150"/>
                                </a:moveTo>
                                <a:lnTo>
                                  <a:pt x="268421" y="79393"/>
                                </a:lnTo>
                                <a:lnTo>
                                  <a:pt x="238482" y="97559"/>
                                </a:lnTo>
                                <a:lnTo>
                                  <a:pt x="194076" y="109808"/>
                                </a:lnTo>
                                <a:lnTo>
                                  <a:pt x="139700" y="114300"/>
                                </a:lnTo>
                                <a:lnTo>
                                  <a:pt x="85323" y="109808"/>
                                </a:lnTo>
                                <a:lnTo>
                                  <a:pt x="40917" y="97559"/>
                                </a:lnTo>
                                <a:lnTo>
                                  <a:pt x="10978" y="79393"/>
                                </a:lnTo>
                                <a:lnTo>
                                  <a:pt x="0" y="57150"/>
                                </a:lnTo>
                                <a:lnTo>
                                  <a:pt x="10978" y="34906"/>
                                </a:lnTo>
                                <a:lnTo>
                                  <a:pt x="40917" y="16740"/>
                                </a:lnTo>
                                <a:lnTo>
                                  <a:pt x="85323" y="4491"/>
                                </a:lnTo>
                                <a:lnTo>
                                  <a:pt x="139700" y="0"/>
                                </a:lnTo>
                                <a:lnTo>
                                  <a:pt x="194076" y="4491"/>
                                </a:lnTo>
                                <a:lnTo>
                                  <a:pt x="238482" y="16740"/>
                                </a:lnTo>
                                <a:lnTo>
                                  <a:pt x="268421" y="34906"/>
                                </a:lnTo>
                                <a:lnTo>
                                  <a:pt x="279400" y="57150"/>
                                </a:lnTo>
                                <a:close/>
                              </a:path>
                            </a:pathLst>
                          </a:custGeom>
                          <a:ln w="9004">
                            <a:solidFill>
                              <a:srgbClr val="2888A4"/>
                            </a:solidFill>
                            <a:prstDash val="solid"/>
                          </a:ln>
                        </wps:spPr>
                        <wps:bodyPr wrap="square" lIns="0" tIns="0" rIns="0" bIns="0" rtlCol="0">
                          <a:prstTxWarp prst="textNoShape">
                            <a:avLst/>
                          </a:prstTxWarp>
                          <a:noAutofit/>
                        </wps:bodyPr>
                      </wps:wsp>
                      <pic:pic>
                        <pic:nvPicPr>
                          <pic:cNvPr id="483" name="Image 483"/>
                          <pic:cNvPicPr/>
                        </pic:nvPicPr>
                        <pic:blipFill>
                          <a:blip r:embed="rId160" cstate="print"/>
                          <a:stretch>
                            <a:fillRect/>
                          </a:stretch>
                        </pic:blipFill>
                        <pic:spPr>
                          <a:xfrm>
                            <a:off x="763145" y="935224"/>
                            <a:ext cx="214363" cy="93014"/>
                          </a:xfrm>
                          <a:prstGeom prst="rect">
                            <a:avLst/>
                          </a:prstGeom>
                        </pic:spPr>
                      </pic:pic>
                      <pic:pic>
                        <pic:nvPicPr>
                          <pic:cNvPr id="484" name="Image 484"/>
                          <pic:cNvPicPr/>
                        </pic:nvPicPr>
                        <pic:blipFill>
                          <a:blip r:embed="rId161" cstate="print"/>
                          <a:stretch>
                            <a:fillRect/>
                          </a:stretch>
                        </pic:blipFill>
                        <pic:spPr>
                          <a:xfrm>
                            <a:off x="1221054" y="410288"/>
                            <a:ext cx="1052576" cy="2524306"/>
                          </a:xfrm>
                          <a:prstGeom prst="rect">
                            <a:avLst/>
                          </a:prstGeom>
                        </pic:spPr>
                      </pic:pic>
                      <wps:wsp>
                        <wps:cNvPr id="485" name="Graphic 485"/>
                        <wps:cNvSpPr/>
                        <wps:spPr>
                          <a:xfrm>
                            <a:off x="642126" y="1574407"/>
                            <a:ext cx="137795" cy="317500"/>
                          </a:xfrm>
                          <a:custGeom>
                            <a:avLst/>
                            <a:gdLst/>
                            <a:ahLst/>
                            <a:cxnLst/>
                            <a:rect l="l" t="t" r="r" b="b"/>
                            <a:pathLst>
                              <a:path w="137795" h="317500">
                                <a:moveTo>
                                  <a:pt x="46291" y="317220"/>
                                </a:moveTo>
                                <a:lnTo>
                                  <a:pt x="27421" y="303396"/>
                                </a:lnTo>
                                <a:lnTo>
                                  <a:pt x="12801" y="285167"/>
                                </a:lnTo>
                                <a:lnTo>
                                  <a:pt x="3353" y="263454"/>
                                </a:lnTo>
                                <a:lnTo>
                                  <a:pt x="0" y="239179"/>
                                </a:lnTo>
                                <a:lnTo>
                                  <a:pt x="6986" y="204575"/>
                                </a:lnTo>
                                <a:lnTo>
                                  <a:pt x="26038" y="176317"/>
                                </a:lnTo>
                                <a:lnTo>
                                  <a:pt x="54296" y="157265"/>
                                </a:lnTo>
                                <a:lnTo>
                                  <a:pt x="88900" y="150279"/>
                                </a:lnTo>
                                <a:lnTo>
                                  <a:pt x="94843" y="150279"/>
                                </a:lnTo>
                                <a:lnTo>
                                  <a:pt x="100634" y="150863"/>
                                </a:lnTo>
                                <a:lnTo>
                                  <a:pt x="106248" y="151968"/>
                                </a:lnTo>
                                <a:lnTo>
                                  <a:pt x="124368" y="157639"/>
                                </a:lnTo>
                                <a:lnTo>
                                  <a:pt x="133673" y="156046"/>
                                </a:lnTo>
                                <a:lnTo>
                                  <a:pt x="137102" y="144054"/>
                                </a:lnTo>
                                <a:lnTo>
                                  <a:pt x="137591" y="118529"/>
                                </a:lnTo>
                                <a:lnTo>
                                  <a:pt x="137591" y="0"/>
                                </a:lnTo>
                              </a:path>
                            </a:pathLst>
                          </a:custGeom>
                          <a:ln w="28803">
                            <a:solidFill>
                              <a:srgbClr val="231F20"/>
                            </a:solidFill>
                            <a:prstDash val="solid"/>
                          </a:ln>
                        </wps:spPr>
                        <wps:bodyPr wrap="square" lIns="0" tIns="0" rIns="0" bIns="0" rtlCol="0">
                          <a:prstTxWarp prst="textNoShape">
                            <a:avLst/>
                          </a:prstTxWarp>
                          <a:noAutofit/>
                        </wps:bodyPr>
                      </wps:wsp>
                      <wps:wsp>
                        <wps:cNvPr id="486" name="Graphic 486"/>
                        <wps:cNvSpPr/>
                        <wps:spPr>
                          <a:xfrm>
                            <a:off x="818603" y="1574411"/>
                            <a:ext cx="137795" cy="317500"/>
                          </a:xfrm>
                          <a:custGeom>
                            <a:avLst/>
                            <a:gdLst/>
                            <a:ahLst/>
                            <a:cxnLst/>
                            <a:rect l="l" t="t" r="r" b="b"/>
                            <a:pathLst>
                              <a:path w="137795" h="317500">
                                <a:moveTo>
                                  <a:pt x="91313" y="317220"/>
                                </a:moveTo>
                                <a:lnTo>
                                  <a:pt x="110175" y="303396"/>
                                </a:lnTo>
                                <a:lnTo>
                                  <a:pt x="124791" y="285167"/>
                                </a:lnTo>
                                <a:lnTo>
                                  <a:pt x="134238" y="263454"/>
                                </a:lnTo>
                                <a:lnTo>
                                  <a:pt x="137591" y="239179"/>
                                </a:lnTo>
                                <a:lnTo>
                                  <a:pt x="130605" y="204575"/>
                                </a:lnTo>
                                <a:lnTo>
                                  <a:pt x="111553" y="176317"/>
                                </a:lnTo>
                                <a:lnTo>
                                  <a:pt x="83295" y="157265"/>
                                </a:lnTo>
                                <a:lnTo>
                                  <a:pt x="48691" y="150279"/>
                                </a:lnTo>
                                <a:lnTo>
                                  <a:pt x="42760" y="150279"/>
                                </a:lnTo>
                                <a:lnTo>
                                  <a:pt x="36957" y="150863"/>
                                </a:lnTo>
                                <a:lnTo>
                                  <a:pt x="31356" y="151968"/>
                                </a:lnTo>
                                <a:lnTo>
                                  <a:pt x="13228" y="157639"/>
                                </a:lnTo>
                                <a:lnTo>
                                  <a:pt x="3919" y="156046"/>
                                </a:lnTo>
                                <a:lnTo>
                                  <a:pt x="489" y="144054"/>
                                </a:lnTo>
                                <a:lnTo>
                                  <a:pt x="0" y="118529"/>
                                </a:lnTo>
                                <a:lnTo>
                                  <a:pt x="0" y="0"/>
                                </a:lnTo>
                              </a:path>
                            </a:pathLst>
                          </a:custGeom>
                          <a:ln w="28803">
                            <a:solidFill>
                              <a:srgbClr val="231F20"/>
                            </a:solidFill>
                            <a:prstDash val="solid"/>
                          </a:ln>
                        </wps:spPr>
                        <wps:bodyPr wrap="square" lIns="0" tIns="0" rIns="0" bIns="0" rtlCol="0">
                          <a:prstTxWarp prst="textNoShape">
                            <a:avLst/>
                          </a:prstTxWarp>
                          <a:noAutofit/>
                        </wps:bodyPr>
                      </wps:wsp>
                      <pic:pic>
                        <pic:nvPicPr>
                          <pic:cNvPr id="487" name="Image 487"/>
                          <pic:cNvPicPr/>
                        </pic:nvPicPr>
                        <pic:blipFill>
                          <a:blip r:embed="rId162" cstate="print"/>
                          <a:stretch>
                            <a:fillRect/>
                          </a:stretch>
                        </pic:blipFill>
                        <pic:spPr>
                          <a:xfrm>
                            <a:off x="2918498" y="1272693"/>
                            <a:ext cx="107759" cy="126174"/>
                          </a:xfrm>
                          <a:prstGeom prst="rect">
                            <a:avLst/>
                          </a:prstGeom>
                        </pic:spPr>
                      </pic:pic>
                      <wps:wsp>
                        <wps:cNvPr id="488" name="Graphic 488"/>
                        <wps:cNvSpPr/>
                        <wps:spPr>
                          <a:xfrm>
                            <a:off x="1067178" y="2489860"/>
                            <a:ext cx="355600" cy="161925"/>
                          </a:xfrm>
                          <a:custGeom>
                            <a:avLst/>
                            <a:gdLst/>
                            <a:ahLst/>
                            <a:cxnLst/>
                            <a:rect l="l" t="t" r="r" b="b"/>
                            <a:pathLst>
                              <a:path w="355600" h="161925">
                                <a:moveTo>
                                  <a:pt x="0" y="0"/>
                                </a:moveTo>
                                <a:lnTo>
                                  <a:pt x="25670" y="42202"/>
                                </a:lnTo>
                                <a:lnTo>
                                  <a:pt x="76949" y="89736"/>
                                </a:lnTo>
                                <a:lnTo>
                                  <a:pt x="114021" y="112170"/>
                                </a:lnTo>
                                <a:lnTo>
                                  <a:pt x="159690" y="131938"/>
                                </a:lnTo>
                                <a:lnTo>
                                  <a:pt x="214689" y="147709"/>
                                </a:lnTo>
                                <a:lnTo>
                                  <a:pt x="279748" y="158148"/>
                                </a:lnTo>
                                <a:lnTo>
                                  <a:pt x="355600" y="161925"/>
                                </a:lnTo>
                              </a:path>
                            </a:pathLst>
                          </a:custGeom>
                          <a:ln w="17995">
                            <a:solidFill>
                              <a:srgbClr val="E85575"/>
                            </a:solidFill>
                            <a:prstDash val="solid"/>
                          </a:ln>
                        </wps:spPr>
                        <wps:bodyPr wrap="square" lIns="0" tIns="0" rIns="0" bIns="0" rtlCol="0">
                          <a:prstTxWarp prst="textNoShape">
                            <a:avLst/>
                          </a:prstTxWarp>
                          <a:noAutofit/>
                        </wps:bodyPr>
                      </wps:wsp>
                      <wps:wsp>
                        <wps:cNvPr id="489" name="Graphic 489"/>
                        <wps:cNvSpPr/>
                        <wps:spPr>
                          <a:xfrm>
                            <a:off x="1409636" y="2607055"/>
                            <a:ext cx="78105" cy="90170"/>
                          </a:xfrm>
                          <a:custGeom>
                            <a:avLst/>
                            <a:gdLst/>
                            <a:ahLst/>
                            <a:cxnLst/>
                            <a:rect l="l" t="t" r="r" b="b"/>
                            <a:pathLst>
                              <a:path w="78105" h="90170">
                                <a:moveTo>
                                  <a:pt x="0" y="0"/>
                                </a:moveTo>
                                <a:lnTo>
                                  <a:pt x="0" y="89750"/>
                                </a:lnTo>
                                <a:lnTo>
                                  <a:pt x="77736" y="44869"/>
                                </a:lnTo>
                                <a:lnTo>
                                  <a:pt x="0" y="0"/>
                                </a:lnTo>
                                <a:close/>
                              </a:path>
                            </a:pathLst>
                          </a:custGeom>
                          <a:solidFill>
                            <a:srgbClr val="E85575"/>
                          </a:solidFill>
                        </wps:spPr>
                        <wps:bodyPr wrap="square" lIns="0" tIns="0" rIns="0" bIns="0" rtlCol="0">
                          <a:prstTxWarp prst="textNoShape">
                            <a:avLst/>
                          </a:prstTxWarp>
                          <a:noAutofit/>
                        </wps:bodyPr>
                      </wps:wsp>
                      <wps:wsp>
                        <wps:cNvPr id="490" name="Graphic 490"/>
                        <wps:cNvSpPr/>
                        <wps:spPr>
                          <a:xfrm>
                            <a:off x="2318131" y="794412"/>
                            <a:ext cx="292100" cy="257175"/>
                          </a:xfrm>
                          <a:custGeom>
                            <a:avLst/>
                            <a:gdLst/>
                            <a:ahLst/>
                            <a:cxnLst/>
                            <a:rect l="l" t="t" r="r" b="b"/>
                            <a:pathLst>
                              <a:path w="292100" h="257175">
                                <a:moveTo>
                                  <a:pt x="0" y="0"/>
                                </a:moveTo>
                                <a:lnTo>
                                  <a:pt x="292100" y="257175"/>
                                </a:lnTo>
                              </a:path>
                            </a:pathLst>
                          </a:custGeom>
                          <a:ln w="17995">
                            <a:solidFill>
                              <a:srgbClr val="E85575"/>
                            </a:solidFill>
                            <a:prstDash val="solid"/>
                          </a:ln>
                        </wps:spPr>
                        <wps:bodyPr wrap="square" lIns="0" tIns="0" rIns="0" bIns="0" rtlCol="0">
                          <a:prstTxWarp prst="textNoShape">
                            <a:avLst/>
                          </a:prstTxWarp>
                          <a:noAutofit/>
                        </wps:bodyPr>
                      </wps:wsp>
                      <wps:wsp>
                        <wps:cNvPr id="491" name="Graphic 491"/>
                        <wps:cNvSpPr/>
                        <wps:spPr>
                          <a:xfrm>
                            <a:off x="2570619" y="1009331"/>
                            <a:ext cx="88265" cy="85090"/>
                          </a:xfrm>
                          <a:custGeom>
                            <a:avLst/>
                            <a:gdLst/>
                            <a:ahLst/>
                            <a:cxnLst/>
                            <a:rect l="l" t="t" r="r" b="b"/>
                            <a:pathLst>
                              <a:path w="88265" h="85090">
                                <a:moveTo>
                                  <a:pt x="59309" y="0"/>
                                </a:moveTo>
                                <a:lnTo>
                                  <a:pt x="0" y="67360"/>
                                </a:lnTo>
                                <a:lnTo>
                                  <a:pt x="87985" y="85051"/>
                                </a:lnTo>
                                <a:lnTo>
                                  <a:pt x="59309" y="0"/>
                                </a:lnTo>
                                <a:close/>
                              </a:path>
                            </a:pathLst>
                          </a:custGeom>
                          <a:solidFill>
                            <a:srgbClr val="E85575"/>
                          </a:solidFill>
                        </wps:spPr>
                        <wps:bodyPr wrap="square" lIns="0" tIns="0" rIns="0" bIns="0" rtlCol="0">
                          <a:prstTxWarp prst="textNoShape">
                            <a:avLst/>
                          </a:prstTxWarp>
                          <a:noAutofit/>
                        </wps:bodyPr>
                      </wps:wsp>
                      <wps:wsp>
                        <wps:cNvPr id="492" name="Graphic 492"/>
                        <wps:cNvSpPr/>
                        <wps:spPr>
                          <a:xfrm>
                            <a:off x="2318131" y="632487"/>
                            <a:ext cx="971550" cy="1270"/>
                          </a:xfrm>
                          <a:custGeom>
                            <a:avLst/>
                            <a:gdLst/>
                            <a:ahLst/>
                            <a:cxnLst/>
                            <a:rect l="l" t="t" r="r" b="b"/>
                            <a:pathLst>
                              <a:path w="971550" h="0">
                                <a:moveTo>
                                  <a:pt x="0" y="0"/>
                                </a:moveTo>
                                <a:lnTo>
                                  <a:pt x="971550" y="0"/>
                                </a:lnTo>
                              </a:path>
                            </a:pathLst>
                          </a:custGeom>
                          <a:ln w="17995">
                            <a:solidFill>
                              <a:srgbClr val="E85575"/>
                            </a:solidFill>
                            <a:prstDash val="solid"/>
                          </a:ln>
                        </wps:spPr>
                        <wps:bodyPr wrap="square" lIns="0" tIns="0" rIns="0" bIns="0" rtlCol="0">
                          <a:prstTxWarp prst="textNoShape">
                            <a:avLst/>
                          </a:prstTxWarp>
                          <a:noAutofit/>
                        </wps:bodyPr>
                      </wps:wsp>
                      <wps:wsp>
                        <wps:cNvPr id="493" name="Graphic 493"/>
                        <wps:cNvSpPr/>
                        <wps:spPr>
                          <a:xfrm>
                            <a:off x="3276549" y="587758"/>
                            <a:ext cx="78105" cy="90170"/>
                          </a:xfrm>
                          <a:custGeom>
                            <a:avLst/>
                            <a:gdLst/>
                            <a:ahLst/>
                            <a:cxnLst/>
                            <a:rect l="l" t="t" r="r" b="b"/>
                            <a:pathLst>
                              <a:path w="78105" h="90170">
                                <a:moveTo>
                                  <a:pt x="0" y="0"/>
                                </a:moveTo>
                                <a:lnTo>
                                  <a:pt x="0" y="89750"/>
                                </a:lnTo>
                                <a:lnTo>
                                  <a:pt x="77736" y="44869"/>
                                </a:lnTo>
                                <a:lnTo>
                                  <a:pt x="0" y="0"/>
                                </a:lnTo>
                                <a:close/>
                              </a:path>
                            </a:pathLst>
                          </a:custGeom>
                          <a:solidFill>
                            <a:srgbClr val="E85575"/>
                          </a:solidFill>
                        </wps:spPr>
                        <wps:bodyPr wrap="square" lIns="0" tIns="0" rIns="0" bIns="0" rtlCol="0">
                          <a:prstTxWarp prst="textNoShape">
                            <a:avLst/>
                          </a:prstTxWarp>
                          <a:noAutofit/>
                        </wps:bodyPr>
                      </wps:wsp>
                      <wps:wsp>
                        <wps:cNvPr id="494" name="Graphic 494"/>
                        <wps:cNvSpPr/>
                        <wps:spPr>
                          <a:xfrm>
                            <a:off x="2657856" y="292762"/>
                            <a:ext cx="1270" cy="212725"/>
                          </a:xfrm>
                          <a:custGeom>
                            <a:avLst/>
                            <a:gdLst/>
                            <a:ahLst/>
                            <a:cxnLst/>
                            <a:rect l="l" t="t" r="r" b="b"/>
                            <a:pathLst>
                              <a:path w="0" h="212725">
                                <a:moveTo>
                                  <a:pt x="0" y="0"/>
                                </a:moveTo>
                                <a:lnTo>
                                  <a:pt x="0" y="212725"/>
                                </a:lnTo>
                              </a:path>
                            </a:pathLst>
                          </a:custGeom>
                          <a:ln w="17995">
                            <a:solidFill>
                              <a:srgbClr val="E85575"/>
                            </a:solidFill>
                            <a:prstDash val="solid"/>
                          </a:ln>
                        </wps:spPr>
                        <wps:bodyPr wrap="square" lIns="0" tIns="0" rIns="0" bIns="0" rtlCol="0">
                          <a:prstTxWarp prst="textNoShape">
                            <a:avLst/>
                          </a:prstTxWarp>
                          <a:noAutofit/>
                        </wps:bodyPr>
                      </wps:wsp>
                      <wps:wsp>
                        <wps:cNvPr id="495" name="Graphic 495"/>
                        <wps:cNvSpPr/>
                        <wps:spPr>
                          <a:xfrm>
                            <a:off x="2612834" y="492348"/>
                            <a:ext cx="90170" cy="78105"/>
                          </a:xfrm>
                          <a:custGeom>
                            <a:avLst/>
                            <a:gdLst/>
                            <a:ahLst/>
                            <a:cxnLst/>
                            <a:rect l="l" t="t" r="r" b="b"/>
                            <a:pathLst>
                              <a:path w="90170" h="78105">
                                <a:moveTo>
                                  <a:pt x="89750" y="0"/>
                                </a:moveTo>
                                <a:lnTo>
                                  <a:pt x="0" y="0"/>
                                </a:lnTo>
                                <a:lnTo>
                                  <a:pt x="44881" y="77736"/>
                                </a:lnTo>
                                <a:lnTo>
                                  <a:pt x="89750" y="0"/>
                                </a:lnTo>
                                <a:close/>
                              </a:path>
                            </a:pathLst>
                          </a:custGeom>
                          <a:solidFill>
                            <a:srgbClr val="E85575"/>
                          </a:solidFill>
                        </wps:spPr>
                        <wps:bodyPr wrap="square" lIns="0" tIns="0" rIns="0" bIns="0" rtlCol="0">
                          <a:prstTxWarp prst="textNoShape">
                            <a:avLst/>
                          </a:prstTxWarp>
                          <a:noAutofit/>
                        </wps:bodyPr>
                      </wps:wsp>
                      <pic:pic>
                        <pic:nvPicPr>
                          <pic:cNvPr id="496" name="Image 496"/>
                          <pic:cNvPicPr/>
                        </pic:nvPicPr>
                        <pic:blipFill>
                          <a:blip r:embed="rId163" cstate="print"/>
                          <a:stretch>
                            <a:fillRect/>
                          </a:stretch>
                        </pic:blipFill>
                        <pic:spPr>
                          <a:xfrm>
                            <a:off x="3373937" y="295941"/>
                            <a:ext cx="1149769" cy="668858"/>
                          </a:xfrm>
                          <a:prstGeom prst="rect">
                            <a:avLst/>
                          </a:prstGeom>
                        </pic:spPr>
                      </pic:pic>
                      <wps:wsp>
                        <wps:cNvPr id="497" name="Graphic 497"/>
                        <wps:cNvSpPr/>
                        <wps:spPr>
                          <a:xfrm>
                            <a:off x="3373932" y="295944"/>
                            <a:ext cx="1149985" cy="669290"/>
                          </a:xfrm>
                          <a:custGeom>
                            <a:avLst/>
                            <a:gdLst/>
                            <a:ahLst/>
                            <a:cxnLst/>
                            <a:rect l="l" t="t" r="r" b="b"/>
                            <a:pathLst>
                              <a:path w="1149985" h="669290">
                                <a:moveTo>
                                  <a:pt x="1149769" y="334429"/>
                                </a:moveTo>
                                <a:lnTo>
                                  <a:pt x="1138089" y="401830"/>
                                </a:lnTo>
                                <a:lnTo>
                                  <a:pt x="1104592" y="464607"/>
                                </a:lnTo>
                                <a:lnTo>
                                  <a:pt x="1051589" y="521415"/>
                                </a:lnTo>
                                <a:lnTo>
                                  <a:pt x="1018496" y="547160"/>
                                </a:lnTo>
                                <a:lnTo>
                                  <a:pt x="981392" y="570909"/>
                                </a:lnTo>
                                <a:lnTo>
                                  <a:pt x="940568" y="592493"/>
                                </a:lnTo>
                                <a:lnTo>
                                  <a:pt x="896312" y="611745"/>
                                </a:lnTo>
                                <a:lnTo>
                                  <a:pt x="848913" y="628496"/>
                                </a:lnTo>
                                <a:lnTo>
                                  <a:pt x="798660" y="642578"/>
                                </a:lnTo>
                                <a:lnTo>
                                  <a:pt x="745843" y="653823"/>
                                </a:lnTo>
                                <a:lnTo>
                                  <a:pt x="690749" y="662064"/>
                                </a:lnTo>
                                <a:lnTo>
                                  <a:pt x="633669" y="667131"/>
                                </a:lnTo>
                                <a:lnTo>
                                  <a:pt x="574890" y="668858"/>
                                </a:lnTo>
                                <a:lnTo>
                                  <a:pt x="516112" y="667131"/>
                                </a:lnTo>
                                <a:lnTo>
                                  <a:pt x="459031" y="662064"/>
                                </a:lnTo>
                                <a:lnTo>
                                  <a:pt x="403937" y="653823"/>
                                </a:lnTo>
                                <a:lnTo>
                                  <a:pt x="351118" y="642578"/>
                                </a:lnTo>
                                <a:lnTo>
                                  <a:pt x="300865" y="628496"/>
                                </a:lnTo>
                                <a:lnTo>
                                  <a:pt x="253465" y="611745"/>
                                </a:lnTo>
                                <a:lnTo>
                                  <a:pt x="209208" y="592493"/>
                                </a:lnTo>
                                <a:lnTo>
                                  <a:pt x="168382" y="570909"/>
                                </a:lnTo>
                                <a:lnTo>
                                  <a:pt x="131278" y="547160"/>
                                </a:lnTo>
                                <a:lnTo>
                                  <a:pt x="98183" y="521415"/>
                                </a:lnTo>
                                <a:lnTo>
                                  <a:pt x="69386" y="493841"/>
                                </a:lnTo>
                                <a:lnTo>
                                  <a:pt x="25846" y="433881"/>
                                </a:lnTo>
                                <a:lnTo>
                                  <a:pt x="2968" y="368623"/>
                                </a:lnTo>
                                <a:lnTo>
                                  <a:pt x="0" y="334429"/>
                                </a:lnTo>
                                <a:lnTo>
                                  <a:pt x="2968" y="300236"/>
                                </a:lnTo>
                                <a:lnTo>
                                  <a:pt x="25846" y="234981"/>
                                </a:lnTo>
                                <a:lnTo>
                                  <a:pt x="69386" y="175022"/>
                                </a:lnTo>
                                <a:lnTo>
                                  <a:pt x="98183" y="147448"/>
                                </a:lnTo>
                                <a:lnTo>
                                  <a:pt x="131278" y="121702"/>
                                </a:lnTo>
                                <a:lnTo>
                                  <a:pt x="168382" y="97953"/>
                                </a:lnTo>
                                <a:lnTo>
                                  <a:pt x="209208" y="76368"/>
                                </a:lnTo>
                                <a:lnTo>
                                  <a:pt x="253465" y="57116"/>
                                </a:lnTo>
                                <a:lnTo>
                                  <a:pt x="300865" y="40364"/>
                                </a:lnTo>
                                <a:lnTo>
                                  <a:pt x="351118" y="26281"/>
                                </a:lnTo>
                                <a:lnTo>
                                  <a:pt x="403937" y="15035"/>
                                </a:lnTo>
                                <a:lnTo>
                                  <a:pt x="459031" y="6794"/>
                                </a:lnTo>
                                <a:lnTo>
                                  <a:pt x="516112" y="1726"/>
                                </a:lnTo>
                                <a:lnTo>
                                  <a:pt x="574890" y="0"/>
                                </a:lnTo>
                                <a:lnTo>
                                  <a:pt x="633669" y="1726"/>
                                </a:lnTo>
                                <a:lnTo>
                                  <a:pt x="690749" y="6794"/>
                                </a:lnTo>
                                <a:lnTo>
                                  <a:pt x="745843" y="15035"/>
                                </a:lnTo>
                                <a:lnTo>
                                  <a:pt x="798660" y="26281"/>
                                </a:lnTo>
                                <a:lnTo>
                                  <a:pt x="848913" y="40364"/>
                                </a:lnTo>
                                <a:lnTo>
                                  <a:pt x="896312" y="57116"/>
                                </a:lnTo>
                                <a:lnTo>
                                  <a:pt x="940568" y="76368"/>
                                </a:lnTo>
                                <a:lnTo>
                                  <a:pt x="981392" y="97953"/>
                                </a:lnTo>
                                <a:lnTo>
                                  <a:pt x="1018496" y="121702"/>
                                </a:lnTo>
                                <a:lnTo>
                                  <a:pt x="1051589" y="147448"/>
                                </a:lnTo>
                                <a:lnTo>
                                  <a:pt x="1080385" y="175022"/>
                                </a:lnTo>
                                <a:lnTo>
                                  <a:pt x="1123924" y="234981"/>
                                </a:lnTo>
                                <a:lnTo>
                                  <a:pt x="1146801" y="300236"/>
                                </a:lnTo>
                                <a:lnTo>
                                  <a:pt x="1149769" y="334429"/>
                                </a:lnTo>
                                <a:close/>
                              </a:path>
                            </a:pathLst>
                          </a:custGeom>
                          <a:ln w="10795">
                            <a:solidFill>
                              <a:srgbClr val="F4847F"/>
                            </a:solidFill>
                            <a:prstDash val="solid"/>
                          </a:ln>
                        </wps:spPr>
                        <wps:bodyPr wrap="square" lIns="0" tIns="0" rIns="0" bIns="0" rtlCol="0">
                          <a:prstTxWarp prst="textNoShape">
                            <a:avLst/>
                          </a:prstTxWarp>
                          <a:noAutofit/>
                        </wps:bodyPr>
                      </wps:wsp>
                      <pic:pic>
                        <pic:nvPicPr>
                          <pic:cNvPr id="498" name="Image 498"/>
                          <pic:cNvPicPr/>
                        </pic:nvPicPr>
                        <pic:blipFill>
                          <a:blip r:embed="rId164" cstate="print"/>
                          <a:stretch>
                            <a:fillRect/>
                          </a:stretch>
                        </pic:blipFill>
                        <pic:spPr>
                          <a:xfrm>
                            <a:off x="2737758" y="423008"/>
                            <a:ext cx="165950" cy="165950"/>
                          </a:xfrm>
                          <a:prstGeom prst="rect">
                            <a:avLst/>
                          </a:prstGeom>
                        </pic:spPr>
                      </pic:pic>
                      <pic:pic>
                        <pic:nvPicPr>
                          <pic:cNvPr id="499" name="Image 499"/>
                          <pic:cNvPicPr/>
                        </pic:nvPicPr>
                        <pic:blipFill>
                          <a:blip r:embed="rId165" cstate="print"/>
                          <a:stretch>
                            <a:fillRect/>
                          </a:stretch>
                        </pic:blipFill>
                        <pic:spPr>
                          <a:xfrm>
                            <a:off x="2237510" y="1251394"/>
                            <a:ext cx="165938" cy="165963"/>
                          </a:xfrm>
                          <a:prstGeom prst="rect">
                            <a:avLst/>
                          </a:prstGeom>
                        </pic:spPr>
                      </pic:pic>
                      <pic:pic>
                        <pic:nvPicPr>
                          <pic:cNvPr id="500" name="Image 500"/>
                          <pic:cNvPicPr/>
                        </pic:nvPicPr>
                        <pic:blipFill>
                          <a:blip r:embed="rId166" cstate="print"/>
                          <a:stretch>
                            <a:fillRect/>
                          </a:stretch>
                        </pic:blipFill>
                        <pic:spPr>
                          <a:xfrm>
                            <a:off x="107072" y="1940382"/>
                            <a:ext cx="165950" cy="165950"/>
                          </a:xfrm>
                          <a:prstGeom prst="rect">
                            <a:avLst/>
                          </a:prstGeom>
                        </pic:spPr>
                      </pic:pic>
                      <wps:wsp>
                        <wps:cNvPr id="501" name="Graphic 501"/>
                        <wps:cNvSpPr/>
                        <wps:spPr>
                          <a:xfrm>
                            <a:off x="3594493" y="2446959"/>
                            <a:ext cx="290195" cy="436245"/>
                          </a:xfrm>
                          <a:custGeom>
                            <a:avLst/>
                            <a:gdLst/>
                            <a:ahLst/>
                            <a:cxnLst/>
                            <a:rect l="l" t="t" r="r" b="b"/>
                            <a:pathLst>
                              <a:path w="290195" h="436245">
                                <a:moveTo>
                                  <a:pt x="228993" y="0"/>
                                </a:moveTo>
                                <a:lnTo>
                                  <a:pt x="60947" y="0"/>
                                </a:lnTo>
                                <a:lnTo>
                                  <a:pt x="37220" y="4792"/>
                                </a:lnTo>
                                <a:lnTo>
                                  <a:pt x="17848" y="17859"/>
                                </a:lnTo>
                                <a:lnTo>
                                  <a:pt x="4788" y="37236"/>
                                </a:lnTo>
                                <a:lnTo>
                                  <a:pt x="0" y="60959"/>
                                </a:lnTo>
                                <a:lnTo>
                                  <a:pt x="0" y="375081"/>
                                </a:lnTo>
                                <a:lnTo>
                                  <a:pt x="4788" y="398803"/>
                                </a:lnTo>
                                <a:lnTo>
                                  <a:pt x="17848" y="418176"/>
                                </a:lnTo>
                                <a:lnTo>
                                  <a:pt x="37220" y="431238"/>
                                </a:lnTo>
                                <a:lnTo>
                                  <a:pt x="60947" y="436029"/>
                                </a:lnTo>
                                <a:lnTo>
                                  <a:pt x="228993" y="436029"/>
                                </a:lnTo>
                                <a:lnTo>
                                  <a:pt x="252729" y="431238"/>
                                </a:lnTo>
                                <a:lnTo>
                                  <a:pt x="272110" y="418176"/>
                                </a:lnTo>
                                <a:lnTo>
                                  <a:pt x="285175" y="398803"/>
                                </a:lnTo>
                                <a:lnTo>
                                  <a:pt x="289966" y="375081"/>
                                </a:lnTo>
                                <a:lnTo>
                                  <a:pt x="289966" y="60959"/>
                                </a:lnTo>
                                <a:lnTo>
                                  <a:pt x="285175" y="37236"/>
                                </a:lnTo>
                                <a:lnTo>
                                  <a:pt x="272110" y="17859"/>
                                </a:lnTo>
                                <a:lnTo>
                                  <a:pt x="252729" y="4792"/>
                                </a:lnTo>
                                <a:lnTo>
                                  <a:pt x="228993" y="0"/>
                                </a:lnTo>
                                <a:close/>
                              </a:path>
                            </a:pathLst>
                          </a:custGeom>
                          <a:solidFill>
                            <a:srgbClr val="A0C9EC"/>
                          </a:solidFill>
                        </wps:spPr>
                        <wps:bodyPr wrap="square" lIns="0" tIns="0" rIns="0" bIns="0" rtlCol="0">
                          <a:prstTxWarp prst="textNoShape">
                            <a:avLst/>
                          </a:prstTxWarp>
                          <a:noAutofit/>
                        </wps:bodyPr>
                      </wps:wsp>
                      <pic:pic>
                        <pic:nvPicPr>
                          <pic:cNvPr id="502" name="Image 502"/>
                          <pic:cNvPicPr/>
                        </pic:nvPicPr>
                        <pic:blipFill>
                          <a:blip r:embed="rId167" cstate="print"/>
                          <a:stretch>
                            <a:fillRect/>
                          </a:stretch>
                        </pic:blipFill>
                        <pic:spPr>
                          <a:xfrm>
                            <a:off x="3614209" y="2454255"/>
                            <a:ext cx="156375" cy="158927"/>
                          </a:xfrm>
                          <a:prstGeom prst="rect">
                            <a:avLst/>
                          </a:prstGeom>
                        </pic:spPr>
                      </pic:pic>
                      <wps:wsp>
                        <wps:cNvPr id="503" name="Graphic 503"/>
                        <wps:cNvSpPr/>
                        <wps:spPr>
                          <a:xfrm>
                            <a:off x="3614201" y="2454256"/>
                            <a:ext cx="156845" cy="159385"/>
                          </a:xfrm>
                          <a:custGeom>
                            <a:avLst/>
                            <a:gdLst/>
                            <a:ahLst/>
                            <a:cxnLst/>
                            <a:rect l="l" t="t" r="r" b="b"/>
                            <a:pathLst>
                              <a:path w="156845" h="159385">
                                <a:moveTo>
                                  <a:pt x="35333" y="131355"/>
                                </a:moveTo>
                                <a:lnTo>
                                  <a:pt x="35745" y="158935"/>
                                </a:lnTo>
                                <a:lnTo>
                                  <a:pt x="52302" y="131360"/>
                                </a:lnTo>
                              </a:path>
                              <a:path w="156845" h="159385">
                                <a:moveTo>
                                  <a:pt x="55145" y="126618"/>
                                </a:moveTo>
                                <a:lnTo>
                                  <a:pt x="62036" y="147747"/>
                                </a:lnTo>
                                <a:lnTo>
                                  <a:pt x="69204" y="126621"/>
                                </a:lnTo>
                              </a:path>
                              <a:path w="156845" h="159385">
                                <a:moveTo>
                                  <a:pt x="69788" y="124891"/>
                                </a:moveTo>
                                <a:lnTo>
                                  <a:pt x="83581" y="140405"/>
                                </a:lnTo>
                                <a:lnTo>
                                  <a:pt x="84256" y="126618"/>
                                </a:lnTo>
                                <a:lnTo>
                                  <a:pt x="84340" y="124891"/>
                                </a:lnTo>
                              </a:path>
                              <a:path w="156845" h="159385">
                                <a:moveTo>
                                  <a:pt x="61177" y="49097"/>
                                </a:moveTo>
                                <a:lnTo>
                                  <a:pt x="32752" y="28847"/>
                                </a:lnTo>
                                <a:lnTo>
                                  <a:pt x="38779" y="58985"/>
                                </a:lnTo>
                                <a:lnTo>
                                  <a:pt x="9489" y="62458"/>
                                </a:lnTo>
                                <a:lnTo>
                                  <a:pt x="19404" y="83409"/>
                                </a:lnTo>
                                <a:lnTo>
                                  <a:pt x="0" y="94733"/>
                                </a:lnTo>
                                <a:lnTo>
                                  <a:pt x="25422" y="111571"/>
                                </a:lnTo>
                                <a:lnTo>
                                  <a:pt x="7335" y="131800"/>
                                </a:lnTo>
                                <a:lnTo>
                                  <a:pt x="35333" y="131355"/>
                                </a:lnTo>
                              </a:path>
                              <a:path w="156845" h="159385">
                                <a:moveTo>
                                  <a:pt x="52303" y="131361"/>
                                </a:moveTo>
                                <a:lnTo>
                                  <a:pt x="55136" y="126620"/>
                                </a:lnTo>
                              </a:path>
                              <a:path w="156845" h="159385">
                                <a:moveTo>
                                  <a:pt x="69204" y="126621"/>
                                </a:moveTo>
                                <a:lnTo>
                                  <a:pt x="69779" y="124896"/>
                                </a:lnTo>
                              </a:path>
                              <a:path w="156845" h="159385">
                                <a:moveTo>
                                  <a:pt x="84338" y="124891"/>
                                </a:moveTo>
                                <a:lnTo>
                                  <a:pt x="84855" y="114141"/>
                                </a:lnTo>
                              </a:path>
                              <a:path w="156845" h="159385">
                                <a:moveTo>
                                  <a:pt x="104812" y="114133"/>
                                </a:moveTo>
                                <a:lnTo>
                                  <a:pt x="103386" y="104668"/>
                                </a:lnTo>
                              </a:path>
                              <a:path w="156845" h="159385">
                                <a:moveTo>
                                  <a:pt x="126164" y="104658"/>
                                </a:moveTo>
                                <a:lnTo>
                                  <a:pt x="116715" y="92615"/>
                                </a:lnTo>
                                <a:lnTo>
                                  <a:pt x="135994" y="86865"/>
                                </a:lnTo>
                                <a:lnTo>
                                  <a:pt x="122443" y="67773"/>
                                </a:lnTo>
                                <a:lnTo>
                                  <a:pt x="156375" y="50815"/>
                                </a:lnTo>
                                <a:lnTo>
                                  <a:pt x="118048" y="49948"/>
                                </a:lnTo>
                                <a:lnTo>
                                  <a:pt x="118445" y="49097"/>
                                </a:lnTo>
                              </a:path>
                              <a:path w="156845" h="159385">
                                <a:moveTo>
                                  <a:pt x="84863" y="114134"/>
                                </a:moveTo>
                                <a:lnTo>
                                  <a:pt x="107267" y="130498"/>
                                </a:lnTo>
                                <a:lnTo>
                                  <a:pt x="104812" y="114133"/>
                                </a:lnTo>
                              </a:path>
                              <a:path w="156845" h="159385">
                                <a:moveTo>
                                  <a:pt x="103392" y="104660"/>
                                </a:moveTo>
                                <a:lnTo>
                                  <a:pt x="136981" y="118454"/>
                                </a:lnTo>
                                <a:lnTo>
                                  <a:pt x="126164" y="104658"/>
                                </a:lnTo>
                              </a:path>
                              <a:path w="156845" h="159385">
                                <a:moveTo>
                                  <a:pt x="118449" y="49099"/>
                                </a:moveTo>
                                <a:lnTo>
                                  <a:pt x="120907" y="43929"/>
                                </a:lnTo>
                              </a:path>
                              <a:path w="156845" h="159385">
                                <a:moveTo>
                                  <a:pt x="105132" y="43929"/>
                                </a:moveTo>
                                <a:lnTo>
                                  <a:pt x="105461" y="35293"/>
                                </a:lnTo>
                              </a:path>
                              <a:path w="156845" h="159385">
                                <a:moveTo>
                                  <a:pt x="80570" y="35293"/>
                                </a:moveTo>
                                <a:lnTo>
                                  <a:pt x="68935" y="13770"/>
                                </a:lnTo>
                                <a:lnTo>
                                  <a:pt x="61181" y="49106"/>
                                </a:lnTo>
                              </a:path>
                              <a:path w="156845" h="159385">
                                <a:moveTo>
                                  <a:pt x="120907" y="43929"/>
                                </a:moveTo>
                                <a:lnTo>
                                  <a:pt x="130531" y="23682"/>
                                </a:lnTo>
                                <a:lnTo>
                                  <a:pt x="105132" y="43923"/>
                                </a:lnTo>
                              </a:path>
                              <a:path w="156845" h="159385">
                                <a:moveTo>
                                  <a:pt x="105463" y="35293"/>
                                </a:moveTo>
                                <a:lnTo>
                                  <a:pt x="106821" y="0"/>
                                </a:lnTo>
                                <a:lnTo>
                                  <a:pt x="80570" y="35300"/>
                                </a:lnTo>
                              </a:path>
                            </a:pathLst>
                          </a:custGeom>
                          <a:ln w="1955">
                            <a:solidFill>
                              <a:srgbClr val="D1315E"/>
                            </a:solidFill>
                            <a:prstDash val="solid"/>
                          </a:ln>
                        </wps:spPr>
                        <wps:bodyPr wrap="square" lIns="0" tIns="0" rIns="0" bIns="0" rtlCol="0">
                          <a:prstTxWarp prst="textNoShape">
                            <a:avLst/>
                          </a:prstTxWarp>
                          <a:noAutofit/>
                        </wps:bodyPr>
                      </wps:wsp>
                      <wps:wsp>
                        <wps:cNvPr id="504" name="Graphic 504"/>
                        <wps:cNvSpPr/>
                        <wps:spPr>
                          <a:xfrm>
                            <a:off x="3614201" y="2454256"/>
                            <a:ext cx="156845" cy="159385"/>
                          </a:xfrm>
                          <a:custGeom>
                            <a:avLst/>
                            <a:gdLst/>
                            <a:ahLst/>
                            <a:cxnLst/>
                            <a:rect l="l" t="t" r="r" b="b"/>
                            <a:pathLst>
                              <a:path w="156845" h="159385">
                                <a:moveTo>
                                  <a:pt x="35333" y="131355"/>
                                </a:moveTo>
                                <a:lnTo>
                                  <a:pt x="35745" y="158935"/>
                                </a:lnTo>
                                <a:lnTo>
                                  <a:pt x="52302" y="131360"/>
                                </a:lnTo>
                              </a:path>
                              <a:path w="156845" h="159385">
                                <a:moveTo>
                                  <a:pt x="55145" y="126618"/>
                                </a:moveTo>
                                <a:lnTo>
                                  <a:pt x="62036" y="147747"/>
                                </a:lnTo>
                                <a:lnTo>
                                  <a:pt x="69204" y="126621"/>
                                </a:lnTo>
                              </a:path>
                              <a:path w="156845" h="159385">
                                <a:moveTo>
                                  <a:pt x="69788" y="124891"/>
                                </a:moveTo>
                                <a:lnTo>
                                  <a:pt x="83581" y="140405"/>
                                </a:lnTo>
                                <a:lnTo>
                                  <a:pt x="84256" y="126618"/>
                                </a:lnTo>
                                <a:lnTo>
                                  <a:pt x="84340" y="124891"/>
                                </a:lnTo>
                              </a:path>
                              <a:path w="156845" h="159385">
                                <a:moveTo>
                                  <a:pt x="61177" y="49097"/>
                                </a:moveTo>
                                <a:lnTo>
                                  <a:pt x="32752" y="28847"/>
                                </a:lnTo>
                                <a:lnTo>
                                  <a:pt x="38779" y="58985"/>
                                </a:lnTo>
                                <a:lnTo>
                                  <a:pt x="9489" y="62458"/>
                                </a:lnTo>
                                <a:lnTo>
                                  <a:pt x="19404" y="83409"/>
                                </a:lnTo>
                                <a:lnTo>
                                  <a:pt x="0" y="94733"/>
                                </a:lnTo>
                                <a:lnTo>
                                  <a:pt x="25422" y="111571"/>
                                </a:lnTo>
                                <a:lnTo>
                                  <a:pt x="7335" y="131800"/>
                                </a:lnTo>
                                <a:lnTo>
                                  <a:pt x="35333" y="131355"/>
                                </a:lnTo>
                              </a:path>
                              <a:path w="156845" h="159385">
                                <a:moveTo>
                                  <a:pt x="52303" y="131361"/>
                                </a:moveTo>
                                <a:lnTo>
                                  <a:pt x="55136" y="126620"/>
                                </a:lnTo>
                              </a:path>
                              <a:path w="156845" h="159385">
                                <a:moveTo>
                                  <a:pt x="69204" y="126621"/>
                                </a:moveTo>
                                <a:lnTo>
                                  <a:pt x="69779" y="124896"/>
                                </a:lnTo>
                              </a:path>
                              <a:path w="156845" h="159385">
                                <a:moveTo>
                                  <a:pt x="84338" y="124891"/>
                                </a:moveTo>
                                <a:lnTo>
                                  <a:pt x="84855" y="114141"/>
                                </a:lnTo>
                              </a:path>
                              <a:path w="156845" h="159385">
                                <a:moveTo>
                                  <a:pt x="104812" y="114133"/>
                                </a:moveTo>
                                <a:lnTo>
                                  <a:pt x="103386" y="104668"/>
                                </a:lnTo>
                              </a:path>
                              <a:path w="156845" h="159385">
                                <a:moveTo>
                                  <a:pt x="126164" y="104658"/>
                                </a:moveTo>
                                <a:lnTo>
                                  <a:pt x="116715" y="92615"/>
                                </a:lnTo>
                                <a:lnTo>
                                  <a:pt x="135994" y="86865"/>
                                </a:lnTo>
                                <a:lnTo>
                                  <a:pt x="122443" y="67773"/>
                                </a:lnTo>
                                <a:lnTo>
                                  <a:pt x="156375" y="50815"/>
                                </a:lnTo>
                                <a:lnTo>
                                  <a:pt x="118048" y="49948"/>
                                </a:lnTo>
                                <a:lnTo>
                                  <a:pt x="118445" y="49097"/>
                                </a:lnTo>
                              </a:path>
                              <a:path w="156845" h="159385">
                                <a:moveTo>
                                  <a:pt x="84863" y="114134"/>
                                </a:moveTo>
                                <a:lnTo>
                                  <a:pt x="107267" y="130498"/>
                                </a:lnTo>
                                <a:lnTo>
                                  <a:pt x="104812" y="114133"/>
                                </a:lnTo>
                              </a:path>
                              <a:path w="156845" h="159385">
                                <a:moveTo>
                                  <a:pt x="103392" y="104660"/>
                                </a:moveTo>
                                <a:lnTo>
                                  <a:pt x="136981" y="118454"/>
                                </a:lnTo>
                                <a:lnTo>
                                  <a:pt x="126164" y="104658"/>
                                </a:lnTo>
                              </a:path>
                              <a:path w="156845" h="159385">
                                <a:moveTo>
                                  <a:pt x="118449" y="49099"/>
                                </a:moveTo>
                                <a:lnTo>
                                  <a:pt x="120907" y="43929"/>
                                </a:lnTo>
                              </a:path>
                              <a:path w="156845" h="159385">
                                <a:moveTo>
                                  <a:pt x="105132" y="43929"/>
                                </a:moveTo>
                                <a:lnTo>
                                  <a:pt x="105461" y="35293"/>
                                </a:lnTo>
                              </a:path>
                              <a:path w="156845" h="159385">
                                <a:moveTo>
                                  <a:pt x="80570" y="35293"/>
                                </a:moveTo>
                                <a:lnTo>
                                  <a:pt x="68935" y="13770"/>
                                </a:lnTo>
                                <a:lnTo>
                                  <a:pt x="61181" y="49106"/>
                                </a:lnTo>
                              </a:path>
                              <a:path w="156845" h="159385">
                                <a:moveTo>
                                  <a:pt x="120907" y="43929"/>
                                </a:moveTo>
                                <a:lnTo>
                                  <a:pt x="130531" y="23682"/>
                                </a:lnTo>
                                <a:lnTo>
                                  <a:pt x="105132" y="43923"/>
                                </a:lnTo>
                              </a:path>
                              <a:path w="156845" h="159385">
                                <a:moveTo>
                                  <a:pt x="105463" y="35293"/>
                                </a:moveTo>
                                <a:lnTo>
                                  <a:pt x="106821" y="0"/>
                                </a:lnTo>
                                <a:lnTo>
                                  <a:pt x="80570" y="35300"/>
                                </a:lnTo>
                              </a:path>
                            </a:pathLst>
                          </a:custGeom>
                          <a:ln w="9766">
                            <a:solidFill>
                              <a:srgbClr val="F9CBB0"/>
                            </a:solidFill>
                            <a:prstDash val="solid"/>
                          </a:ln>
                        </wps:spPr>
                        <wps:bodyPr wrap="square" lIns="0" tIns="0" rIns="0" bIns="0" rtlCol="0">
                          <a:prstTxWarp prst="textNoShape">
                            <a:avLst/>
                          </a:prstTxWarp>
                          <a:noAutofit/>
                        </wps:bodyPr>
                      </wps:wsp>
                      <wps:wsp>
                        <wps:cNvPr id="505" name="Graphic 505"/>
                        <wps:cNvSpPr/>
                        <wps:spPr>
                          <a:xfrm>
                            <a:off x="3614204" y="2454250"/>
                            <a:ext cx="156845" cy="159385"/>
                          </a:xfrm>
                          <a:custGeom>
                            <a:avLst/>
                            <a:gdLst/>
                            <a:ahLst/>
                            <a:cxnLst/>
                            <a:rect l="l" t="t" r="r" b="b"/>
                            <a:pathLst>
                              <a:path w="156845" h="159385">
                                <a:moveTo>
                                  <a:pt x="61175" y="49110"/>
                                </a:moveTo>
                                <a:lnTo>
                                  <a:pt x="32753" y="28854"/>
                                </a:lnTo>
                                <a:lnTo>
                                  <a:pt x="38773" y="58991"/>
                                </a:lnTo>
                                <a:lnTo>
                                  <a:pt x="9486" y="62458"/>
                                </a:lnTo>
                                <a:lnTo>
                                  <a:pt x="19405" y="83413"/>
                                </a:lnTo>
                                <a:lnTo>
                                  <a:pt x="0" y="94741"/>
                                </a:lnTo>
                                <a:lnTo>
                                  <a:pt x="25425" y="111569"/>
                                </a:lnTo>
                                <a:lnTo>
                                  <a:pt x="7327" y="131800"/>
                                </a:lnTo>
                                <a:lnTo>
                                  <a:pt x="35331" y="131356"/>
                                </a:lnTo>
                                <a:lnTo>
                                  <a:pt x="35750" y="158940"/>
                                </a:lnTo>
                                <a:lnTo>
                                  <a:pt x="55143" y="126631"/>
                                </a:lnTo>
                                <a:lnTo>
                                  <a:pt x="62039" y="147751"/>
                                </a:lnTo>
                                <a:lnTo>
                                  <a:pt x="69786" y="124904"/>
                                </a:lnTo>
                                <a:lnTo>
                                  <a:pt x="83578" y="140411"/>
                                </a:lnTo>
                                <a:lnTo>
                                  <a:pt x="84861" y="114147"/>
                                </a:lnTo>
                                <a:lnTo>
                                  <a:pt x="107264" y="130505"/>
                                </a:lnTo>
                                <a:lnTo>
                                  <a:pt x="103390" y="104673"/>
                                </a:lnTo>
                                <a:lnTo>
                                  <a:pt x="136982" y="118452"/>
                                </a:lnTo>
                                <a:lnTo>
                                  <a:pt x="116713" y="92621"/>
                                </a:lnTo>
                                <a:lnTo>
                                  <a:pt x="135991" y="86867"/>
                                </a:lnTo>
                                <a:lnTo>
                                  <a:pt x="122440" y="67779"/>
                                </a:lnTo>
                                <a:lnTo>
                                  <a:pt x="156375" y="50825"/>
                                </a:lnTo>
                                <a:lnTo>
                                  <a:pt x="118046" y="49949"/>
                                </a:lnTo>
                                <a:lnTo>
                                  <a:pt x="130530" y="23685"/>
                                </a:lnTo>
                                <a:lnTo>
                                  <a:pt x="105130" y="43929"/>
                                </a:lnTo>
                                <a:lnTo>
                                  <a:pt x="106819" y="0"/>
                                </a:lnTo>
                                <a:lnTo>
                                  <a:pt x="80568" y="35305"/>
                                </a:lnTo>
                                <a:lnTo>
                                  <a:pt x="68935" y="13779"/>
                                </a:lnTo>
                                <a:lnTo>
                                  <a:pt x="61175" y="49110"/>
                                </a:lnTo>
                                <a:close/>
                              </a:path>
                            </a:pathLst>
                          </a:custGeom>
                          <a:ln w="1955">
                            <a:solidFill>
                              <a:srgbClr val="D1315E"/>
                            </a:solidFill>
                            <a:prstDash val="solid"/>
                          </a:ln>
                        </wps:spPr>
                        <wps:bodyPr wrap="square" lIns="0" tIns="0" rIns="0" bIns="0" rtlCol="0">
                          <a:prstTxWarp prst="textNoShape">
                            <a:avLst/>
                          </a:prstTxWarp>
                          <a:noAutofit/>
                        </wps:bodyPr>
                      </wps:wsp>
                      <pic:pic>
                        <pic:nvPicPr>
                          <pic:cNvPr id="506" name="Image 506"/>
                          <pic:cNvPicPr/>
                        </pic:nvPicPr>
                        <pic:blipFill>
                          <a:blip r:embed="rId168" cstate="print"/>
                          <a:stretch>
                            <a:fillRect/>
                          </a:stretch>
                        </pic:blipFill>
                        <pic:spPr>
                          <a:xfrm>
                            <a:off x="3606614" y="2191086"/>
                            <a:ext cx="165150" cy="137401"/>
                          </a:xfrm>
                          <a:prstGeom prst="rect">
                            <a:avLst/>
                          </a:prstGeom>
                        </pic:spPr>
                      </pic:pic>
                      <pic:pic>
                        <pic:nvPicPr>
                          <pic:cNvPr id="507" name="Image 507"/>
                          <pic:cNvPicPr/>
                        </pic:nvPicPr>
                        <pic:blipFill>
                          <a:blip r:embed="rId169" cstate="print"/>
                          <a:stretch>
                            <a:fillRect/>
                          </a:stretch>
                        </pic:blipFill>
                        <pic:spPr>
                          <a:xfrm>
                            <a:off x="3601738" y="2186202"/>
                            <a:ext cx="174916" cy="147172"/>
                          </a:xfrm>
                          <a:prstGeom prst="rect">
                            <a:avLst/>
                          </a:prstGeom>
                        </pic:spPr>
                      </pic:pic>
                      <pic:pic>
                        <pic:nvPicPr>
                          <pic:cNvPr id="508" name="Image 508"/>
                          <pic:cNvPicPr/>
                        </pic:nvPicPr>
                        <pic:blipFill>
                          <a:blip r:embed="rId170" cstate="print"/>
                          <a:stretch>
                            <a:fillRect/>
                          </a:stretch>
                        </pic:blipFill>
                        <pic:spPr>
                          <a:xfrm>
                            <a:off x="4458098" y="2460910"/>
                            <a:ext cx="165150" cy="137401"/>
                          </a:xfrm>
                          <a:prstGeom prst="rect">
                            <a:avLst/>
                          </a:prstGeom>
                        </pic:spPr>
                      </pic:pic>
                      <pic:pic>
                        <pic:nvPicPr>
                          <pic:cNvPr id="509" name="Image 509"/>
                          <pic:cNvPicPr/>
                        </pic:nvPicPr>
                        <pic:blipFill>
                          <a:blip r:embed="rId171" cstate="print"/>
                          <a:stretch>
                            <a:fillRect/>
                          </a:stretch>
                        </pic:blipFill>
                        <pic:spPr>
                          <a:xfrm>
                            <a:off x="4453215" y="2456026"/>
                            <a:ext cx="174912" cy="147166"/>
                          </a:xfrm>
                          <a:prstGeom prst="rect">
                            <a:avLst/>
                          </a:prstGeom>
                        </pic:spPr>
                      </pic:pic>
                      <pic:pic>
                        <pic:nvPicPr>
                          <pic:cNvPr id="510" name="Image 510"/>
                          <pic:cNvPicPr/>
                        </pic:nvPicPr>
                        <pic:blipFill>
                          <a:blip r:embed="rId172" cstate="print"/>
                          <a:stretch>
                            <a:fillRect/>
                          </a:stretch>
                        </pic:blipFill>
                        <pic:spPr>
                          <a:xfrm>
                            <a:off x="3819339" y="2183161"/>
                            <a:ext cx="165150" cy="137401"/>
                          </a:xfrm>
                          <a:prstGeom prst="rect">
                            <a:avLst/>
                          </a:prstGeom>
                        </pic:spPr>
                      </pic:pic>
                      <pic:pic>
                        <pic:nvPicPr>
                          <pic:cNvPr id="511" name="Image 511"/>
                          <pic:cNvPicPr/>
                        </pic:nvPicPr>
                        <pic:blipFill>
                          <a:blip r:embed="rId173" cstate="print"/>
                          <a:stretch>
                            <a:fillRect/>
                          </a:stretch>
                        </pic:blipFill>
                        <pic:spPr>
                          <a:xfrm>
                            <a:off x="3814463" y="2178277"/>
                            <a:ext cx="174911" cy="147162"/>
                          </a:xfrm>
                          <a:prstGeom prst="rect">
                            <a:avLst/>
                          </a:prstGeom>
                        </pic:spPr>
                      </pic:pic>
                      <pic:pic>
                        <pic:nvPicPr>
                          <pic:cNvPr id="512" name="Image 512"/>
                          <pic:cNvPicPr/>
                        </pic:nvPicPr>
                        <pic:blipFill>
                          <a:blip r:embed="rId174" cstate="print"/>
                          <a:stretch>
                            <a:fillRect/>
                          </a:stretch>
                        </pic:blipFill>
                        <pic:spPr>
                          <a:xfrm>
                            <a:off x="3703096" y="2551093"/>
                            <a:ext cx="156387" cy="158927"/>
                          </a:xfrm>
                          <a:prstGeom prst="rect">
                            <a:avLst/>
                          </a:prstGeom>
                        </pic:spPr>
                      </pic:pic>
                      <wps:wsp>
                        <wps:cNvPr id="513" name="Graphic 513"/>
                        <wps:cNvSpPr/>
                        <wps:spPr>
                          <a:xfrm>
                            <a:off x="3703104" y="2551093"/>
                            <a:ext cx="156845" cy="159385"/>
                          </a:xfrm>
                          <a:custGeom>
                            <a:avLst/>
                            <a:gdLst/>
                            <a:ahLst/>
                            <a:cxnLst/>
                            <a:rect l="l" t="t" r="r" b="b"/>
                            <a:pathLst>
                              <a:path w="156845" h="159385">
                                <a:moveTo>
                                  <a:pt x="35330" y="131356"/>
                                </a:moveTo>
                                <a:lnTo>
                                  <a:pt x="35742" y="158934"/>
                                </a:lnTo>
                                <a:lnTo>
                                  <a:pt x="52303" y="131353"/>
                                </a:lnTo>
                              </a:path>
                              <a:path w="156845" h="159385">
                                <a:moveTo>
                                  <a:pt x="55142" y="126631"/>
                                </a:moveTo>
                                <a:lnTo>
                                  <a:pt x="62029" y="147748"/>
                                </a:lnTo>
                                <a:lnTo>
                                  <a:pt x="69198" y="126629"/>
                                </a:lnTo>
                              </a:path>
                              <a:path w="156845" h="159385">
                                <a:moveTo>
                                  <a:pt x="69785" y="124904"/>
                                </a:moveTo>
                                <a:lnTo>
                                  <a:pt x="83583" y="140399"/>
                                </a:lnTo>
                                <a:lnTo>
                                  <a:pt x="84250" y="126631"/>
                                </a:lnTo>
                                <a:lnTo>
                                  <a:pt x="84334" y="124904"/>
                                </a:lnTo>
                              </a:path>
                              <a:path w="156845" h="159385">
                                <a:moveTo>
                                  <a:pt x="61175" y="49098"/>
                                </a:moveTo>
                                <a:lnTo>
                                  <a:pt x="32752" y="28848"/>
                                </a:lnTo>
                                <a:lnTo>
                                  <a:pt x="38776" y="58984"/>
                                </a:lnTo>
                                <a:lnTo>
                                  <a:pt x="9485" y="62445"/>
                                </a:lnTo>
                                <a:lnTo>
                                  <a:pt x="19396" y="83411"/>
                                </a:lnTo>
                                <a:lnTo>
                                  <a:pt x="0" y="94737"/>
                                </a:lnTo>
                                <a:lnTo>
                                  <a:pt x="25423" y="111565"/>
                                </a:lnTo>
                                <a:lnTo>
                                  <a:pt x="7333" y="131799"/>
                                </a:lnTo>
                                <a:lnTo>
                                  <a:pt x="35330" y="131356"/>
                                </a:lnTo>
                              </a:path>
                              <a:path w="156845" h="159385">
                                <a:moveTo>
                                  <a:pt x="52304" y="131353"/>
                                </a:moveTo>
                                <a:lnTo>
                                  <a:pt x="55149" y="126629"/>
                                </a:lnTo>
                              </a:path>
                              <a:path w="156845" h="159385">
                                <a:moveTo>
                                  <a:pt x="69198" y="126629"/>
                                </a:moveTo>
                                <a:lnTo>
                                  <a:pt x="69792" y="124900"/>
                                </a:lnTo>
                              </a:path>
                              <a:path w="156845" h="159385">
                                <a:moveTo>
                                  <a:pt x="84334" y="124904"/>
                                </a:moveTo>
                                <a:lnTo>
                                  <a:pt x="84866" y="114141"/>
                                </a:lnTo>
                              </a:path>
                              <a:path w="156845" h="159385">
                                <a:moveTo>
                                  <a:pt x="104811" y="114148"/>
                                </a:moveTo>
                                <a:lnTo>
                                  <a:pt x="103393" y="104666"/>
                                </a:lnTo>
                              </a:path>
                              <a:path w="156845" h="159385">
                                <a:moveTo>
                                  <a:pt x="126177" y="104678"/>
                                </a:moveTo>
                                <a:lnTo>
                                  <a:pt x="116718" y="92610"/>
                                </a:lnTo>
                                <a:lnTo>
                                  <a:pt x="135991" y="86865"/>
                                </a:lnTo>
                                <a:lnTo>
                                  <a:pt x="122440" y="67773"/>
                                </a:lnTo>
                                <a:lnTo>
                                  <a:pt x="156372" y="50816"/>
                                </a:lnTo>
                                <a:lnTo>
                                  <a:pt x="118045" y="49949"/>
                                </a:lnTo>
                                <a:lnTo>
                                  <a:pt x="118442" y="49098"/>
                                </a:lnTo>
                              </a:path>
                              <a:path w="156845" h="159385">
                                <a:moveTo>
                                  <a:pt x="84860" y="114147"/>
                                </a:moveTo>
                                <a:lnTo>
                                  <a:pt x="107262" y="130500"/>
                                </a:lnTo>
                                <a:lnTo>
                                  <a:pt x="104813" y="114148"/>
                                </a:lnTo>
                              </a:path>
                              <a:path w="156845" h="159385">
                                <a:moveTo>
                                  <a:pt x="103389" y="104673"/>
                                </a:moveTo>
                                <a:lnTo>
                                  <a:pt x="136984" y="118439"/>
                                </a:lnTo>
                                <a:lnTo>
                                  <a:pt x="126180" y="104676"/>
                                </a:lnTo>
                              </a:path>
                              <a:path w="156845" h="159385">
                                <a:moveTo>
                                  <a:pt x="118446" y="49100"/>
                                </a:moveTo>
                                <a:lnTo>
                                  <a:pt x="120909" y="43918"/>
                                </a:lnTo>
                              </a:path>
                              <a:path w="156845" h="159385">
                                <a:moveTo>
                                  <a:pt x="105129" y="43916"/>
                                </a:moveTo>
                                <a:lnTo>
                                  <a:pt x="105459" y="35306"/>
                                </a:lnTo>
                              </a:path>
                              <a:path w="156845" h="159385">
                                <a:moveTo>
                                  <a:pt x="80568" y="35306"/>
                                </a:moveTo>
                                <a:lnTo>
                                  <a:pt x="68933" y="13770"/>
                                </a:lnTo>
                                <a:lnTo>
                                  <a:pt x="61178" y="49105"/>
                                </a:lnTo>
                              </a:path>
                              <a:path w="156845" h="159385">
                                <a:moveTo>
                                  <a:pt x="120909" y="43918"/>
                                </a:moveTo>
                                <a:lnTo>
                                  <a:pt x="130525" y="23687"/>
                                </a:lnTo>
                                <a:lnTo>
                                  <a:pt x="105123" y="43915"/>
                                </a:lnTo>
                              </a:path>
                              <a:path w="156845" h="159385">
                                <a:moveTo>
                                  <a:pt x="105461" y="35306"/>
                                </a:moveTo>
                                <a:lnTo>
                                  <a:pt x="106818" y="0"/>
                                </a:lnTo>
                                <a:lnTo>
                                  <a:pt x="80566" y="35298"/>
                                </a:lnTo>
                              </a:path>
                            </a:pathLst>
                          </a:custGeom>
                          <a:ln w="1955">
                            <a:solidFill>
                              <a:srgbClr val="D1315E"/>
                            </a:solidFill>
                            <a:prstDash val="solid"/>
                          </a:ln>
                        </wps:spPr>
                        <wps:bodyPr wrap="square" lIns="0" tIns="0" rIns="0" bIns="0" rtlCol="0">
                          <a:prstTxWarp prst="textNoShape">
                            <a:avLst/>
                          </a:prstTxWarp>
                          <a:noAutofit/>
                        </wps:bodyPr>
                      </wps:wsp>
                      <wps:wsp>
                        <wps:cNvPr id="514" name="Graphic 514"/>
                        <wps:cNvSpPr/>
                        <wps:spPr>
                          <a:xfrm>
                            <a:off x="3703104" y="2551093"/>
                            <a:ext cx="156845" cy="159385"/>
                          </a:xfrm>
                          <a:custGeom>
                            <a:avLst/>
                            <a:gdLst/>
                            <a:ahLst/>
                            <a:cxnLst/>
                            <a:rect l="l" t="t" r="r" b="b"/>
                            <a:pathLst>
                              <a:path w="156845" h="159385">
                                <a:moveTo>
                                  <a:pt x="35330" y="131356"/>
                                </a:moveTo>
                                <a:lnTo>
                                  <a:pt x="35742" y="158934"/>
                                </a:lnTo>
                                <a:lnTo>
                                  <a:pt x="52303" y="131353"/>
                                </a:lnTo>
                              </a:path>
                              <a:path w="156845" h="159385">
                                <a:moveTo>
                                  <a:pt x="55142" y="126631"/>
                                </a:moveTo>
                                <a:lnTo>
                                  <a:pt x="62029" y="147748"/>
                                </a:lnTo>
                                <a:lnTo>
                                  <a:pt x="69198" y="126629"/>
                                </a:lnTo>
                              </a:path>
                              <a:path w="156845" h="159385">
                                <a:moveTo>
                                  <a:pt x="69785" y="124904"/>
                                </a:moveTo>
                                <a:lnTo>
                                  <a:pt x="83583" y="140399"/>
                                </a:lnTo>
                                <a:lnTo>
                                  <a:pt x="84250" y="126631"/>
                                </a:lnTo>
                                <a:lnTo>
                                  <a:pt x="84334" y="124904"/>
                                </a:lnTo>
                              </a:path>
                              <a:path w="156845" h="159385">
                                <a:moveTo>
                                  <a:pt x="61175" y="49098"/>
                                </a:moveTo>
                                <a:lnTo>
                                  <a:pt x="32752" y="28848"/>
                                </a:lnTo>
                                <a:lnTo>
                                  <a:pt x="38776" y="58984"/>
                                </a:lnTo>
                                <a:lnTo>
                                  <a:pt x="9485" y="62445"/>
                                </a:lnTo>
                                <a:lnTo>
                                  <a:pt x="19396" y="83411"/>
                                </a:lnTo>
                                <a:lnTo>
                                  <a:pt x="0" y="94737"/>
                                </a:lnTo>
                                <a:lnTo>
                                  <a:pt x="25423" y="111565"/>
                                </a:lnTo>
                                <a:lnTo>
                                  <a:pt x="7333" y="131799"/>
                                </a:lnTo>
                                <a:lnTo>
                                  <a:pt x="35330" y="131356"/>
                                </a:lnTo>
                              </a:path>
                              <a:path w="156845" h="159385">
                                <a:moveTo>
                                  <a:pt x="52304" y="131353"/>
                                </a:moveTo>
                                <a:lnTo>
                                  <a:pt x="55149" y="126629"/>
                                </a:lnTo>
                              </a:path>
                              <a:path w="156845" h="159385">
                                <a:moveTo>
                                  <a:pt x="69198" y="126629"/>
                                </a:moveTo>
                                <a:lnTo>
                                  <a:pt x="69792" y="124900"/>
                                </a:lnTo>
                              </a:path>
                              <a:path w="156845" h="159385">
                                <a:moveTo>
                                  <a:pt x="84334" y="124904"/>
                                </a:moveTo>
                                <a:lnTo>
                                  <a:pt x="84866" y="114141"/>
                                </a:lnTo>
                              </a:path>
                              <a:path w="156845" h="159385">
                                <a:moveTo>
                                  <a:pt x="104811" y="114148"/>
                                </a:moveTo>
                                <a:lnTo>
                                  <a:pt x="103393" y="104666"/>
                                </a:lnTo>
                              </a:path>
                              <a:path w="156845" h="159385">
                                <a:moveTo>
                                  <a:pt x="126177" y="104678"/>
                                </a:moveTo>
                                <a:lnTo>
                                  <a:pt x="116718" y="92610"/>
                                </a:lnTo>
                                <a:lnTo>
                                  <a:pt x="135991" y="86865"/>
                                </a:lnTo>
                                <a:lnTo>
                                  <a:pt x="122440" y="67773"/>
                                </a:lnTo>
                                <a:lnTo>
                                  <a:pt x="156372" y="50816"/>
                                </a:lnTo>
                                <a:lnTo>
                                  <a:pt x="118045" y="49949"/>
                                </a:lnTo>
                                <a:lnTo>
                                  <a:pt x="118442" y="49098"/>
                                </a:lnTo>
                              </a:path>
                              <a:path w="156845" h="159385">
                                <a:moveTo>
                                  <a:pt x="84860" y="114147"/>
                                </a:moveTo>
                                <a:lnTo>
                                  <a:pt x="107262" y="130500"/>
                                </a:lnTo>
                                <a:lnTo>
                                  <a:pt x="104813" y="114148"/>
                                </a:lnTo>
                              </a:path>
                              <a:path w="156845" h="159385">
                                <a:moveTo>
                                  <a:pt x="103389" y="104673"/>
                                </a:moveTo>
                                <a:lnTo>
                                  <a:pt x="136984" y="118439"/>
                                </a:lnTo>
                                <a:lnTo>
                                  <a:pt x="126180" y="104676"/>
                                </a:lnTo>
                              </a:path>
                              <a:path w="156845" h="159385">
                                <a:moveTo>
                                  <a:pt x="118446" y="49100"/>
                                </a:moveTo>
                                <a:lnTo>
                                  <a:pt x="120909" y="43918"/>
                                </a:lnTo>
                              </a:path>
                              <a:path w="156845" h="159385">
                                <a:moveTo>
                                  <a:pt x="105129" y="43916"/>
                                </a:moveTo>
                                <a:lnTo>
                                  <a:pt x="105459" y="35306"/>
                                </a:lnTo>
                              </a:path>
                              <a:path w="156845" h="159385">
                                <a:moveTo>
                                  <a:pt x="80568" y="35306"/>
                                </a:moveTo>
                                <a:lnTo>
                                  <a:pt x="68933" y="13770"/>
                                </a:lnTo>
                                <a:lnTo>
                                  <a:pt x="61178" y="49105"/>
                                </a:lnTo>
                              </a:path>
                              <a:path w="156845" h="159385">
                                <a:moveTo>
                                  <a:pt x="120909" y="43918"/>
                                </a:moveTo>
                                <a:lnTo>
                                  <a:pt x="130525" y="23687"/>
                                </a:lnTo>
                                <a:lnTo>
                                  <a:pt x="105123" y="43915"/>
                                </a:lnTo>
                              </a:path>
                              <a:path w="156845" h="159385">
                                <a:moveTo>
                                  <a:pt x="105461" y="35306"/>
                                </a:moveTo>
                                <a:lnTo>
                                  <a:pt x="106818" y="0"/>
                                </a:lnTo>
                                <a:lnTo>
                                  <a:pt x="80566" y="35298"/>
                                </a:lnTo>
                              </a:path>
                            </a:pathLst>
                          </a:custGeom>
                          <a:ln w="9766">
                            <a:solidFill>
                              <a:srgbClr val="F9CBB0"/>
                            </a:solidFill>
                            <a:prstDash val="solid"/>
                          </a:ln>
                        </wps:spPr>
                        <wps:bodyPr wrap="square" lIns="0" tIns="0" rIns="0" bIns="0" rtlCol="0">
                          <a:prstTxWarp prst="textNoShape">
                            <a:avLst/>
                          </a:prstTxWarp>
                          <a:noAutofit/>
                        </wps:bodyPr>
                      </wps:wsp>
                      <wps:wsp>
                        <wps:cNvPr id="515" name="Graphic 515"/>
                        <wps:cNvSpPr/>
                        <wps:spPr>
                          <a:xfrm>
                            <a:off x="3703104" y="2551087"/>
                            <a:ext cx="156845" cy="159385"/>
                          </a:xfrm>
                          <a:custGeom>
                            <a:avLst/>
                            <a:gdLst/>
                            <a:ahLst/>
                            <a:cxnLst/>
                            <a:rect l="l" t="t" r="r" b="b"/>
                            <a:pathLst>
                              <a:path w="156845" h="159385">
                                <a:moveTo>
                                  <a:pt x="61175" y="49110"/>
                                </a:moveTo>
                                <a:lnTo>
                                  <a:pt x="32753" y="28854"/>
                                </a:lnTo>
                                <a:lnTo>
                                  <a:pt x="38773" y="58991"/>
                                </a:lnTo>
                                <a:lnTo>
                                  <a:pt x="9486" y="62458"/>
                                </a:lnTo>
                                <a:lnTo>
                                  <a:pt x="19405" y="83413"/>
                                </a:lnTo>
                                <a:lnTo>
                                  <a:pt x="0" y="94741"/>
                                </a:lnTo>
                                <a:lnTo>
                                  <a:pt x="25425" y="111569"/>
                                </a:lnTo>
                                <a:lnTo>
                                  <a:pt x="7327" y="131800"/>
                                </a:lnTo>
                                <a:lnTo>
                                  <a:pt x="35331" y="131356"/>
                                </a:lnTo>
                                <a:lnTo>
                                  <a:pt x="35750" y="158940"/>
                                </a:lnTo>
                                <a:lnTo>
                                  <a:pt x="55143" y="126631"/>
                                </a:lnTo>
                                <a:lnTo>
                                  <a:pt x="62039" y="147751"/>
                                </a:lnTo>
                                <a:lnTo>
                                  <a:pt x="69786" y="124904"/>
                                </a:lnTo>
                                <a:lnTo>
                                  <a:pt x="83578" y="140411"/>
                                </a:lnTo>
                                <a:lnTo>
                                  <a:pt x="84861" y="114147"/>
                                </a:lnTo>
                                <a:lnTo>
                                  <a:pt x="107264" y="130505"/>
                                </a:lnTo>
                                <a:lnTo>
                                  <a:pt x="103390" y="104673"/>
                                </a:lnTo>
                                <a:lnTo>
                                  <a:pt x="136982" y="118452"/>
                                </a:lnTo>
                                <a:lnTo>
                                  <a:pt x="116713" y="92621"/>
                                </a:lnTo>
                                <a:lnTo>
                                  <a:pt x="135991" y="86867"/>
                                </a:lnTo>
                                <a:lnTo>
                                  <a:pt x="122440" y="67779"/>
                                </a:lnTo>
                                <a:lnTo>
                                  <a:pt x="156375" y="50825"/>
                                </a:lnTo>
                                <a:lnTo>
                                  <a:pt x="118046" y="49949"/>
                                </a:lnTo>
                                <a:lnTo>
                                  <a:pt x="130530" y="23685"/>
                                </a:lnTo>
                                <a:lnTo>
                                  <a:pt x="105130" y="43929"/>
                                </a:lnTo>
                                <a:lnTo>
                                  <a:pt x="106819" y="0"/>
                                </a:lnTo>
                                <a:lnTo>
                                  <a:pt x="80568" y="35305"/>
                                </a:lnTo>
                                <a:lnTo>
                                  <a:pt x="68935" y="13779"/>
                                </a:lnTo>
                                <a:lnTo>
                                  <a:pt x="61175" y="49110"/>
                                </a:lnTo>
                                <a:close/>
                              </a:path>
                            </a:pathLst>
                          </a:custGeom>
                          <a:ln w="1955">
                            <a:solidFill>
                              <a:srgbClr val="D1315E"/>
                            </a:solidFill>
                            <a:prstDash val="solid"/>
                          </a:ln>
                        </wps:spPr>
                        <wps:bodyPr wrap="square" lIns="0" tIns="0" rIns="0" bIns="0" rtlCol="0">
                          <a:prstTxWarp prst="textNoShape">
                            <a:avLst/>
                          </a:prstTxWarp>
                          <a:noAutofit/>
                        </wps:bodyPr>
                      </wps:wsp>
                      <wps:wsp>
                        <wps:cNvPr id="516" name="Graphic 516"/>
                        <wps:cNvSpPr/>
                        <wps:spPr>
                          <a:xfrm>
                            <a:off x="3594493" y="2446959"/>
                            <a:ext cx="290195" cy="436245"/>
                          </a:xfrm>
                          <a:custGeom>
                            <a:avLst/>
                            <a:gdLst/>
                            <a:ahLst/>
                            <a:cxnLst/>
                            <a:rect l="l" t="t" r="r" b="b"/>
                            <a:pathLst>
                              <a:path w="290195" h="436245">
                                <a:moveTo>
                                  <a:pt x="289966" y="375081"/>
                                </a:moveTo>
                                <a:lnTo>
                                  <a:pt x="285175" y="398803"/>
                                </a:lnTo>
                                <a:lnTo>
                                  <a:pt x="272110" y="418176"/>
                                </a:lnTo>
                                <a:lnTo>
                                  <a:pt x="252729" y="431238"/>
                                </a:lnTo>
                                <a:lnTo>
                                  <a:pt x="228993" y="436029"/>
                                </a:lnTo>
                                <a:lnTo>
                                  <a:pt x="60947" y="436029"/>
                                </a:lnTo>
                                <a:lnTo>
                                  <a:pt x="37220" y="431238"/>
                                </a:lnTo>
                                <a:lnTo>
                                  <a:pt x="17848" y="418176"/>
                                </a:lnTo>
                                <a:lnTo>
                                  <a:pt x="4788" y="398803"/>
                                </a:lnTo>
                                <a:lnTo>
                                  <a:pt x="0" y="375081"/>
                                </a:lnTo>
                                <a:lnTo>
                                  <a:pt x="0" y="60959"/>
                                </a:lnTo>
                                <a:lnTo>
                                  <a:pt x="4788" y="37236"/>
                                </a:lnTo>
                                <a:lnTo>
                                  <a:pt x="17848" y="17859"/>
                                </a:lnTo>
                                <a:lnTo>
                                  <a:pt x="37220" y="4792"/>
                                </a:lnTo>
                                <a:lnTo>
                                  <a:pt x="60947" y="0"/>
                                </a:lnTo>
                                <a:lnTo>
                                  <a:pt x="228993" y="0"/>
                                </a:lnTo>
                                <a:lnTo>
                                  <a:pt x="252729" y="4792"/>
                                </a:lnTo>
                                <a:lnTo>
                                  <a:pt x="272110" y="17859"/>
                                </a:lnTo>
                                <a:lnTo>
                                  <a:pt x="285175" y="37236"/>
                                </a:lnTo>
                                <a:lnTo>
                                  <a:pt x="289966" y="60959"/>
                                </a:lnTo>
                                <a:lnTo>
                                  <a:pt x="289966" y="375081"/>
                                </a:lnTo>
                                <a:close/>
                              </a:path>
                            </a:pathLst>
                          </a:custGeom>
                          <a:ln w="7200">
                            <a:solidFill>
                              <a:srgbClr val="6D6E71"/>
                            </a:solidFill>
                            <a:prstDash val="solid"/>
                          </a:ln>
                        </wps:spPr>
                        <wps:bodyPr wrap="square" lIns="0" tIns="0" rIns="0" bIns="0" rtlCol="0">
                          <a:prstTxWarp prst="textNoShape">
                            <a:avLst/>
                          </a:prstTxWarp>
                          <a:noAutofit/>
                        </wps:bodyPr>
                      </wps:wsp>
                      <wps:wsp>
                        <wps:cNvPr id="517" name="Graphic 517"/>
                        <wps:cNvSpPr/>
                        <wps:spPr>
                          <a:xfrm>
                            <a:off x="3600645" y="2733094"/>
                            <a:ext cx="260985" cy="129539"/>
                          </a:xfrm>
                          <a:custGeom>
                            <a:avLst/>
                            <a:gdLst/>
                            <a:ahLst/>
                            <a:cxnLst/>
                            <a:rect l="l" t="t" r="r" b="b"/>
                            <a:pathLst>
                              <a:path w="260985" h="129539">
                                <a:moveTo>
                                  <a:pt x="67394" y="0"/>
                                </a:moveTo>
                                <a:lnTo>
                                  <a:pt x="22001" y="11162"/>
                                </a:lnTo>
                                <a:lnTo>
                                  <a:pt x="0" y="29244"/>
                                </a:lnTo>
                                <a:lnTo>
                                  <a:pt x="74" y="35594"/>
                                </a:lnTo>
                                <a:lnTo>
                                  <a:pt x="39885" y="97507"/>
                                </a:lnTo>
                                <a:lnTo>
                                  <a:pt x="82748" y="124296"/>
                                </a:lnTo>
                                <a:lnTo>
                                  <a:pt x="150812" y="129257"/>
                                </a:lnTo>
                                <a:lnTo>
                                  <a:pt x="185216" y="128116"/>
                                </a:lnTo>
                                <a:lnTo>
                                  <a:pt x="232643" y="122287"/>
                                </a:lnTo>
                                <a:lnTo>
                                  <a:pt x="260548" y="97507"/>
                                </a:lnTo>
                                <a:lnTo>
                                  <a:pt x="257919" y="83765"/>
                                </a:lnTo>
                                <a:lnTo>
                                  <a:pt x="244921" y="47947"/>
                                </a:lnTo>
                                <a:lnTo>
                                  <a:pt x="192087" y="12377"/>
                                </a:lnTo>
                                <a:lnTo>
                                  <a:pt x="109735" y="669"/>
                                </a:lnTo>
                                <a:lnTo>
                                  <a:pt x="67394" y="0"/>
                                </a:lnTo>
                                <a:close/>
                              </a:path>
                            </a:pathLst>
                          </a:custGeom>
                          <a:solidFill>
                            <a:srgbClr val="6D6E71"/>
                          </a:solidFill>
                        </wps:spPr>
                        <wps:bodyPr wrap="square" lIns="0" tIns="0" rIns="0" bIns="0" rtlCol="0">
                          <a:prstTxWarp prst="textNoShape">
                            <a:avLst/>
                          </a:prstTxWarp>
                          <a:noAutofit/>
                        </wps:bodyPr>
                      </wps:wsp>
                      <wps:wsp>
                        <wps:cNvPr id="518" name="Graphic 518"/>
                        <wps:cNvSpPr/>
                        <wps:spPr>
                          <a:xfrm>
                            <a:off x="3600645" y="2733094"/>
                            <a:ext cx="260985" cy="129539"/>
                          </a:xfrm>
                          <a:custGeom>
                            <a:avLst/>
                            <a:gdLst/>
                            <a:ahLst/>
                            <a:cxnLst/>
                            <a:rect l="l" t="t" r="r" b="b"/>
                            <a:pathLst>
                              <a:path w="260985" h="129539">
                                <a:moveTo>
                                  <a:pt x="14485" y="14957"/>
                                </a:moveTo>
                                <a:lnTo>
                                  <a:pt x="22001" y="11162"/>
                                </a:lnTo>
                                <a:lnTo>
                                  <a:pt x="38893" y="4836"/>
                                </a:lnTo>
                                <a:lnTo>
                                  <a:pt x="67394" y="0"/>
                                </a:lnTo>
                                <a:lnTo>
                                  <a:pt x="109735" y="669"/>
                                </a:lnTo>
                                <a:lnTo>
                                  <a:pt x="155450" y="5853"/>
                                </a:lnTo>
                                <a:lnTo>
                                  <a:pt x="218901" y="20984"/>
                                </a:lnTo>
                                <a:lnTo>
                                  <a:pt x="252610" y="66154"/>
                                </a:lnTo>
                                <a:lnTo>
                                  <a:pt x="260548" y="97507"/>
                                </a:lnTo>
                                <a:lnTo>
                                  <a:pt x="257795" y="107553"/>
                                </a:lnTo>
                                <a:lnTo>
                                  <a:pt x="212923" y="126082"/>
                                </a:lnTo>
                                <a:lnTo>
                                  <a:pt x="150812" y="129257"/>
                                </a:lnTo>
                                <a:lnTo>
                                  <a:pt x="118491" y="129207"/>
                                </a:lnTo>
                                <a:lnTo>
                                  <a:pt x="67270" y="118541"/>
                                </a:lnTo>
                                <a:lnTo>
                                  <a:pt x="27905" y="81533"/>
                                </a:lnTo>
                                <a:lnTo>
                                  <a:pt x="15478" y="64963"/>
                                </a:lnTo>
                                <a:lnTo>
                                  <a:pt x="5729" y="51965"/>
                                </a:lnTo>
                                <a:lnTo>
                                  <a:pt x="1785" y="46707"/>
                                </a:lnTo>
                                <a:lnTo>
                                  <a:pt x="74" y="35594"/>
                                </a:lnTo>
                                <a:lnTo>
                                  <a:pt x="0" y="29244"/>
                                </a:lnTo>
                                <a:lnTo>
                                  <a:pt x="2009" y="25275"/>
                                </a:lnTo>
                                <a:lnTo>
                                  <a:pt x="6548" y="21307"/>
                                </a:lnTo>
                                <a:lnTo>
                                  <a:pt x="14485" y="14957"/>
                                </a:lnTo>
                                <a:close/>
                              </a:path>
                            </a:pathLst>
                          </a:custGeom>
                          <a:ln w="3594">
                            <a:solidFill>
                              <a:srgbClr val="231F20"/>
                            </a:solidFill>
                            <a:prstDash val="solid"/>
                          </a:ln>
                        </wps:spPr>
                        <wps:bodyPr wrap="square" lIns="0" tIns="0" rIns="0" bIns="0" rtlCol="0">
                          <a:prstTxWarp prst="textNoShape">
                            <a:avLst/>
                          </a:prstTxWarp>
                          <a:noAutofit/>
                        </wps:bodyPr>
                      </wps:wsp>
                      <wps:wsp>
                        <wps:cNvPr id="519" name="Graphic 519"/>
                        <wps:cNvSpPr/>
                        <wps:spPr>
                          <a:xfrm>
                            <a:off x="3564826" y="2167091"/>
                            <a:ext cx="349885" cy="794385"/>
                          </a:xfrm>
                          <a:custGeom>
                            <a:avLst/>
                            <a:gdLst/>
                            <a:ahLst/>
                            <a:cxnLst/>
                            <a:rect l="l" t="t" r="r" b="b"/>
                            <a:pathLst>
                              <a:path w="349885" h="794385">
                                <a:moveTo>
                                  <a:pt x="8509" y="203669"/>
                                </a:moveTo>
                                <a:lnTo>
                                  <a:pt x="349275" y="794219"/>
                                </a:lnTo>
                              </a:path>
                              <a:path w="349885" h="794385">
                                <a:moveTo>
                                  <a:pt x="340766" y="203669"/>
                                </a:moveTo>
                                <a:lnTo>
                                  <a:pt x="0" y="794219"/>
                                </a:lnTo>
                              </a:path>
                              <a:path w="349885" h="794385">
                                <a:moveTo>
                                  <a:pt x="78028" y="0"/>
                                </a:moveTo>
                                <a:lnTo>
                                  <a:pt x="173875" y="166090"/>
                                </a:lnTo>
                              </a:path>
                              <a:path w="349885" h="794385">
                                <a:moveTo>
                                  <a:pt x="171500" y="0"/>
                                </a:moveTo>
                                <a:lnTo>
                                  <a:pt x="75653" y="166090"/>
                                </a:lnTo>
                              </a:path>
                            </a:pathLst>
                          </a:custGeom>
                          <a:ln w="12598">
                            <a:solidFill>
                              <a:srgbClr val="231F20"/>
                            </a:solidFill>
                            <a:prstDash val="solid"/>
                          </a:ln>
                        </wps:spPr>
                        <wps:bodyPr wrap="square" lIns="0" tIns="0" rIns="0" bIns="0" rtlCol="0">
                          <a:prstTxWarp prst="textNoShape">
                            <a:avLst/>
                          </a:prstTxWarp>
                          <a:noAutofit/>
                        </wps:bodyPr>
                      </wps:wsp>
                      <wps:wsp>
                        <wps:cNvPr id="520" name="Graphic 520"/>
                        <wps:cNvSpPr/>
                        <wps:spPr>
                          <a:xfrm>
                            <a:off x="3965740" y="2446959"/>
                            <a:ext cx="290195" cy="436245"/>
                          </a:xfrm>
                          <a:custGeom>
                            <a:avLst/>
                            <a:gdLst/>
                            <a:ahLst/>
                            <a:cxnLst/>
                            <a:rect l="l" t="t" r="r" b="b"/>
                            <a:pathLst>
                              <a:path w="290195" h="436245">
                                <a:moveTo>
                                  <a:pt x="229019" y="0"/>
                                </a:moveTo>
                                <a:lnTo>
                                  <a:pt x="60947" y="0"/>
                                </a:lnTo>
                                <a:lnTo>
                                  <a:pt x="37226" y="4792"/>
                                </a:lnTo>
                                <a:lnTo>
                                  <a:pt x="17853" y="17859"/>
                                </a:lnTo>
                                <a:lnTo>
                                  <a:pt x="4790" y="37236"/>
                                </a:lnTo>
                                <a:lnTo>
                                  <a:pt x="0" y="60959"/>
                                </a:lnTo>
                                <a:lnTo>
                                  <a:pt x="0" y="375081"/>
                                </a:lnTo>
                                <a:lnTo>
                                  <a:pt x="4790" y="398803"/>
                                </a:lnTo>
                                <a:lnTo>
                                  <a:pt x="17853" y="418176"/>
                                </a:lnTo>
                                <a:lnTo>
                                  <a:pt x="37226" y="431238"/>
                                </a:lnTo>
                                <a:lnTo>
                                  <a:pt x="60947" y="436029"/>
                                </a:lnTo>
                                <a:lnTo>
                                  <a:pt x="229019" y="436029"/>
                                </a:lnTo>
                                <a:lnTo>
                                  <a:pt x="252749" y="431238"/>
                                </a:lnTo>
                                <a:lnTo>
                                  <a:pt x="272130" y="418176"/>
                                </a:lnTo>
                                <a:lnTo>
                                  <a:pt x="285199" y="398803"/>
                                </a:lnTo>
                                <a:lnTo>
                                  <a:pt x="289991" y="375081"/>
                                </a:lnTo>
                                <a:lnTo>
                                  <a:pt x="289991" y="60959"/>
                                </a:lnTo>
                                <a:lnTo>
                                  <a:pt x="285199" y="37236"/>
                                </a:lnTo>
                                <a:lnTo>
                                  <a:pt x="272130" y="17859"/>
                                </a:lnTo>
                                <a:lnTo>
                                  <a:pt x="252749" y="4792"/>
                                </a:lnTo>
                                <a:lnTo>
                                  <a:pt x="229019" y="0"/>
                                </a:lnTo>
                                <a:close/>
                              </a:path>
                            </a:pathLst>
                          </a:custGeom>
                          <a:solidFill>
                            <a:srgbClr val="A0C9EC"/>
                          </a:solidFill>
                        </wps:spPr>
                        <wps:bodyPr wrap="square" lIns="0" tIns="0" rIns="0" bIns="0" rtlCol="0">
                          <a:prstTxWarp prst="textNoShape">
                            <a:avLst/>
                          </a:prstTxWarp>
                          <a:noAutofit/>
                        </wps:bodyPr>
                      </wps:wsp>
                      <pic:pic>
                        <pic:nvPicPr>
                          <pic:cNvPr id="521" name="Image 521"/>
                          <pic:cNvPicPr/>
                        </pic:nvPicPr>
                        <pic:blipFill>
                          <a:blip r:embed="rId175" cstate="print"/>
                          <a:stretch>
                            <a:fillRect/>
                          </a:stretch>
                        </pic:blipFill>
                        <pic:spPr>
                          <a:xfrm>
                            <a:off x="3985468" y="2454255"/>
                            <a:ext cx="156362" cy="158927"/>
                          </a:xfrm>
                          <a:prstGeom prst="rect">
                            <a:avLst/>
                          </a:prstGeom>
                        </pic:spPr>
                      </pic:pic>
                      <wps:wsp>
                        <wps:cNvPr id="522" name="Graphic 522"/>
                        <wps:cNvSpPr/>
                        <wps:spPr>
                          <a:xfrm>
                            <a:off x="3985461" y="2454256"/>
                            <a:ext cx="156845" cy="159385"/>
                          </a:xfrm>
                          <a:custGeom>
                            <a:avLst/>
                            <a:gdLst/>
                            <a:ahLst/>
                            <a:cxnLst/>
                            <a:rect l="l" t="t" r="r" b="b"/>
                            <a:pathLst>
                              <a:path w="156845" h="159385">
                                <a:moveTo>
                                  <a:pt x="35346" y="131355"/>
                                </a:moveTo>
                                <a:lnTo>
                                  <a:pt x="35770" y="158935"/>
                                </a:lnTo>
                                <a:lnTo>
                                  <a:pt x="52305" y="131360"/>
                                </a:lnTo>
                              </a:path>
                              <a:path w="156845" h="159385">
                                <a:moveTo>
                                  <a:pt x="55145" y="126618"/>
                                </a:moveTo>
                                <a:lnTo>
                                  <a:pt x="62048" y="147744"/>
                                </a:lnTo>
                                <a:lnTo>
                                  <a:pt x="69216" y="126621"/>
                                </a:lnTo>
                              </a:path>
                              <a:path w="156845" h="159385">
                                <a:moveTo>
                                  <a:pt x="69801" y="124891"/>
                                </a:moveTo>
                                <a:lnTo>
                                  <a:pt x="83593" y="140405"/>
                                </a:lnTo>
                                <a:lnTo>
                                  <a:pt x="84275" y="126618"/>
                                </a:lnTo>
                                <a:lnTo>
                                  <a:pt x="84360" y="124891"/>
                                </a:lnTo>
                              </a:path>
                              <a:path w="156845" h="159385">
                                <a:moveTo>
                                  <a:pt x="61165" y="49097"/>
                                </a:moveTo>
                                <a:lnTo>
                                  <a:pt x="32740" y="28847"/>
                                </a:lnTo>
                                <a:lnTo>
                                  <a:pt x="38779" y="58985"/>
                                </a:lnTo>
                                <a:lnTo>
                                  <a:pt x="9476" y="62458"/>
                                </a:lnTo>
                                <a:lnTo>
                                  <a:pt x="19391" y="83409"/>
                                </a:lnTo>
                                <a:lnTo>
                                  <a:pt x="0" y="94733"/>
                                </a:lnTo>
                                <a:lnTo>
                                  <a:pt x="25422" y="111571"/>
                                </a:lnTo>
                                <a:lnTo>
                                  <a:pt x="7348" y="131800"/>
                                </a:lnTo>
                                <a:lnTo>
                                  <a:pt x="35346" y="131355"/>
                                </a:lnTo>
                              </a:path>
                              <a:path w="156845" h="159385">
                                <a:moveTo>
                                  <a:pt x="52305" y="131360"/>
                                </a:moveTo>
                                <a:lnTo>
                                  <a:pt x="55136" y="126621"/>
                                </a:lnTo>
                              </a:path>
                              <a:path w="156845" h="159385">
                                <a:moveTo>
                                  <a:pt x="69216" y="126621"/>
                                </a:moveTo>
                                <a:lnTo>
                                  <a:pt x="69792" y="124896"/>
                                </a:lnTo>
                              </a:path>
                              <a:path w="156845" h="159385">
                                <a:moveTo>
                                  <a:pt x="84358" y="124891"/>
                                </a:moveTo>
                                <a:lnTo>
                                  <a:pt x="84880" y="114141"/>
                                </a:lnTo>
                              </a:path>
                              <a:path w="156845" h="159385">
                                <a:moveTo>
                                  <a:pt x="104807" y="114133"/>
                                </a:moveTo>
                                <a:lnTo>
                                  <a:pt x="103386" y="104668"/>
                                </a:lnTo>
                              </a:path>
                              <a:path w="156845" h="159385">
                                <a:moveTo>
                                  <a:pt x="126176" y="104658"/>
                                </a:moveTo>
                                <a:lnTo>
                                  <a:pt x="116728" y="92615"/>
                                </a:lnTo>
                                <a:lnTo>
                                  <a:pt x="136008" y="86868"/>
                                </a:lnTo>
                                <a:lnTo>
                                  <a:pt x="122443" y="67773"/>
                                </a:lnTo>
                                <a:lnTo>
                                  <a:pt x="156362" y="50816"/>
                                </a:lnTo>
                                <a:lnTo>
                                  <a:pt x="118048" y="49948"/>
                                </a:lnTo>
                                <a:lnTo>
                                  <a:pt x="118453" y="49095"/>
                                </a:lnTo>
                              </a:path>
                              <a:path w="156845" h="159385">
                                <a:moveTo>
                                  <a:pt x="84888" y="114134"/>
                                </a:moveTo>
                                <a:lnTo>
                                  <a:pt x="107254" y="130498"/>
                                </a:lnTo>
                                <a:lnTo>
                                  <a:pt x="104807" y="114133"/>
                                </a:lnTo>
                              </a:path>
                              <a:path w="156845" h="159385">
                                <a:moveTo>
                                  <a:pt x="103392" y="104660"/>
                                </a:moveTo>
                                <a:lnTo>
                                  <a:pt x="136994" y="118454"/>
                                </a:lnTo>
                                <a:lnTo>
                                  <a:pt x="126176" y="104658"/>
                                </a:lnTo>
                              </a:path>
                              <a:path w="156845" h="159385">
                                <a:moveTo>
                                  <a:pt x="118451" y="49094"/>
                                </a:moveTo>
                                <a:lnTo>
                                  <a:pt x="120906" y="43926"/>
                                </a:lnTo>
                              </a:path>
                              <a:path w="156845" h="159385">
                                <a:moveTo>
                                  <a:pt x="105119" y="43929"/>
                                </a:moveTo>
                                <a:lnTo>
                                  <a:pt x="105451" y="35293"/>
                                </a:lnTo>
                              </a:path>
                              <a:path w="156845" h="159385">
                                <a:moveTo>
                                  <a:pt x="80570" y="35293"/>
                                </a:moveTo>
                                <a:lnTo>
                                  <a:pt x="68935" y="13770"/>
                                </a:lnTo>
                                <a:lnTo>
                                  <a:pt x="61168" y="49106"/>
                                </a:lnTo>
                              </a:path>
                              <a:path w="156845" h="159385">
                                <a:moveTo>
                                  <a:pt x="120906" y="43926"/>
                                </a:moveTo>
                                <a:lnTo>
                                  <a:pt x="130518" y="23682"/>
                                </a:lnTo>
                                <a:lnTo>
                                  <a:pt x="105119" y="43923"/>
                                </a:lnTo>
                              </a:path>
                              <a:path w="156845" h="159385">
                                <a:moveTo>
                                  <a:pt x="105456" y="35293"/>
                                </a:moveTo>
                                <a:lnTo>
                                  <a:pt x="106834" y="0"/>
                                </a:lnTo>
                                <a:lnTo>
                                  <a:pt x="80570" y="35300"/>
                                </a:lnTo>
                              </a:path>
                            </a:pathLst>
                          </a:custGeom>
                          <a:ln w="1955">
                            <a:solidFill>
                              <a:srgbClr val="D1315E"/>
                            </a:solidFill>
                            <a:prstDash val="solid"/>
                          </a:ln>
                        </wps:spPr>
                        <wps:bodyPr wrap="square" lIns="0" tIns="0" rIns="0" bIns="0" rtlCol="0">
                          <a:prstTxWarp prst="textNoShape">
                            <a:avLst/>
                          </a:prstTxWarp>
                          <a:noAutofit/>
                        </wps:bodyPr>
                      </wps:wsp>
                      <wps:wsp>
                        <wps:cNvPr id="523" name="Graphic 523"/>
                        <wps:cNvSpPr/>
                        <wps:spPr>
                          <a:xfrm>
                            <a:off x="3985461" y="2454256"/>
                            <a:ext cx="156845" cy="159385"/>
                          </a:xfrm>
                          <a:custGeom>
                            <a:avLst/>
                            <a:gdLst/>
                            <a:ahLst/>
                            <a:cxnLst/>
                            <a:rect l="l" t="t" r="r" b="b"/>
                            <a:pathLst>
                              <a:path w="156845" h="159385">
                                <a:moveTo>
                                  <a:pt x="35346" y="131355"/>
                                </a:moveTo>
                                <a:lnTo>
                                  <a:pt x="35770" y="158935"/>
                                </a:lnTo>
                                <a:lnTo>
                                  <a:pt x="52305" y="131360"/>
                                </a:lnTo>
                              </a:path>
                              <a:path w="156845" h="159385">
                                <a:moveTo>
                                  <a:pt x="55145" y="126618"/>
                                </a:moveTo>
                                <a:lnTo>
                                  <a:pt x="62048" y="147744"/>
                                </a:lnTo>
                                <a:lnTo>
                                  <a:pt x="69216" y="126621"/>
                                </a:lnTo>
                              </a:path>
                              <a:path w="156845" h="159385">
                                <a:moveTo>
                                  <a:pt x="69801" y="124891"/>
                                </a:moveTo>
                                <a:lnTo>
                                  <a:pt x="83593" y="140405"/>
                                </a:lnTo>
                                <a:lnTo>
                                  <a:pt x="84275" y="126618"/>
                                </a:lnTo>
                                <a:lnTo>
                                  <a:pt x="84360" y="124891"/>
                                </a:lnTo>
                              </a:path>
                              <a:path w="156845" h="159385">
                                <a:moveTo>
                                  <a:pt x="61165" y="49097"/>
                                </a:moveTo>
                                <a:lnTo>
                                  <a:pt x="32740" y="28847"/>
                                </a:lnTo>
                                <a:lnTo>
                                  <a:pt x="38779" y="58985"/>
                                </a:lnTo>
                                <a:lnTo>
                                  <a:pt x="9476" y="62458"/>
                                </a:lnTo>
                                <a:lnTo>
                                  <a:pt x="19391" y="83409"/>
                                </a:lnTo>
                                <a:lnTo>
                                  <a:pt x="0" y="94733"/>
                                </a:lnTo>
                                <a:lnTo>
                                  <a:pt x="25422" y="111571"/>
                                </a:lnTo>
                                <a:lnTo>
                                  <a:pt x="7348" y="131800"/>
                                </a:lnTo>
                                <a:lnTo>
                                  <a:pt x="35346" y="131355"/>
                                </a:lnTo>
                              </a:path>
                              <a:path w="156845" h="159385">
                                <a:moveTo>
                                  <a:pt x="52305" y="131360"/>
                                </a:moveTo>
                                <a:lnTo>
                                  <a:pt x="55136" y="126621"/>
                                </a:lnTo>
                              </a:path>
                              <a:path w="156845" h="159385">
                                <a:moveTo>
                                  <a:pt x="69216" y="126621"/>
                                </a:moveTo>
                                <a:lnTo>
                                  <a:pt x="69792" y="124896"/>
                                </a:lnTo>
                              </a:path>
                              <a:path w="156845" h="159385">
                                <a:moveTo>
                                  <a:pt x="84358" y="124891"/>
                                </a:moveTo>
                                <a:lnTo>
                                  <a:pt x="84880" y="114141"/>
                                </a:lnTo>
                              </a:path>
                              <a:path w="156845" h="159385">
                                <a:moveTo>
                                  <a:pt x="104807" y="114133"/>
                                </a:moveTo>
                                <a:lnTo>
                                  <a:pt x="103386" y="104668"/>
                                </a:lnTo>
                              </a:path>
                              <a:path w="156845" h="159385">
                                <a:moveTo>
                                  <a:pt x="126176" y="104658"/>
                                </a:moveTo>
                                <a:lnTo>
                                  <a:pt x="116728" y="92615"/>
                                </a:lnTo>
                                <a:lnTo>
                                  <a:pt x="136008" y="86868"/>
                                </a:lnTo>
                                <a:lnTo>
                                  <a:pt x="122443" y="67773"/>
                                </a:lnTo>
                                <a:lnTo>
                                  <a:pt x="156362" y="50816"/>
                                </a:lnTo>
                                <a:lnTo>
                                  <a:pt x="118048" y="49948"/>
                                </a:lnTo>
                                <a:lnTo>
                                  <a:pt x="118453" y="49095"/>
                                </a:lnTo>
                              </a:path>
                              <a:path w="156845" h="159385">
                                <a:moveTo>
                                  <a:pt x="84888" y="114134"/>
                                </a:moveTo>
                                <a:lnTo>
                                  <a:pt x="107254" y="130498"/>
                                </a:lnTo>
                                <a:lnTo>
                                  <a:pt x="104807" y="114133"/>
                                </a:lnTo>
                              </a:path>
                              <a:path w="156845" h="159385">
                                <a:moveTo>
                                  <a:pt x="103392" y="104660"/>
                                </a:moveTo>
                                <a:lnTo>
                                  <a:pt x="136994" y="118454"/>
                                </a:lnTo>
                                <a:lnTo>
                                  <a:pt x="126176" y="104658"/>
                                </a:lnTo>
                              </a:path>
                              <a:path w="156845" h="159385">
                                <a:moveTo>
                                  <a:pt x="118451" y="49094"/>
                                </a:moveTo>
                                <a:lnTo>
                                  <a:pt x="120906" y="43926"/>
                                </a:lnTo>
                              </a:path>
                              <a:path w="156845" h="159385">
                                <a:moveTo>
                                  <a:pt x="105119" y="43929"/>
                                </a:moveTo>
                                <a:lnTo>
                                  <a:pt x="105451" y="35293"/>
                                </a:lnTo>
                              </a:path>
                              <a:path w="156845" h="159385">
                                <a:moveTo>
                                  <a:pt x="80570" y="35293"/>
                                </a:moveTo>
                                <a:lnTo>
                                  <a:pt x="68935" y="13770"/>
                                </a:lnTo>
                                <a:lnTo>
                                  <a:pt x="61168" y="49106"/>
                                </a:lnTo>
                              </a:path>
                              <a:path w="156845" h="159385">
                                <a:moveTo>
                                  <a:pt x="120906" y="43926"/>
                                </a:moveTo>
                                <a:lnTo>
                                  <a:pt x="130518" y="23682"/>
                                </a:lnTo>
                                <a:lnTo>
                                  <a:pt x="105119" y="43923"/>
                                </a:lnTo>
                              </a:path>
                              <a:path w="156845" h="159385">
                                <a:moveTo>
                                  <a:pt x="105456" y="35293"/>
                                </a:moveTo>
                                <a:lnTo>
                                  <a:pt x="106834" y="0"/>
                                </a:lnTo>
                                <a:lnTo>
                                  <a:pt x="80570" y="35300"/>
                                </a:lnTo>
                              </a:path>
                            </a:pathLst>
                          </a:custGeom>
                          <a:ln w="9766">
                            <a:solidFill>
                              <a:srgbClr val="F9CBB0"/>
                            </a:solidFill>
                            <a:prstDash val="solid"/>
                          </a:ln>
                        </wps:spPr>
                        <wps:bodyPr wrap="square" lIns="0" tIns="0" rIns="0" bIns="0" rtlCol="0">
                          <a:prstTxWarp prst="textNoShape">
                            <a:avLst/>
                          </a:prstTxWarp>
                          <a:noAutofit/>
                        </wps:bodyPr>
                      </wps:wsp>
                      <wps:wsp>
                        <wps:cNvPr id="524" name="Graphic 524"/>
                        <wps:cNvSpPr/>
                        <wps:spPr>
                          <a:xfrm>
                            <a:off x="3985463" y="2454250"/>
                            <a:ext cx="156845" cy="159385"/>
                          </a:xfrm>
                          <a:custGeom>
                            <a:avLst/>
                            <a:gdLst/>
                            <a:ahLst/>
                            <a:cxnLst/>
                            <a:rect l="l" t="t" r="r" b="b"/>
                            <a:pathLst>
                              <a:path w="156845" h="159385">
                                <a:moveTo>
                                  <a:pt x="61163" y="49110"/>
                                </a:moveTo>
                                <a:lnTo>
                                  <a:pt x="32740" y="28854"/>
                                </a:lnTo>
                                <a:lnTo>
                                  <a:pt x="38773" y="58991"/>
                                </a:lnTo>
                                <a:lnTo>
                                  <a:pt x="9474" y="62458"/>
                                </a:lnTo>
                                <a:lnTo>
                                  <a:pt x="19392" y="83413"/>
                                </a:lnTo>
                                <a:lnTo>
                                  <a:pt x="0" y="94741"/>
                                </a:lnTo>
                                <a:lnTo>
                                  <a:pt x="25425" y="111569"/>
                                </a:lnTo>
                                <a:lnTo>
                                  <a:pt x="7340" y="131800"/>
                                </a:lnTo>
                                <a:lnTo>
                                  <a:pt x="35344" y="131356"/>
                                </a:lnTo>
                                <a:lnTo>
                                  <a:pt x="35763" y="158940"/>
                                </a:lnTo>
                                <a:lnTo>
                                  <a:pt x="55143" y="126631"/>
                                </a:lnTo>
                                <a:lnTo>
                                  <a:pt x="62039" y="147751"/>
                                </a:lnTo>
                                <a:lnTo>
                                  <a:pt x="69799" y="124904"/>
                                </a:lnTo>
                                <a:lnTo>
                                  <a:pt x="83591" y="140411"/>
                                </a:lnTo>
                                <a:lnTo>
                                  <a:pt x="84886" y="114147"/>
                                </a:lnTo>
                                <a:lnTo>
                                  <a:pt x="107251" y="130505"/>
                                </a:lnTo>
                                <a:lnTo>
                                  <a:pt x="103390" y="104673"/>
                                </a:lnTo>
                                <a:lnTo>
                                  <a:pt x="136994" y="118452"/>
                                </a:lnTo>
                                <a:lnTo>
                                  <a:pt x="116725" y="92621"/>
                                </a:lnTo>
                                <a:lnTo>
                                  <a:pt x="136004" y="86867"/>
                                </a:lnTo>
                                <a:lnTo>
                                  <a:pt x="122440" y="67779"/>
                                </a:lnTo>
                                <a:lnTo>
                                  <a:pt x="156362" y="50825"/>
                                </a:lnTo>
                                <a:lnTo>
                                  <a:pt x="118046" y="49949"/>
                                </a:lnTo>
                                <a:lnTo>
                                  <a:pt x="130517" y="23685"/>
                                </a:lnTo>
                                <a:lnTo>
                                  <a:pt x="105117" y="43929"/>
                                </a:lnTo>
                                <a:lnTo>
                                  <a:pt x="106832" y="0"/>
                                </a:lnTo>
                                <a:lnTo>
                                  <a:pt x="80568" y="35305"/>
                                </a:lnTo>
                                <a:lnTo>
                                  <a:pt x="68935" y="13779"/>
                                </a:lnTo>
                                <a:lnTo>
                                  <a:pt x="61163" y="49110"/>
                                </a:lnTo>
                                <a:close/>
                              </a:path>
                            </a:pathLst>
                          </a:custGeom>
                          <a:ln w="1955">
                            <a:solidFill>
                              <a:srgbClr val="D1315E"/>
                            </a:solidFill>
                            <a:prstDash val="solid"/>
                          </a:ln>
                        </wps:spPr>
                        <wps:bodyPr wrap="square" lIns="0" tIns="0" rIns="0" bIns="0" rtlCol="0">
                          <a:prstTxWarp prst="textNoShape">
                            <a:avLst/>
                          </a:prstTxWarp>
                          <a:noAutofit/>
                        </wps:bodyPr>
                      </wps:wsp>
                      <pic:pic>
                        <pic:nvPicPr>
                          <pic:cNvPr id="525" name="Image 525"/>
                          <pic:cNvPicPr/>
                        </pic:nvPicPr>
                        <pic:blipFill>
                          <a:blip r:embed="rId176" cstate="print"/>
                          <a:stretch>
                            <a:fillRect/>
                          </a:stretch>
                        </pic:blipFill>
                        <pic:spPr>
                          <a:xfrm>
                            <a:off x="4074368" y="2551093"/>
                            <a:ext cx="156349" cy="158927"/>
                          </a:xfrm>
                          <a:prstGeom prst="rect">
                            <a:avLst/>
                          </a:prstGeom>
                        </pic:spPr>
                      </pic:pic>
                      <wps:wsp>
                        <wps:cNvPr id="526" name="Graphic 526"/>
                        <wps:cNvSpPr/>
                        <wps:spPr>
                          <a:xfrm>
                            <a:off x="4074367" y="2551093"/>
                            <a:ext cx="156845" cy="159385"/>
                          </a:xfrm>
                          <a:custGeom>
                            <a:avLst/>
                            <a:gdLst/>
                            <a:ahLst/>
                            <a:cxnLst/>
                            <a:rect l="l" t="t" r="r" b="b"/>
                            <a:pathLst>
                              <a:path w="156845" h="159385">
                                <a:moveTo>
                                  <a:pt x="35340" y="131355"/>
                                </a:moveTo>
                                <a:lnTo>
                                  <a:pt x="35751" y="158934"/>
                                </a:lnTo>
                                <a:lnTo>
                                  <a:pt x="52302" y="131352"/>
                                </a:lnTo>
                              </a:path>
                              <a:path w="156845" h="159385">
                                <a:moveTo>
                                  <a:pt x="55139" y="126631"/>
                                </a:moveTo>
                                <a:lnTo>
                                  <a:pt x="62026" y="147748"/>
                                </a:lnTo>
                                <a:lnTo>
                                  <a:pt x="69205" y="126632"/>
                                </a:lnTo>
                              </a:path>
                              <a:path w="156845" h="159385">
                                <a:moveTo>
                                  <a:pt x="69795" y="124904"/>
                                </a:moveTo>
                                <a:lnTo>
                                  <a:pt x="83593" y="140399"/>
                                </a:lnTo>
                                <a:lnTo>
                                  <a:pt x="84266" y="126631"/>
                                </a:lnTo>
                                <a:lnTo>
                                  <a:pt x="84351" y="124904"/>
                                </a:lnTo>
                              </a:path>
                              <a:path w="156845" h="159385">
                                <a:moveTo>
                                  <a:pt x="61159" y="49097"/>
                                </a:moveTo>
                                <a:lnTo>
                                  <a:pt x="32736" y="28848"/>
                                </a:lnTo>
                                <a:lnTo>
                                  <a:pt x="38772" y="58984"/>
                                </a:lnTo>
                                <a:lnTo>
                                  <a:pt x="9494" y="62446"/>
                                </a:lnTo>
                                <a:lnTo>
                                  <a:pt x="19380" y="83411"/>
                                </a:lnTo>
                                <a:lnTo>
                                  <a:pt x="0" y="94742"/>
                                </a:lnTo>
                                <a:lnTo>
                                  <a:pt x="25420" y="111564"/>
                                </a:lnTo>
                                <a:lnTo>
                                  <a:pt x="7342" y="131799"/>
                                </a:lnTo>
                                <a:lnTo>
                                  <a:pt x="35340" y="131355"/>
                                </a:lnTo>
                              </a:path>
                              <a:path w="156845" h="159385">
                                <a:moveTo>
                                  <a:pt x="52303" y="131353"/>
                                </a:moveTo>
                                <a:lnTo>
                                  <a:pt x="55145" y="126629"/>
                                </a:lnTo>
                              </a:path>
                              <a:path w="156845" h="159385">
                                <a:moveTo>
                                  <a:pt x="69205" y="126633"/>
                                </a:moveTo>
                                <a:lnTo>
                                  <a:pt x="69790" y="124896"/>
                                </a:lnTo>
                              </a:path>
                              <a:path w="156845" h="159385">
                                <a:moveTo>
                                  <a:pt x="84351" y="124904"/>
                                </a:moveTo>
                                <a:lnTo>
                                  <a:pt x="84875" y="114140"/>
                                </a:lnTo>
                              </a:path>
                              <a:path w="156845" h="159385">
                                <a:moveTo>
                                  <a:pt x="104803" y="114146"/>
                                </a:moveTo>
                                <a:lnTo>
                                  <a:pt x="103378" y="104668"/>
                                </a:lnTo>
                              </a:path>
                              <a:path w="156845" h="159385">
                                <a:moveTo>
                                  <a:pt x="126185" y="104675"/>
                                </a:moveTo>
                                <a:lnTo>
                                  <a:pt x="116727" y="92609"/>
                                </a:lnTo>
                                <a:lnTo>
                                  <a:pt x="136001" y="86865"/>
                                </a:lnTo>
                                <a:lnTo>
                                  <a:pt x="122437" y="67773"/>
                                </a:lnTo>
                                <a:lnTo>
                                  <a:pt x="156354" y="50810"/>
                                </a:lnTo>
                                <a:lnTo>
                                  <a:pt x="118042" y="49948"/>
                                </a:lnTo>
                                <a:lnTo>
                                  <a:pt x="118439" y="49097"/>
                                </a:lnTo>
                              </a:path>
                              <a:path w="156845" h="159385">
                                <a:moveTo>
                                  <a:pt x="84882" y="114147"/>
                                </a:moveTo>
                                <a:lnTo>
                                  <a:pt x="107246" y="130500"/>
                                </a:lnTo>
                                <a:lnTo>
                                  <a:pt x="104805" y="114146"/>
                                </a:lnTo>
                              </a:path>
                              <a:path w="156845" h="159385">
                                <a:moveTo>
                                  <a:pt x="103386" y="104673"/>
                                </a:moveTo>
                                <a:lnTo>
                                  <a:pt x="136992" y="118443"/>
                                </a:lnTo>
                                <a:lnTo>
                                  <a:pt x="126186" y="104674"/>
                                </a:lnTo>
                              </a:path>
                              <a:path w="156845" h="159385">
                                <a:moveTo>
                                  <a:pt x="118442" y="49099"/>
                                </a:moveTo>
                                <a:lnTo>
                                  <a:pt x="120903" y="43918"/>
                                </a:lnTo>
                              </a:path>
                              <a:path w="156845" h="159385">
                                <a:moveTo>
                                  <a:pt x="105113" y="43916"/>
                                </a:moveTo>
                                <a:lnTo>
                                  <a:pt x="105449" y="35305"/>
                                </a:lnTo>
                              </a:path>
                              <a:path w="156845" h="159385">
                                <a:moveTo>
                                  <a:pt x="80564" y="35305"/>
                                </a:moveTo>
                                <a:lnTo>
                                  <a:pt x="68930" y="13770"/>
                                </a:lnTo>
                                <a:lnTo>
                                  <a:pt x="61162" y="49105"/>
                                </a:lnTo>
                              </a:path>
                              <a:path w="156845" h="159385">
                                <a:moveTo>
                                  <a:pt x="120903" y="43918"/>
                                </a:moveTo>
                                <a:lnTo>
                                  <a:pt x="130510" y="23686"/>
                                </a:lnTo>
                                <a:lnTo>
                                  <a:pt x="105107" y="43915"/>
                                </a:lnTo>
                              </a:path>
                              <a:path w="156845" h="159385">
                                <a:moveTo>
                                  <a:pt x="105449" y="35306"/>
                                </a:moveTo>
                                <a:lnTo>
                                  <a:pt x="106828" y="0"/>
                                </a:lnTo>
                                <a:lnTo>
                                  <a:pt x="80562" y="35298"/>
                                </a:lnTo>
                              </a:path>
                            </a:pathLst>
                          </a:custGeom>
                          <a:ln w="1955">
                            <a:solidFill>
                              <a:srgbClr val="D1315E"/>
                            </a:solidFill>
                            <a:prstDash val="solid"/>
                          </a:ln>
                        </wps:spPr>
                        <wps:bodyPr wrap="square" lIns="0" tIns="0" rIns="0" bIns="0" rtlCol="0">
                          <a:prstTxWarp prst="textNoShape">
                            <a:avLst/>
                          </a:prstTxWarp>
                          <a:noAutofit/>
                        </wps:bodyPr>
                      </wps:wsp>
                      <wps:wsp>
                        <wps:cNvPr id="527" name="Graphic 527"/>
                        <wps:cNvSpPr/>
                        <wps:spPr>
                          <a:xfrm>
                            <a:off x="4074367" y="2551093"/>
                            <a:ext cx="156845" cy="159385"/>
                          </a:xfrm>
                          <a:custGeom>
                            <a:avLst/>
                            <a:gdLst/>
                            <a:ahLst/>
                            <a:cxnLst/>
                            <a:rect l="l" t="t" r="r" b="b"/>
                            <a:pathLst>
                              <a:path w="156845" h="159385">
                                <a:moveTo>
                                  <a:pt x="35340" y="131355"/>
                                </a:moveTo>
                                <a:lnTo>
                                  <a:pt x="35751" y="158934"/>
                                </a:lnTo>
                                <a:lnTo>
                                  <a:pt x="52302" y="131352"/>
                                </a:lnTo>
                              </a:path>
                              <a:path w="156845" h="159385">
                                <a:moveTo>
                                  <a:pt x="55139" y="126631"/>
                                </a:moveTo>
                                <a:lnTo>
                                  <a:pt x="62026" y="147748"/>
                                </a:lnTo>
                                <a:lnTo>
                                  <a:pt x="69205" y="126632"/>
                                </a:lnTo>
                              </a:path>
                              <a:path w="156845" h="159385">
                                <a:moveTo>
                                  <a:pt x="69795" y="124904"/>
                                </a:moveTo>
                                <a:lnTo>
                                  <a:pt x="83593" y="140399"/>
                                </a:lnTo>
                                <a:lnTo>
                                  <a:pt x="84266" y="126631"/>
                                </a:lnTo>
                                <a:lnTo>
                                  <a:pt x="84351" y="124904"/>
                                </a:lnTo>
                              </a:path>
                              <a:path w="156845" h="159385">
                                <a:moveTo>
                                  <a:pt x="61159" y="49097"/>
                                </a:moveTo>
                                <a:lnTo>
                                  <a:pt x="32736" y="28848"/>
                                </a:lnTo>
                                <a:lnTo>
                                  <a:pt x="38772" y="58984"/>
                                </a:lnTo>
                                <a:lnTo>
                                  <a:pt x="9494" y="62446"/>
                                </a:lnTo>
                                <a:lnTo>
                                  <a:pt x="19380" y="83411"/>
                                </a:lnTo>
                                <a:lnTo>
                                  <a:pt x="0" y="94742"/>
                                </a:lnTo>
                                <a:lnTo>
                                  <a:pt x="25420" y="111564"/>
                                </a:lnTo>
                                <a:lnTo>
                                  <a:pt x="7342" y="131799"/>
                                </a:lnTo>
                                <a:lnTo>
                                  <a:pt x="35340" y="131355"/>
                                </a:lnTo>
                              </a:path>
                              <a:path w="156845" h="159385">
                                <a:moveTo>
                                  <a:pt x="52303" y="131353"/>
                                </a:moveTo>
                                <a:lnTo>
                                  <a:pt x="55145" y="126629"/>
                                </a:lnTo>
                              </a:path>
                              <a:path w="156845" h="159385">
                                <a:moveTo>
                                  <a:pt x="69205" y="126633"/>
                                </a:moveTo>
                                <a:lnTo>
                                  <a:pt x="69790" y="124896"/>
                                </a:lnTo>
                              </a:path>
                              <a:path w="156845" h="159385">
                                <a:moveTo>
                                  <a:pt x="84351" y="124904"/>
                                </a:moveTo>
                                <a:lnTo>
                                  <a:pt x="84875" y="114140"/>
                                </a:lnTo>
                              </a:path>
                              <a:path w="156845" h="159385">
                                <a:moveTo>
                                  <a:pt x="104803" y="114146"/>
                                </a:moveTo>
                                <a:lnTo>
                                  <a:pt x="103378" y="104668"/>
                                </a:lnTo>
                              </a:path>
                              <a:path w="156845" h="159385">
                                <a:moveTo>
                                  <a:pt x="126185" y="104675"/>
                                </a:moveTo>
                                <a:lnTo>
                                  <a:pt x="116727" y="92609"/>
                                </a:lnTo>
                                <a:lnTo>
                                  <a:pt x="136001" y="86865"/>
                                </a:lnTo>
                                <a:lnTo>
                                  <a:pt x="122437" y="67773"/>
                                </a:lnTo>
                                <a:lnTo>
                                  <a:pt x="156354" y="50810"/>
                                </a:lnTo>
                                <a:lnTo>
                                  <a:pt x="118042" y="49948"/>
                                </a:lnTo>
                                <a:lnTo>
                                  <a:pt x="118439" y="49097"/>
                                </a:lnTo>
                              </a:path>
                              <a:path w="156845" h="159385">
                                <a:moveTo>
                                  <a:pt x="84882" y="114147"/>
                                </a:moveTo>
                                <a:lnTo>
                                  <a:pt x="107246" y="130500"/>
                                </a:lnTo>
                                <a:lnTo>
                                  <a:pt x="104805" y="114146"/>
                                </a:lnTo>
                              </a:path>
                              <a:path w="156845" h="159385">
                                <a:moveTo>
                                  <a:pt x="103386" y="104673"/>
                                </a:moveTo>
                                <a:lnTo>
                                  <a:pt x="136992" y="118443"/>
                                </a:lnTo>
                                <a:lnTo>
                                  <a:pt x="126186" y="104674"/>
                                </a:lnTo>
                              </a:path>
                              <a:path w="156845" h="159385">
                                <a:moveTo>
                                  <a:pt x="118442" y="49099"/>
                                </a:moveTo>
                                <a:lnTo>
                                  <a:pt x="120903" y="43918"/>
                                </a:lnTo>
                              </a:path>
                              <a:path w="156845" h="159385">
                                <a:moveTo>
                                  <a:pt x="105113" y="43916"/>
                                </a:moveTo>
                                <a:lnTo>
                                  <a:pt x="105449" y="35305"/>
                                </a:lnTo>
                              </a:path>
                              <a:path w="156845" h="159385">
                                <a:moveTo>
                                  <a:pt x="80564" y="35305"/>
                                </a:moveTo>
                                <a:lnTo>
                                  <a:pt x="68930" y="13770"/>
                                </a:lnTo>
                                <a:lnTo>
                                  <a:pt x="61162" y="49105"/>
                                </a:lnTo>
                              </a:path>
                              <a:path w="156845" h="159385">
                                <a:moveTo>
                                  <a:pt x="120903" y="43918"/>
                                </a:moveTo>
                                <a:lnTo>
                                  <a:pt x="130510" y="23686"/>
                                </a:lnTo>
                                <a:lnTo>
                                  <a:pt x="105107" y="43915"/>
                                </a:lnTo>
                              </a:path>
                              <a:path w="156845" h="159385">
                                <a:moveTo>
                                  <a:pt x="105449" y="35306"/>
                                </a:moveTo>
                                <a:lnTo>
                                  <a:pt x="106828" y="0"/>
                                </a:lnTo>
                                <a:lnTo>
                                  <a:pt x="80562" y="35298"/>
                                </a:lnTo>
                              </a:path>
                            </a:pathLst>
                          </a:custGeom>
                          <a:ln w="9766">
                            <a:solidFill>
                              <a:srgbClr val="F9CBB0"/>
                            </a:solidFill>
                            <a:prstDash val="solid"/>
                          </a:ln>
                        </wps:spPr>
                        <wps:bodyPr wrap="square" lIns="0" tIns="0" rIns="0" bIns="0" rtlCol="0">
                          <a:prstTxWarp prst="textNoShape">
                            <a:avLst/>
                          </a:prstTxWarp>
                          <a:noAutofit/>
                        </wps:bodyPr>
                      </wps:wsp>
                      <wps:wsp>
                        <wps:cNvPr id="528" name="Graphic 528"/>
                        <wps:cNvSpPr/>
                        <wps:spPr>
                          <a:xfrm>
                            <a:off x="4074363" y="2551087"/>
                            <a:ext cx="156845" cy="159385"/>
                          </a:xfrm>
                          <a:custGeom>
                            <a:avLst/>
                            <a:gdLst/>
                            <a:ahLst/>
                            <a:cxnLst/>
                            <a:rect l="l" t="t" r="r" b="b"/>
                            <a:pathLst>
                              <a:path w="156845" h="159385">
                                <a:moveTo>
                                  <a:pt x="61163" y="49110"/>
                                </a:moveTo>
                                <a:lnTo>
                                  <a:pt x="32740" y="28854"/>
                                </a:lnTo>
                                <a:lnTo>
                                  <a:pt x="38773" y="58991"/>
                                </a:lnTo>
                                <a:lnTo>
                                  <a:pt x="9499" y="62458"/>
                                </a:lnTo>
                                <a:lnTo>
                                  <a:pt x="19392" y="83413"/>
                                </a:lnTo>
                                <a:lnTo>
                                  <a:pt x="0" y="94741"/>
                                </a:lnTo>
                                <a:lnTo>
                                  <a:pt x="25425" y="111569"/>
                                </a:lnTo>
                                <a:lnTo>
                                  <a:pt x="7340" y="131800"/>
                                </a:lnTo>
                                <a:lnTo>
                                  <a:pt x="35344" y="131356"/>
                                </a:lnTo>
                                <a:lnTo>
                                  <a:pt x="35763" y="158940"/>
                                </a:lnTo>
                                <a:lnTo>
                                  <a:pt x="55143" y="126631"/>
                                </a:lnTo>
                                <a:lnTo>
                                  <a:pt x="62039" y="147751"/>
                                </a:lnTo>
                                <a:lnTo>
                                  <a:pt x="69799" y="124904"/>
                                </a:lnTo>
                                <a:lnTo>
                                  <a:pt x="83591" y="140411"/>
                                </a:lnTo>
                                <a:lnTo>
                                  <a:pt x="84886" y="114147"/>
                                </a:lnTo>
                                <a:lnTo>
                                  <a:pt x="107251" y="130505"/>
                                </a:lnTo>
                                <a:lnTo>
                                  <a:pt x="103390" y="104673"/>
                                </a:lnTo>
                                <a:lnTo>
                                  <a:pt x="136994" y="118452"/>
                                </a:lnTo>
                                <a:lnTo>
                                  <a:pt x="116725" y="92621"/>
                                </a:lnTo>
                                <a:lnTo>
                                  <a:pt x="136004" y="86867"/>
                                </a:lnTo>
                                <a:lnTo>
                                  <a:pt x="122440" y="67779"/>
                                </a:lnTo>
                                <a:lnTo>
                                  <a:pt x="156362" y="50825"/>
                                </a:lnTo>
                                <a:lnTo>
                                  <a:pt x="118046" y="49949"/>
                                </a:lnTo>
                                <a:lnTo>
                                  <a:pt x="130517" y="23685"/>
                                </a:lnTo>
                                <a:lnTo>
                                  <a:pt x="105117" y="43929"/>
                                </a:lnTo>
                                <a:lnTo>
                                  <a:pt x="106832" y="0"/>
                                </a:lnTo>
                                <a:lnTo>
                                  <a:pt x="80568" y="35305"/>
                                </a:lnTo>
                                <a:lnTo>
                                  <a:pt x="68935" y="13779"/>
                                </a:lnTo>
                                <a:lnTo>
                                  <a:pt x="61163" y="49110"/>
                                </a:lnTo>
                                <a:close/>
                              </a:path>
                            </a:pathLst>
                          </a:custGeom>
                          <a:ln w="1955">
                            <a:solidFill>
                              <a:srgbClr val="D1315E"/>
                            </a:solidFill>
                            <a:prstDash val="solid"/>
                          </a:ln>
                        </wps:spPr>
                        <wps:bodyPr wrap="square" lIns="0" tIns="0" rIns="0" bIns="0" rtlCol="0">
                          <a:prstTxWarp prst="textNoShape">
                            <a:avLst/>
                          </a:prstTxWarp>
                          <a:noAutofit/>
                        </wps:bodyPr>
                      </wps:wsp>
                      <wps:wsp>
                        <wps:cNvPr id="529" name="Graphic 529"/>
                        <wps:cNvSpPr/>
                        <wps:spPr>
                          <a:xfrm>
                            <a:off x="3965740" y="2446959"/>
                            <a:ext cx="290195" cy="436245"/>
                          </a:xfrm>
                          <a:custGeom>
                            <a:avLst/>
                            <a:gdLst/>
                            <a:ahLst/>
                            <a:cxnLst/>
                            <a:rect l="l" t="t" r="r" b="b"/>
                            <a:pathLst>
                              <a:path w="290195" h="436245">
                                <a:moveTo>
                                  <a:pt x="289991" y="375081"/>
                                </a:moveTo>
                                <a:lnTo>
                                  <a:pt x="285199" y="398803"/>
                                </a:lnTo>
                                <a:lnTo>
                                  <a:pt x="272130" y="418176"/>
                                </a:lnTo>
                                <a:lnTo>
                                  <a:pt x="252749" y="431238"/>
                                </a:lnTo>
                                <a:lnTo>
                                  <a:pt x="229019" y="436029"/>
                                </a:lnTo>
                                <a:lnTo>
                                  <a:pt x="60947" y="436029"/>
                                </a:lnTo>
                                <a:lnTo>
                                  <a:pt x="37226" y="431238"/>
                                </a:lnTo>
                                <a:lnTo>
                                  <a:pt x="17853" y="418176"/>
                                </a:lnTo>
                                <a:lnTo>
                                  <a:pt x="4790" y="398803"/>
                                </a:lnTo>
                                <a:lnTo>
                                  <a:pt x="0" y="375081"/>
                                </a:lnTo>
                                <a:lnTo>
                                  <a:pt x="0" y="60959"/>
                                </a:lnTo>
                                <a:lnTo>
                                  <a:pt x="4790" y="37236"/>
                                </a:lnTo>
                                <a:lnTo>
                                  <a:pt x="17853" y="17859"/>
                                </a:lnTo>
                                <a:lnTo>
                                  <a:pt x="37226" y="4792"/>
                                </a:lnTo>
                                <a:lnTo>
                                  <a:pt x="60947" y="0"/>
                                </a:lnTo>
                                <a:lnTo>
                                  <a:pt x="229019" y="0"/>
                                </a:lnTo>
                                <a:lnTo>
                                  <a:pt x="252749" y="4792"/>
                                </a:lnTo>
                                <a:lnTo>
                                  <a:pt x="272130" y="17859"/>
                                </a:lnTo>
                                <a:lnTo>
                                  <a:pt x="285199" y="37236"/>
                                </a:lnTo>
                                <a:lnTo>
                                  <a:pt x="289991" y="60959"/>
                                </a:lnTo>
                                <a:lnTo>
                                  <a:pt x="289991" y="375081"/>
                                </a:lnTo>
                                <a:close/>
                              </a:path>
                            </a:pathLst>
                          </a:custGeom>
                          <a:ln w="7200">
                            <a:solidFill>
                              <a:srgbClr val="6D6E71"/>
                            </a:solidFill>
                            <a:prstDash val="solid"/>
                          </a:ln>
                        </wps:spPr>
                        <wps:bodyPr wrap="square" lIns="0" tIns="0" rIns="0" bIns="0" rtlCol="0">
                          <a:prstTxWarp prst="textNoShape">
                            <a:avLst/>
                          </a:prstTxWarp>
                          <a:noAutofit/>
                        </wps:bodyPr>
                      </wps:wsp>
                      <wps:wsp>
                        <wps:cNvPr id="530" name="Graphic 530"/>
                        <wps:cNvSpPr/>
                        <wps:spPr>
                          <a:xfrm>
                            <a:off x="3971891" y="2733094"/>
                            <a:ext cx="260985" cy="129539"/>
                          </a:xfrm>
                          <a:custGeom>
                            <a:avLst/>
                            <a:gdLst/>
                            <a:ahLst/>
                            <a:cxnLst/>
                            <a:rect l="l" t="t" r="r" b="b"/>
                            <a:pathLst>
                              <a:path w="260985" h="129539">
                                <a:moveTo>
                                  <a:pt x="67394" y="0"/>
                                </a:moveTo>
                                <a:lnTo>
                                  <a:pt x="22001" y="11162"/>
                                </a:lnTo>
                                <a:lnTo>
                                  <a:pt x="0" y="29244"/>
                                </a:lnTo>
                                <a:lnTo>
                                  <a:pt x="74" y="35594"/>
                                </a:lnTo>
                                <a:lnTo>
                                  <a:pt x="39885" y="97507"/>
                                </a:lnTo>
                                <a:lnTo>
                                  <a:pt x="82748" y="124296"/>
                                </a:lnTo>
                                <a:lnTo>
                                  <a:pt x="150812" y="129257"/>
                                </a:lnTo>
                                <a:lnTo>
                                  <a:pt x="185216" y="128116"/>
                                </a:lnTo>
                                <a:lnTo>
                                  <a:pt x="232643" y="122287"/>
                                </a:lnTo>
                                <a:lnTo>
                                  <a:pt x="260548" y="97507"/>
                                </a:lnTo>
                                <a:lnTo>
                                  <a:pt x="257919" y="83765"/>
                                </a:lnTo>
                                <a:lnTo>
                                  <a:pt x="244921" y="47947"/>
                                </a:lnTo>
                                <a:lnTo>
                                  <a:pt x="192087" y="12377"/>
                                </a:lnTo>
                                <a:lnTo>
                                  <a:pt x="109735" y="669"/>
                                </a:lnTo>
                                <a:lnTo>
                                  <a:pt x="67394" y="0"/>
                                </a:lnTo>
                                <a:close/>
                              </a:path>
                            </a:pathLst>
                          </a:custGeom>
                          <a:solidFill>
                            <a:srgbClr val="6D6E71"/>
                          </a:solidFill>
                        </wps:spPr>
                        <wps:bodyPr wrap="square" lIns="0" tIns="0" rIns="0" bIns="0" rtlCol="0">
                          <a:prstTxWarp prst="textNoShape">
                            <a:avLst/>
                          </a:prstTxWarp>
                          <a:noAutofit/>
                        </wps:bodyPr>
                      </wps:wsp>
                      <wps:wsp>
                        <wps:cNvPr id="531" name="Graphic 531"/>
                        <wps:cNvSpPr/>
                        <wps:spPr>
                          <a:xfrm>
                            <a:off x="3971891" y="2733094"/>
                            <a:ext cx="260985" cy="129539"/>
                          </a:xfrm>
                          <a:custGeom>
                            <a:avLst/>
                            <a:gdLst/>
                            <a:ahLst/>
                            <a:cxnLst/>
                            <a:rect l="l" t="t" r="r" b="b"/>
                            <a:pathLst>
                              <a:path w="260985" h="129539">
                                <a:moveTo>
                                  <a:pt x="14485" y="14957"/>
                                </a:moveTo>
                                <a:lnTo>
                                  <a:pt x="22001" y="11162"/>
                                </a:lnTo>
                                <a:lnTo>
                                  <a:pt x="38893" y="4836"/>
                                </a:lnTo>
                                <a:lnTo>
                                  <a:pt x="67394" y="0"/>
                                </a:lnTo>
                                <a:lnTo>
                                  <a:pt x="109735" y="669"/>
                                </a:lnTo>
                                <a:lnTo>
                                  <a:pt x="155450" y="5853"/>
                                </a:lnTo>
                                <a:lnTo>
                                  <a:pt x="218901" y="20984"/>
                                </a:lnTo>
                                <a:lnTo>
                                  <a:pt x="252610" y="66154"/>
                                </a:lnTo>
                                <a:lnTo>
                                  <a:pt x="260548" y="97507"/>
                                </a:lnTo>
                                <a:lnTo>
                                  <a:pt x="257795" y="107553"/>
                                </a:lnTo>
                                <a:lnTo>
                                  <a:pt x="212923" y="126082"/>
                                </a:lnTo>
                                <a:lnTo>
                                  <a:pt x="150812" y="129257"/>
                                </a:lnTo>
                                <a:lnTo>
                                  <a:pt x="118491" y="129207"/>
                                </a:lnTo>
                                <a:lnTo>
                                  <a:pt x="67270" y="118541"/>
                                </a:lnTo>
                                <a:lnTo>
                                  <a:pt x="27905" y="81533"/>
                                </a:lnTo>
                                <a:lnTo>
                                  <a:pt x="15478" y="64963"/>
                                </a:lnTo>
                                <a:lnTo>
                                  <a:pt x="5729" y="51965"/>
                                </a:lnTo>
                                <a:lnTo>
                                  <a:pt x="1785" y="46707"/>
                                </a:lnTo>
                                <a:lnTo>
                                  <a:pt x="74" y="35594"/>
                                </a:lnTo>
                                <a:lnTo>
                                  <a:pt x="0" y="29244"/>
                                </a:lnTo>
                                <a:lnTo>
                                  <a:pt x="2009" y="25275"/>
                                </a:lnTo>
                                <a:lnTo>
                                  <a:pt x="6548" y="21307"/>
                                </a:lnTo>
                                <a:lnTo>
                                  <a:pt x="14485" y="14957"/>
                                </a:lnTo>
                                <a:close/>
                              </a:path>
                            </a:pathLst>
                          </a:custGeom>
                          <a:ln w="3594">
                            <a:solidFill>
                              <a:srgbClr val="231F20"/>
                            </a:solidFill>
                            <a:prstDash val="solid"/>
                          </a:ln>
                        </wps:spPr>
                        <wps:bodyPr wrap="square" lIns="0" tIns="0" rIns="0" bIns="0" rtlCol="0">
                          <a:prstTxWarp prst="textNoShape">
                            <a:avLst/>
                          </a:prstTxWarp>
                          <a:noAutofit/>
                        </wps:bodyPr>
                      </wps:wsp>
                      <wps:wsp>
                        <wps:cNvPr id="532" name="Graphic 532"/>
                        <wps:cNvSpPr/>
                        <wps:spPr>
                          <a:xfrm>
                            <a:off x="3936072" y="2370761"/>
                            <a:ext cx="349885" cy="590550"/>
                          </a:xfrm>
                          <a:custGeom>
                            <a:avLst/>
                            <a:gdLst/>
                            <a:ahLst/>
                            <a:cxnLst/>
                            <a:rect l="l" t="t" r="r" b="b"/>
                            <a:pathLst>
                              <a:path w="349885" h="590550">
                                <a:moveTo>
                                  <a:pt x="8509" y="0"/>
                                </a:moveTo>
                                <a:lnTo>
                                  <a:pt x="349300" y="590550"/>
                                </a:lnTo>
                              </a:path>
                              <a:path w="349885" h="590550">
                                <a:moveTo>
                                  <a:pt x="340791" y="0"/>
                                </a:moveTo>
                                <a:lnTo>
                                  <a:pt x="0" y="590550"/>
                                </a:lnTo>
                              </a:path>
                            </a:pathLst>
                          </a:custGeom>
                          <a:ln w="12598">
                            <a:solidFill>
                              <a:srgbClr val="231F20"/>
                            </a:solidFill>
                            <a:prstDash val="solid"/>
                          </a:ln>
                        </wps:spPr>
                        <wps:bodyPr wrap="square" lIns="0" tIns="0" rIns="0" bIns="0" rtlCol="0">
                          <a:prstTxWarp prst="textNoShape">
                            <a:avLst/>
                          </a:prstTxWarp>
                          <a:noAutofit/>
                        </wps:bodyPr>
                      </wps:wsp>
                      <wps:wsp>
                        <wps:cNvPr id="533" name="Graphic 533"/>
                        <wps:cNvSpPr/>
                        <wps:spPr>
                          <a:xfrm>
                            <a:off x="3965740" y="2446959"/>
                            <a:ext cx="290195" cy="436245"/>
                          </a:xfrm>
                          <a:custGeom>
                            <a:avLst/>
                            <a:gdLst/>
                            <a:ahLst/>
                            <a:cxnLst/>
                            <a:rect l="l" t="t" r="r" b="b"/>
                            <a:pathLst>
                              <a:path w="290195" h="436245">
                                <a:moveTo>
                                  <a:pt x="229019" y="0"/>
                                </a:moveTo>
                                <a:lnTo>
                                  <a:pt x="60947" y="0"/>
                                </a:lnTo>
                                <a:lnTo>
                                  <a:pt x="37226" y="4792"/>
                                </a:lnTo>
                                <a:lnTo>
                                  <a:pt x="17853" y="17859"/>
                                </a:lnTo>
                                <a:lnTo>
                                  <a:pt x="4790" y="37236"/>
                                </a:lnTo>
                                <a:lnTo>
                                  <a:pt x="0" y="60959"/>
                                </a:lnTo>
                                <a:lnTo>
                                  <a:pt x="0" y="375081"/>
                                </a:lnTo>
                                <a:lnTo>
                                  <a:pt x="4790" y="398803"/>
                                </a:lnTo>
                                <a:lnTo>
                                  <a:pt x="17853" y="418176"/>
                                </a:lnTo>
                                <a:lnTo>
                                  <a:pt x="37226" y="431238"/>
                                </a:lnTo>
                                <a:lnTo>
                                  <a:pt x="60947" y="436029"/>
                                </a:lnTo>
                                <a:lnTo>
                                  <a:pt x="229019" y="436029"/>
                                </a:lnTo>
                                <a:lnTo>
                                  <a:pt x="252749" y="431238"/>
                                </a:lnTo>
                                <a:lnTo>
                                  <a:pt x="272130" y="418176"/>
                                </a:lnTo>
                                <a:lnTo>
                                  <a:pt x="285199" y="398803"/>
                                </a:lnTo>
                                <a:lnTo>
                                  <a:pt x="289991" y="375081"/>
                                </a:lnTo>
                                <a:lnTo>
                                  <a:pt x="289991" y="60959"/>
                                </a:lnTo>
                                <a:lnTo>
                                  <a:pt x="285199" y="37236"/>
                                </a:lnTo>
                                <a:lnTo>
                                  <a:pt x="272130" y="17859"/>
                                </a:lnTo>
                                <a:lnTo>
                                  <a:pt x="252749" y="4792"/>
                                </a:lnTo>
                                <a:lnTo>
                                  <a:pt x="229019" y="0"/>
                                </a:lnTo>
                                <a:close/>
                              </a:path>
                            </a:pathLst>
                          </a:custGeom>
                          <a:solidFill>
                            <a:srgbClr val="A0C9EC"/>
                          </a:solidFill>
                        </wps:spPr>
                        <wps:bodyPr wrap="square" lIns="0" tIns="0" rIns="0" bIns="0" rtlCol="0">
                          <a:prstTxWarp prst="textNoShape">
                            <a:avLst/>
                          </a:prstTxWarp>
                          <a:noAutofit/>
                        </wps:bodyPr>
                      </wps:wsp>
                      <pic:pic>
                        <pic:nvPicPr>
                          <pic:cNvPr id="534" name="Image 534"/>
                          <pic:cNvPicPr/>
                        </pic:nvPicPr>
                        <pic:blipFill>
                          <a:blip r:embed="rId177" cstate="print"/>
                          <a:stretch>
                            <a:fillRect/>
                          </a:stretch>
                        </pic:blipFill>
                        <pic:spPr>
                          <a:xfrm>
                            <a:off x="3970139" y="2544400"/>
                            <a:ext cx="156362" cy="158965"/>
                          </a:xfrm>
                          <a:prstGeom prst="rect">
                            <a:avLst/>
                          </a:prstGeom>
                        </pic:spPr>
                      </pic:pic>
                      <wps:wsp>
                        <wps:cNvPr id="535" name="Graphic 535"/>
                        <wps:cNvSpPr/>
                        <wps:spPr>
                          <a:xfrm>
                            <a:off x="3970132" y="2544400"/>
                            <a:ext cx="156845" cy="159385"/>
                          </a:xfrm>
                          <a:custGeom>
                            <a:avLst/>
                            <a:gdLst/>
                            <a:ahLst/>
                            <a:cxnLst/>
                            <a:rect l="l" t="t" r="r" b="b"/>
                            <a:pathLst>
                              <a:path w="156845" h="159385">
                                <a:moveTo>
                                  <a:pt x="35320" y="131381"/>
                                </a:moveTo>
                                <a:lnTo>
                                  <a:pt x="35732" y="158961"/>
                                </a:lnTo>
                                <a:lnTo>
                                  <a:pt x="52301" y="131386"/>
                                </a:lnTo>
                              </a:path>
                              <a:path w="156845" h="159385">
                                <a:moveTo>
                                  <a:pt x="55145" y="126644"/>
                                </a:moveTo>
                                <a:lnTo>
                                  <a:pt x="62036" y="147773"/>
                                </a:lnTo>
                                <a:lnTo>
                                  <a:pt x="69192" y="126647"/>
                                </a:lnTo>
                              </a:path>
                              <a:path w="156845" h="159385">
                                <a:moveTo>
                                  <a:pt x="69775" y="124917"/>
                                </a:moveTo>
                                <a:lnTo>
                                  <a:pt x="83568" y="140431"/>
                                </a:lnTo>
                                <a:lnTo>
                                  <a:pt x="84250" y="126644"/>
                                </a:lnTo>
                                <a:lnTo>
                                  <a:pt x="84334" y="124917"/>
                                </a:lnTo>
                              </a:path>
                              <a:path w="156845" h="159385">
                                <a:moveTo>
                                  <a:pt x="61165" y="49123"/>
                                </a:moveTo>
                                <a:lnTo>
                                  <a:pt x="32722" y="28878"/>
                                </a:lnTo>
                                <a:lnTo>
                                  <a:pt x="38778" y="59011"/>
                                </a:lnTo>
                                <a:lnTo>
                                  <a:pt x="9476" y="62471"/>
                                </a:lnTo>
                                <a:lnTo>
                                  <a:pt x="19391" y="83435"/>
                                </a:lnTo>
                                <a:lnTo>
                                  <a:pt x="0" y="94758"/>
                                </a:lnTo>
                                <a:lnTo>
                                  <a:pt x="25422" y="111584"/>
                                </a:lnTo>
                                <a:lnTo>
                                  <a:pt x="7322" y="131825"/>
                                </a:lnTo>
                                <a:lnTo>
                                  <a:pt x="35320" y="131381"/>
                                </a:lnTo>
                              </a:path>
                              <a:path w="156845" h="159385">
                                <a:moveTo>
                                  <a:pt x="52301" y="131386"/>
                                </a:moveTo>
                                <a:lnTo>
                                  <a:pt x="55136" y="126646"/>
                                </a:lnTo>
                              </a:path>
                              <a:path w="156845" h="159385">
                                <a:moveTo>
                                  <a:pt x="69192" y="126647"/>
                                </a:moveTo>
                                <a:lnTo>
                                  <a:pt x="69766" y="124921"/>
                                </a:lnTo>
                              </a:path>
                              <a:path w="156845" h="159385">
                                <a:moveTo>
                                  <a:pt x="84332" y="124917"/>
                                </a:moveTo>
                                <a:lnTo>
                                  <a:pt x="84855" y="114155"/>
                                </a:lnTo>
                              </a:path>
                              <a:path w="156845" h="159385">
                                <a:moveTo>
                                  <a:pt x="104792" y="114161"/>
                                </a:moveTo>
                                <a:lnTo>
                                  <a:pt x="103373" y="104680"/>
                                </a:lnTo>
                              </a:path>
                              <a:path w="156845" h="159385">
                                <a:moveTo>
                                  <a:pt x="126153" y="104674"/>
                                </a:moveTo>
                                <a:lnTo>
                                  <a:pt x="116702" y="92628"/>
                                </a:lnTo>
                                <a:lnTo>
                                  <a:pt x="135981" y="86891"/>
                                </a:lnTo>
                                <a:lnTo>
                                  <a:pt x="122449" y="67795"/>
                                </a:lnTo>
                                <a:lnTo>
                                  <a:pt x="156367" y="50839"/>
                                </a:lnTo>
                                <a:lnTo>
                                  <a:pt x="118023" y="49962"/>
                                </a:lnTo>
                                <a:lnTo>
                                  <a:pt x="118417" y="49124"/>
                                </a:lnTo>
                              </a:path>
                              <a:path w="156845" h="159385">
                                <a:moveTo>
                                  <a:pt x="84863" y="114160"/>
                                </a:moveTo>
                                <a:lnTo>
                                  <a:pt x="107258" y="130518"/>
                                </a:lnTo>
                                <a:lnTo>
                                  <a:pt x="104795" y="114161"/>
                                </a:lnTo>
                              </a:path>
                              <a:path w="156845" h="159385">
                                <a:moveTo>
                                  <a:pt x="103367" y="104673"/>
                                </a:moveTo>
                                <a:lnTo>
                                  <a:pt x="136970" y="118463"/>
                                </a:lnTo>
                                <a:lnTo>
                                  <a:pt x="126154" y="104673"/>
                                </a:lnTo>
                              </a:path>
                              <a:path w="156845" h="159385">
                                <a:moveTo>
                                  <a:pt x="118423" y="49127"/>
                                </a:moveTo>
                                <a:lnTo>
                                  <a:pt x="120888" y="43944"/>
                                </a:lnTo>
                              </a:path>
                              <a:path w="156845" h="159385">
                                <a:moveTo>
                                  <a:pt x="105119" y="43942"/>
                                </a:moveTo>
                                <a:lnTo>
                                  <a:pt x="105448" y="35306"/>
                                </a:lnTo>
                              </a:path>
                              <a:path w="156845" h="159385">
                                <a:moveTo>
                                  <a:pt x="80570" y="35306"/>
                                </a:moveTo>
                                <a:lnTo>
                                  <a:pt x="68940" y="13793"/>
                                </a:lnTo>
                                <a:lnTo>
                                  <a:pt x="61171" y="49119"/>
                                </a:lnTo>
                              </a:path>
                              <a:path w="156845" h="159385">
                                <a:moveTo>
                                  <a:pt x="120888" y="43944"/>
                                </a:moveTo>
                                <a:lnTo>
                                  <a:pt x="130518" y="23695"/>
                                </a:lnTo>
                                <a:lnTo>
                                  <a:pt x="105119" y="43936"/>
                                </a:lnTo>
                              </a:path>
                              <a:path w="156845" h="159385">
                                <a:moveTo>
                                  <a:pt x="105451" y="35306"/>
                                </a:moveTo>
                                <a:lnTo>
                                  <a:pt x="106809" y="0"/>
                                </a:lnTo>
                                <a:lnTo>
                                  <a:pt x="80570" y="35313"/>
                                </a:lnTo>
                              </a:path>
                            </a:pathLst>
                          </a:custGeom>
                          <a:ln w="1955">
                            <a:solidFill>
                              <a:srgbClr val="D1315E"/>
                            </a:solidFill>
                            <a:prstDash val="solid"/>
                          </a:ln>
                        </wps:spPr>
                        <wps:bodyPr wrap="square" lIns="0" tIns="0" rIns="0" bIns="0" rtlCol="0">
                          <a:prstTxWarp prst="textNoShape">
                            <a:avLst/>
                          </a:prstTxWarp>
                          <a:noAutofit/>
                        </wps:bodyPr>
                      </wps:wsp>
                      <wps:wsp>
                        <wps:cNvPr id="536" name="Graphic 536"/>
                        <wps:cNvSpPr/>
                        <wps:spPr>
                          <a:xfrm>
                            <a:off x="3970132" y="2544400"/>
                            <a:ext cx="156845" cy="159385"/>
                          </a:xfrm>
                          <a:custGeom>
                            <a:avLst/>
                            <a:gdLst/>
                            <a:ahLst/>
                            <a:cxnLst/>
                            <a:rect l="l" t="t" r="r" b="b"/>
                            <a:pathLst>
                              <a:path w="156845" h="159385">
                                <a:moveTo>
                                  <a:pt x="35320" y="131381"/>
                                </a:moveTo>
                                <a:lnTo>
                                  <a:pt x="35732" y="158961"/>
                                </a:lnTo>
                                <a:lnTo>
                                  <a:pt x="52301" y="131386"/>
                                </a:lnTo>
                              </a:path>
                              <a:path w="156845" h="159385">
                                <a:moveTo>
                                  <a:pt x="55145" y="126644"/>
                                </a:moveTo>
                                <a:lnTo>
                                  <a:pt x="62036" y="147773"/>
                                </a:lnTo>
                                <a:lnTo>
                                  <a:pt x="69192" y="126647"/>
                                </a:lnTo>
                              </a:path>
                              <a:path w="156845" h="159385">
                                <a:moveTo>
                                  <a:pt x="69775" y="124917"/>
                                </a:moveTo>
                                <a:lnTo>
                                  <a:pt x="83568" y="140431"/>
                                </a:lnTo>
                                <a:lnTo>
                                  <a:pt x="84250" y="126644"/>
                                </a:lnTo>
                                <a:lnTo>
                                  <a:pt x="84334" y="124917"/>
                                </a:lnTo>
                              </a:path>
                              <a:path w="156845" h="159385">
                                <a:moveTo>
                                  <a:pt x="61165" y="49123"/>
                                </a:moveTo>
                                <a:lnTo>
                                  <a:pt x="32722" y="28878"/>
                                </a:lnTo>
                                <a:lnTo>
                                  <a:pt x="38778" y="59011"/>
                                </a:lnTo>
                                <a:lnTo>
                                  <a:pt x="9476" y="62471"/>
                                </a:lnTo>
                                <a:lnTo>
                                  <a:pt x="19391" y="83435"/>
                                </a:lnTo>
                                <a:lnTo>
                                  <a:pt x="0" y="94758"/>
                                </a:lnTo>
                                <a:lnTo>
                                  <a:pt x="25422" y="111584"/>
                                </a:lnTo>
                                <a:lnTo>
                                  <a:pt x="7322" y="131825"/>
                                </a:lnTo>
                                <a:lnTo>
                                  <a:pt x="35320" y="131381"/>
                                </a:lnTo>
                              </a:path>
                              <a:path w="156845" h="159385">
                                <a:moveTo>
                                  <a:pt x="52301" y="131386"/>
                                </a:moveTo>
                                <a:lnTo>
                                  <a:pt x="55136" y="126646"/>
                                </a:lnTo>
                              </a:path>
                              <a:path w="156845" h="159385">
                                <a:moveTo>
                                  <a:pt x="69192" y="126647"/>
                                </a:moveTo>
                                <a:lnTo>
                                  <a:pt x="69766" y="124921"/>
                                </a:lnTo>
                              </a:path>
                              <a:path w="156845" h="159385">
                                <a:moveTo>
                                  <a:pt x="84332" y="124917"/>
                                </a:moveTo>
                                <a:lnTo>
                                  <a:pt x="84855" y="114155"/>
                                </a:lnTo>
                              </a:path>
                              <a:path w="156845" h="159385">
                                <a:moveTo>
                                  <a:pt x="104792" y="114161"/>
                                </a:moveTo>
                                <a:lnTo>
                                  <a:pt x="103373" y="104680"/>
                                </a:lnTo>
                              </a:path>
                              <a:path w="156845" h="159385">
                                <a:moveTo>
                                  <a:pt x="126153" y="104674"/>
                                </a:moveTo>
                                <a:lnTo>
                                  <a:pt x="116702" y="92628"/>
                                </a:lnTo>
                                <a:lnTo>
                                  <a:pt x="135981" y="86891"/>
                                </a:lnTo>
                                <a:lnTo>
                                  <a:pt x="122449" y="67795"/>
                                </a:lnTo>
                                <a:lnTo>
                                  <a:pt x="156367" y="50839"/>
                                </a:lnTo>
                                <a:lnTo>
                                  <a:pt x="118023" y="49962"/>
                                </a:lnTo>
                                <a:lnTo>
                                  <a:pt x="118417" y="49124"/>
                                </a:lnTo>
                              </a:path>
                              <a:path w="156845" h="159385">
                                <a:moveTo>
                                  <a:pt x="84863" y="114160"/>
                                </a:moveTo>
                                <a:lnTo>
                                  <a:pt x="107258" y="130518"/>
                                </a:lnTo>
                                <a:lnTo>
                                  <a:pt x="104795" y="114161"/>
                                </a:lnTo>
                              </a:path>
                              <a:path w="156845" h="159385">
                                <a:moveTo>
                                  <a:pt x="103367" y="104673"/>
                                </a:moveTo>
                                <a:lnTo>
                                  <a:pt x="136970" y="118463"/>
                                </a:lnTo>
                                <a:lnTo>
                                  <a:pt x="126154" y="104673"/>
                                </a:lnTo>
                              </a:path>
                              <a:path w="156845" h="159385">
                                <a:moveTo>
                                  <a:pt x="118423" y="49127"/>
                                </a:moveTo>
                                <a:lnTo>
                                  <a:pt x="120888" y="43944"/>
                                </a:lnTo>
                              </a:path>
                              <a:path w="156845" h="159385">
                                <a:moveTo>
                                  <a:pt x="105119" y="43942"/>
                                </a:moveTo>
                                <a:lnTo>
                                  <a:pt x="105448" y="35306"/>
                                </a:lnTo>
                              </a:path>
                              <a:path w="156845" h="159385">
                                <a:moveTo>
                                  <a:pt x="80570" y="35306"/>
                                </a:moveTo>
                                <a:lnTo>
                                  <a:pt x="68940" y="13793"/>
                                </a:lnTo>
                                <a:lnTo>
                                  <a:pt x="61171" y="49119"/>
                                </a:lnTo>
                              </a:path>
                              <a:path w="156845" h="159385">
                                <a:moveTo>
                                  <a:pt x="120888" y="43944"/>
                                </a:moveTo>
                                <a:lnTo>
                                  <a:pt x="130518" y="23695"/>
                                </a:lnTo>
                                <a:lnTo>
                                  <a:pt x="105119" y="43936"/>
                                </a:lnTo>
                              </a:path>
                              <a:path w="156845" h="159385">
                                <a:moveTo>
                                  <a:pt x="105451" y="35306"/>
                                </a:moveTo>
                                <a:lnTo>
                                  <a:pt x="106809" y="0"/>
                                </a:lnTo>
                                <a:lnTo>
                                  <a:pt x="80570" y="35313"/>
                                </a:lnTo>
                              </a:path>
                            </a:pathLst>
                          </a:custGeom>
                          <a:ln w="9766">
                            <a:solidFill>
                              <a:srgbClr val="F9CBB0"/>
                            </a:solidFill>
                            <a:prstDash val="solid"/>
                          </a:ln>
                        </wps:spPr>
                        <wps:bodyPr wrap="square" lIns="0" tIns="0" rIns="0" bIns="0" rtlCol="0">
                          <a:prstTxWarp prst="textNoShape">
                            <a:avLst/>
                          </a:prstTxWarp>
                          <a:noAutofit/>
                        </wps:bodyPr>
                      </wps:wsp>
                      <wps:wsp>
                        <wps:cNvPr id="537" name="Graphic 537"/>
                        <wps:cNvSpPr/>
                        <wps:spPr>
                          <a:xfrm>
                            <a:off x="3970134" y="2544408"/>
                            <a:ext cx="156845" cy="159385"/>
                          </a:xfrm>
                          <a:custGeom>
                            <a:avLst/>
                            <a:gdLst/>
                            <a:ahLst/>
                            <a:cxnLst/>
                            <a:rect l="l" t="t" r="r" b="b"/>
                            <a:pathLst>
                              <a:path w="156845" h="159385">
                                <a:moveTo>
                                  <a:pt x="61163" y="49110"/>
                                </a:moveTo>
                                <a:lnTo>
                                  <a:pt x="32715" y="28867"/>
                                </a:lnTo>
                                <a:lnTo>
                                  <a:pt x="38773" y="59004"/>
                                </a:lnTo>
                                <a:lnTo>
                                  <a:pt x="9474" y="62458"/>
                                </a:lnTo>
                                <a:lnTo>
                                  <a:pt x="19392" y="83426"/>
                                </a:lnTo>
                                <a:lnTo>
                                  <a:pt x="0" y="94754"/>
                                </a:lnTo>
                                <a:lnTo>
                                  <a:pt x="25425" y="111569"/>
                                </a:lnTo>
                                <a:lnTo>
                                  <a:pt x="7315" y="131813"/>
                                </a:lnTo>
                                <a:lnTo>
                                  <a:pt x="35318" y="131368"/>
                                </a:lnTo>
                                <a:lnTo>
                                  <a:pt x="35737" y="158953"/>
                                </a:lnTo>
                                <a:lnTo>
                                  <a:pt x="55143" y="126644"/>
                                </a:lnTo>
                                <a:lnTo>
                                  <a:pt x="62039" y="147764"/>
                                </a:lnTo>
                                <a:lnTo>
                                  <a:pt x="69773" y="124917"/>
                                </a:lnTo>
                                <a:lnTo>
                                  <a:pt x="83565" y="140423"/>
                                </a:lnTo>
                                <a:lnTo>
                                  <a:pt x="84861" y="114147"/>
                                </a:lnTo>
                                <a:lnTo>
                                  <a:pt x="107251" y="130517"/>
                                </a:lnTo>
                                <a:lnTo>
                                  <a:pt x="103365" y="104673"/>
                                </a:lnTo>
                                <a:lnTo>
                                  <a:pt x="136969" y="118452"/>
                                </a:lnTo>
                                <a:lnTo>
                                  <a:pt x="116700" y="92621"/>
                                </a:lnTo>
                                <a:lnTo>
                                  <a:pt x="135978" y="86880"/>
                                </a:lnTo>
                                <a:lnTo>
                                  <a:pt x="122440" y="67792"/>
                                </a:lnTo>
                                <a:lnTo>
                                  <a:pt x="156362" y="50825"/>
                                </a:lnTo>
                                <a:lnTo>
                                  <a:pt x="118021" y="49961"/>
                                </a:lnTo>
                                <a:lnTo>
                                  <a:pt x="130517" y="23685"/>
                                </a:lnTo>
                                <a:lnTo>
                                  <a:pt x="105117" y="43929"/>
                                </a:lnTo>
                                <a:lnTo>
                                  <a:pt x="106806" y="0"/>
                                </a:lnTo>
                                <a:lnTo>
                                  <a:pt x="80568" y="35306"/>
                                </a:lnTo>
                                <a:lnTo>
                                  <a:pt x="68935" y="13779"/>
                                </a:lnTo>
                                <a:lnTo>
                                  <a:pt x="61163" y="49110"/>
                                </a:lnTo>
                                <a:close/>
                              </a:path>
                            </a:pathLst>
                          </a:custGeom>
                          <a:ln w="1955">
                            <a:solidFill>
                              <a:srgbClr val="D1315E"/>
                            </a:solidFill>
                            <a:prstDash val="solid"/>
                          </a:ln>
                        </wps:spPr>
                        <wps:bodyPr wrap="square" lIns="0" tIns="0" rIns="0" bIns="0" rtlCol="0">
                          <a:prstTxWarp prst="textNoShape">
                            <a:avLst/>
                          </a:prstTxWarp>
                          <a:noAutofit/>
                        </wps:bodyPr>
                      </wps:wsp>
                      <pic:pic>
                        <pic:nvPicPr>
                          <pic:cNvPr id="538" name="Image 538"/>
                          <pic:cNvPicPr/>
                        </pic:nvPicPr>
                        <pic:blipFill>
                          <a:blip r:embed="rId178" cstate="print"/>
                          <a:stretch>
                            <a:fillRect/>
                          </a:stretch>
                        </pic:blipFill>
                        <pic:spPr>
                          <a:xfrm>
                            <a:off x="4064957" y="2455792"/>
                            <a:ext cx="156362" cy="158940"/>
                          </a:xfrm>
                          <a:prstGeom prst="rect">
                            <a:avLst/>
                          </a:prstGeom>
                        </pic:spPr>
                      </pic:pic>
                      <wps:wsp>
                        <wps:cNvPr id="539" name="Graphic 539"/>
                        <wps:cNvSpPr/>
                        <wps:spPr>
                          <a:xfrm>
                            <a:off x="4064965" y="2455792"/>
                            <a:ext cx="156845" cy="159385"/>
                          </a:xfrm>
                          <a:custGeom>
                            <a:avLst/>
                            <a:gdLst/>
                            <a:ahLst/>
                            <a:cxnLst/>
                            <a:rect l="l" t="t" r="r" b="b"/>
                            <a:pathLst>
                              <a:path w="156845" h="159385">
                                <a:moveTo>
                                  <a:pt x="35318" y="131343"/>
                                </a:moveTo>
                                <a:lnTo>
                                  <a:pt x="35742" y="158935"/>
                                </a:lnTo>
                                <a:lnTo>
                                  <a:pt x="52301" y="131340"/>
                                </a:lnTo>
                              </a:path>
                              <a:path w="156845" h="159385">
                                <a:moveTo>
                                  <a:pt x="55130" y="126631"/>
                                </a:moveTo>
                                <a:lnTo>
                                  <a:pt x="62029" y="147745"/>
                                </a:lnTo>
                                <a:lnTo>
                                  <a:pt x="69191" y="126629"/>
                                </a:lnTo>
                              </a:path>
                              <a:path w="156845" h="159385">
                                <a:moveTo>
                                  <a:pt x="69773" y="124917"/>
                                </a:moveTo>
                                <a:lnTo>
                                  <a:pt x="83558" y="140412"/>
                                </a:lnTo>
                                <a:lnTo>
                                  <a:pt x="84235" y="126631"/>
                                </a:lnTo>
                                <a:lnTo>
                                  <a:pt x="84319" y="124917"/>
                                </a:lnTo>
                              </a:path>
                              <a:path w="156845" h="159385">
                                <a:moveTo>
                                  <a:pt x="61162" y="49111"/>
                                </a:moveTo>
                                <a:lnTo>
                                  <a:pt x="32720" y="28853"/>
                                </a:lnTo>
                                <a:lnTo>
                                  <a:pt x="38754" y="58987"/>
                                </a:lnTo>
                                <a:lnTo>
                                  <a:pt x="9474" y="62457"/>
                                </a:lnTo>
                                <a:lnTo>
                                  <a:pt x="19394" y="83407"/>
                                </a:lnTo>
                                <a:lnTo>
                                  <a:pt x="0" y="94750"/>
                                </a:lnTo>
                                <a:lnTo>
                                  <a:pt x="25430" y="111556"/>
                                </a:lnTo>
                                <a:lnTo>
                                  <a:pt x="7306" y="131801"/>
                                </a:lnTo>
                                <a:lnTo>
                                  <a:pt x="35318" y="131343"/>
                                </a:lnTo>
                              </a:path>
                              <a:path w="156845" h="159385">
                                <a:moveTo>
                                  <a:pt x="52301" y="131340"/>
                                </a:moveTo>
                                <a:lnTo>
                                  <a:pt x="55136" y="126630"/>
                                </a:lnTo>
                              </a:path>
                              <a:path w="156845" h="159385">
                                <a:moveTo>
                                  <a:pt x="69190" y="126629"/>
                                </a:moveTo>
                                <a:lnTo>
                                  <a:pt x="69779" y="124914"/>
                                </a:lnTo>
                              </a:path>
                              <a:path w="156845" h="159385">
                                <a:moveTo>
                                  <a:pt x="84322" y="124917"/>
                                </a:moveTo>
                                <a:lnTo>
                                  <a:pt x="84853" y="114142"/>
                                </a:lnTo>
                              </a:path>
                              <a:path w="156845" h="159385">
                                <a:moveTo>
                                  <a:pt x="104783" y="114148"/>
                                </a:moveTo>
                                <a:lnTo>
                                  <a:pt x="103356" y="104667"/>
                                </a:lnTo>
                              </a:path>
                              <a:path w="156845" h="159385">
                                <a:moveTo>
                                  <a:pt x="126162" y="104675"/>
                                </a:moveTo>
                                <a:lnTo>
                                  <a:pt x="116699" y="92617"/>
                                </a:lnTo>
                                <a:lnTo>
                                  <a:pt x="135980" y="86869"/>
                                </a:lnTo>
                                <a:lnTo>
                                  <a:pt x="122426" y="67788"/>
                                </a:lnTo>
                                <a:lnTo>
                                  <a:pt x="156362" y="50821"/>
                                </a:lnTo>
                                <a:lnTo>
                                  <a:pt x="118020" y="49949"/>
                                </a:lnTo>
                                <a:lnTo>
                                  <a:pt x="118420" y="49109"/>
                                </a:lnTo>
                              </a:path>
                              <a:path w="156845" h="159385">
                                <a:moveTo>
                                  <a:pt x="84848" y="114147"/>
                                </a:moveTo>
                                <a:lnTo>
                                  <a:pt x="107250" y="130501"/>
                                </a:lnTo>
                                <a:lnTo>
                                  <a:pt x="104785" y="114148"/>
                                </a:lnTo>
                              </a:path>
                              <a:path w="156845" h="159385">
                                <a:moveTo>
                                  <a:pt x="103352" y="104673"/>
                                </a:moveTo>
                                <a:lnTo>
                                  <a:pt x="136972" y="118439"/>
                                </a:lnTo>
                                <a:lnTo>
                                  <a:pt x="126165" y="104673"/>
                                </a:lnTo>
                              </a:path>
                              <a:path w="156845" h="159385">
                                <a:moveTo>
                                  <a:pt x="118418" y="49108"/>
                                </a:moveTo>
                                <a:lnTo>
                                  <a:pt x="120889" y="43915"/>
                                </a:lnTo>
                              </a:path>
                              <a:path w="156845" h="159385">
                                <a:moveTo>
                                  <a:pt x="105117" y="43916"/>
                                </a:moveTo>
                                <a:lnTo>
                                  <a:pt x="105448" y="35306"/>
                                </a:lnTo>
                              </a:path>
                              <a:path w="156845" h="159385">
                                <a:moveTo>
                                  <a:pt x="80555" y="35306"/>
                                </a:moveTo>
                                <a:lnTo>
                                  <a:pt x="68923" y="13775"/>
                                </a:lnTo>
                                <a:lnTo>
                                  <a:pt x="61156" y="49104"/>
                                </a:lnTo>
                              </a:path>
                              <a:path w="156845" h="159385">
                                <a:moveTo>
                                  <a:pt x="120889" y="43915"/>
                                </a:moveTo>
                                <a:lnTo>
                                  <a:pt x="130519" y="23677"/>
                                </a:lnTo>
                                <a:lnTo>
                                  <a:pt x="105115" y="43922"/>
                                </a:lnTo>
                              </a:path>
                              <a:path w="156845" h="159385">
                                <a:moveTo>
                                  <a:pt x="105449" y="35306"/>
                                </a:moveTo>
                                <a:lnTo>
                                  <a:pt x="106806" y="0"/>
                                </a:lnTo>
                                <a:lnTo>
                                  <a:pt x="80561" y="35305"/>
                                </a:lnTo>
                              </a:path>
                            </a:pathLst>
                          </a:custGeom>
                          <a:ln w="1955">
                            <a:solidFill>
                              <a:srgbClr val="D1315E"/>
                            </a:solidFill>
                            <a:prstDash val="solid"/>
                          </a:ln>
                        </wps:spPr>
                        <wps:bodyPr wrap="square" lIns="0" tIns="0" rIns="0" bIns="0" rtlCol="0">
                          <a:prstTxWarp prst="textNoShape">
                            <a:avLst/>
                          </a:prstTxWarp>
                          <a:noAutofit/>
                        </wps:bodyPr>
                      </wps:wsp>
                      <wps:wsp>
                        <wps:cNvPr id="540" name="Graphic 540"/>
                        <wps:cNvSpPr/>
                        <wps:spPr>
                          <a:xfrm>
                            <a:off x="4064965" y="2455792"/>
                            <a:ext cx="156845" cy="159385"/>
                          </a:xfrm>
                          <a:custGeom>
                            <a:avLst/>
                            <a:gdLst/>
                            <a:ahLst/>
                            <a:cxnLst/>
                            <a:rect l="l" t="t" r="r" b="b"/>
                            <a:pathLst>
                              <a:path w="156845" h="159385">
                                <a:moveTo>
                                  <a:pt x="35318" y="131343"/>
                                </a:moveTo>
                                <a:lnTo>
                                  <a:pt x="35742" y="158935"/>
                                </a:lnTo>
                                <a:lnTo>
                                  <a:pt x="52301" y="131340"/>
                                </a:lnTo>
                              </a:path>
                              <a:path w="156845" h="159385">
                                <a:moveTo>
                                  <a:pt x="55130" y="126631"/>
                                </a:moveTo>
                                <a:lnTo>
                                  <a:pt x="62029" y="147745"/>
                                </a:lnTo>
                                <a:lnTo>
                                  <a:pt x="69191" y="126629"/>
                                </a:lnTo>
                              </a:path>
                              <a:path w="156845" h="159385">
                                <a:moveTo>
                                  <a:pt x="69773" y="124917"/>
                                </a:moveTo>
                                <a:lnTo>
                                  <a:pt x="83558" y="140412"/>
                                </a:lnTo>
                                <a:lnTo>
                                  <a:pt x="84235" y="126631"/>
                                </a:lnTo>
                                <a:lnTo>
                                  <a:pt x="84319" y="124917"/>
                                </a:lnTo>
                              </a:path>
                              <a:path w="156845" h="159385">
                                <a:moveTo>
                                  <a:pt x="61162" y="49111"/>
                                </a:moveTo>
                                <a:lnTo>
                                  <a:pt x="32720" y="28853"/>
                                </a:lnTo>
                                <a:lnTo>
                                  <a:pt x="38754" y="58987"/>
                                </a:lnTo>
                                <a:lnTo>
                                  <a:pt x="9474" y="62457"/>
                                </a:lnTo>
                                <a:lnTo>
                                  <a:pt x="19394" y="83407"/>
                                </a:lnTo>
                                <a:lnTo>
                                  <a:pt x="0" y="94750"/>
                                </a:lnTo>
                                <a:lnTo>
                                  <a:pt x="25430" y="111556"/>
                                </a:lnTo>
                                <a:lnTo>
                                  <a:pt x="7306" y="131801"/>
                                </a:lnTo>
                                <a:lnTo>
                                  <a:pt x="35318" y="131343"/>
                                </a:lnTo>
                              </a:path>
                              <a:path w="156845" h="159385">
                                <a:moveTo>
                                  <a:pt x="52301" y="131340"/>
                                </a:moveTo>
                                <a:lnTo>
                                  <a:pt x="55136" y="126630"/>
                                </a:lnTo>
                              </a:path>
                              <a:path w="156845" h="159385">
                                <a:moveTo>
                                  <a:pt x="69190" y="126629"/>
                                </a:moveTo>
                                <a:lnTo>
                                  <a:pt x="69779" y="124914"/>
                                </a:lnTo>
                              </a:path>
                              <a:path w="156845" h="159385">
                                <a:moveTo>
                                  <a:pt x="84322" y="124917"/>
                                </a:moveTo>
                                <a:lnTo>
                                  <a:pt x="84853" y="114142"/>
                                </a:lnTo>
                              </a:path>
                              <a:path w="156845" h="159385">
                                <a:moveTo>
                                  <a:pt x="104783" y="114148"/>
                                </a:moveTo>
                                <a:lnTo>
                                  <a:pt x="103356" y="104667"/>
                                </a:lnTo>
                              </a:path>
                              <a:path w="156845" h="159385">
                                <a:moveTo>
                                  <a:pt x="126162" y="104675"/>
                                </a:moveTo>
                                <a:lnTo>
                                  <a:pt x="116699" y="92617"/>
                                </a:lnTo>
                                <a:lnTo>
                                  <a:pt x="135980" y="86869"/>
                                </a:lnTo>
                                <a:lnTo>
                                  <a:pt x="122426" y="67788"/>
                                </a:lnTo>
                                <a:lnTo>
                                  <a:pt x="156362" y="50821"/>
                                </a:lnTo>
                                <a:lnTo>
                                  <a:pt x="118020" y="49949"/>
                                </a:lnTo>
                                <a:lnTo>
                                  <a:pt x="118420" y="49109"/>
                                </a:lnTo>
                              </a:path>
                              <a:path w="156845" h="159385">
                                <a:moveTo>
                                  <a:pt x="84848" y="114147"/>
                                </a:moveTo>
                                <a:lnTo>
                                  <a:pt x="107250" y="130501"/>
                                </a:lnTo>
                                <a:lnTo>
                                  <a:pt x="104785" y="114148"/>
                                </a:lnTo>
                              </a:path>
                              <a:path w="156845" h="159385">
                                <a:moveTo>
                                  <a:pt x="103352" y="104673"/>
                                </a:moveTo>
                                <a:lnTo>
                                  <a:pt x="136972" y="118439"/>
                                </a:lnTo>
                                <a:lnTo>
                                  <a:pt x="126165" y="104673"/>
                                </a:lnTo>
                              </a:path>
                              <a:path w="156845" h="159385">
                                <a:moveTo>
                                  <a:pt x="118418" y="49108"/>
                                </a:moveTo>
                                <a:lnTo>
                                  <a:pt x="120889" y="43915"/>
                                </a:lnTo>
                              </a:path>
                              <a:path w="156845" h="159385">
                                <a:moveTo>
                                  <a:pt x="105117" y="43916"/>
                                </a:moveTo>
                                <a:lnTo>
                                  <a:pt x="105448" y="35306"/>
                                </a:lnTo>
                              </a:path>
                              <a:path w="156845" h="159385">
                                <a:moveTo>
                                  <a:pt x="80555" y="35306"/>
                                </a:moveTo>
                                <a:lnTo>
                                  <a:pt x="68923" y="13775"/>
                                </a:lnTo>
                                <a:lnTo>
                                  <a:pt x="61156" y="49104"/>
                                </a:lnTo>
                              </a:path>
                              <a:path w="156845" h="159385">
                                <a:moveTo>
                                  <a:pt x="120889" y="43915"/>
                                </a:moveTo>
                                <a:lnTo>
                                  <a:pt x="130519" y="23677"/>
                                </a:lnTo>
                                <a:lnTo>
                                  <a:pt x="105115" y="43922"/>
                                </a:lnTo>
                              </a:path>
                              <a:path w="156845" h="159385">
                                <a:moveTo>
                                  <a:pt x="105449" y="35306"/>
                                </a:moveTo>
                                <a:lnTo>
                                  <a:pt x="106806" y="0"/>
                                </a:lnTo>
                                <a:lnTo>
                                  <a:pt x="80561" y="35305"/>
                                </a:lnTo>
                              </a:path>
                            </a:pathLst>
                          </a:custGeom>
                          <a:ln w="9766">
                            <a:solidFill>
                              <a:srgbClr val="F9CBB0"/>
                            </a:solidFill>
                            <a:prstDash val="solid"/>
                          </a:ln>
                        </wps:spPr>
                        <wps:bodyPr wrap="square" lIns="0" tIns="0" rIns="0" bIns="0" rtlCol="0">
                          <a:prstTxWarp prst="textNoShape">
                            <a:avLst/>
                          </a:prstTxWarp>
                          <a:noAutofit/>
                        </wps:bodyPr>
                      </wps:wsp>
                      <wps:wsp>
                        <wps:cNvPr id="541" name="Graphic 541"/>
                        <wps:cNvSpPr/>
                        <wps:spPr>
                          <a:xfrm>
                            <a:off x="4064965" y="2455787"/>
                            <a:ext cx="156845" cy="159385"/>
                          </a:xfrm>
                          <a:custGeom>
                            <a:avLst/>
                            <a:gdLst/>
                            <a:ahLst/>
                            <a:cxnLst/>
                            <a:rect l="l" t="t" r="r" b="b"/>
                            <a:pathLst>
                              <a:path w="156845" h="159385">
                                <a:moveTo>
                                  <a:pt x="61163" y="49110"/>
                                </a:moveTo>
                                <a:lnTo>
                                  <a:pt x="32715" y="28854"/>
                                </a:lnTo>
                                <a:lnTo>
                                  <a:pt x="38760" y="58991"/>
                                </a:lnTo>
                                <a:lnTo>
                                  <a:pt x="9474" y="62458"/>
                                </a:lnTo>
                                <a:lnTo>
                                  <a:pt x="19392" y="83413"/>
                                </a:lnTo>
                                <a:lnTo>
                                  <a:pt x="0" y="94754"/>
                                </a:lnTo>
                                <a:lnTo>
                                  <a:pt x="25425" y="111569"/>
                                </a:lnTo>
                                <a:lnTo>
                                  <a:pt x="7315" y="131813"/>
                                </a:lnTo>
                                <a:lnTo>
                                  <a:pt x="35318" y="131356"/>
                                </a:lnTo>
                                <a:lnTo>
                                  <a:pt x="35737" y="158940"/>
                                </a:lnTo>
                                <a:lnTo>
                                  <a:pt x="55130" y="126631"/>
                                </a:lnTo>
                                <a:lnTo>
                                  <a:pt x="62026" y="147751"/>
                                </a:lnTo>
                                <a:lnTo>
                                  <a:pt x="69773" y="124917"/>
                                </a:lnTo>
                                <a:lnTo>
                                  <a:pt x="83565" y="140411"/>
                                </a:lnTo>
                                <a:lnTo>
                                  <a:pt x="84848" y="114147"/>
                                </a:lnTo>
                                <a:lnTo>
                                  <a:pt x="107251" y="130505"/>
                                </a:lnTo>
                                <a:lnTo>
                                  <a:pt x="103352" y="104673"/>
                                </a:lnTo>
                                <a:lnTo>
                                  <a:pt x="136969" y="118452"/>
                                </a:lnTo>
                                <a:lnTo>
                                  <a:pt x="116700" y="92621"/>
                                </a:lnTo>
                                <a:lnTo>
                                  <a:pt x="135978" y="86867"/>
                                </a:lnTo>
                                <a:lnTo>
                                  <a:pt x="122427" y="67792"/>
                                </a:lnTo>
                                <a:lnTo>
                                  <a:pt x="156362" y="50825"/>
                                </a:lnTo>
                                <a:lnTo>
                                  <a:pt x="118021" y="49949"/>
                                </a:lnTo>
                                <a:lnTo>
                                  <a:pt x="130517" y="23685"/>
                                </a:lnTo>
                                <a:lnTo>
                                  <a:pt x="105117" y="43929"/>
                                </a:lnTo>
                                <a:lnTo>
                                  <a:pt x="106806" y="0"/>
                                </a:lnTo>
                                <a:lnTo>
                                  <a:pt x="80556" y="35305"/>
                                </a:lnTo>
                                <a:lnTo>
                                  <a:pt x="68922" y="13779"/>
                                </a:lnTo>
                                <a:lnTo>
                                  <a:pt x="61163" y="49110"/>
                                </a:lnTo>
                                <a:close/>
                              </a:path>
                            </a:pathLst>
                          </a:custGeom>
                          <a:ln w="1955">
                            <a:solidFill>
                              <a:srgbClr val="D1315E"/>
                            </a:solidFill>
                            <a:prstDash val="solid"/>
                          </a:ln>
                        </wps:spPr>
                        <wps:bodyPr wrap="square" lIns="0" tIns="0" rIns="0" bIns="0" rtlCol="0">
                          <a:prstTxWarp prst="textNoShape">
                            <a:avLst/>
                          </a:prstTxWarp>
                          <a:noAutofit/>
                        </wps:bodyPr>
                      </wps:wsp>
                      <wps:wsp>
                        <wps:cNvPr id="542" name="Graphic 542"/>
                        <wps:cNvSpPr/>
                        <wps:spPr>
                          <a:xfrm>
                            <a:off x="3965740" y="2446959"/>
                            <a:ext cx="290195" cy="436245"/>
                          </a:xfrm>
                          <a:custGeom>
                            <a:avLst/>
                            <a:gdLst/>
                            <a:ahLst/>
                            <a:cxnLst/>
                            <a:rect l="l" t="t" r="r" b="b"/>
                            <a:pathLst>
                              <a:path w="290195" h="436245">
                                <a:moveTo>
                                  <a:pt x="289991" y="375081"/>
                                </a:moveTo>
                                <a:lnTo>
                                  <a:pt x="285199" y="398803"/>
                                </a:lnTo>
                                <a:lnTo>
                                  <a:pt x="272130" y="418176"/>
                                </a:lnTo>
                                <a:lnTo>
                                  <a:pt x="252749" y="431238"/>
                                </a:lnTo>
                                <a:lnTo>
                                  <a:pt x="229019" y="436029"/>
                                </a:lnTo>
                                <a:lnTo>
                                  <a:pt x="60947" y="436029"/>
                                </a:lnTo>
                                <a:lnTo>
                                  <a:pt x="37226" y="431238"/>
                                </a:lnTo>
                                <a:lnTo>
                                  <a:pt x="17853" y="418176"/>
                                </a:lnTo>
                                <a:lnTo>
                                  <a:pt x="4790" y="398803"/>
                                </a:lnTo>
                                <a:lnTo>
                                  <a:pt x="0" y="375081"/>
                                </a:lnTo>
                                <a:lnTo>
                                  <a:pt x="0" y="60959"/>
                                </a:lnTo>
                                <a:lnTo>
                                  <a:pt x="4790" y="37236"/>
                                </a:lnTo>
                                <a:lnTo>
                                  <a:pt x="17853" y="17859"/>
                                </a:lnTo>
                                <a:lnTo>
                                  <a:pt x="37226" y="4792"/>
                                </a:lnTo>
                                <a:lnTo>
                                  <a:pt x="60947" y="0"/>
                                </a:lnTo>
                                <a:lnTo>
                                  <a:pt x="229019" y="0"/>
                                </a:lnTo>
                                <a:lnTo>
                                  <a:pt x="252749" y="4792"/>
                                </a:lnTo>
                                <a:lnTo>
                                  <a:pt x="272130" y="17859"/>
                                </a:lnTo>
                                <a:lnTo>
                                  <a:pt x="285199" y="37236"/>
                                </a:lnTo>
                                <a:lnTo>
                                  <a:pt x="289991" y="60959"/>
                                </a:lnTo>
                                <a:lnTo>
                                  <a:pt x="289991" y="375081"/>
                                </a:lnTo>
                                <a:close/>
                              </a:path>
                            </a:pathLst>
                          </a:custGeom>
                          <a:ln w="7200">
                            <a:solidFill>
                              <a:srgbClr val="6D6E71"/>
                            </a:solidFill>
                            <a:prstDash val="solid"/>
                          </a:ln>
                        </wps:spPr>
                        <wps:bodyPr wrap="square" lIns="0" tIns="0" rIns="0" bIns="0" rtlCol="0">
                          <a:prstTxWarp prst="textNoShape">
                            <a:avLst/>
                          </a:prstTxWarp>
                          <a:noAutofit/>
                        </wps:bodyPr>
                      </wps:wsp>
                      <wps:wsp>
                        <wps:cNvPr id="543" name="Graphic 543"/>
                        <wps:cNvSpPr/>
                        <wps:spPr>
                          <a:xfrm>
                            <a:off x="3971891" y="2733094"/>
                            <a:ext cx="260985" cy="129539"/>
                          </a:xfrm>
                          <a:custGeom>
                            <a:avLst/>
                            <a:gdLst/>
                            <a:ahLst/>
                            <a:cxnLst/>
                            <a:rect l="l" t="t" r="r" b="b"/>
                            <a:pathLst>
                              <a:path w="260985" h="129539">
                                <a:moveTo>
                                  <a:pt x="67394" y="0"/>
                                </a:moveTo>
                                <a:lnTo>
                                  <a:pt x="22001" y="11162"/>
                                </a:lnTo>
                                <a:lnTo>
                                  <a:pt x="0" y="29244"/>
                                </a:lnTo>
                                <a:lnTo>
                                  <a:pt x="74" y="35594"/>
                                </a:lnTo>
                                <a:lnTo>
                                  <a:pt x="39885" y="97507"/>
                                </a:lnTo>
                                <a:lnTo>
                                  <a:pt x="82748" y="124296"/>
                                </a:lnTo>
                                <a:lnTo>
                                  <a:pt x="150812" y="129257"/>
                                </a:lnTo>
                                <a:lnTo>
                                  <a:pt x="185216" y="128116"/>
                                </a:lnTo>
                                <a:lnTo>
                                  <a:pt x="232643" y="122287"/>
                                </a:lnTo>
                                <a:lnTo>
                                  <a:pt x="260548" y="97507"/>
                                </a:lnTo>
                                <a:lnTo>
                                  <a:pt x="257919" y="83765"/>
                                </a:lnTo>
                                <a:lnTo>
                                  <a:pt x="244921" y="47947"/>
                                </a:lnTo>
                                <a:lnTo>
                                  <a:pt x="192087" y="12377"/>
                                </a:lnTo>
                                <a:lnTo>
                                  <a:pt x="109735" y="669"/>
                                </a:lnTo>
                                <a:lnTo>
                                  <a:pt x="67394" y="0"/>
                                </a:lnTo>
                                <a:close/>
                              </a:path>
                            </a:pathLst>
                          </a:custGeom>
                          <a:solidFill>
                            <a:srgbClr val="6D6E71"/>
                          </a:solidFill>
                        </wps:spPr>
                        <wps:bodyPr wrap="square" lIns="0" tIns="0" rIns="0" bIns="0" rtlCol="0">
                          <a:prstTxWarp prst="textNoShape">
                            <a:avLst/>
                          </a:prstTxWarp>
                          <a:noAutofit/>
                        </wps:bodyPr>
                      </wps:wsp>
                      <wps:wsp>
                        <wps:cNvPr id="544" name="Graphic 544"/>
                        <wps:cNvSpPr/>
                        <wps:spPr>
                          <a:xfrm>
                            <a:off x="3971891" y="2733094"/>
                            <a:ext cx="260985" cy="129539"/>
                          </a:xfrm>
                          <a:custGeom>
                            <a:avLst/>
                            <a:gdLst/>
                            <a:ahLst/>
                            <a:cxnLst/>
                            <a:rect l="l" t="t" r="r" b="b"/>
                            <a:pathLst>
                              <a:path w="260985" h="129539">
                                <a:moveTo>
                                  <a:pt x="14485" y="14957"/>
                                </a:moveTo>
                                <a:lnTo>
                                  <a:pt x="22001" y="11162"/>
                                </a:lnTo>
                                <a:lnTo>
                                  <a:pt x="38893" y="4836"/>
                                </a:lnTo>
                                <a:lnTo>
                                  <a:pt x="67394" y="0"/>
                                </a:lnTo>
                                <a:lnTo>
                                  <a:pt x="109735" y="669"/>
                                </a:lnTo>
                                <a:lnTo>
                                  <a:pt x="155450" y="5853"/>
                                </a:lnTo>
                                <a:lnTo>
                                  <a:pt x="218901" y="20984"/>
                                </a:lnTo>
                                <a:lnTo>
                                  <a:pt x="252610" y="66154"/>
                                </a:lnTo>
                                <a:lnTo>
                                  <a:pt x="260548" y="97507"/>
                                </a:lnTo>
                                <a:lnTo>
                                  <a:pt x="257795" y="107553"/>
                                </a:lnTo>
                                <a:lnTo>
                                  <a:pt x="212923" y="126082"/>
                                </a:lnTo>
                                <a:lnTo>
                                  <a:pt x="150812" y="129257"/>
                                </a:lnTo>
                                <a:lnTo>
                                  <a:pt x="118491" y="129207"/>
                                </a:lnTo>
                                <a:lnTo>
                                  <a:pt x="67270" y="118541"/>
                                </a:lnTo>
                                <a:lnTo>
                                  <a:pt x="27905" y="81533"/>
                                </a:lnTo>
                                <a:lnTo>
                                  <a:pt x="15478" y="64963"/>
                                </a:lnTo>
                                <a:lnTo>
                                  <a:pt x="5729" y="51965"/>
                                </a:lnTo>
                                <a:lnTo>
                                  <a:pt x="1785" y="46707"/>
                                </a:lnTo>
                                <a:lnTo>
                                  <a:pt x="74" y="35594"/>
                                </a:lnTo>
                                <a:lnTo>
                                  <a:pt x="0" y="29244"/>
                                </a:lnTo>
                                <a:lnTo>
                                  <a:pt x="2009" y="25275"/>
                                </a:lnTo>
                                <a:lnTo>
                                  <a:pt x="6548" y="21307"/>
                                </a:lnTo>
                                <a:lnTo>
                                  <a:pt x="14485" y="14957"/>
                                </a:lnTo>
                                <a:close/>
                              </a:path>
                            </a:pathLst>
                          </a:custGeom>
                          <a:ln w="3594">
                            <a:solidFill>
                              <a:srgbClr val="231F20"/>
                            </a:solidFill>
                            <a:prstDash val="solid"/>
                          </a:ln>
                        </wps:spPr>
                        <wps:bodyPr wrap="square" lIns="0" tIns="0" rIns="0" bIns="0" rtlCol="0">
                          <a:prstTxWarp prst="textNoShape">
                            <a:avLst/>
                          </a:prstTxWarp>
                          <a:noAutofit/>
                        </wps:bodyPr>
                      </wps:wsp>
                      <wps:wsp>
                        <wps:cNvPr id="545" name="Graphic 545"/>
                        <wps:cNvSpPr/>
                        <wps:spPr>
                          <a:xfrm>
                            <a:off x="3936072" y="2370761"/>
                            <a:ext cx="349885" cy="590550"/>
                          </a:xfrm>
                          <a:custGeom>
                            <a:avLst/>
                            <a:gdLst/>
                            <a:ahLst/>
                            <a:cxnLst/>
                            <a:rect l="l" t="t" r="r" b="b"/>
                            <a:pathLst>
                              <a:path w="349885" h="590550">
                                <a:moveTo>
                                  <a:pt x="8509" y="0"/>
                                </a:moveTo>
                                <a:lnTo>
                                  <a:pt x="349300" y="590550"/>
                                </a:lnTo>
                              </a:path>
                              <a:path w="349885" h="590550">
                                <a:moveTo>
                                  <a:pt x="340791" y="0"/>
                                </a:moveTo>
                                <a:lnTo>
                                  <a:pt x="0" y="590550"/>
                                </a:lnTo>
                              </a:path>
                            </a:pathLst>
                          </a:custGeom>
                          <a:ln w="12598">
                            <a:solidFill>
                              <a:srgbClr val="231F20"/>
                            </a:solidFill>
                            <a:prstDash val="solid"/>
                          </a:ln>
                        </wps:spPr>
                        <wps:bodyPr wrap="square" lIns="0" tIns="0" rIns="0" bIns="0" rtlCol="0">
                          <a:prstTxWarp prst="textNoShape">
                            <a:avLst/>
                          </a:prstTxWarp>
                          <a:noAutofit/>
                        </wps:bodyPr>
                      </wps:wsp>
                      <wps:wsp>
                        <wps:cNvPr id="546" name="Graphic 546"/>
                        <wps:cNvSpPr/>
                        <wps:spPr>
                          <a:xfrm>
                            <a:off x="4337024" y="2446959"/>
                            <a:ext cx="290195" cy="436245"/>
                          </a:xfrm>
                          <a:custGeom>
                            <a:avLst/>
                            <a:gdLst/>
                            <a:ahLst/>
                            <a:cxnLst/>
                            <a:rect l="l" t="t" r="r" b="b"/>
                            <a:pathLst>
                              <a:path w="290195" h="436245">
                                <a:moveTo>
                                  <a:pt x="229019" y="0"/>
                                </a:moveTo>
                                <a:lnTo>
                                  <a:pt x="60934" y="0"/>
                                </a:lnTo>
                                <a:lnTo>
                                  <a:pt x="37215" y="4792"/>
                                </a:lnTo>
                                <a:lnTo>
                                  <a:pt x="17846" y="17859"/>
                                </a:lnTo>
                                <a:lnTo>
                                  <a:pt x="4788" y="37236"/>
                                </a:lnTo>
                                <a:lnTo>
                                  <a:pt x="0" y="60959"/>
                                </a:lnTo>
                                <a:lnTo>
                                  <a:pt x="0" y="375081"/>
                                </a:lnTo>
                                <a:lnTo>
                                  <a:pt x="4788" y="398803"/>
                                </a:lnTo>
                                <a:lnTo>
                                  <a:pt x="17846" y="418176"/>
                                </a:lnTo>
                                <a:lnTo>
                                  <a:pt x="37215" y="431238"/>
                                </a:lnTo>
                                <a:lnTo>
                                  <a:pt x="60934" y="436029"/>
                                </a:lnTo>
                                <a:lnTo>
                                  <a:pt x="229019" y="436029"/>
                                </a:lnTo>
                                <a:lnTo>
                                  <a:pt x="252740" y="431238"/>
                                </a:lnTo>
                                <a:lnTo>
                                  <a:pt x="272113" y="418176"/>
                                </a:lnTo>
                                <a:lnTo>
                                  <a:pt x="285176" y="398803"/>
                                </a:lnTo>
                                <a:lnTo>
                                  <a:pt x="289966" y="375081"/>
                                </a:lnTo>
                                <a:lnTo>
                                  <a:pt x="289966" y="60959"/>
                                </a:lnTo>
                                <a:lnTo>
                                  <a:pt x="285176" y="37236"/>
                                </a:lnTo>
                                <a:lnTo>
                                  <a:pt x="272113" y="17859"/>
                                </a:lnTo>
                                <a:lnTo>
                                  <a:pt x="252740" y="4792"/>
                                </a:lnTo>
                                <a:lnTo>
                                  <a:pt x="229019" y="0"/>
                                </a:lnTo>
                                <a:close/>
                              </a:path>
                            </a:pathLst>
                          </a:custGeom>
                          <a:solidFill>
                            <a:srgbClr val="A0C9EC"/>
                          </a:solidFill>
                        </wps:spPr>
                        <wps:bodyPr wrap="square" lIns="0" tIns="0" rIns="0" bIns="0" rtlCol="0">
                          <a:prstTxWarp prst="textNoShape">
                            <a:avLst/>
                          </a:prstTxWarp>
                          <a:noAutofit/>
                        </wps:bodyPr>
                      </wps:wsp>
                      <pic:pic>
                        <pic:nvPicPr>
                          <pic:cNvPr id="547" name="Image 547"/>
                          <pic:cNvPicPr/>
                        </pic:nvPicPr>
                        <pic:blipFill>
                          <a:blip r:embed="rId179" cstate="print"/>
                          <a:stretch>
                            <a:fillRect/>
                          </a:stretch>
                        </pic:blipFill>
                        <pic:spPr>
                          <a:xfrm>
                            <a:off x="4356740" y="2454255"/>
                            <a:ext cx="156375" cy="158927"/>
                          </a:xfrm>
                          <a:prstGeom prst="rect">
                            <a:avLst/>
                          </a:prstGeom>
                        </pic:spPr>
                      </pic:pic>
                      <wps:wsp>
                        <wps:cNvPr id="548" name="Graphic 548"/>
                        <wps:cNvSpPr/>
                        <wps:spPr>
                          <a:xfrm>
                            <a:off x="4356732" y="2454256"/>
                            <a:ext cx="156845" cy="159385"/>
                          </a:xfrm>
                          <a:custGeom>
                            <a:avLst/>
                            <a:gdLst/>
                            <a:ahLst/>
                            <a:cxnLst/>
                            <a:rect l="l" t="t" r="r" b="b"/>
                            <a:pathLst>
                              <a:path w="156845" h="159385">
                                <a:moveTo>
                                  <a:pt x="35333" y="131355"/>
                                </a:moveTo>
                                <a:lnTo>
                                  <a:pt x="35757" y="158935"/>
                                </a:lnTo>
                                <a:lnTo>
                                  <a:pt x="52303" y="131360"/>
                                </a:lnTo>
                              </a:path>
                              <a:path w="156845" h="159385">
                                <a:moveTo>
                                  <a:pt x="55145" y="126618"/>
                                </a:moveTo>
                                <a:lnTo>
                                  <a:pt x="62048" y="147744"/>
                                </a:lnTo>
                                <a:lnTo>
                                  <a:pt x="69192" y="126621"/>
                                </a:lnTo>
                              </a:path>
                              <a:path w="156845" h="159385">
                                <a:moveTo>
                                  <a:pt x="69775" y="124891"/>
                                </a:moveTo>
                                <a:lnTo>
                                  <a:pt x="83568" y="140405"/>
                                </a:lnTo>
                                <a:lnTo>
                                  <a:pt x="84250" y="126618"/>
                                </a:lnTo>
                                <a:lnTo>
                                  <a:pt x="84335" y="124891"/>
                                </a:lnTo>
                              </a:path>
                              <a:path w="156845" h="159385">
                                <a:moveTo>
                                  <a:pt x="61177" y="49097"/>
                                </a:moveTo>
                                <a:lnTo>
                                  <a:pt x="32740" y="28847"/>
                                </a:lnTo>
                                <a:lnTo>
                                  <a:pt x="38766" y="58987"/>
                                </a:lnTo>
                                <a:lnTo>
                                  <a:pt x="9476" y="62458"/>
                                </a:lnTo>
                                <a:lnTo>
                                  <a:pt x="19414" y="83404"/>
                                </a:lnTo>
                                <a:lnTo>
                                  <a:pt x="0" y="94733"/>
                                </a:lnTo>
                                <a:lnTo>
                                  <a:pt x="25422" y="111571"/>
                                </a:lnTo>
                                <a:lnTo>
                                  <a:pt x="7322" y="131800"/>
                                </a:lnTo>
                                <a:lnTo>
                                  <a:pt x="35333" y="131355"/>
                                </a:lnTo>
                              </a:path>
                              <a:path w="156845" h="159385">
                                <a:moveTo>
                                  <a:pt x="52303" y="131360"/>
                                </a:moveTo>
                                <a:lnTo>
                                  <a:pt x="55136" y="126621"/>
                                </a:lnTo>
                              </a:path>
                              <a:path w="156845" h="159385">
                                <a:moveTo>
                                  <a:pt x="69192" y="126621"/>
                                </a:moveTo>
                                <a:lnTo>
                                  <a:pt x="69766" y="124896"/>
                                </a:lnTo>
                              </a:path>
                              <a:path w="156845" h="159385">
                                <a:moveTo>
                                  <a:pt x="84333" y="124891"/>
                                </a:moveTo>
                                <a:lnTo>
                                  <a:pt x="84855" y="114141"/>
                                </a:lnTo>
                              </a:path>
                              <a:path w="156845" h="159385">
                                <a:moveTo>
                                  <a:pt x="104812" y="114134"/>
                                </a:moveTo>
                                <a:lnTo>
                                  <a:pt x="103398" y="104667"/>
                                </a:lnTo>
                              </a:path>
                              <a:path w="156845" h="159385">
                                <a:moveTo>
                                  <a:pt x="126155" y="104654"/>
                                </a:moveTo>
                                <a:lnTo>
                                  <a:pt x="116707" y="92621"/>
                                </a:lnTo>
                                <a:lnTo>
                                  <a:pt x="135982" y="86868"/>
                                </a:lnTo>
                                <a:lnTo>
                                  <a:pt x="122435" y="67779"/>
                                </a:lnTo>
                                <a:lnTo>
                                  <a:pt x="156375" y="50816"/>
                                </a:lnTo>
                                <a:lnTo>
                                  <a:pt x="118048" y="49948"/>
                                </a:lnTo>
                                <a:lnTo>
                                  <a:pt x="118453" y="49095"/>
                                </a:lnTo>
                              </a:path>
                              <a:path w="156845" h="159385">
                                <a:moveTo>
                                  <a:pt x="84863" y="114134"/>
                                </a:moveTo>
                                <a:lnTo>
                                  <a:pt x="107267" y="130498"/>
                                </a:lnTo>
                                <a:lnTo>
                                  <a:pt x="104812" y="114134"/>
                                </a:lnTo>
                              </a:path>
                              <a:path w="156845" h="159385">
                                <a:moveTo>
                                  <a:pt x="103392" y="104660"/>
                                </a:moveTo>
                                <a:lnTo>
                                  <a:pt x="136968" y="118454"/>
                                </a:lnTo>
                                <a:lnTo>
                                  <a:pt x="126155" y="104654"/>
                                </a:lnTo>
                              </a:path>
                              <a:path w="156845" h="159385">
                                <a:moveTo>
                                  <a:pt x="118451" y="49094"/>
                                </a:moveTo>
                                <a:lnTo>
                                  <a:pt x="120908" y="43926"/>
                                </a:lnTo>
                              </a:path>
                              <a:path w="156845" h="159385">
                                <a:moveTo>
                                  <a:pt x="105132" y="43929"/>
                                </a:moveTo>
                                <a:lnTo>
                                  <a:pt x="105460" y="35292"/>
                                </a:lnTo>
                              </a:path>
                              <a:path w="156845" h="159385">
                                <a:moveTo>
                                  <a:pt x="80570" y="35293"/>
                                </a:moveTo>
                                <a:lnTo>
                                  <a:pt x="68932" y="13765"/>
                                </a:lnTo>
                                <a:lnTo>
                                  <a:pt x="61169" y="49103"/>
                                </a:lnTo>
                              </a:path>
                              <a:path w="156845" h="159385">
                                <a:moveTo>
                                  <a:pt x="120908" y="43926"/>
                                </a:moveTo>
                                <a:lnTo>
                                  <a:pt x="130531" y="23682"/>
                                </a:lnTo>
                                <a:lnTo>
                                  <a:pt x="105137" y="43929"/>
                                </a:lnTo>
                              </a:path>
                              <a:path w="156845" h="159385">
                                <a:moveTo>
                                  <a:pt x="105461" y="35292"/>
                                </a:moveTo>
                                <a:lnTo>
                                  <a:pt x="106808" y="0"/>
                                </a:lnTo>
                                <a:lnTo>
                                  <a:pt x="80570" y="35300"/>
                                </a:lnTo>
                              </a:path>
                            </a:pathLst>
                          </a:custGeom>
                          <a:ln w="1955">
                            <a:solidFill>
                              <a:srgbClr val="D1315E"/>
                            </a:solidFill>
                            <a:prstDash val="solid"/>
                          </a:ln>
                        </wps:spPr>
                        <wps:bodyPr wrap="square" lIns="0" tIns="0" rIns="0" bIns="0" rtlCol="0">
                          <a:prstTxWarp prst="textNoShape">
                            <a:avLst/>
                          </a:prstTxWarp>
                          <a:noAutofit/>
                        </wps:bodyPr>
                      </wps:wsp>
                      <wps:wsp>
                        <wps:cNvPr id="549" name="Graphic 549"/>
                        <wps:cNvSpPr/>
                        <wps:spPr>
                          <a:xfrm>
                            <a:off x="4356732" y="2454256"/>
                            <a:ext cx="156845" cy="159385"/>
                          </a:xfrm>
                          <a:custGeom>
                            <a:avLst/>
                            <a:gdLst/>
                            <a:ahLst/>
                            <a:cxnLst/>
                            <a:rect l="l" t="t" r="r" b="b"/>
                            <a:pathLst>
                              <a:path w="156845" h="159385">
                                <a:moveTo>
                                  <a:pt x="35333" y="131355"/>
                                </a:moveTo>
                                <a:lnTo>
                                  <a:pt x="35757" y="158935"/>
                                </a:lnTo>
                                <a:lnTo>
                                  <a:pt x="52303" y="131360"/>
                                </a:lnTo>
                              </a:path>
                              <a:path w="156845" h="159385">
                                <a:moveTo>
                                  <a:pt x="55145" y="126618"/>
                                </a:moveTo>
                                <a:lnTo>
                                  <a:pt x="62048" y="147744"/>
                                </a:lnTo>
                                <a:lnTo>
                                  <a:pt x="69192" y="126621"/>
                                </a:lnTo>
                              </a:path>
                              <a:path w="156845" h="159385">
                                <a:moveTo>
                                  <a:pt x="69775" y="124891"/>
                                </a:moveTo>
                                <a:lnTo>
                                  <a:pt x="83568" y="140405"/>
                                </a:lnTo>
                                <a:lnTo>
                                  <a:pt x="84250" y="126618"/>
                                </a:lnTo>
                                <a:lnTo>
                                  <a:pt x="84335" y="124891"/>
                                </a:lnTo>
                              </a:path>
                              <a:path w="156845" h="159385">
                                <a:moveTo>
                                  <a:pt x="61177" y="49097"/>
                                </a:moveTo>
                                <a:lnTo>
                                  <a:pt x="32740" y="28847"/>
                                </a:lnTo>
                                <a:lnTo>
                                  <a:pt x="38766" y="58987"/>
                                </a:lnTo>
                                <a:lnTo>
                                  <a:pt x="9476" y="62458"/>
                                </a:lnTo>
                                <a:lnTo>
                                  <a:pt x="19414" y="83404"/>
                                </a:lnTo>
                                <a:lnTo>
                                  <a:pt x="0" y="94733"/>
                                </a:lnTo>
                                <a:lnTo>
                                  <a:pt x="25422" y="111571"/>
                                </a:lnTo>
                                <a:lnTo>
                                  <a:pt x="7322" y="131800"/>
                                </a:lnTo>
                                <a:lnTo>
                                  <a:pt x="35333" y="131355"/>
                                </a:lnTo>
                              </a:path>
                              <a:path w="156845" h="159385">
                                <a:moveTo>
                                  <a:pt x="52303" y="131360"/>
                                </a:moveTo>
                                <a:lnTo>
                                  <a:pt x="55136" y="126621"/>
                                </a:lnTo>
                              </a:path>
                              <a:path w="156845" h="159385">
                                <a:moveTo>
                                  <a:pt x="69192" y="126621"/>
                                </a:moveTo>
                                <a:lnTo>
                                  <a:pt x="69766" y="124896"/>
                                </a:lnTo>
                              </a:path>
                              <a:path w="156845" h="159385">
                                <a:moveTo>
                                  <a:pt x="84333" y="124891"/>
                                </a:moveTo>
                                <a:lnTo>
                                  <a:pt x="84855" y="114141"/>
                                </a:lnTo>
                              </a:path>
                              <a:path w="156845" h="159385">
                                <a:moveTo>
                                  <a:pt x="104812" y="114134"/>
                                </a:moveTo>
                                <a:lnTo>
                                  <a:pt x="103398" y="104667"/>
                                </a:lnTo>
                              </a:path>
                              <a:path w="156845" h="159385">
                                <a:moveTo>
                                  <a:pt x="126155" y="104654"/>
                                </a:moveTo>
                                <a:lnTo>
                                  <a:pt x="116707" y="92621"/>
                                </a:lnTo>
                                <a:lnTo>
                                  <a:pt x="135982" y="86868"/>
                                </a:lnTo>
                                <a:lnTo>
                                  <a:pt x="122435" y="67779"/>
                                </a:lnTo>
                                <a:lnTo>
                                  <a:pt x="156375" y="50816"/>
                                </a:lnTo>
                                <a:lnTo>
                                  <a:pt x="118048" y="49948"/>
                                </a:lnTo>
                                <a:lnTo>
                                  <a:pt x="118453" y="49095"/>
                                </a:lnTo>
                              </a:path>
                              <a:path w="156845" h="159385">
                                <a:moveTo>
                                  <a:pt x="84863" y="114134"/>
                                </a:moveTo>
                                <a:lnTo>
                                  <a:pt x="107267" y="130498"/>
                                </a:lnTo>
                                <a:lnTo>
                                  <a:pt x="104812" y="114134"/>
                                </a:lnTo>
                              </a:path>
                              <a:path w="156845" h="159385">
                                <a:moveTo>
                                  <a:pt x="103392" y="104660"/>
                                </a:moveTo>
                                <a:lnTo>
                                  <a:pt x="136968" y="118454"/>
                                </a:lnTo>
                                <a:lnTo>
                                  <a:pt x="126155" y="104654"/>
                                </a:lnTo>
                              </a:path>
                              <a:path w="156845" h="159385">
                                <a:moveTo>
                                  <a:pt x="118451" y="49094"/>
                                </a:moveTo>
                                <a:lnTo>
                                  <a:pt x="120908" y="43926"/>
                                </a:lnTo>
                              </a:path>
                              <a:path w="156845" h="159385">
                                <a:moveTo>
                                  <a:pt x="105132" y="43929"/>
                                </a:moveTo>
                                <a:lnTo>
                                  <a:pt x="105460" y="35292"/>
                                </a:lnTo>
                              </a:path>
                              <a:path w="156845" h="159385">
                                <a:moveTo>
                                  <a:pt x="80570" y="35293"/>
                                </a:moveTo>
                                <a:lnTo>
                                  <a:pt x="68932" y="13765"/>
                                </a:lnTo>
                                <a:lnTo>
                                  <a:pt x="61169" y="49103"/>
                                </a:lnTo>
                              </a:path>
                              <a:path w="156845" h="159385">
                                <a:moveTo>
                                  <a:pt x="120908" y="43926"/>
                                </a:moveTo>
                                <a:lnTo>
                                  <a:pt x="130531" y="23682"/>
                                </a:lnTo>
                                <a:lnTo>
                                  <a:pt x="105137" y="43929"/>
                                </a:lnTo>
                              </a:path>
                              <a:path w="156845" h="159385">
                                <a:moveTo>
                                  <a:pt x="105461" y="35292"/>
                                </a:moveTo>
                                <a:lnTo>
                                  <a:pt x="106808" y="0"/>
                                </a:lnTo>
                                <a:lnTo>
                                  <a:pt x="80570" y="35300"/>
                                </a:lnTo>
                              </a:path>
                            </a:pathLst>
                          </a:custGeom>
                          <a:ln w="9766">
                            <a:solidFill>
                              <a:srgbClr val="F9CBB0"/>
                            </a:solidFill>
                            <a:prstDash val="solid"/>
                          </a:ln>
                        </wps:spPr>
                        <wps:bodyPr wrap="square" lIns="0" tIns="0" rIns="0" bIns="0" rtlCol="0">
                          <a:prstTxWarp prst="textNoShape">
                            <a:avLst/>
                          </a:prstTxWarp>
                          <a:noAutofit/>
                        </wps:bodyPr>
                      </wps:wsp>
                      <wps:wsp>
                        <wps:cNvPr id="550" name="Graphic 550"/>
                        <wps:cNvSpPr/>
                        <wps:spPr>
                          <a:xfrm>
                            <a:off x="4356734" y="2454250"/>
                            <a:ext cx="156845" cy="159385"/>
                          </a:xfrm>
                          <a:custGeom>
                            <a:avLst/>
                            <a:gdLst/>
                            <a:ahLst/>
                            <a:cxnLst/>
                            <a:rect l="l" t="t" r="r" b="b"/>
                            <a:pathLst>
                              <a:path w="156845" h="159385">
                                <a:moveTo>
                                  <a:pt x="61175" y="49110"/>
                                </a:moveTo>
                                <a:lnTo>
                                  <a:pt x="32740" y="28854"/>
                                </a:lnTo>
                                <a:lnTo>
                                  <a:pt x="38773" y="58991"/>
                                </a:lnTo>
                                <a:lnTo>
                                  <a:pt x="9474" y="62458"/>
                                </a:lnTo>
                                <a:lnTo>
                                  <a:pt x="19405" y="83413"/>
                                </a:lnTo>
                                <a:lnTo>
                                  <a:pt x="0" y="94741"/>
                                </a:lnTo>
                                <a:lnTo>
                                  <a:pt x="25425" y="111569"/>
                                </a:lnTo>
                                <a:lnTo>
                                  <a:pt x="7315" y="131800"/>
                                </a:lnTo>
                                <a:lnTo>
                                  <a:pt x="35331" y="131356"/>
                                </a:lnTo>
                                <a:lnTo>
                                  <a:pt x="35750" y="158940"/>
                                </a:lnTo>
                                <a:lnTo>
                                  <a:pt x="55143" y="126631"/>
                                </a:lnTo>
                                <a:lnTo>
                                  <a:pt x="62039" y="147751"/>
                                </a:lnTo>
                                <a:lnTo>
                                  <a:pt x="69773" y="124904"/>
                                </a:lnTo>
                                <a:lnTo>
                                  <a:pt x="83566" y="140411"/>
                                </a:lnTo>
                                <a:lnTo>
                                  <a:pt x="84861" y="114147"/>
                                </a:lnTo>
                                <a:lnTo>
                                  <a:pt x="107264" y="130505"/>
                                </a:lnTo>
                                <a:lnTo>
                                  <a:pt x="103390" y="104673"/>
                                </a:lnTo>
                                <a:lnTo>
                                  <a:pt x="136969" y="118452"/>
                                </a:lnTo>
                                <a:lnTo>
                                  <a:pt x="116713" y="92621"/>
                                </a:lnTo>
                                <a:lnTo>
                                  <a:pt x="135978" y="86867"/>
                                </a:lnTo>
                                <a:lnTo>
                                  <a:pt x="122440" y="67779"/>
                                </a:lnTo>
                                <a:lnTo>
                                  <a:pt x="156375" y="50825"/>
                                </a:lnTo>
                                <a:lnTo>
                                  <a:pt x="118046" y="49949"/>
                                </a:lnTo>
                                <a:lnTo>
                                  <a:pt x="130530" y="23685"/>
                                </a:lnTo>
                                <a:lnTo>
                                  <a:pt x="105130" y="43929"/>
                                </a:lnTo>
                                <a:lnTo>
                                  <a:pt x="106807" y="0"/>
                                </a:lnTo>
                                <a:lnTo>
                                  <a:pt x="80568" y="35305"/>
                                </a:lnTo>
                                <a:lnTo>
                                  <a:pt x="68935" y="13779"/>
                                </a:lnTo>
                                <a:lnTo>
                                  <a:pt x="61175" y="49110"/>
                                </a:lnTo>
                                <a:close/>
                              </a:path>
                            </a:pathLst>
                          </a:custGeom>
                          <a:ln w="1955">
                            <a:solidFill>
                              <a:srgbClr val="D1315E"/>
                            </a:solidFill>
                            <a:prstDash val="solid"/>
                          </a:ln>
                        </wps:spPr>
                        <wps:bodyPr wrap="square" lIns="0" tIns="0" rIns="0" bIns="0" rtlCol="0">
                          <a:prstTxWarp prst="textNoShape">
                            <a:avLst/>
                          </a:prstTxWarp>
                          <a:noAutofit/>
                        </wps:bodyPr>
                      </wps:wsp>
                      <pic:pic>
                        <pic:nvPicPr>
                          <pic:cNvPr id="551" name="Image 551"/>
                          <pic:cNvPicPr/>
                        </pic:nvPicPr>
                        <pic:blipFill>
                          <a:blip r:embed="rId180" cstate="print"/>
                          <a:stretch>
                            <a:fillRect/>
                          </a:stretch>
                        </pic:blipFill>
                        <pic:spPr>
                          <a:xfrm>
                            <a:off x="4445639" y="2551093"/>
                            <a:ext cx="156375" cy="158927"/>
                          </a:xfrm>
                          <a:prstGeom prst="rect">
                            <a:avLst/>
                          </a:prstGeom>
                        </pic:spPr>
                      </pic:pic>
                      <wps:wsp>
                        <wps:cNvPr id="552" name="Graphic 552"/>
                        <wps:cNvSpPr/>
                        <wps:spPr>
                          <a:xfrm>
                            <a:off x="4445639" y="2551093"/>
                            <a:ext cx="156845" cy="159385"/>
                          </a:xfrm>
                          <a:custGeom>
                            <a:avLst/>
                            <a:gdLst/>
                            <a:ahLst/>
                            <a:cxnLst/>
                            <a:rect l="l" t="t" r="r" b="b"/>
                            <a:pathLst>
                              <a:path w="156845" h="159385">
                                <a:moveTo>
                                  <a:pt x="35327" y="131355"/>
                                </a:moveTo>
                                <a:lnTo>
                                  <a:pt x="35751" y="158933"/>
                                </a:lnTo>
                                <a:lnTo>
                                  <a:pt x="52299" y="131357"/>
                                </a:lnTo>
                              </a:path>
                              <a:path w="156845" h="159385">
                                <a:moveTo>
                                  <a:pt x="55139" y="126631"/>
                                </a:moveTo>
                                <a:lnTo>
                                  <a:pt x="62038" y="147744"/>
                                </a:lnTo>
                                <a:lnTo>
                                  <a:pt x="69182" y="126632"/>
                                </a:lnTo>
                              </a:path>
                              <a:path w="156845" h="159385">
                                <a:moveTo>
                                  <a:pt x="69769" y="124904"/>
                                </a:moveTo>
                                <a:lnTo>
                                  <a:pt x="83568" y="140399"/>
                                </a:lnTo>
                                <a:lnTo>
                                  <a:pt x="84241" y="126631"/>
                                </a:lnTo>
                                <a:lnTo>
                                  <a:pt x="84326" y="124904"/>
                                </a:lnTo>
                              </a:path>
                              <a:path w="156845" h="159385">
                                <a:moveTo>
                                  <a:pt x="61171" y="49097"/>
                                </a:moveTo>
                                <a:lnTo>
                                  <a:pt x="32728" y="28842"/>
                                </a:lnTo>
                                <a:lnTo>
                                  <a:pt x="38772" y="58984"/>
                                </a:lnTo>
                                <a:lnTo>
                                  <a:pt x="9469" y="62446"/>
                                </a:lnTo>
                                <a:lnTo>
                                  <a:pt x="19403" y="83406"/>
                                </a:lnTo>
                                <a:lnTo>
                                  <a:pt x="0" y="94742"/>
                                </a:lnTo>
                                <a:lnTo>
                                  <a:pt x="25416" y="111570"/>
                                </a:lnTo>
                                <a:lnTo>
                                  <a:pt x="7317" y="131799"/>
                                </a:lnTo>
                                <a:lnTo>
                                  <a:pt x="35327" y="131355"/>
                                </a:lnTo>
                              </a:path>
                              <a:path w="156845" h="159385">
                                <a:moveTo>
                                  <a:pt x="52299" y="131357"/>
                                </a:moveTo>
                                <a:lnTo>
                                  <a:pt x="55136" y="126623"/>
                                </a:lnTo>
                              </a:path>
                              <a:path w="156845" h="159385">
                                <a:moveTo>
                                  <a:pt x="69182" y="126632"/>
                                </a:moveTo>
                                <a:lnTo>
                                  <a:pt x="69764" y="124896"/>
                                </a:lnTo>
                              </a:path>
                              <a:path w="156845" h="159385">
                                <a:moveTo>
                                  <a:pt x="84326" y="124904"/>
                                </a:moveTo>
                                <a:lnTo>
                                  <a:pt x="84850" y="114140"/>
                                </a:lnTo>
                              </a:path>
                              <a:path w="156845" h="159385">
                                <a:moveTo>
                                  <a:pt x="104808" y="114146"/>
                                </a:moveTo>
                                <a:lnTo>
                                  <a:pt x="103378" y="104668"/>
                                </a:lnTo>
                              </a:path>
                              <a:path w="156845" h="159385">
                                <a:moveTo>
                                  <a:pt x="126166" y="104675"/>
                                </a:moveTo>
                                <a:lnTo>
                                  <a:pt x="116715" y="92609"/>
                                </a:lnTo>
                                <a:lnTo>
                                  <a:pt x="135975" y="86865"/>
                                </a:lnTo>
                                <a:lnTo>
                                  <a:pt x="122437" y="67773"/>
                                </a:lnTo>
                                <a:lnTo>
                                  <a:pt x="156369" y="50815"/>
                                </a:lnTo>
                                <a:lnTo>
                                  <a:pt x="118042" y="49948"/>
                                </a:lnTo>
                                <a:lnTo>
                                  <a:pt x="118447" y="49095"/>
                                </a:lnTo>
                              </a:path>
                              <a:path w="156845" h="159385">
                                <a:moveTo>
                                  <a:pt x="84857" y="114147"/>
                                </a:moveTo>
                                <a:lnTo>
                                  <a:pt x="107254" y="130506"/>
                                </a:lnTo>
                                <a:lnTo>
                                  <a:pt x="104808" y="114146"/>
                                </a:lnTo>
                              </a:path>
                              <a:path w="156845" h="159385">
                                <a:moveTo>
                                  <a:pt x="103386" y="104673"/>
                                </a:moveTo>
                                <a:lnTo>
                                  <a:pt x="136966" y="118443"/>
                                </a:lnTo>
                                <a:lnTo>
                                  <a:pt x="126167" y="104674"/>
                                </a:lnTo>
                              </a:path>
                              <a:path w="156845" h="159385">
                                <a:moveTo>
                                  <a:pt x="118445" y="49094"/>
                                </a:moveTo>
                                <a:lnTo>
                                  <a:pt x="120908" y="43913"/>
                                </a:lnTo>
                              </a:path>
                              <a:path w="156845" h="159385">
                                <a:moveTo>
                                  <a:pt x="105126" y="43916"/>
                                </a:moveTo>
                                <a:lnTo>
                                  <a:pt x="105455" y="35305"/>
                                </a:lnTo>
                              </a:path>
                              <a:path w="156845" h="159385">
                                <a:moveTo>
                                  <a:pt x="80564" y="35305"/>
                                </a:moveTo>
                                <a:lnTo>
                                  <a:pt x="68930" y="13770"/>
                                </a:lnTo>
                                <a:lnTo>
                                  <a:pt x="61175" y="49105"/>
                                </a:lnTo>
                              </a:path>
                              <a:path w="156845" h="159385">
                                <a:moveTo>
                                  <a:pt x="120908" y="43913"/>
                                </a:moveTo>
                                <a:lnTo>
                                  <a:pt x="130525" y="23682"/>
                                </a:lnTo>
                                <a:lnTo>
                                  <a:pt x="105125" y="43921"/>
                                </a:lnTo>
                              </a:path>
                              <a:path w="156845" h="159385">
                                <a:moveTo>
                                  <a:pt x="105455" y="35305"/>
                                </a:moveTo>
                                <a:lnTo>
                                  <a:pt x="106802" y="0"/>
                                </a:lnTo>
                                <a:lnTo>
                                  <a:pt x="80571" y="35304"/>
                                </a:lnTo>
                              </a:path>
                            </a:pathLst>
                          </a:custGeom>
                          <a:ln w="1955">
                            <a:solidFill>
                              <a:srgbClr val="D1315E"/>
                            </a:solidFill>
                            <a:prstDash val="solid"/>
                          </a:ln>
                        </wps:spPr>
                        <wps:bodyPr wrap="square" lIns="0" tIns="0" rIns="0" bIns="0" rtlCol="0">
                          <a:prstTxWarp prst="textNoShape">
                            <a:avLst/>
                          </a:prstTxWarp>
                          <a:noAutofit/>
                        </wps:bodyPr>
                      </wps:wsp>
                      <wps:wsp>
                        <wps:cNvPr id="553" name="Graphic 553"/>
                        <wps:cNvSpPr/>
                        <wps:spPr>
                          <a:xfrm>
                            <a:off x="4445639" y="2551093"/>
                            <a:ext cx="156845" cy="159385"/>
                          </a:xfrm>
                          <a:custGeom>
                            <a:avLst/>
                            <a:gdLst/>
                            <a:ahLst/>
                            <a:cxnLst/>
                            <a:rect l="l" t="t" r="r" b="b"/>
                            <a:pathLst>
                              <a:path w="156845" h="159385">
                                <a:moveTo>
                                  <a:pt x="35327" y="131355"/>
                                </a:moveTo>
                                <a:lnTo>
                                  <a:pt x="35751" y="158933"/>
                                </a:lnTo>
                                <a:lnTo>
                                  <a:pt x="52299" y="131357"/>
                                </a:lnTo>
                              </a:path>
                              <a:path w="156845" h="159385">
                                <a:moveTo>
                                  <a:pt x="55139" y="126631"/>
                                </a:moveTo>
                                <a:lnTo>
                                  <a:pt x="62038" y="147744"/>
                                </a:lnTo>
                                <a:lnTo>
                                  <a:pt x="69182" y="126632"/>
                                </a:lnTo>
                              </a:path>
                              <a:path w="156845" h="159385">
                                <a:moveTo>
                                  <a:pt x="69769" y="124904"/>
                                </a:moveTo>
                                <a:lnTo>
                                  <a:pt x="83568" y="140399"/>
                                </a:lnTo>
                                <a:lnTo>
                                  <a:pt x="84241" y="126631"/>
                                </a:lnTo>
                                <a:lnTo>
                                  <a:pt x="84326" y="124904"/>
                                </a:lnTo>
                              </a:path>
                              <a:path w="156845" h="159385">
                                <a:moveTo>
                                  <a:pt x="61171" y="49097"/>
                                </a:moveTo>
                                <a:lnTo>
                                  <a:pt x="32728" y="28842"/>
                                </a:lnTo>
                                <a:lnTo>
                                  <a:pt x="38772" y="58984"/>
                                </a:lnTo>
                                <a:lnTo>
                                  <a:pt x="9469" y="62446"/>
                                </a:lnTo>
                                <a:lnTo>
                                  <a:pt x="19403" y="83406"/>
                                </a:lnTo>
                                <a:lnTo>
                                  <a:pt x="0" y="94742"/>
                                </a:lnTo>
                                <a:lnTo>
                                  <a:pt x="25416" y="111570"/>
                                </a:lnTo>
                                <a:lnTo>
                                  <a:pt x="7317" y="131799"/>
                                </a:lnTo>
                                <a:lnTo>
                                  <a:pt x="35327" y="131355"/>
                                </a:lnTo>
                              </a:path>
                              <a:path w="156845" h="159385">
                                <a:moveTo>
                                  <a:pt x="52299" y="131357"/>
                                </a:moveTo>
                                <a:lnTo>
                                  <a:pt x="55136" y="126623"/>
                                </a:lnTo>
                              </a:path>
                              <a:path w="156845" h="159385">
                                <a:moveTo>
                                  <a:pt x="69182" y="126632"/>
                                </a:moveTo>
                                <a:lnTo>
                                  <a:pt x="69764" y="124896"/>
                                </a:lnTo>
                              </a:path>
                              <a:path w="156845" h="159385">
                                <a:moveTo>
                                  <a:pt x="84326" y="124904"/>
                                </a:moveTo>
                                <a:lnTo>
                                  <a:pt x="84850" y="114140"/>
                                </a:lnTo>
                              </a:path>
                              <a:path w="156845" h="159385">
                                <a:moveTo>
                                  <a:pt x="104808" y="114146"/>
                                </a:moveTo>
                                <a:lnTo>
                                  <a:pt x="103378" y="104668"/>
                                </a:lnTo>
                              </a:path>
                              <a:path w="156845" h="159385">
                                <a:moveTo>
                                  <a:pt x="126166" y="104675"/>
                                </a:moveTo>
                                <a:lnTo>
                                  <a:pt x="116715" y="92609"/>
                                </a:lnTo>
                                <a:lnTo>
                                  <a:pt x="135975" y="86865"/>
                                </a:lnTo>
                                <a:lnTo>
                                  <a:pt x="122437" y="67773"/>
                                </a:lnTo>
                                <a:lnTo>
                                  <a:pt x="156369" y="50815"/>
                                </a:lnTo>
                                <a:lnTo>
                                  <a:pt x="118042" y="49948"/>
                                </a:lnTo>
                                <a:lnTo>
                                  <a:pt x="118447" y="49095"/>
                                </a:lnTo>
                              </a:path>
                              <a:path w="156845" h="159385">
                                <a:moveTo>
                                  <a:pt x="84857" y="114147"/>
                                </a:moveTo>
                                <a:lnTo>
                                  <a:pt x="107254" y="130506"/>
                                </a:lnTo>
                                <a:lnTo>
                                  <a:pt x="104808" y="114146"/>
                                </a:lnTo>
                              </a:path>
                              <a:path w="156845" h="159385">
                                <a:moveTo>
                                  <a:pt x="103386" y="104673"/>
                                </a:moveTo>
                                <a:lnTo>
                                  <a:pt x="136966" y="118443"/>
                                </a:lnTo>
                                <a:lnTo>
                                  <a:pt x="126167" y="104674"/>
                                </a:lnTo>
                              </a:path>
                              <a:path w="156845" h="159385">
                                <a:moveTo>
                                  <a:pt x="118445" y="49094"/>
                                </a:moveTo>
                                <a:lnTo>
                                  <a:pt x="120908" y="43913"/>
                                </a:lnTo>
                              </a:path>
                              <a:path w="156845" h="159385">
                                <a:moveTo>
                                  <a:pt x="105126" y="43916"/>
                                </a:moveTo>
                                <a:lnTo>
                                  <a:pt x="105455" y="35305"/>
                                </a:lnTo>
                              </a:path>
                              <a:path w="156845" h="159385">
                                <a:moveTo>
                                  <a:pt x="80564" y="35305"/>
                                </a:moveTo>
                                <a:lnTo>
                                  <a:pt x="68930" y="13770"/>
                                </a:lnTo>
                                <a:lnTo>
                                  <a:pt x="61175" y="49105"/>
                                </a:lnTo>
                              </a:path>
                              <a:path w="156845" h="159385">
                                <a:moveTo>
                                  <a:pt x="120908" y="43913"/>
                                </a:moveTo>
                                <a:lnTo>
                                  <a:pt x="130525" y="23682"/>
                                </a:lnTo>
                                <a:lnTo>
                                  <a:pt x="105125" y="43921"/>
                                </a:lnTo>
                              </a:path>
                              <a:path w="156845" h="159385">
                                <a:moveTo>
                                  <a:pt x="105455" y="35305"/>
                                </a:moveTo>
                                <a:lnTo>
                                  <a:pt x="106802" y="0"/>
                                </a:lnTo>
                                <a:lnTo>
                                  <a:pt x="80571" y="35304"/>
                                </a:lnTo>
                              </a:path>
                            </a:pathLst>
                          </a:custGeom>
                          <a:ln w="9766">
                            <a:solidFill>
                              <a:srgbClr val="F9CBB0"/>
                            </a:solidFill>
                            <a:prstDash val="solid"/>
                          </a:ln>
                        </wps:spPr>
                        <wps:bodyPr wrap="square" lIns="0" tIns="0" rIns="0" bIns="0" rtlCol="0">
                          <a:prstTxWarp prst="textNoShape">
                            <a:avLst/>
                          </a:prstTxWarp>
                          <a:noAutofit/>
                        </wps:bodyPr>
                      </wps:wsp>
                      <wps:wsp>
                        <wps:cNvPr id="554" name="Graphic 554"/>
                        <wps:cNvSpPr/>
                        <wps:spPr>
                          <a:xfrm>
                            <a:off x="4445634" y="2551087"/>
                            <a:ext cx="156845" cy="159385"/>
                          </a:xfrm>
                          <a:custGeom>
                            <a:avLst/>
                            <a:gdLst/>
                            <a:ahLst/>
                            <a:cxnLst/>
                            <a:rect l="l" t="t" r="r" b="b"/>
                            <a:pathLst>
                              <a:path w="156845" h="159385">
                                <a:moveTo>
                                  <a:pt x="61175" y="49110"/>
                                </a:moveTo>
                                <a:lnTo>
                                  <a:pt x="32740" y="28854"/>
                                </a:lnTo>
                                <a:lnTo>
                                  <a:pt x="38773" y="58991"/>
                                </a:lnTo>
                                <a:lnTo>
                                  <a:pt x="9474" y="62458"/>
                                </a:lnTo>
                                <a:lnTo>
                                  <a:pt x="19405" y="83413"/>
                                </a:lnTo>
                                <a:lnTo>
                                  <a:pt x="0" y="94741"/>
                                </a:lnTo>
                                <a:lnTo>
                                  <a:pt x="25425" y="111569"/>
                                </a:lnTo>
                                <a:lnTo>
                                  <a:pt x="7315" y="131800"/>
                                </a:lnTo>
                                <a:lnTo>
                                  <a:pt x="35331" y="131356"/>
                                </a:lnTo>
                                <a:lnTo>
                                  <a:pt x="35750" y="158940"/>
                                </a:lnTo>
                                <a:lnTo>
                                  <a:pt x="55143" y="126631"/>
                                </a:lnTo>
                                <a:lnTo>
                                  <a:pt x="62039" y="147751"/>
                                </a:lnTo>
                                <a:lnTo>
                                  <a:pt x="69773" y="124904"/>
                                </a:lnTo>
                                <a:lnTo>
                                  <a:pt x="83566" y="140411"/>
                                </a:lnTo>
                                <a:lnTo>
                                  <a:pt x="84861" y="114147"/>
                                </a:lnTo>
                                <a:lnTo>
                                  <a:pt x="107264" y="130505"/>
                                </a:lnTo>
                                <a:lnTo>
                                  <a:pt x="103390" y="104673"/>
                                </a:lnTo>
                                <a:lnTo>
                                  <a:pt x="136969" y="118452"/>
                                </a:lnTo>
                                <a:lnTo>
                                  <a:pt x="116713" y="92621"/>
                                </a:lnTo>
                                <a:lnTo>
                                  <a:pt x="135978" y="86867"/>
                                </a:lnTo>
                                <a:lnTo>
                                  <a:pt x="122440" y="67779"/>
                                </a:lnTo>
                                <a:lnTo>
                                  <a:pt x="156375" y="50825"/>
                                </a:lnTo>
                                <a:lnTo>
                                  <a:pt x="118046" y="49949"/>
                                </a:lnTo>
                                <a:lnTo>
                                  <a:pt x="130530" y="23685"/>
                                </a:lnTo>
                                <a:lnTo>
                                  <a:pt x="105130" y="43929"/>
                                </a:lnTo>
                                <a:lnTo>
                                  <a:pt x="106807" y="0"/>
                                </a:lnTo>
                                <a:lnTo>
                                  <a:pt x="80568" y="35305"/>
                                </a:lnTo>
                                <a:lnTo>
                                  <a:pt x="68935" y="13779"/>
                                </a:lnTo>
                                <a:lnTo>
                                  <a:pt x="61175" y="49110"/>
                                </a:lnTo>
                                <a:close/>
                              </a:path>
                            </a:pathLst>
                          </a:custGeom>
                          <a:ln w="1955">
                            <a:solidFill>
                              <a:srgbClr val="D1315E"/>
                            </a:solidFill>
                            <a:prstDash val="solid"/>
                          </a:ln>
                        </wps:spPr>
                        <wps:bodyPr wrap="square" lIns="0" tIns="0" rIns="0" bIns="0" rtlCol="0">
                          <a:prstTxWarp prst="textNoShape">
                            <a:avLst/>
                          </a:prstTxWarp>
                          <a:noAutofit/>
                        </wps:bodyPr>
                      </wps:wsp>
                      <wps:wsp>
                        <wps:cNvPr id="555" name="Graphic 555"/>
                        <wps:cNvSpPr/>
                        <wps:spPr>
                          <a:xfrm>
                            <a:off x="4337024" y="2446959"/>
                            <a:ext cx="290195" cy="436245"/>
                          </a:xfrm>
                          <a:custGeom>
                            <a:avLst/>
                            <a:gdLst/>
                            <a:ahLst/>
                            <a:cxnLst/>
                            <a:rect l="l" t="t" r="r" b="b"/>
                            <a:pathLst>
                              <a:path w="290195" h="436245">
                                <a:moveTo>
                                  <a:pt x="289966" y="375081"/>
                                </a:moveTo>
                                <a:lnTo>
                                  <a:pt x="285176" y="398803"/>
                                </a:lnTo>
                                <a:lnTo>
                                  <a:pt x="272113" y="418176"/>
                                </a:lnTo>
                                <a:lnTo>
                                  <a:pt x="252740" y="431238"/>
                                </a:lnTo>
                                <a:lnTo>
                                  <a:pt x="229019" y="436029"/>
                                </a:lnTo>
                                <a:lnTo>
                                  <a:pt x="60934" y="436029"/>
                                </a:lnTo>
                                <a:lnTo>
                                  <a:pt x="37215" y="431238"/>
                                </a:lnTo>
                                <a:lnTo>
                                  <a:pt x="17846" y="418176"/>
                                </a:lnTo>
                                <a:lnTo>
                                  <a:pt x="4788" y="398803"/>
                                </a:lnTo>
                                <a:lnTo>
                                  <a:pt x="0" y="375081"/>
                                </a:lnTo>
                                <a:lnTo>
                                  <a:pt x="0" y="60959"/>
                                </a:lnTo>
                                <a:lnTo>
                                  <a:pt x="4788" y="37236"/>
                                </a:lnTo>
                                <a:lnTo>
                                  <a:pt x="17846" y="17859"/>
                                </a:lnTo>
                                <a:lnTo>
                                  <a:pt x="37215" y="4792"/>
                                </a:lnTo>
                                <a:lnTo>
                                  <a:pt x="60934" y="0"/>
                                </a:lnTo>
                                <a:lnTo>
                                  <a:pt x="229019" y="0"/>
                                </a:lnTo>
                                <a:lnTo>
                                  <a:pt x="252740" y="4792"/>
                                </a:lnTo>
                                <a:lnTo>
                                  <a:pt x="272113" y="17859"/>
                                </a:lnTo>
                                <a:lnTo>
                                  <a:pt x="285176" y="37236"/>
                                </a:lnTo>
                                <a:lnTo>
                                  <a:pt x="289966" y="60959"/>
                                </a:lnTo>
                                <a:lnTo>
                                  <a:pt x="289966" y="375081"/>
                                </a:lnTo>
                                <a:close/>
                              </a:path>
                            </a:pathLst>
                          </a:custGeom>
                          <a:ln w="7200">
                            <a:solidFill>
                              <a:srgbClr val="6D6E71"/>
                            </a:solidFill>
                            <a:prstDash val="solid"/>
                          </a:ln>
                        </wps:spPr>
                        <wps:bodyPr wrap="square" lIns="0" tIns="0" rIns="0" bIns="0" rtlCol="0">
                          <a:prstTxWarp prst="textNoShape">
                            <a:avLst/>
                          </a:prstTxWarp>
                          <a:noAutofit/>
                        </wps:bodyPr>
                      </wps:wsp>
                      <wps:wsp>
                        <wps:cNvPr id="556" name="Graphic 556"/>
                        <wps:cNvSpPr/>
                        <wps:spPr>
                          <a:xfrm>
                            <a:off x="4343176" y="2733094"/>
                            <a:ext cx="260985" cy="129539"/>
                          </a:xfrm>
                          <a:custGeom>
                            <a:avLst/>
                            <a:gdLst/>
                            <a:ahLst/>
                            <a:cxnLst/>
                            <a:rect l="l" t="t" r="r" b="b"/>
                            <a:pathLst>
                              <a:path w="260985" h="129539">
                                <a:moveTo>
                                  <a:pt x="67394" y="0"/>
                                </a:moveTo>
                                <a:lnTo>
                                  <a:pt x="22001" y="11162"/>
                                </a:lnTo>
                                <a:lnTo>
                                  <a:pt x="0" y="29244"/>
                                </a:lnTo>
                                <a:lnTo>
                                  <a:pt x="74" y="35594"/>
                                </a:lnTo>
                                <a:lnTo>
                                  <a:pt x="39885" y="97507"/>
                                </a:lnTo>
                                <a:lnTo>
                                  <a:pt x="82748" y="124296"/>
                                </a:lnTo>
                                <a:lnTo>
                                  <a:pt x="150812" y="129257"/>
                                </a:lnTo>
                                <a:lnTo>
                                  <a:pt x="185216" y="128116"/>
                                </a:lnTo>
                                <a:lnTo>
                                  <a:pt x="232643" y="122287"/>
                                </a:lnTo>
                                <a:lnTo>
                                  <a:pt x="260548" y="97507"/>
                                </a:lnTo>
                                <a:lnTo>
                                  <a:pt x="257919" y="83765"/>
                                </a:lnTo>
                                <a:lnTo>
                                  <a:pt x="244921" y="47947"/>
                                </a:lnTo>
                                <a:lnTo>
                                  <a:pt x="192087" y="12377"/>
                                </a:lnTo>
                                <a:lnTo>
                                  <a:pt x="109735" y="669"/>
                                </a:lnTo>
                                <a:lnTo>
                                  <a:pt x="67394" y="0"/>
                                </a:lnTo>
                                <a:close/>
                              </a:path>
                            </a:pathLst>
                          </a:custGeom>
                          <a:solidFill>
                            <a:srgbClr val="6D6E71"/>
                          </a:solidFill>
                        </wps:spPr>
                        <wps:bodyPr wrap="square" lIns="0" tIns="0" rIns="0" bIns="0" rtlCol="0">
                          <a:prstTxWarp prst="textNoShape">
                            <a:avLst/>
                          </a:prstTxWarp>
                          <a:noAutofit/>
                        </wps:bodyPr>
                      </wps:wsp>
                      <wps:wsp>
                        <wps:cNvPr id="557" name="Graphic 557"/>
                        <wps:cNvSpPr/>
                        <wps:spPr>
                          <a:xfrm>
                            <a:off x="4343176" y="2733094"/>
                            <a:ext cx="260985" cy="129539"/>
                          </a:xfrm>
                          <a:custGeom>
                            <a:avLst/>
                            <a:gdLst/>
                            <a:ahLst/>
                            <a:cxnLst/>
                            <a:rect l="l" t="t" r="r" b="b"/>
                            <a:pathLst>
                              <a:path w="260985" h="129539">
                                <a:moveTo>
                                  <a:pt x="14485" y="14957"/>
                                </a:moveTo>
                                <a:lnTo>
                                  <a:pt x="22001" y="11162"/>
                                </a:lnTo>
                                <a:lnTo>
                                  <a:pt x="38893" y="4836"/>
                                </a:lnTo>
                                <a:lnTo>
                                  <a:pt x="67394" y="0"/>
                                </a:lnTo>
                                <a:lnTo>
                                  <a:pt x="109735" y="669"/>
                                </a:lnTo>
                                <a:lnTo>
                                  <a:pt x="155450" y="5853"/>
                                </a:lnTo>
                                <a:lnTo>
                                  <a:pt x="218901" y="20984"/>
                                </a:lnTo>
                                <a:lnTo>
                                  <a:pt x="252610" y="66154"/>
                                </a:lnTo>
                                <a:lnTo>
                                  <a:pt x="260548" y="97507"/>
                                </a:lnTo>
                                <a:lnTo>
                                  <a:pt x="257795" y="107553"/>
                                </a:lnTo>
                                <a:lnTo>
                                  <a:pt x="212923" y="126082"/>
                                </a:lnTo>
                                <a:lnTo>
                                  <a:pt x="150812" y="129257"/>
                                </a:lnTo>
                                <a:lnTo>
                                  <a:pt x="118491" y="129207"/>
                                </a:lnTo>
                                <a:lnTo>
                                  <a:pt x="67270" y="118541"/>
                                </a:lnTo>
                                <a:lnTo>
                                  <a:pt x="27905" y="81533"/>
                                </a:lnTo>
                                <a:lnTo>
                                  <a:pt x="15478" y="64963"/>
                                </a:lnTo>
                                <a:lnTo>
                                  <a:pt x="5729" y="51965"/>
                                </a:lnTo>
                                <a:lnTo>
                                  <a:pt x="1785" y="46707"/>
                                </a:lnTo>
                                <a:lnTo>
                                  <a:pt x="74" y="35594"/>
                                </a:lnTo>
                                <a:lnTo>
                                  <a:pt x="0" y="29244"/>
                                </a:lnTo>
                                <a:lnTo>
                                  <a:pt x="2009" y="25275"/>
                                </a:lnTo>
                                <a:lnTo>
                                  <a:pt x="6548" y="21307"/>
                                </a:lnTo>
                                <a:lnTo>
                                  <a:pt x="14485" y="14957"/>
                                </a:lnTo>
                                <a:close/>
                              </a:path>
                            </a:pathLst>
                          </a:custGeom>
                          <a:ln w="3594">
                            <a:solidFill>
                              <a:srgbClr val="231F20"/>
                            </a:solidFill>
                            <a:prstDash val="solid"/>
                          </a:ln>
                        </wps:spPr>
                        <wps:bodyPr wrap="square" lIns="0" tIns="0" rIns="0" bIns="0" rtlCol="0">
                          <a:prstTxWarp prst="textNoShape">
                            <a:avLst/>
                          </a:prstTxWarp>
                          <a:noAutofit/>
                        </wps:bodyPr>
                      </wps:wsp>
                      <wps:wsp>
                        <wps:cNvPr id="558" name="Graphic 558"/>
                        <wps:cNvSpPr/>
                        <wps:spPr>
                          <a:xfrm>
                            <a:off x="4307357" y="2370761"/>
                            <a:ext cx="349885" cy="590550"/>
                          </a:xfrm>
                          <a:custGeom>
                            <a:avLst/>
                            <a:gdLst/>
                            <a:ahLst/>
                            <a:cxnLst/>
                            <a:rect l="l" t="t" r="r" b="b"/>
                            <a:pathLst>
                              <a:path w="349885" h="590550">
                                <a:moveTo>
                                  <a:pt x="8509" y="0"/>
                                </a:moveTo>
                                <a:lnTo>
                                  <a:pt x="349275" y="590550"/>
                                </a:lnTo>
                              </a:path>
                              <a:path w="349885" h="590550">
                                <a:moveTo>
                                  <a:pt x="340766" y="0"/>
                                </a:moveTo>
                                <a:lnTo>
                                  <a:pt x="0" y="590550"/>
                                </a:lnTo>
                              </a:path>
                            </a:pathLst>
                          </a:custGeom>
                          <a:ln w="12598">
                            <a:solidFill>
                              <a:srgbClr val="231F20"/>
                            </a:solidFill>
                            <a:prstDash val="solid"/>
                          </a:ln>
                        </wps:spPr>
                        <wps:bodyPr wrap="square" lIns="0" tIns="0" rIns="0" bIns="0" rtlCol="0">
                          <a:prstTxWarp prst="textNoShape">
                            <a:avLst/>
                          </a:prstTxWarp>
                          <a:noAutofit/>
                        </wps:bodyPr>
                      </wps:wsp>
                      <wps:wsp>
                        <wps:cNvPr id="559" name="Textbox 559"/>
                        <wps:cNvSpPr txBox="1"/>
                        <wps:spPr>
                          <a:xfrm>
                            <a:off x="1895348" y="227098"/>
                            <a:ext cx="260350" cy="144780"/>
                          </a:xfrm>
                          <a:prstGeom prst="rect">
                            <a:avLst/>
                          </a:prstGeom>
                        </wps:spPr>
                        <wps:txbx>
                          <w:txbxContent>
                            <w:p>
                              <w:pPr>
                                <w:spacing w:line="184" w:lineRule="exact" w:before="44"/>
                                <w:ind w:left="0" w:right="0" w:firstLine="0"/>
                                <w:jc w:val="left"/>
                                <w:rPr>
                                  <w:rFonts w:ascii="Arial MT"/>
                                  <w:sz w:val="16"/>
                                </w:rPr>
                              </w:pPr>
                              <w:r>
                                <w:rPr>
                                  <w:rFonts w:ascii="Arial MT"/>
                                  <w:color w:val="231F20"/>
                                  <w:spacing w:val="-4"/>
                                  <w:w w:val="105"/>
                                  <w:sz w:val="16"/>
                                </w:rPr>
                                <w:t>CD8</w:t>
                              </w:r>
                              <w:r>
                                <w:rPr>
                                  <w:rFonts w:ascii="Arial MT"/>
                                  <w:color w:val="231F20"/>
                                  <w:spacing w:val="-4"/>
                                  <w:w w:val="105"/>
                                  <w:sz w:val="16"/>
                                  <w:vertAlign w:val="superscript"/>
                                </w:rPr>
                                <w:t>+</w:t>
                              </w:r>
                            </w:p>
                          </w:txbxContent>
                        </wps:txbx>
                        <wps:bodyPr wrap="square" lIns="0" tIns="0" rIns="0" bIns="0" rtlCol="0">
                          <a:noAutofit/>
                        </wps:bodyPr>
                      </wps:wsp>
                      <wps:wsp>
                        <wps:cNvPr id="560" name="Textbox 560"/>
                        <wps:cNvSpPr txBox="1"/>
                        <wps:spPr>
                          <a:xfrm>
                            <a:off x="589483" y="441009"/>
                            <a:ext cx="1371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5"/>
                                  <w:sz w:val="16"/>
                                </w:rPr>
                                <w:t>Ag</w:t>
                              </w:r>
                            </w:p>
                          </w:txbxContent>
                        </wps:txbx>
                        <wps:bodyPr wrap="square" lIns="0" tIns="0" rIns="0" bIns="0" rtlCol="0">
                          <a:noAutofit/>
                        </wps:bodyPr>
                      </wps:wsp>
                      <wps:wsp>
                        <wps:cNvPr id="561" name="Textbox 561"/>
                        <wps:cNvSpPr txBox="1"/>
                        <wps:spPr>
                          <a:xfrm>
                            <a:off x="1639316" y="383910"/>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7</w:t>
                              </w:r>
                            </w:p>
                          </w:txbxContent>
                        </wps:txbx>
                        <wps:bodyPr wrap="square" lIns="0" tIns="0" rIns="0" bIns="0" rtlCol="0">
                          <a:noAutofit/>
                        </wps:bodyPr>
                      </wps:wsp>
                      <wps:wsp>
                        <wps:cNvPr id="562" name="Textbox 562"/>
                        <wps:cNvSpPr txBox="1"/>
                        <wps:spPr>
                          <a:xfrm>
                            <a:off x="2490216" y="442128"/>
                            <a:ext cx="368935" cy="120650"/>
                          </a:xfrm>
                          <a:prstGeom prst="rect">
                            <a:avLst/>
                          </a:prstGeom>
                        </wps:spPr>
                        <wps:txbx>
                          <w:txbxContent>
                            <w:p>
                              <w:pPr>
                                <w:tabs>
                                  <w:tab w:pos="480" w:val="left" w:leader="none"/>
                                </w:tabs>
                                <w:spacing w:line="184" w:lineRule="exact" w:before="5"/>
                                <w:ind w:left="0" w:right="0" w:firstLine="0"/>
                                <w:jc w:val="left"/>
                                <w:rPr>
                                  <w:rFonts w:ascii="Arial MT" w:hAnsi="Arial MT"/>
                                  <w:sz w:val="16"/>
                                </w:rPr>
                              </w:pPr>
                              <w:r>
                                <w:rPr>
                                  <w:rFonts w:ascii="Arial MT" w:hAnsi="Arial MT"/>
                                  <w:color w:val="231F20"/>
                                  <w:spacing w:val="-10"/>
                                  <w:sz w:val="16"/>
                                </w:rPr>
                                <w:t>6</w:t>
                              </w:r>
                              <w:r>
                                <w:rPr>
                                  <w:rFonts w:ascii="Arial MT" w:hAnsi="Arial MT"/>
                                  <w:color w:val="231F20"/>
                                  <w:sz w:val="16"/>
                                </w:rPr>
                                <w:tab/>
                              </w:r>
                              <w:r>
                                <w:rPr>
                                  <w:rFonts w:ascii="Arial MT" w:hAnsi="Arial MT"/>
                                  <w:color w:val="231F20"/>
                                  <w:spacing w:val="-10"/>
                                  <w:sz w:val="16"/>
                                </w:rPr>
                                <w:t>–</w:t>
                              </w:r>
                            </w:p>
                          </w:txbxContent>
                        </wps:txbx>
                        <wps:bodyPr wrap="square" lIns="0" tIns="0" rIns="0" bIns="0" rtlCol="0">
                          <a:noAutofit/>
                        </wps:bodyPr>
                      </wps:wsp>
                      <wps:wsp>
                        <wps:cNvPr id="563" name="Textbox 563"/>
                        <wps:cNvSpPr txBox="1"/>
                        <wps:spPr>
                          <a:xfrm>
                            <a:off x="3571646" y="559577"/>
                            <a:ext cx="767080"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Cytotoxic</w:t>
                              </w:r>
                              <w:r>
                                <w:rPr>
                                  <w:rFonts w:ascii="Arial MT"/>
                                  <w:color w:val="231F20"/>
                                  <w:spacing w:val="9"/>
                                  <w:sz w:val="16"/>
                                </w:rPr>
                                <w:t> </w:t>
                              </w:r>
                              <w:r>
                                <w:rPr>
                                  <w:rFonts w:ascii="Arial MT"/>
                                  <w:color w:val="231F20"/>
                                  <w:sz w:val="16"/>
                                </w:rPr>
                                <w:t>T</w:t>
                              </w:r>
                              <w:r>
                                <w:rPr>
                                  <w:rFonts w:ascii="Arial MT"/>
                                  <w:color w:val="231F20"/>
                                  <w:spacing w:val="10"/>
                                  <w:sz w:val="16"/>
                                </w:rPr>
                                <w:t> </w:t>
                              </w:r>
                              <w:r>
                                <w:rPr>
                                  <w:rFonts w:ascii="Arial MT"/>
                                  <w:color w:val="231F20"/>
                                  <w:spacing w:val="-2"/>
                                  <w:sz w:val="16"/>
                                </w:rPr>
                                <w:t>cells</w:t>
                              </w:r>
                            </w:p>
                          </w:txbxContent>
                        </wps:txbx>
                        <wps:bodyPr wrap="square" lIns="0" tIns="0" rIns="0" bIns="0" rtlCol="0">
                          <a:noAutofit/>
                        </wps:bodyPr>
                      </wps:wsp>
                      <wps:wsp>
                        <wps:cNvPr id="564" name="Textbox 564"/>
                        <wps:cNvSpPr txBox="1"/>
                        <wps:spPr>
                          <a:xfrm>
                            <a:off x="184404" y="872809"/>
                            <a:ext cx="158115" cy="332740"/>
                          </a:xfrm>
                          <a:prstGeom prst="rect">
                            <a:avLst/>
                          </a:prstGeom>
                        </wps:spPr>
                        <wps:txbx>
                          <w:txbxContent>
                            <w:p>
                              <w:pPr>
                                <w:spacing w:before="2"/>
                                <w:ind w:left="76" w:right="0" w:firstLine="0"/>
                                <w:jc w:val="left"/>
                                <w:rPr>
                                  <w:rFonts w:ascii="Arial MT"/>
                                  <w:sz w:val="16"/>
                                </w:rPr>
                              </w:pPr>
                              <w:r>
                                <w:rPr>
                                  <w:rFonts w:ascii="Arial MT"/>
                                  <w:color w:val="231F20"/>
                                  <w:spacing w:val="-10"/>
                                  <w:sz w:val="16"/>
                                </w:rPr>
                                <w:t>1</w:t>
                              </w:r>
                            </w:p>
                            <w:p>
                              <w:pPr>
                                <w:spacing w:line="184" w:lineRule="exact" w:before="153"/>
                                <w:ind w:left="0" w:right="0" w:firstLine="0"/>
                                <w:jc w:val="left"/>
                                <w:rPr>
                                  <w:rFonts w:ascii="Arial MT"/>
                                  <w:sz w:val="16"/>
                                </w:rPr>
                              </w:pPr>
                              <w:r>
                                <w:rPr>
                                  <w:rFonts w:ascii="Arial MT"/>
                                  <w:color w:val="231F20"/>
                                  <w:spacing w:val="-5"/>
                                  <w:sz w:val="16"/>
                                </w:rPr>
                                <w:t>DC</w:t>
                              </w:r>
                            </w:p>
                          </w:txbxContent>
                        </wps:txbx>
                        <wps:bodyPr wrap="square" lIns="0" tIns="0" rIns="0" bIns="0" rtlCol="0">
                          <a:noAutofit/>
                        </wps:bodyPr>
                      </wps:wsp>
                      <wps:wsp>
                        <wps:cNvPr id="565" name="Textbox 565"/>
                        <wps:cNvSpPr txBox="1"/>
                        <wps:spPr>
                          <a:xfrm>
                            <a:off x="4258665" y="1015761"/>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8</w:t>
                              </w:r>
                            </w:p>
                          </w:txbxContent>
                        </wps:txbx>
                        <wps:bodyPr wrap="square" lIns="0" tIns="0" rIns="0" bIns="0" rtlCol="0">
                          <a:noAutofit/>
                        </wps:bodyPr>
                      </wps:wsp>
                      <wps:wsp>
                        <wps:cNvPr id="566" name="Textbox 566"/>
                        <wps:cNvSpPr txBox="1"/>
                        <wps:spPr>
                          <a:xfrm>
                            <a:off x="1369263" y="1109334"/>
                            <a:ext cx="302895"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MHC</w:t>
                              </w:r>
                              <w:r>
                                <w:rPr>
                                  <w:rFonts w:ascii="Arial MT"/>
                                  <w:color w:val="231F20"/>
                                  <w:spacing w:val="3"/>
                                  <w:sz w:val="16"/>
                                </w:rPr>
                                <w:t> </w:t>
                              </w:r>
                              <w:r>
                                <w:rPr>
                                  <w:rFonts w:ascii="Arial MT"/>
                                  <w:color w:val="231F20"/>
                                  <w:spacing w:val="-10"/>
                                  <w:sz w:val="16"/>
                                </w:rPr>
                                <w:t>I</w:t>
                              </w:r>
                            </w:p>
                          </w:txbxContent>
                        </wps:txbx>
                        <wps:bodyPr wrap="square" lIns="0" tIns="0" rIns="0" bIns="0" rtlCol="0">
                          <a:noAutofit/>
                        </wps:bodyPr>
                      </wps:wsp>
                      <wps:wsp>
                        <wps:cNvPr id="567" name="Textbox 567"/>
                        <wps:cNvSpPr txBox="1"/>
                        <wps:spPr>
                          <a:xfrm>
                            <a:off x="2289975" y="1270473"/>
                            <a:ext cx="736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w:t>
                              </w:r>
                            </w:p>
                          </w:txbxContent>
                        </wps:txbx>
                        <wps:bodyPr wrap="square" lIns="0" tIns="0" rIns="0" bIns="0" rtlCol="0">
                          <a:noAutofit/>
                        </wps:bodyPr>
                      </wps:wsp>
                      <wps:wsp>
                        <wps:cNvPr id="568" name="Textbox 568"/>
                        <wps:cNvSpPr txBox="1"/>
                        <wps:spPr>
                          <a:xfrm>
                            <a:off x="1210665" y="1377660"/>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2</w:t>
                              </w:r>
                            </w:p>
                          </w:txbxContent>
                        </wps:txbx>
                        <wps:bodyPr wrap="square" lIns="0" tIns="0" rIns="0" bIns="0" rtlCol="0">
                          <a:noAutofit/>
                        </wps:bodyPr>
                      </wps:wsp>
                      <wps:wsp>
                        <wps:cNvPr id="569" name="Textbox 569"/>
                        <wps:cNvSpPr txBox="1"/>
                        <wps:spPr>
                          <a:xfrm>
                            <a:off x="2485644" y="1453149"/>
                            <a:ext cx="306705" cy="246379"/>
                          </a:xfrm>
                          <a:prstGeom prst="rect">
                            <a:avLst/>
                          </a:prstGeom>
                        </wps:spPr>
                        <wps:txbx>
                          <w:txbxContent>
                            <w:p>
                              <w:pPr>
                                <w:spacing w:line="235" w:lineRule="auto" w:before="3"/>
                                <w:ind w:left="0" w:right="18" w:firstLine="0"/>
                                <w:jc w:val="left"/>
                                <w:rPr>
                                  <w:rFonts w:ascii="Symbol" w:hAnsi="Symbol"/>
                                  <w:sz w:val="16"/>
                                </w:rPr>
                              </w:pPr>
                              <w:r>
                                <w:rPr>
                                  <w:rFonts w:ascii="Arial MT" w:hAnsi="Arial MT"/>
                                  <w:color w:val="231F20"/>
                                  <w:spacing w:val="-4"/>
                                  <w:sz w:val="16"/>
                                </w:rPr>
                                <w:t>TNF-</w:t>
                              </w:r>
                              <w:r>
                                <w:rPr>
                                  <w:rFonts w:ascii="Symbol" w:hAnsi="Symbol"/>
                                  <w:color w:val="231F20"/>
                                  <w:spacing w:val="-4"/>
                                  <w:sz w:val="16"/>
                                </w:rPr>
                                <w:t></w:t>
                              </w:r>
                              <w:r>
                                <w:rPr>
                                  <w:color w:val="231F20"/>
                                  <w:spacing w:val="40"/>
                                  <w:sz w:val="16"/>
                                </w:rPr>
                                <w:t> </w:t>
                              </w:r>
                              <w:r>
                                <w:rPr>
                                  <w:rFonts w:ascii="Arial MT" w:hAnsi="Arial MT"/>
                                  <w:color w:val="231F20"/>
                                  <w:spacing w:val="-2"/>
                                  <w:sz w:val="16"/>
                                </w:rPr>
                                <w:t>IFN-</w:t>
                              </w:r>
                              <w:r>
                                <w:rPr>
                                  <w:rFonts w:ascii="Symbol" w:hAnsi="Symbol"/>
                                  <w:color w:val="231F20"/>
                                  <w:spacing w:val="-2"/>
                                  <w:sz w:val="16"/>
                                </w:rPr>
                                <w:t></w:t>
                              </w:r>
                            </w:p>
                          </w:txbxContent>
                        </wps:txbx>
                        <wps:bodyPr wrap="square" lIns="0" tIns="0" rIns="0" bIns="0" rtlCol="0">
                          <a:noAutofit/>
                        </wps:bodyPr>
                      </wps:wsp>
                      <wps:wsp>
                        <wps:cNvPr id="570" name="Textbox 570"/>
                        <wps:cNvSpPr txBox="1"/>
                        <wps:spPr>
                          <a:xfrm>
                            <a:off x="1004722" y="1713550"/>
                            <a:ext cx="328930"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MHC</w:t>
                              </w:r>
                              <w:r>
                                <w:rPr>
                                  <w:rFonts w:ascii="Arial MT"/>
                                  <w:color w:val="231F20"/>
                                  <w:spacing w:val="3"/>
                                  <w:sz w:val="16"/>
                                </w:rPr>
                                <w:t> </w:t>
                              </w:r>
                              <w:r>
                                <w:rPr>
                                  <w:rFonts w:ascii="Arial MT"/>
                                  <w:color w:val="231F20"/>
                                  <w:spacing w:val="-5"/>
                                  <w:sz w:val="16"/>
                                </w:rPr>
                                <w:t>II</w:t>
                              </w:r>
                            </w:p>
                          </w:txbxContent>
                        </wps:txbx>
                        <wps:bodyPr wrap="square" lIns="0" tIns="0" rIns="0" bIns="0" rtlCol="0">
                          <a:noAutofit/>
                        </wps:bodyPr>
                      </wps:wsp>
                      <wps:wsp>
                        <wps:cNvPr id="571" name="Textbox 571"/>
                        <wps:cNvSpPr txBox="1"/>
                        <wps:spPr>
                          <a:xfrm>
                            <a:off x="159524" y="1959423"/>
                            <a:ext cx="73660"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w:t>
                              </w:r>
                            </w:p>
                          </w:txbxContent>
                        </wps:txbx>
                        <wps:bodyPr wrap="square" lIns="0" tIns="0" rIns="0" bIns="0" rtlCol="0">
                          <a:noAutofit/>
                        </wps:bodyPr>
                      </wps:wsp>
                      <wps:wsp>
                        <wps:cNvPr id="572" name="Textbox 572"/>
                        <wps:cNvSpPr txBox="1"/>
                        <wps:spPr>
                          <a:xfrm>
                            <a:off x="2255316" y="1907707"/>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5</w:t>
                              </w:r>
                            </w:p>
                          </w:txbxContent>
                        </wps:txbx>
                        <wps:bodyPr wrap="square" lIns="0" tIns="0" rIns="0" bIns="0" rtlCol="0">
                          <a:noAutofit/>
                        </wps:bodyPr>
                      </wps:wsp>
                      <wps:wsp>
                        <wps:cNvPr id="573" name="Textbox 573"/>
                        <wps:cNvSpPr txBox="1"/>
                        <wps:spPr>
                          <a:xfrm>
                            <a:off x="1038656" y="2080732"/>
                            <a:ext cx="328930" cy="118110"/>
                          </a:xfrm>
                          <a:prstGeom prst="rect">
                            <a:avLst/>
                          </a:prstGeom>
                        </wps:spPr>
                        <wps:txbx>
                          <w:txbxContent>
                            <w:p>
                              <w:pPr>
                                <w:spacing w:line="184" w:lineRule="exact" w:before="2"/>
                                <w:ind w:left="0" w:right="0" w:firstLine="0"/>
                                <w:jc w:val="left"/>
                                <w:rPr>
                                  <w:rFonts w:ascii="Arial MT"/>
                                  <w:sz w:val="16"/>
                                </w:rPr>
                              </w:pPr>
                              <w:r>
                                <w:rPr>
                                  <w:rFonts w:ascii="Arial MT"/>
                                  <w:color w:val="231F20"/>
                                  <w:sz w:val="16"/>
                                </w:rPr>
                                <w:t>MHC</w:t>
                              </w:r>
                              <w:r>
                                <w:rPr>
                                  <w:rFonts w:ascii="Arial MT"/>
                                  <w:color w:val="231F20"/>
                                  <w:spacing w:val="3"/>
                                  <w:sz w:val="16"/>
                                </w:rPr>
                                <w:t> </w:t>
                              </w:r>
                              <w:r>
                                <w:rPr>
                                  <w:rFonts w:ascii="Arial MT"/>
                                  <w:color w:val="231F20"/>
                                  <w:spacing w:val="-5"/>
                                  <w:sz w:val="16"/>
                                </w:rPr>
                                <w:t>II</w:t>
                              </w:r>
                            </w:p>
                          </w:txbxContent>
                        </wps:txbx>
                        <wps:bodyPr wrap="square" lIns="0" tIns="0" rIns="0" bIns="0" rtlCol="0">
                          <a:noAutofit/>
                        </wps:bodyPr>
                      </wps:wsp>
                      <wps:wsp>
                        <wps:cNvPr id="574" name="Textbox 574"/>
                        <wps:cNvSpPr txBox="1"/>
                        <wps:spPr>
                          <a:xfrm>
                            <a:off x="118465" y="2310957"/>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3</w:t>
                              </w:r>
                            </w:p>
                          </w:txbxContent>
                        </wps:txbx>
                        <wps:bodyPr wrap="square" lIns="0" tIns="0" rIns="0" bIns="0" rtlCol="0">
                          <a:noAutofit/>
                        </wps:bodyPr>
                      </wps:wsp>
                      <wps:wsp>
                        <wps:cNvPr id="575" name="Textbox 575"/>
                        <wps:cNvSpPr txBox="1"/>
                        <wps:spPr>
                          <a:xfrm>
                            <a:off x="1385316" y="2390307"/>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4</w:t>
                              </w:r>
                            </w:p>
                          </w:txbxContent>
                        </wps:txbx>
                        <wps:bodyPr wrap="square" lIns="0" tIns="0" rIns="0" bIns="0" rtlCol="0">
                          <a:noAutofit/>
                        </wps:bodyPr>
                      </wps:wsp>
                      <wps:wsp>
                        <wps:cNvPr id="576" name="Textbox 576"/>
                        <wps:cNvSpPr txBox="1"/>
                        <wps:spPr>
                          <a:xfrm>
                            <a:off x="3385527" y="2462851"/>
                            <a:ext cx="69215" cy="118110"/>
                          </a:xfrm>
                          <a:prstGeom prst="rect">
                            <a:avLst/>
                          </a:prstGeom>
                        </wps:spPr>
                        <wps:txbx>
                          <w:txbxContent>
                            <w:p>
                              <w:pPr>
                                <w:spacing w:line="184" w:lineRule="exact" w:before="2"/>
                                <w:ind w:left="0" w:right="0" w:firstLine="0"/>
                                <w:jc w:val="left"/>
                                <w:rPr>
                                  <w:rFonts w:ascii="Arial MT"/>
                                  <w:sz w:val="16"/>
                                </w:rPr>
                              </w:pPr>
                              <w:r>
                                <w:rPr>
                                  <w:rFonts w:ascii="Arial MT"/>
                                  <w:color w:val="231F20"/>
                                  <w:spacing w:val="-10"/>
                                  <w:sz w:val="16"/>
                                </w:rPr>
                                <w:t>9</w:t>
                              </w:r>
                            </w:p>
                          </w:txbxContent>
                        </wps:txbx>
                        <wps:bodyPr wrap="square" lIns="0" tIns="0" rIns="0" bIns="0" rtlCol="0">
                          <a:noAutofit/>
                        </wps:bodyPr>
                      </wps:wsp>
                      <wps:wsp>
                        <wps:cNvPr id="577" name="Textbox 577"/>
                        <wps:cNvSpPr txBox="1"/>
                        <wps:spPr>
                          <a:xfrm>
                            <a:off x="676940" y="2601467"/>
                            <a:ext cx="260350" cy="144780"/>
                          </a:xfrm>
                          <a:prstGeom prst="rect">
                            <a:avLst/>
                          </a:prstGeom>
                        </wps:spPr>
                        <wps:txbx>
                          <w:txbxContent>
                            <w:p>
                              <w:pPr>
                                <w:spacing w:line="184" w:lineRule="exact" w:before="44"/>
                                <w:ind w:left="0" w:right="0" w:firstLine="0"/>
                                <w:jc w:val="left"/>
                                <w:rPr>
                                  <w:rFonts w:ascii="Arial MT"/>
                                  <w:sz w:val="16"/>
                                </w:rPr>
                              </w:pPr>
                              <w:r>
                                <w:rPr>
                                  <w:rFonts w:ascii="Arial MT"/>
                                  <w:color w:val="231F20"/>
                                  <w:spacing w:val="-4"/>
                                  <w:w w:val="105"/>
                                  <w:sz w:val="16"/>
                                </w:rPr>
                                <w:t>CD4</w:t>
                              </w:r>
                              <w:r>
                                <w:rPr>
                                  <w:rFonts w:ascii="Arial MT"/>
                                  <w:color w:val="231F20"/>
                                  <w:spacing w:val="-4"/>
                                  <w:w w:val="105"/>
                                  <w:sz w:val="16"/>
                                  <w:vertAlign w:val="superscript"/>
                                </w:rPr>
                                <w:t>+</w:t>
                              </w:r>
                            </w:p>
                          </w:txbxContent>
                        </wps:txbx>
                        <wps:bodyPr wrap="square" lIns="0" tIns="0" rIns="0" bIns="0" rtlCol="0">
                          <a:noAutofit/>
                        </wps:bodyPr>
                      </wps:wsp>
                      <wps:wsp>
                        <wps:cNvPr id="578" name="Textbox 578"/>
                        <wps:cNvSpPr txBox="1"/>
                        <wps:spPr>
                          <a:xfrm>
                            <a:off x="1201590" y="2736995"/>
                            <a:ext cx="273050" cy="171450"/>
                          </a:xfrm>
                          <a:prstGeom prst="rect">
                            <a:avLst/>
                          </a:prstGeom>
                          <a:solidFill>
                            <a:srgbClr val="FFFFFF"/>
                          </a:solidFill>
                          <a:ln w="7200">
                            <a:solidFill>
                              <a:srgbClr val="231F20"/>
                            </a:solidFill>
                            <a:prstDash val="solid"/>
                          </a:ln>
                        </wps:spPr>
                        <wps:txbx>
                          <w:txbxContent>
                            <w:p>
                              <w:pPr>
                                <w:spacing w:before="40"/>
                                <w:ind w:left="77" w:right="0" w:firstLine="0"/>
                                <w:jc w:val="left"/>
                                <w:rPr>
                                  <w:rFonts w:ascii="Arial MT"/>
                                  <w:color w:val="000000"/>
                                  <w:sz w:val="16"/>
                                </w:rPr>
                              </w:pPr>
                              <w:r>
                                <w:rPr>
                                  <w:rFonts w:ascii="Arial MT"/>
                                  <w:color w:val="231F20"/>
                                  <w:spacing w:val="-5"/>
                                  <w:sz w:val="16"/>
                                </w:rPr>
                                <w:t>Th1</w:t>
                              </w:r>
                            </w:p>
                          </w:txbxContent>
                        </wps:txbx>
                        <wps:bodyPr wrap="square" lIns="0" tIns="0" rIns="0" bIns="0" rtlCol="0">
                          <a:noAutofit/>
                        </wps:bodyPr>
                      </wps:wsp>
                      <wps:wsp>
                        <wps:cNvPr id="579" name="Textbox 579"/>
                        <wps:cNvSpPr txBox="1"/>
                        <wps:spPr>
                          <a:xfrm>
                            <a:off x="2521336" y="100679"/>
                            <a:ext cx="273050" cy="171450"/>
                          </a:xfrm>
                          <a:prstGeom prst="rect">
                            <a:avLst/>
                          </a:prstGeom>
                          <a:solidFill>
                            <a:srgbClr val="FFFFFF"/>
                          </a:solidFill>
                          <a:ln w="7200">
                            <a:solidFill>
                              <a:srgbClr val="231F20"/>
                            </a:solidFill>
                            <a:prstDash val="solid"/>
                          </a:ln>
                        </wps:spPr>
                        <wps:txbx>
                          <w:txbxContent>
                            <w:p>
                              <w:pPr>
                                <w:spacing w:before="40"/>
                                <w:ind w:left="77" w:right="0" w:firstLine="0"/>
                                <w:jc w:val="left"/>
                                <w:rPr>
                                  <w:rFonts w:ascii="Arial MT"/>
                                  <w:color w:val="000000"/>
                                  <w:sz w:val="16"/>
                                </w:rPr>
                              </w:pPr>
                              <w:r>
                                <w:rPr>
                                  <w:rFonts w:ascii="Arial MT"/>
                                  <w:color w:val="231F20"/>
                                  <w:spacing w:val="-5"/>
                                  <w:sz w:val="16"/>
                                </w:rPr>
                                <w:t>Th2</w:t>
                              </w:r>
                            </w:p>
                          </w:txbxContent>
                        </wps:txbx>
                        <wps:bodyPr wrap="square" lIns="0" tIns="0" rIns="0" bIns="0" rtlCol="0">
                          <a:noAutofit/>
                        </wps:bodyPr>
                      </wps:wsp>
                    </wpg:wgp>
                  </a:graphicData>
                </a:graphic>
              </wp:inline>
            </w:drawing>
          </mc:Choice>
          <mc:Fallback>
            <w:pict>
              <v:group style="width:376.55pt;height:241.85pt;mso-position-horizontal-relative:char;mso-position-vertical-relative:line" id="docshapegroup430" coordorigin="0,0" coordsize="7531,4837">
                <v:shape style="position:absolute;left:10;top:10;width:7511;height:4817" type="#_x0000_t75" id="docshape431" stroked="false">
                  <v:imagedata r:id="rId147" o:title=""/>
                </v:shape>
                <v:shape style="position:absolute;left:10;top:10;width:7511;height:4817" id="docshape432" coordorigin="10,10" coordsize="7511,4817" path="m7521,4826l10,4826,10,10e" filled="false" stroked="true" strokeweight="1pt" strokecolor="#6ba0b8">
                  <v:path arrowok="t"/>
                  <v:stroke dashstyle="solid"/>
                </v:shape>
                <v:shape style="position:absolute;left:3108;top:3957;width:343;height:522" type="#_x0000_t75" id="docshape433" stroked="false">
                  <v:imagedata r:id="rId148" o:title=""/>
                </v:shape>
                <v:shape style="position:absolute;left:572;top:1281;width:1548;height:1202" id="docshape434" coordorigin="572,1281" coordsize="1548,1202" path="m739,1281l681,1301,631,1352,600,1416,598,1491,636,1576,683,1662,704,1742,697,1814,661,1881,631,1929,604,1997,583,2077,572,2161,574,2243,592,2315,631,2371,728,2432,789,2455,858,2471,933,2481,1012,2483,1094,2476,1177,2461,1261,2436,1335,2402,1394,2362,1441,2318,1482,2273,1520,2228,1560,2187,1605,2151,1661,2124,1731,2106,1817,2087,1898,2058,1971,2021,2032,1975,2080,1924,2110,1869,2119,1811,2106,1751,2064,1674,2013,1606,1956,1547,1897,1501,1840,1470,1730,1455,1684,1469,1660,1499,1661,1546,1667,1612,1656,1682,1621,1736,1561,1751,1491,1744,1436,1743,1399,1745,1386,1746,1321,1743,1248,1732,1179,1712,1126,1681,1064,1624,1055,1596,1066,1556,1092,1509,1112,1465,1061,1381,990,1346,905,1312,818,1287,739,1281xe" filled="true" fillcolor="#b1b6d3" stroked="false">
                  <v:path arrowok="t"/>
                  <v:fill type="solid"/>
                </v:shape>
                <v:shape style="position:absolute;left:572;top:1281;width:1548;height:1202" id="docshape435" coordorigin="572,1281" coordsize="1548,1202" path="m1386,1746l1321,1743,1248,1732,1179,1712,1126,1681,1064,1624,1055,1596,1066,1556,1092,1509,1112,1465,1061,1381,990,1346,905,1312,818,1287,739,1281,681,1301,631,1352,600,1416,598,1491,636,1576,683,1662,704,1742,697,1814,661,1881,631,1929,604,1997,583,2077,572,2161,574,2243,592,2315,631,2371,728,2432,789,2455,858,2471,933,2481,1012,2483,1094,2476,1177,2461,1261,2436,1335,2402,1394,2362,1441,2318,1482,2273,1520,2228,1560,2187,1605,2151,1661,2124,1731,2106,1817,2087,1898,2058,1971,2021,2032,1975,2080,1924,2110,1869,2119,1811,2106,1751,2064,1674,2013,1606,1956,1547,1897,1501,1840,1470,1730,1455,1684,1469,1660,1499,1661,1546,1667,1612,1656,1682,1621,1736,1561,1751,1491,1744,1436,1743,1399,1745,1386,1746xe" filled="false" stroked="true" strokeweight=".992pt" strokecolor="#8080b1">
                  <v:path arrowok="t"/>
                  <v:stroke dashstyle="solid"/>
                </v:shape>
                <v:shape style="position:absolute;left:4283;top:1631;width:129;height:129" id="docshape436" coordorigin="4284,1632" coordsize="129,129" path="m4348,1632l4323,1637,4303,1651,4289,1671,4284,1696,4289,1721,4303,1742,4323,1755,4348,1760,4373,1755,4394,1742,4407,1721,4412,1696,4407,1671,4394,1651,4373,1637,4348,1632xe" filled="true" fillcolor="#fcd6d6" stroked="false">
                  <v:path arrowok="t"/>
                  <v:fill type="solid"/>
                </v:shape>
                <v:shape style="position:absolute;left:4283;top:1631;width:129;height:129" id="docshape437" coordorigin="4284,1632" coordsize="129,129" path="m4412,1696l4407,1721,4394,1742,4373,1755,4348,1760,4323,1755,4303,1742,4289,1721,4284,1696,4289,1671,4303,1651,4323,1637,4348,1632,4373,1637,4394,1651,4407,1671,4412,1696xe" filled="false" stroked="true" strokeweight=".85pt" strokecolor="#6d6e71">
                  <v:path arrowok="t"/>
                  <v:stroke dashstyle="solid"/>
                </v:shape>
                <v:shape style="position:absolute;left:4637;top:1710;width:129;height:129" id="docshape438" coordorigin="4637,1710" coordsize="129,129" path="m4702,1710l4677,1715,4656,1729,4642,1749,4637,1774,4642,1799,4656,1820,4677,1834,4702,1839,4727,1834,4747,1820,4761,1799,4766,1774,4761,1749,4747,1729,4727,1715,4702,1710xe" filled="true" fillcolor="#fcd6d6" stroked="false">
                  <v:path arrowok="t"/>
                  <v:fill type="solid"/>
                </v:shape>
                <v:shape style="position:absolute;left:4637;top:1710;width:129;height:129" id="docshape439" coordorigin="4637,1710" coordsize="129,129" path="m4766,1774l4761,1799,4747,1820,4727,1834,4702,1839,4677,1834,4656,1820,4642,1799,4637,1774,4642,1749,4656,1729,4677,1715,4702,1710,4727,1715,4747,1729,4761,1749,4766,1774xe" filled="false" stroked="true" strokeweight=".85pt" strokecolor="#6d6e71">
                  <v:path arrowok="t"/>
                  <v:stroke dashstyle="solid"/>
                </v:shape>
                <v:shape style="position:absolute;left:4865;top:2064;width:146;height:146" type="#_x0000_t75" id="docshape440" stroked="false">
                  <v:imagedata r:id="rId149" o:title=""/>
                </v:shape>
                <v:shape style="position:absolute;left:4505;top:1989;width:146;height:146" type="#_x0000_t75" id="docshape441" stroked="false">
                  <v:imagedata r:id="rId150" o:title=""/>
                </v:shape>
                <v:shape style="position:absolute;left:4806;top:1807;width:153;height:182" id="docshape442" coordorigin="4807,1808" coordsize="153,182" path="m4883,1808l4853,1815,4829,1835,4813,1863,4807,1899,4813,1934,4829,1963,4853,1982,4883,1990,4913,1982,4937,1963,4954,1934,4960,1899,4954,1863,4937,1835,4913,1815,4883,1808xe" filled="true" fillcolor="#fcd6d6" stroked="false">
                  <v:path arrowok="t"/>
                  <v:fill type="solid"/>
                </v:shape>
                <v:shape style="position:absolute;left:4806;top:1807;width:153;height:182" id="docshape443" coordorigin="4807,1808" coordsize="153,182" path="m4960,1899l4954,1934,4937,1963,4913,1982,4883,1990,4853,1982,4829,1963,4813,1934,4807,1899,4813,1863,4829,1835,4853,1815,4883,1808,4913,1815,4937,1835,4954,1863,4960,1899xe" filled="false" stroked="true" strokeweight=".85pt" strokecolor="#6d6e71">
                  <v:path arrowok="t"/>
                  <v:stroke dashstyle="solid"/>
                </v:shape>
                <v:shape style="position:absolute;left:4445;top:1725;width:153;height:182" id="docshape444" coordorigin="4446,1726" coordsize="153,182" path="m4522,1726l4492,1733,4468,1753,4452,1781,4446,1817,4452,1852,4468,1881,4492,1901,4522,1908,4552,1901,4576,1881,4592,1852,4598,1817,4592,1781,4576,1753,4552,1733,4522,1726xe" filled="true" fillcolor="#fcd6d6" stroked="false">
                  <v:path arrowok="t"/>
                  <v:fill type="solid"/>
                </v:shape>
                <v:shape style="position:absolute;left:4445;top:1725;width:153;height:182" id="docshape445" coordorigin="4446,1726" coordsize="153,182" path="m4598,1817l4592,1852,4576,1881,4552,1901,4522,1908,4492,1901,4468,1881,4452,1852,4446,1817,4452,1781,4468,1753,4492,1733,4522,1726,4552,1733,4576,1753,4592,1781,4598,1817xe" filled="false" stroked="true" strokeweight=".85pt" strokecolor="#6d6e71">
                  <v:path arrowok="t"/>
                  <v:stroke dashstyle="solid"/>
                </v:shape>
                <v:shape style="position:absolute;left:4257;top:1936;width:153;height:182" id="docshape446" coordorigin="4257,1936" coordsize="153,182" path="m4334,1936l4304,1944,4280,1963,4263,1992,4257,2027,4263,2063,4280,2091,4304,2111,4334,2118,4363,2111,4388,2091,4404,2063,4410,2027,4404,1992,4388,1963,4363,1944,4334,1936xe" filled="true" fillcolor="#fcd6d6" stroked="false">
                  <v:path arrowok="t"/>
                  <v:fill type="solid"/>
                </v:shape>
                <v:shape style="position:absolute;left:4257;top:1936;width:153;height:182" id="docshape447" coordorigin="4257,1936" coordsize="153,182" path="m4410,2027l4404,2063,4388,2091,4363,2111,4334,2118,4304,2111,4280,2091,4263,2063,4257,2027,4263,1992,4280,1963,4304,1944,4334,1936,4363,1944,4388,1963,4404,1992,4410,2027xe" filled="false" stroked="true" strokeweight=".85pt" strokecolor="#6d6e71">
                  <v:path arrowok="t"/>
                  <v:stroke dashstyle="solid"/>
                </v:shape>
                <v:shape style="position:absolute;left:1170;top:2723;width:170;height:174" type="#_x0000_t75" id="docshape448" stroked="false">
                  <v:imagedata r:id="rId151" o:title=""/>
                </v:shape>
                <v:shape style="position:absolute;left:2230;top:1348;width:170;height:174" type="#_x0000_t75" id="docshape449" stroked="false">
                  <v:imagedata r:id="rId152" o:title=""/>
                </v:shape>
                <v:shape style="position:absolute;left:74;top:3188;width:606;height:570" type="#_x0000_t75" id="docshape450" stroked="false">
                  <v:imagedata r:id="rId153" o:title=""/>
                </v:shape>
                <v:shape style="position:absolute;left:419;top:2582;width:467;height:309" id="docshape451" coordorigin="420,2583" coordsize="467,309" path="m420,2583l420,2669,420,2891,886,2737,420,2583xe" filled="true" fillcolor="#e85575" stroked="false">
                  <v:path arrowok="t"/>
                  <v:fill type="solid"/>
                </v:shape>
                <v:shape style="position:absolute;left:74;top:2650;width:355;height:539" type="#_x0000_t75" id="docshape452" stroked="false">
                  <v:imagedata r:id="rId154" o:title=""/>
                </v:shape>
                <v:shape style="position:absolute;left:4856;top:1552;width:1544;height:1779" id="docshape453" coordorigin="4857,1553" coordsize="1544,1779" path="m5716,3331l5327,2784,5266,2860,4962,2614,4857,2745,5161,2991,5100,3066,5716,3331xm6400,1943l6303,1943,6303,1553,6134,1553,6134,1943,6037,1943,6219,2589,6400,1943xe" filled="true" fillcolor="#e85575" stroked="false">
                  <v:path arrowok="t"/>
                  <v:fill type="solid"/>
                </v:shape>
                <v:shape style="position:absolute;left:4479;top:2309;width:445;height:405" type="#_x0000_t75" id="docshape454" stroked="false">
                  <v:imagedata r:id="rId155" o:title=""/>
                </v:shape>
                <v:shape style="position:absolute;left:751;top:1652;width:232;height:363" type="#_x0000_t75" id="docshape455" stroked="false">
                  <v:imagedata r:id="rId156" o:title=""/>
                </v:shape>
                <v:shape style="position:absolute;left:676;top:2066;width:581;height:346" type="#_x0000_t75" id="docshape456" stroked="false">
                  <v:imagedata r:id="rId157" o:title=""/>
                </v:shape>
                <v:shape style="position:absolute;left:1328;top:3095;width:135;height:308" type="#_x0000_t75" id="docshape457" stroked="false">
                  <v:imagedata r:id="rId158" o:title=""/>
                </v:shape>
                <v:shape style="position:absolute;left:929;top:3019;width:660;height:371" id="docshape458" coordorigin="930,3020" coordsize="660,371" path="m1589,3034l1567,3063,1537,3083,1502,3094,1462,3097,1422,3094,1387,3083,1357,3063,1335,3034,1309,3020,1296,3020,1291,3038,1290,3078,1290,3390m930,3034l952,3063,982,3083,1017,3094,1057,3097,1097,3094,1132,3083,1162,3063,1184,3034,1210,3020,1223,3020,1228,3038,1229,3078,1229,3390e" filled="false" stroked="true" strokeweight="2.268pt" strokecolor="#231f20">
                  <v:path arrowok="t"/>
                  <v:stroke dashstyle="solid"/>
                </v:shape>
                <v:shape style="position:absolute;left:900;top:3366;width:720;height:720" id="docshape459" coordorigin="901,3366" coordsize="720,720" path="m1261,3366l1188,3373,1120,3394,1059,3428,1006,3471,962,3525,929,3586,908,3653,901,3726,908,3799,929,3866,962,3927,1006,3981,1059,4025,1120,4058,1188,4079,1261,4086,1333,4079,1401,4058,1462,4025,1515,3981,1559,3927,1592,3866,1613,3799,1621,3726,1613,3653,1592,3586,1559,3525,1515,3471,1462,3428,1401,3394,1333,3373,1261,3366xe" filled="true" fillcolor="#cce4af" stroked="false">
                  <v:path arrowok="t"/>
                  <v:fill type="solid"/>
                </v:shape>
                <v:shape style="position:absolute;left:900;top:3366;width:720;height:720" id="docshape460" coordorigin="901,3366" coordsize="720,720" path="m1621,3726l1613,3799,1592,3866,1559,3927,1515,3981,1462,4025,1401,4058,1333,4079,1261,4086,1188,4079,1120,4058,1059,4025,1006,3981,962,3927,929,3866,908,3799,901,3726,908,3653,929,3586,962,3525,1006,3471,1059,3428,1120,3394,1188,3373,1261,3366,1333,3373,1401,3394,1462,3428,1515,3471,1559,3525,1592,3586,1613,3653,1621,3726xe" filled="false" stroked="true" strokeweight=".992pt" strokecolor="#6d6e71">
                  <v:path arrowok="t"/>
                  <v:stroke dashstyle="solid"/>
                </v:shape>
                <v:shape style="position:absolute;left:917;top:3625;width:304;height:329" type="#_x0000_t75" id="docshape461" stroked="false">
                  <v:imagedata r:id="rId159" o:title=""/>
                </v:shape>
                <v:shape style="position:absolute;left:525;top:946;width:440;height:180" id="docshape462" coordorigin="526,946" coordsize="440,180" path="m746,946l660,953,590,972,543,1001,526,1036,543,1071,590,1100,660,1119,746,1126,831,1119,901,1100,948,1071,966,1036,948,1001,901,972,831,953,746,946xe" filled="true" fillcolor="#afc7cf" stroked="false">
                  <v:path arrowok="t"/>
                  <v:fill type="solid"/>
                </v:shape>
                <v:shape style="position:absolute;left:525;top:946;width:440;height:180" id="docshape463" coordorigin="526,946" coordsize="440,180" path="m966,1036l948,1071,901,1100,831,1119,746,1126,660,1119,590,1100,543,1071,526,1036,543,1001,590,972,660,953,746,946,831,953,901,972,948,1001,966,1036xe" filled="false" stroked="true" strokeweight=".709pt" strokecolor="#2888a4">
                  <v:path arrowok="t"/>
                  <v:stroke dashstyle="solid"/>
                </v:shape>
                <v:shape style="position:absolute;left:1185;top:926;width:440;height:180" id="docshape464" coordorigin="1186,926" coordsize="440,180" path="m1406,926l1320,933,1250,952,1203,981,1186,1016,1203,1051,1250,1080,1320,1099,1406,1106,1491,1099,1561,1080,1608,1051,1626,1016,1608,981,1561,952,1491,933,1406,926xe" filled="true" fillcolor="#afc7cf" stroked="false">
                  <v:path arrowok="t"/>
                  <v:fill type="solid"/>
                </v:shape>
                <v:shape style="position:absolute;left:1185;top:926;width:440;height:180" id="docshape465" coordorigin="1186,926" coordsize="440,180" path="m1626,1016l1608,1051,1561,1080,1491,1099,1406,1106,1320,1099,1250,1080,1203,1051,1186,1016,1203,981,1250,952,1320,933,1406,926,1491,933,1561,952,1608,981,1626,1016xe" filled="false" stroked="true" strokeweight=".709pt" strokecolor="#2888a4">
                  <v:path arrowok="t"/>
                  <v:stroke dashstyle="solid"/>
                </v:shape>
                <v:shape style="position:absolute;left:975;top:1131;width:440;height:180" id="docshape466" coordorigin="976,1131" coordsize="440,180" path="m1196,1131l1110,1138,1040,1157,993,1186,976,1221,993,1256,1040,1285,1110,1304,1196,1311,1281,1304,1351,1285,1398,1256,1416,1221,1398,1186,1351,1157,1281,1138,1196,1131xe" filled="true" fillcolor="#afc7cf" stroked="false">
                  <v:path arrowok="t"/>
                  <v:fill type="solid"/>
                </v:shape>
                <v:shape style="position:absolute;left:975;top:1131;width:440;height:180" id="docshape467" coordorigin="976,1131" coordsize="440,180" path="m1416,1221l1398,1256,1351,1285,1281,1304,1196,1311,1110,1304,1040,1285,993,1256,976,1221,993,1186,1040,1157,1110,1138,1196,1131,1281,1138,1351,1157,1398,1186,1416,1221xe" filled="false" stroked="true" strokeweight=".709pt" strokecolor="#2888a4">
                  <v:path arrowok="t"/>
                  <v:stroke dashstyle="solid"/>
                </v:shape>
                <v:shape style="position:absolute;left:1201;top:1472;width:338;height:147" type="#_x0000_t75" id="docshape468" stroked="false">
                  <v:imagedata r:id="rId160" o:title=""/>
                </v:shape>
                <v:shape style="position:absolute;left:1922;top:646;width:1658;height:3976" type="#_x0000_t75" id="docshape469" stroked="false">
                  <v:imagedata r:id="rId161" o:title=""/>
                </v:shape>
                <v:shape style="position:absolute;left:1011;top:2479;width:217;height:500" id="docshape470" coordorigin="1011,2479" coordsize="217,500" path="m1084,2979l1054,2957,1031,2928,1017,2894,1011,2856,1022,2802,1052,2757,1097,2727,1151,2716,1161,2716,1170,2717,1179,2719,1207,2728,1222,2725,1227,2706,1228,2666,1228,2479e" filled="false" stroked="true" strokeweight="2.268pt" strokecolor="#231f20">
                  <v:path arrowok="t"/>
                  <v:stroke dashstyle="solid"/>
                </v:shape>
                <v:shape style="position:absolute;left:1289;top:2479;width:217;height:500" id="docshape471" coordorigin="1289,2479" coordsize="217,500" path="m1433,2979l1463,2957,1486,2928,1501,2894,1506,2856,1495,2802,1465,2757,1420,2727,1366,2716,1356,2716,1347,2717,1339,2719,1310,2728,1295,2725,1290,2706,1289,2666,1289,2479e" filled="false" stroked="true" strokeweight="2.268pt" strokecolor="#231f20">
                  <v:path arrowok="t"/>
                  <v:stroke dashstyle="solid"/>
                </v:shape>
                <v:shape style="position:absolute;left:4596;top:2004;width:170;height:199" type="#_x0000_t75" id="docshape472" stroked="false">
                  <v:imagedata r:id="rId162" o:title=""/>
                </v:shape>
                <v:shape style="position:absolute;left:1680;top:3921;width:560;height:255" id="docshape473" coordorigin="1681,3921" coordsize="560,255" path="m1681,3921l1721,3988,1802,4062,1860,4098,1932,4129,2019,4154,2121,4170,2241,4176e" filled="false" stroked="true" strokeweight="1.417pt" strokecolor="#e85575">
                  <v:path arrowok="t"/>
                  <v:stroke dashstyle="solid"/>
                </v:shape>
                <v:shape style="position:absolute;left:2219;top:4105;width:123;height:142" id="docshape474" coordorigin="2220,4106" coordsize="123,142" path="m2220,4106l2220,4247,2342,4176,2220,4106xe" filled="true" fillcolor="#e85575" stroked="false">
                  <v:path arrowok="t"/>
                  <v:fill type="solid"/>
                </v:shape>
                <v:line style="position:absolute" from="3651,1251" to="4111,1656" stroked="true" strokeweight="1.417pt" strokecolor="#e85575">
                  <v:stroke dashstyle="solid"/>
                </v:line>
                <v:shape style="position:absolute;left:4048;top:1589;width:139;height:134" id="docshape475" coordorigin="4048,1589" coordsize="139,134" path="m4142,1589l4048,1696,4187,1723,4142,1589xe" filled="true" fillcolor="#e85575" stroked="false">
                  <v:path arrowok="t"/>
                  <v:fill type="solid"/>
                </v:shape>
                <v:line style="position:absolute" from="3651,996" to="5181,996" stroked="true" strokeweight="1.417pt" strokecolor="#e85575">
                  <v:stroke dashstyle="solid"/>
                </v:line>
                <v:shape style="position:absolute;left:5159;top:925;width:123;height:142" id="docshape476" coordorigin="5160,926" coordsize="123,142" path="m5160,926l5160,1067,5282,996,5160,926xe" filled="true" fillcolor="#e85575" stroked="false">
                  <v:path arrowok="t"/>
                  <v:fill type="solid"/>
                </v:shape>
                <v:line style="position:absolute" from="4186,461" to="4186,796" stroked="true" strokeweight="1.417pt" strokecolor="#e85575">
                  <v:stroke dashstyle="solid"/>
                </v:line>
                <v:shape style="position:absolute;left:4114;top:775;width:142;height:123" id="docshape477" coordorigin="4115,775" coordsize="142,123" path="m4256,775l4115,775,4185,898,4256,775xe" filled="true" fillcolor="#e85575" stroked="false">
                  <v:path arrowok="t"/>
                  <v:fill type="solid"/>
                </v:shape>
                <v:shape style="position:absolute;left:5313;top:466;width:1811;height:1054" type="#_x0000_t75" id="docshape478" stroked="false">
                  <v:imagedata r:id="rId163" o:title=""/>
                </v:shape>
                <v:shape style="position:absolute;left:5313;top:466;width:1811;height:1054" id="docshape479" coordorigin="5313,466" coordsize="1811,1054" path="m7124,993l7106,1099,7053,1198,6969,1287,6917,1328,6859,1365,6794,1399,6725,1429,6650,1456,6571,1478,6488,1496,6401,1509,6311,1517,6219,1519,6126,1517,6036,1509,5949,1496,5866,1478,5787,1456,5712,1429,5643,1399,5578,1365,5520,1328,5468,1287,5423,1244,5354,1149,5318,1047,5313,993,5318,939,5354,836,5423,742,5468,698,5520,658,5578,620,5643,586,5712,556,5787,530,5866,507,5949,490,6036,477,6126,469,6219,466,6311,469,6401,477,6488,490,6571,507,6650,530,6725,556,6794,586,6859,620,6917,658,6969,698,7015,742,7083,836,7119,939,7124,993xe" filled="false" stroked="true" strokeweight=".85pt" strokecolor="#f4847f">
                  <v:path arrowok="t"/>
                  <v:stroke dashstyle="solid"/>
                </v:shape>
                <v:shape style="position:absolute;left:4311;top:666;width:262;height:262" type="#_x0000_t75" id="docshape480" stroked="false">
                  <v:imagedata r:id="rId164" o:title=""/>
                </v:shape>
                <v:shape style="position:absolute;left:3523;top:1970;width:262;height:262" type="#_x0000_t75" id="docshape481" stroked="false">
                  <v:imagedata r:id="rId165" o:title=""/>
                </v:shape>
                <v:shape style="position:absolute;left:168;top:3055;width:262;height:262" type="#_x0000_t75" id="docshape482" stroked="false">
                  <v:imagedata r:id="rId166" o:title=""/>
                </v:shape>
                <v:shape style="position:absolute;left:5660;top:3853;width:457;height:687" id="docshape483" coordorigin="5661,3853" coordsize="457,687" path="m6021,3853l5757,3853,5719,3861,5689,3882,5668,3912,5661,3949,5661,4444,5668,4482,5689,4512,5719,4533,5757,4540,6021,4540,6059,4533,6089,4512,6110,4482,6117,4444,6117,3949,6110,3912,6089,3882,6059,3861,6021,3853xe" filled="true" fillcolor="#a0c9ec" stroked="false">
                  <v:path arrowok="t"/>
                  <v:fill type="solid"/>
                </v:shape>
                <v:shape style="position:absolute;left:5691;top:3864;width:247;height:251" type="#_x0000_t75" id="docshape484" stroked="false">
                  <v:imagedata r:id="rId167" o:title=""/>
                </v:shape>
                <v:shape style="position:absolute;left:5691;top:3864;width:247;height:251" id="docshape485" coordorigin="5692,3865" coordsize="247,251" path="m5747,4072l5748,4115,5774,4072m5778,4064l5789,4098,5801,4064m5802,4062l5823,4086,5824,4064,5824,4062m5788,3942l5743,3910,5753,3958,5707,3963,5722,3996,5692,4014,5732,4041,5703,4073,5747,4072m5774,4072l5778,4064m5801,4064l5802,4062m5824,4062l5825,4045m5857,4045l5854,4030m5890,4030l5875,4011,5906,4002,5884,3972,5938,3945,5878,3944,5878,3942m5825,4045l5861,4070,5857,4045m5854,4030l5907,4052,5890,4030m5878,3942l5882,3934m5857,3934l5858,3921m5819,3921l5800,3887,5788,3942m5882,3934l5897,3902,5857,3934m5858,3921l5860,3865,5819,3921e" filled="false" stroked="true" strokeweight=".154pt" strokecolor="#d1315e">
                  <v:path arrowok="t"/>
                  <v:stroke dashstyle="solid"/>
                </v:shape>
                <v:shape style="position:absolute;left:5691;top:3864;width:247;height:251" id="docshape486" coordorigin="5692,3865" coordsize="247,251" path="m5747,4072l5748,4115,5774,4072m5778,4064l5789,4098,5801,4064m5802,4062l5823,4086,5824,4064,5824,4062m5788,3942l5743,3910,5753,3958,5707,3963,5722,3996,5692,4014,5732,4041,5703,4073,5747,4072m5774,4072l5778,4064m5801,4064l5802,4062m5824,4062l5825,4045m5857,4045l5854,4030m5890,4030l5875,4011,5906,4002,5884,3972,5938,3945,5878,3944,5878,3942m5825,4045l5861,4070,5857,4045m5854,4030l5907,4052,5890,4030m5878,3942l5882,3934m5857,3934l5858,3921m5819,3921l5800,3887,5788,3942m5882,3934l5897,3902,5857,3934m5858,3921l5860,3865,5819,3921e" filled="false" stroked="true" strokeweight=".769pt" strokecolor="#f9cbb0">
                  <v:path arrowok="t"/>
                  <v:stroke dashstyle="solid"/>
                </v:shape>
                <v:shape style="position:absolute;left:5691;top:3864;width:247;height:251" id="docshape487" coordorigin="5692,3865" coordsize="247,251" path="m5788,3942l5743,3910,5753,3958,5707,3963,5722,3996,5692,4014,5732,4041,5703,4073,5747,4072,5748,4115,5779,4064,5789,4098,5802,4062,5823,4086,5825,4045,5861,4070,5854,4030,5907,4052,5875,4011,5906,4002,5884,3972,5938,3945,5878,3944,5897,3902,5857,3934,5860,3865,5819,3921,5800,3887,5788,3942xe" filled="false" stroked="true" strokeweight=".154pt" strokecolor="#d1315e">
                  <v:path arrowok="t"/>
                  <v:stroke dashstyle="solid"/>
                </v:shape>
                <v:shape style="position:absolute;left:5679;top:3450;width:261;height:217" type="#_x0000_t75" id="docshape488" stroked="false">
                  <v:imagedata r:id="rId168" o:title=""/>
                </v:shape>
                <v:shape style="position:absolute;left:5672;top:3442;width:276;height:232" type="#_x0000_t75" id="docshape489" stroked="false">
                  <v:imagedata r:id="rId169" o:title=""/>
                </v:shape>
                <v:shape style="position:absolute;left:7020;top:3875;width:261;height:217" type="#_x0000_t75" id="docshape490" stroked="false">
                  <v:imagedata r:id="rId170" o:title=""/>
                </v:shape>
                <v:shape style="position:absolute;left:7012;top:3867;width:276;height:232" type="#_x0000_t75" id="docshape491" stroked="false">
                  <v:imagedata r:id="rId171" o:title=""/>
                </v:shape>
                <v:shape style="position:absolute;left:6014;top:3438;width:261;height:217" type="#_x0000_t75" id="docshape492" stroked="false">
                  <v:imagedata r:id="rId172" o:title=""/>
                </v:shape>
                <v:shape style="position:absolute;left:6007;top:3430;width:276;height:232" type="#_x0000_t75" id="docshape493" stroked="false">
                  <v:imagedata r:id="rId173" o:title=""/>
                </v:shape>
                <v:shape style="position:absolute;left:5831;top:4017;width:247;height:251" type="#_x0000_t75" id="docshape494" stroked="false">
                  <v:imagedata r:id="rId174" o:title=""/>
                </v:shape>
                <v:shape style="position:absolute;left:5831;top:4017;width:247;height:251" id="docshape495" coordorigin="5832,4017" coordsize="247,251" path="m5887,4224l5888,4268,5914,4224m5918,4217l5929,4250,5941,4217m5942,4214l5963,4239,5964,4217,5964,4214m5928,4095l5883,4063,5893,4110,5847,4116,5862,4149,5832,4167,5872,4193,5843,4225,5887,4224m5914,4224l5919,4217m5941,4217l5942,4214m5964,4214l5965,4197m5997,4197l5994,4182m6030,4182l6015,4163,6046,4154,6024,4124,6078,4097,6018,4096,6018,4095m5965,4197l6001,4223,5997,4197m5994,4182l6047,4204,6030,4182m6018,4095l6022,4087m5997,4087l5998,4073m5959,4073l5940,4039,5928,4095m6022,4087l6037,4055,5997,4087m5998,4073l6000,4017,5959,4073e" filled="false" stroked="true" strokeweight=".154pt" strokecolor="#d1315e">
                  <v:path arrowok="t"/>
                  <v:stroke dashstyle="solid"/>
                </v:shape>
                <v:shape style="position:absolute;left:5831;top:4017;width:247;height:251" id="docshape496" coordorigin="5832,4017" coordsize="247,251" path="m5887,4224l5888,4268,5914,4224m5918,4217l5929,4250,5941,4217m5942,4214l5963,4239,5964,4217,5964,4214m5928,4095l5883,4063,5893,4110,5847,4116,5862,4149,5832,4167,5872,4193,5843,4225,5887,4224m5914,4224l5919,4217m5941,4217l5942,4214m5964,4214l5965,4197m5997,4197l5994,4182m6030,4182l6015,4163,6046,4154,6024,4124,6078,4097,6018,4096,6018,4095m5965,4197l6001,4223,5997,4197m5994,4182l6047,4204,6030,4182m6018,4095l6022,4087m5997,4087l5998,4073m5959,4073l5940,4039,5928,4095m6022,4087l6037,4055,5997,4087m5998,4073l6000,4017,5959,4073e" filled="false" stroked="true" strokeweight=".769pt" strokecolor="#f9cbb0">
                  <v:path arrowok="t"/>
                  <v:stroke dashstyle="solid"/>
                </v:shape>
                <v:shape style="position:absolute;left:5831;top:4017;width:247;height:251" id="docshape497" coordorigin="5832,4017" coordsize="247,251" path="m5928,4095l5883,4063,5893,4110,5847,4116,5862,4149,5832,4167,5872,4193,5843,4225,5887,4224,5888,4268,5919,4217,5929,4250,5942,4214,5963,4239,5965,4197,6001,4223,5994,4182,6047,4204,6015,4163,6046,4154,6024,4124,6078,4098,6018,4096,6037,4055,5997,4087,6000,4017,5959,4073,5940,4039,5928,4095xe" filled="false" stroked="true" strokeweight=".154pt" strokecolor="#d1315e">
                  <v:path arrowok="t"/>
                  <v:stroke dashstyle="solid"/>
                </v:shape>
                <v:shape style="position:absolute;left:5660;top:3853;width:457;height:687" id="docshape498" coordorigin="5661,3853" coordsize="457,687" path="m6117,4444l6110,4482,6089,4512,6059,4533,6021,4540,5757,4540,5719,4533,5689,4512,5668,4482,5661,4444,5661,3949,5668,3912,5689,3882,5719,3861,5757,3853,6021,3853,6059,3861,6089,3882,6110,3912,6117,3949,6117,4444xe" filled="false" stroked="true" strokeweight=".567pt" strokecolor="#6d6e71">
                  <v:path arrowok="t"/>
                  <v:stroke dashstyle="solid"/>
                </v:shape>
                <v:shape style="position:absolute;left:5670;top:4304;width:411;height:204" id="docshape499" coordorigin="5670,4304" coordsize="411,204" path="m5776,4304l5705,4322,5670,4350,5670,4360,5733,4458,5801,4500,5908,4508,5962,4506,6037,4497,6081,4458,6076,4436,6056,4380,5973,4324,5843,4305,5776,4304xe" filled="true" fillcolor="#6d6e71" stroked="false">
                  <v:path arrowok="t"/>
                  <v:fill type="solid"/>
                </v:shape>
                <v:shape style="position:absolute;left:5670;top:4304;width:411;height:204" id="docshape500" coordorigin="5670,4304" coordsize="411,204" path="m5693,4328l5705,4322,5732,4312,5776,4304,5843,4305,5915,4313,6015,4337,6068,4408,6081,4458,6076,4473,6006,4503,5908,4508,5857,4508,5776,4491,5714,4432,5695,4406,5679,4386,5673,4378,5670,4360,5670,4350,5673,4344,5681,4338,5693,4328xe" filled="false" stroked="true" strokeweight=".283pt" strokecolor="#231f20">
                  <v:path arrowok="t"/>
                  <v:stroke dashstyle="solid"/>
                </v:shape>
                <v:shape style="position:absolute;left:5613;top:3412;width:551;height:1251" id="docshape501" coordorigin="5614,3413" coordsize="551,1251" path="m5627,3733l6164,4663m6151,3733l5614,4663m5737,3413l5888,3674m5884,3413l5733,3674e" filled="false" stroked="true" strokeweight=".992pt" strokecolor="#231f20">
                  <v:path arrowok="t"/>
                  <v:stroke dashstyle="solid"/>
                </v:shape>
                <v:shape style="position:absolute;left:6245;top:3853;width:457;height:687" id="docshape502" coordorigin="6245,3853" coordsize="457,687" path="m6606,3853l6341,3853,6304,3861,6273,3882,6253,3912,6245,3949,6245,4444,6253,4482,6273,4512,6304,4533,6341,4540,6606,4540,6643,4533,6674,4512,6694,4482,6702,4444,6702,3949,6694,3912,6674,3882,6643,3861,6606,3853xe" filled="true" fillcolor="#a0c9ec" stroked="false">
                  <v:path arrowok="t"/>
                  <v:fill type="solid"/>
                </v:shape>
                <v:shape style="position:absolute;left:6276;top:3864;width:247;height:251" type="#_x0000_t75" id="docshape503" stroked="false">
                  <v:imagedata r:id="rId175" o:title=""/>
                </v:shape>
                <v:shape style="position:absolute;left:6276;top:3864;width:247;height:251" id="docshape504" coordorigin="6276,3865" coordsize="247,251" path="m6332,4072l6333,4115,6359,4072m6363,4064l6374,4098,6385,4064m6386,4062l6408,4086,6409,4064,6409,4062m6373,3942l6328,3910,6337,3958,6291,3963,6307,3996,6276,4014,6316,4041,6288,4073,6332,4072m6359,4072l6363,4064m6385,4064l6386,4062m6409,4062l6410,4045m6441,4045l6439,4030m6475,4030l6460,4011,6491,4002,6469,3972,6523,3945,6462,3944,6463,3942m6410,4045l6445,4070,6441,4045m6439,4030l6492,4052,6475,4030m6463,3942l6467,3934m6442,3934l6442,3921m6403,3921l6385,3887,6373,3942m6467,3934l6482,3902,6442,3934m6442,3921l6445,3865,6403,3921e" filled="false" stroked="true" strokeweight=".154pt" strokecolor="#d1315e">
                  <v:path arrowok="t"/>
                  <v:stroke dashstyle="solid"/>
                </v:shape>
                <v:shape style="position:absolute;left:6276;top:3864;width:247;height:251" id="docshape505" coordorigin="6276,3865" coordsize="247,251" path="m6332,4072l6333,4115,6359,4072m6363,4064l6374,4098,6385,4064m6386,4062l6408,4086,6409,4064,6409,4062m6373,3942l6328,3910,6337,3958,6291,3963,6307,3996,6276,4014,6316,4041,6288,4073,6332,4072m6359,4072l6363,4064m6385,4064l6386,4062m6409,4062l6410,4045m6441,4045l6439,4030m6475,4030l6460,4011,6491,4002,6469,3972,6523,3945,6462,3944,6463,3942m6410,4045l6445,4070,6441,4045m6439,4030l6492,4052,6475,4030m6463,3942l6467,3934m6442,3934l6442,3921m6403,3921l6385,3887,6373,3942m6467,3934l6482,3902,6442,3934m6442,3921l6445,3865,6403,3921e" filled="false" stroked="true" strokeweight=".769pt" strokecolor="#f9cbb0">
                  <v:path arrowok="t"/>
                  <v:stroke dashstyle="solid"/>
                </v:shape>
                <v:shape style="position:absolute;left:6276;top:3864;width:247;height:251" id="docshape506" coordorigin="6276,3865" coordsize="247,251" path="m6373,3942l6328,3910,6337,3958,6291,3963,6307,3996,6276,4014,6316,4041,6288,4073,6332,4072,6333,4115,6363,4064,6374,4098,6386,4062,6408,4086,6410,4045,6445,4070,6439,4030,6492,4052,6460,4011,6491,4002,6469,3972,6523,3945,6462,3944,6482,3902,6442,3934,6445,3865,6403,3921,6385,3887,6373,3942xe" filled="false" stroked="true" strokeweight=".154pt" strokecolor="#d1315e">
                  <v:path arrowok="t"/>
                  <v:stroke dashstyle="solid"/>
                </v:shape>
                <v:shape style="position:absolute;left:6416;top:4017;width:247;height:251" type="#_x0000_t75" id="docshape507" stroked="false">
                  <v:imagedata r:id="rId176" o:title=""/>
                </v:shape>
                <v:shape style="position:absolute;left:6416;top:4017;width:247;height:251" id="docshape508" coordorigin="6416,4017" coordsize="247,251" path="m6472,4224l6473,4268,6499,4224m6503,4217l6514,4250,6525,4217m6526,4214l6548,4239,6549,4217,6549,4214m6513,4095l6468,4063,6477,4110,6431,4116,6447,4149,6416,4167,6456,4193,6428,4225,6472,4224m6499,4224l6503,4217m6525,4217l6526,4214m6549,4214l6550,4197m6581,4197l6579,4182m6615,4182l6600,4163,6631,4154,6609,4124,6663,4097,6602,4096,6603,4095m6550,4197l6585,4223,6581,4197m6579,4182l6632,4204,6615,4182m6603,4095l6607,4087m6582,4087l6582,4073m6543,4073l6525,4039,6513,4095m6607,4087l6622,4055,6582,4087m6582,4073l6585,4017,6543,4073e" filled="false" stroked="true" strokeweight=".154pt" strokecolor="#d1315e">
                  <v:path arrowok="t"/>
                  <v:stroke dashstyle="solid"/>
                </v:shape>
                <v:shape style="position:absolute;left:6416;top:4017;width:247;height:251" id="docshape509" coordorigin="6416,4017" coordsize="247,251" path="m6472,4224l6473,4268,6499,4224m6503,4217l6514,4250,6525,4217m6526,4214l6548,4239,6549,4217,6549,4214m6513,4095l6468,4063,6477,4110,6431,4116,6447,4149,6416,4167,6456,4193,6428,4225,6472,4224m6499,4224l6503,4217m6525,4217l6526,4214m6549,4214l6550,4197m6581,4197l6579,4182m6615,4182l6600,4163,6631,4154,6609,4124,6663,4097,6602,4096,6603,4095m6550,4197l6585,4223,6581,4197m6579,4182l6632,4204,6615,4182m6603,4095l6607,4087m6582,4087l6582,4073m6543,4073l6525,4039,6513,4095m6607,4087l6622,4055,6582,4087m6582,4073l6585,4017,6543,4073e" filled="false" stroked="true" strokeweight=".769pt" strokecolor="#f9cbb0">
                  <v:path arrowok="t"/>
                  <v:stroke dashstyle="solid"/>
                </v:shape>
                <v:shape style="position:absolute;left:6416;top:4017;width:247;height:251" id="docshape510" coordorigin="6416,4017" coordsize="247,251" path="m6513,4095l6468,4063,6477,4110,6431,4116,6447,4149,6416,4167,6456,4193,6428,4225,6472,4224,6473,4268,6503,4217,6514,4250,6526,4214,6548,4239,6550,4197,6585,4223,6579,4182,6632,4204,6600,4163,6631,4154,6609,4124,6663,4098,6602,4096,6622,4055,6582,4087,6585,4017,6543,4073,6525,4039,6513,4095xe" filled="false" stroked="true" strokeweight=".154pt" strokecolor="#d1315e">
                  <v:path arrowok="t"/>
                  <v:stroke dashstyle="solid"/>
                </v:shape>
                <v:shape style="position:absolute;left:6245;top:3853;width:457;height:687" id="docshape511" coordorigin="6245,3853" coordsize="457,687" path="m6702,4444l6694,4482,6674,4512,6643,4533,6606,4540,6341,4540,6304,4533,6273,4512,6253,4482,6245,4444,6245,3949,6253,3912,6273,3882,6304,3861,6341,3853,6606,3853,6643,3861,6674,3882,6694,3912,6702,3949,6702,4444xe" filled="false" stroked="true" strokeweight=".567pt" strokecolor="#6d6e71">
                  <v:path arrowok="t"/>
                  <v:stroke dashstyle="solid"/>
                </v:shape>
                <v:shape style="position:absolute;left:6254;top:4304;width:411;height:204" id="docshape512" coordorigin="6255,4304" coordsize="411,204" path="m6361,4304l6290,4322,6255,4350,6255,4360,6318,4458,6385,4500,6492,4508,6547,4506,6621,4497,6665,4458,6661,4436,6641,4380,6557,4324,6428,4305,6361,4304xe" filled="true" fillcolor="#6d6e71" stroked="false">
                  <v:path arrowok="t"/>
                  <v:fill type="solid"/>
                </v:shape>
                <v:shape style="position:absolute;left:6254;top:4304;width:411;height:204" id="docshape513" coordorigin="6255,4304" coordsize="411,204" path="m6278,4328l6290,4322,6316,4312,6361,4304,6428,4305,6500,4313,6600,4337,6653,4408,6665,4458,6661,4473,6590,4503,6492,4508,6442,4508,6361,4491,6299,4432,6279,4406,6264,4386,6258,4378,6255,4360,6255,4350,6258,4344,6265,4338,6278,4328xe" filled="false" stroked="true" strokeweight=".283pt" strokecolor="#231f20">
                  <v:path arrowok="t"/>
                  <v:stroke dashstyle="solid"/>
                </v:shape>
                <v:shape style="position:absolute;left:6198;top:3733;width:551;height:930" id="docshape514" coordorigin="6199,3733" coordsize="551,930" path="m6212,3733l6749,4663m6735,3733l6199,4663e" filled="false" stroked="true" strokeweight=".992pt" strokecolor="#231f20">
                  <v:path arrowok="t"/>
                  <v:stroke dashstyle="solid"/>
                </v:shape>
                <v:shape style="position:absolute;left:6245;top:3853;width:457;height:687" id="docshape515" coordorigin="6245,3853" coordsize="457,687" path="m6606,3853l6341,3853,6304,3861,6273,3882,6253,3912,6245,3949,6245,4444,6253,4482,6273,4512,6304,4533,6341,4540,6606,4540,6643,4533,6674,4512,6694,4482,6702,4444,6702,3949,6694,3912,6674,3882,6643,3861,6606,3853xe" filled="true" fillcolor="#a0c9ec" stroked="false">
                  <v:path arrowok="t"/>
                  <v:fill type="solid"/>
                </v:shape>
                <v:shape style="position:absolute;left:6252;top:4006;width:247;height:251" type="#_x0000_t75" id="docshape516" stroked="false">
                  <v:imagedata r:id="rId177" o:title=""/>
                </v:shape>
                <v:shape style="position:absolute;left:6252;top:4006;width:247;height:251" id="docshape517" coordorigin="6252,4007" coordsize="247,251" path="m6308,4214l6308,4257,6335,4214m6339,4206l6350,4240,6361,4206m6362,4204l6384,4228,6385,4206,6385,4204m6349,4084l6304,4052,6313,4100,6267,4105,6283,4138,6252,4156,6292,4183,6264,4215,6308,4214m6335,4214l6339,4206m6361,4206l6362,4204m6385,4204l6386,4187m6417,4187l6415,4172m6451,4172l6436,4153,6466,4144,6445,4114,6498,4087,6438,4086,6439,4084m6386,4187l6421,4212,6417,4187m6415,4172l6468,4193,6451,4172m6439,4084l6443,4076m6418,4076l6418,4063m6379,4063l6361,4029,6349,4084m6443,4076l6458,4044,6418,4076m6418,4063l6420,4007,6379,4063e" filled="false" stroked="true" strokeweight=".154pt" strokecolor="#d1315e">
                  <v:path arrowok="t"/>
                  <v:stroke dashstyle="solid"/>
                </v:shape>
                <v:shape style="position:absolute;left:6252;top:4006;width:247;height:251" id="docshape518" coordorigin="6252,4007" coordsize="247,251" path="m6308,4214l6308,4257,6335,4214m6339,4206l6350,4240,6361,4206m6362,4204l6384,4228,6385,4206,6385,4204m6349,4084l6304,4052,6313,4100,6267,4105,6283,4138,6252,4156,6292,4183,6264,4215,6308,4214m6335,4214l6339,4206m6361,4206l6362,4204m6385,4204l6386,4187m6417,4187l6415,4172m6451,4172l6436,4153,6466,4144,6445,4114,6498,4087,6438,4086,6439,4084m6386,4187l6421,4212,6417,4187m6415,4172l6468,4193,6451,4172m6439,4084l6443,4076m6418,4076l6418,4063m6379,4063l6361,4029,6349,4084m6443,4076l6458,4044,6418,4076m6418,4063l6420,4007,6379,4063e" filled="false" stroked="true" strokeweight=".769pt" strokecolor="#f9cbb0">
                  <v:path arrowok="t"/>
                  <v:stroke dashstyle="solid"/>
                </v:shape>
                <v:shape style="position:absolute;left:6252;top:4006;width:247;height:251" id="docshape519" coordorigin="6252,4007" coordsize="247,251" path="m6349,4084l6304,4052,6313,4100,6267,4105,6283,4138,6252,4156,6292,4183,6264,4215,6308,4214,6308,4257,6339,4206,6350,4240,6362,4204,6384,4228,6386,4187,6421,4212,6415,4172,6468,4193,6436,4153,6466,4144,6445,4114,6498,4087,6438,4086,6458,4044,6418,4076,6420,4007,6379,4063,6361,4029,6349,4084xe" filled="false" stroked="true" strokeweight=".154pt" strokecolor="#d1315e">
                  <v:path arrowok="t"/>
                  <v:stroke dashstyle="solid"/>
                </v:shape>
                <v:shape style="position:absolute;left:6401;top:3867;width:247;height:251" type="#_x0000_t75" id="docshape520" stroked="false">
                  <v:imagedata r:id="rId178" o:title=""/>
                </v:shape>
                <v:shape style="position:absolute;left:6401;top:3867;width:247;height:251" id="docshape521" coordorigin="6402,3867" coordsize="247,251" path="m6457,4074l6458,4118,6484,4074m6488,4067l6499,4100,6510,4067m6511,4064l6533,4089,6534,4067,6534,4064m6498,3945l6453,3913,6463,3960,6416,3966,6432,3999,6402,4017,6442,4043,6413,4075,6457,4074m6484,4074l6488,4067m6510,4067l6511,4064m6534,4064l6535,4047m6567,4047l6564,4032m6600,4032l6585,4013,6616,4004,6594,3974,6648,3947,6587,3946,6588,3945m6535,4047l6570,4073,6567,4047m6564,4032l6617,4054,6600,4032m6588,3945l6592,3937m6567,3937l6568,3923m6528,3923l6510,3889,6498,3945m6592,3937l6607,3905,6567,3937m6568,3923l6570,3867,6528,3923e" filled="false" stroked="true" strokeweight=".154pt" strokecolor="#d1315e">
                  <v:path arrowok="t"/>
                  <v:stroke dashstyle="solid"/>
                </v:shape>
                <v:shape style="position:absolute;left:6401;top:3867;width:247;height:251" id="docshape522" coordorigin="6402,3867" coordsize="247,251" path="m6457,4074l6458,4118,6484,4074m6488,4067l6499,4100,6510,4067m6511,4064l6533,4089,6534,4067,6534,4064m6498,3945l6453,3913,6463,3960,6416,3966,6432,3999,6402,4017,6442,4043,6413,4075,6457,4074m6484,4074l6488,4067m6510,4067l6511,4064m6534,4064l6535,4047m6567,4047l6564,4032m6600,4032l6585,4013,6616,4004,6594,3974,6648,3947,6587,3946,6588,3945m6535,4047l6570,4073,6567,4047m6564,4032l6617,4054,6600,4032m6588,3945l6592,3937m6567,3937l6568,3923m6528,3923l6510,3889,6498,3945m6592,3937l6607,3905,6567,3937m6568,3923l6570,3867,6528,3923e" filled="false" stroked="true" strokeweight=".769pt" strokecolor="#f9cbb0">
                  <v:path arrowok="t"/>
                  <v:stroke dashstyle="solid"/>
                </v:shape>
                <v:shape style="position:absolute;left:6401;top:3867;width:247;height:251" id="docshape523" coordorigin="6402,3867" coordsize="247,251" path="m6498,3945l6453,3913,6463,3960,6416,3966,6432,3999,6402,4017,6442,4043,6413,4075,6457,4074,6458,4118,6488,4067,6499,4100,6511,4064,6533,4089,6535,4047,6570,4073,6564,4032,6617,4054,6585,4013,6616,4004,6594,3974,6648,3947,6587,3946,6607,3905,6567,3937,6570,3867,6528,3923,6510,3889,6498,3945xe" filled="false" stroked="true" strokeweight=".154pt" strokecolor="#d1315e">
                  <v:path arrowok="t"/>
                  <v:stroke dashstyle="solid"/>
                </v:shape>
                <v:shape style="position:absolute;left:6245;top:3853;width:457;height:687" id="docshape524" coordorigin="6245,3853" coordsize="457,687" path="m6702,4444l6694,4482,6674,4512,6643,4533,6606,4540,6341,4540,6304,4533,6273,4512,6253,4482,6245,4444,6245,3949,6253,3912,6273,3882,6304,3861,6341,3853,6606,3853,6643,3861,6674,3882,6694,3912,6702,3949,6702,4444xe" filled="false" stroked="true" strokeweight=".567pt" strokecolor="#6d6e71">
                  <v:path arrowok="t"/>
                  <v:stroke dashstyle="solid"/>
                </v:shape>
                <v:shape style="position:absolute;left:6254;top:4304;width:411;height:204" id="docshape525" coordorigin="6255,4304" coordsize="411,204" path="m6361,4304l6290,4322,6255,4350,6255,4360,6318,4458,6385,4500,6492,4508,6547,4506,6621,4497,6665,4458,6661,4436,6641,4380,6557,4324,6428,4305,6361,4304xe" filled="true" fillcolor="#6d6e71" stroked="false">
                  <v:path arrowok="t"/>
                  <v:fill type="solid"/>
                </v:shape>
                <v:shape style="position:absolute;left:6254;top:4304;width:411;height:204" id="docshape526" coordorigin="6255,4304" coordsize="411,204" path="m6278,4328l6290,4322,6316,4312,6361,4304,6428,4305,6500,4313,6600,4337,6653,4408,6665,4458,6661,4473,6590,4503,6492,4508,6442,4508,6361,4491,6299,4432,6279,4406,6264,4386,6258,4378,6255,4360,6255,4350,6258,4344,6265,4338,6278,4328xe" filled="false" stroked="true" strokeweight=".283pt" strokecolor="#231f20">
                  <v:path arrowok="t"/>
                  <v:stroke dashstyle="solid"/>
                </v:shape>
                <v:shape style="position:absolute;left:6198;top:3733;width:551;height:930" id="docshape527" coordorigin="6199,3733" coordsize="551,930" path="m6212,3733l6749,4663m6735,3733l6199,4663e" filled="false" stroked="true" strokeweight=".992pt" strokecolor="#231f20">
                  <v:path arrowok="t"/>
                  <v:stroke dashstyle="solid"/>
                </v:shape>
                <v:shape style="position:absolute;left:6829;top:3853;width:457;height:687" id="docshape528" coordorigin="6830,3853" coordsize="457,687" path="m7191,3853l6926,3853,6889,3861,6858,3882,6838,3912,6830,3949,6830,4444,6838,4482,6858,4512,6889,4533,6926,4540,7191,4540,7228,4533,7258,4512,7279,4482,7287,4444,7287,3949,7279,3912,7258,3882,7228,3861,7191,3853xe" filled="true" fillcolor="#a0c9ec" stroked="false">
                  <v:path arrowok="t"/>
                  <v:fill type="solid"/>
                </v:shape>
                <v:shape style="position:absolute;left:6861;top:3864;width:247;height:251" type="#_x0000_t75" id="docshape529" stroked="false">
                  <v:imagedata r:id="rId179" o:title=""/>
                </v:shape>
                <v:shape style="position:absolute;left:6861;top:3864;width:247;height:251" id="docshape530" coordorigin="6861,3865" coordsize="247,251" path="m6917,4072l6917,4115,6943,4072m6948,4064l6959,4098,6970,4064m6971,4062l6993,4086,6994,4064,6994,4062m6957,3942l6913,3910,6922,3958,6876,3963,6892,3996,6861,4014,6901,4041,6873,4073,6917,4072m6943,4072l6948,4064m6970,4064l6971,4062m6994,4062l6995,4045m7026,4045l7024,4030m7060,4030l7045,4011,7075,4002,7054,3972,7107,3945,7047,3944,7048,3942m6995,4045l7030,4070,7026,4045m7024,4030l7077,4052,7060,4030m7048,3942l7051,3934m7027,3934l7027,3921m6988,3921l6970,3887,6957,3942m7051,3934l7067,3902,7027,3934m7027,3921l7029,3865,6988,3921e" filled="false" stroked="true" strokeweight=".154pt" strokecolor="#d1315e">
                  <v:path arrowok="t"/>
                  <v:stroke dashstyle="solid"/>
                </v:shape>
                <v:shape style="position:absolute;left:6861;top:3864;width:247;height:251" id="docshape531" coordorigin="6861,3865" coordsize="247,251" path="m6917,4072l6917,4115,6943,4072m6948,4064l6959,4098,6970,4064m6971,4062l6993,4086,6994,4064,6994,4062m6957,3942l6913,3910,6922,3958,6876,3963,6892,3996,6861,4014,6901,4041,6873,4073,6917,4072m6943,4072l6948,4064m6970,4064l6971,4062m6994,4062l6995,4045m7026,4045l7024,4030m7060,4030l7045,4011,7075,4002,7054,3972,7107,3945,7047,3944,7048,3942m6995,4045l7030,4070,7026,4045m7024,4030l7077,4052,7060,4030m7048,3942l7051,3934m7027,3934l7027,3921m6988,3921l6970,3887,6957,3942m7051,3934l7067,3902,7027,3934m7027,3921l7029,3865,6988,3921e" filled="false" stroked="true" strokeweight=".769pt" strokecolor="#f9cbb0">
                  <v:path arrowok="t"/>
                  <v:stroke dashstyle="solid"/>
                </v:shape>
                <v:shape style="position:absolute;left:6861;top:3864;width:247;height:251" id="docshape532" coordorigin="6861,3865" coordsize="247,251" path="m6957,3942l6913,3910,6922,3958,6876,3963,6892,3996,6861,4014,6901,4041,6873,4073,6917,4072,6917,4115,6948,4064,6959,4098,6971,4062,6993,4086,6995,4045,7030,4070,7024,4030,7077,4052,7045,4011,7075,4002,7054,3972,7107,3945,7047,3944,7067,3902,7027,3934,7029,3865,6988,3921,6970,3887,6957,3942xe" filled="false" stroked="true" strokeweight=".154pt" strokecolor="#d1315e">
                  <v:path arrowok="t"/>
                  <v:stroke dashstyle="solid"/>
                </v:shape>
                <v:shape style="position:absolute;left:7001;top:4017;width:247;height:251" type="#_x0000_t75" id="docshape533" stroked="false">
                  <v:imagedata r:id="rId180" o:title=""/>
                </v:shape>
                <v:shape style="position:absolute;left:7001;top:4017;width:247;height:251" id="docshape534" coordorigin="7001,4017" coordsize="247,251" path="m7057,4224l7057,4268,7083,4224m7088,4217l7099,4250,7110,4217m7111,4214l7133,4239,7134,4217,7134,4214m7097,4095l7053,4063,7062,4110,7016,4116,7032,4149,7001,4167,7041,4193,7013,4225,7057,4224m7083,4224l7088,4217m7110,4217l7111,4214m7134,4214l7135,4197m7166,4197l7164,4182m7200,4182l7185,4163,7215,4154,7194,4124,7247,4097,7187,4096,7188,4095m7135,4197l7170,4223,7166,4197m7164,4182l7217,4204,7200,4182m7188,4095l7191,4087m7167,4087l7167,4073m7128,4073l7110,4039,7097,4095m7191,4087l7207,4055,7167,4087m7167,4073l7169,4017,7128,4073e" filled="false" stroked="true" strokeweight=".154pt" strokecolor="#d1315e">
                  <v:path arrowok="t"/>
                  <v:stroke dashstyle="solid"/>
                </v:shape>
                <v:shape style="position:absolute;left:7001;top:4017;width:247;height:251" id="docshape535" coordorigin="7001,4017" coordsize="247,251" path="m7057,4224l7057,4268,7083,4224m7088,4217l7099,4250,7110,4217m7111,4214l7133,4239,7134,4217,7134,4214m7097,4095l7053,4063,7062,4110,7016,4116,7032,4149,7001,4167,7041,4193,7013,4225,7057,4224m7083,4224l7088,4217m7110,4217l7111,4214m7134,4214l7135,4197m7166,4197l7164,4182m7200,4182l7185,4163,7215,4154,7194,4124,7247,4097,7187,4096,7188,4095m7135,4197l7170,4223,7166,4197m7164,4182l7217,4204,7200,4182m7188,4095l7191,4087m7167,4087l7167,4073m7128,4073l7110,4039,7097,4095m7191,4087l7207,4055,7167,4087m7167,4073l7169,4017,7128,4073e" filled="false" stroked="true" strokeweight=".769pt" strokecolor="#f9cbb0">
                  <v:path arrowok="t"/>
                  <v:stroke dashstyle="solid"/>
                </v:shape>
                <v:shape style="position:absolute;left:7001;top:4017;width:247;height:251" id="docshape536" coordorigin="7001,4017" coordsize="247,251" path="m7097,4095l7053,4063,7062,4110,7016,4116,7032,4149,7001,4167,7041,4193,7013,4225,7057,4224,7057,4268,7088,4217,7099,4250,7111,4214,7133,4239,7135,4197,7170,4223,7164,4182,7217,4204,7185,4163,7215,4154,7194,4124,7247,4098,7187,4096,7207,4055,7167,4087,7169,4017,7128,4073,7110,4039,7097,4095xe" filled="false" stroked="true" strokeweight=".154pt" strokecolor="#d1315e">
                  <v:path arrowok="t"/>
                  <v:stroke dashstyle="solid"/>
                </v:shape>
                <v:shape style="position:absolute;left:6829;top:3853;width:457;height:687" id="docshape537" coordorigin="6830,3853" coordsize="457,687" path="m7287,4444l7279,4482,7258,4512,7228,4533,7191,4540,6926,4540,6889,4533,6858,4512,6838,4482,6830,4444,6830,3949,6838,3912,6858,3882,6889,3861,6926,3853,7191,3853,7228,3861,7258,3882,7279,3912,7287,3949,7287,4444xe" filled="false" stroked="true" strokeweight=".567pt" strokecolor="#6d6e71">
                  <v:path arrowok="t"/>
                  <v:stroke dashstyle="solid"/>
                </v:shape>
                <v:shape style="position:absolute;left:6839;top:4304;width:411;height:204" id="docshape538" coordorigin="6840,4304" coordsize="411,204" path="m6946,4304l6874,4322,6840,4350,6840,4360,6902,4458,6970,4500,7077,4508,7131,4506,7206,4497,7250,4458,7246,4436,7225,4380,7142,4324,7012,4305,6946,4304xe" filled="true" fillcolor="#6d6e71" stroked="false">
                  <v:path arrowok="t"/>
                  <v:fill type="solid"/>
                </v:shape>
                <v:shape style="position:absolute;left:6839;top:4304;width:411;height:204" id="docshape539" coordorigin="6840,4304" coordsize="411,204" path="m6862,4328l6874,4322,6901,4312,6946,4304,7012,4305,7084,4313,7184,4337,7237,4408,7250,4458,7246,4473,7175,4503,7077,4508,7026,4508,6946,4491,6884,4432,6864,4406,6849,4386,6842,4378,6840,4360,6840,4350,6843,4344,6850,4338,6862,4328xe" filled="false" stroked="true" strokeweight=".283pt" strokecolor="#231f20">
                  <v:path arrowok="t"/>
                  <v:stroke dashstyle="solid"/>
                </v:shape>
                <v:shape style="position:absolute;left:6783;top:3733;width:551;height:930" id="docshape540" coordorigin="6783,3733" coordsize="551,930" path="m6797,3733l7333,4663m7320,3733l6783,4663e" filled="false" stroked="true" strokeweight=".992pt" strokecolor="#231f20">
                  <v:path arrowok="t"/>
                  <v:stroke dashstyle="solid"/>
                </v:shape>
                <v:shape style="position:absolute;left:2984;top:357;width:410;height:228" type="#_x0000_t202" id="docshape541" filled="false" stroked="false">
                  <v:textbox inset="0,0,0,0">
                    <w:txbxContent>
                      <w:p>
                        <w:pPr>
                          <w:spacing w:line="184" w:lineRule="exact" w:before="44"/>
                          <w:ind w:left="0" w:right="0" w:firstLine="0"/>
                          <w:jc w:val="left"/>
                          <w:rPr>
                            <w:rFonts w:ascii="Arial MT"/>
                            <w:sz w:val="16"/>
                          </w:rPr>
                        </w:pPr>
                        <w:r>
                          <w:rPr>
                            <w:rFonts w:ascii="Arial MT"/>
                            <w:color w:val="231F20"/>
                            <w:spacing w:val="-4"/>
                            <w:w w:val="105"/>
                            <w:sz w:val="16"/>
                          </w:rPr>
                          <w:t>CD8</w:t>
                        </w:r>
                        <w:r>
                          <w:rPr>
                            <w:rFonts w:ascii="Arial MT"/>
                            <w:color w:val="231F20"/>
                            <w:spacing w:val="-4"/>
                            <w:w w:val="105"/>
                            <w:sz w:val="16"/>
                            <w:vertAlign w:val="superscript"/>
                          </w:rPr>
                          <w:t>+</w:t>
                        </w:r>
                      </w:p>
                    </w:txbxContent>
                  </v:textbox>
                  <w10:wrap type="none"/>
                </v:shape>
                <v:shape style="position:absolute;left:928;top:694;width:216;height:186" type="#_x0000_t202" id="docshape542" filled="false" stroked="false">
                  <v:textbox inset="0,0,0,0">
                    <w:txbxContent>
                      <w:p>
                        <w:pPr>
                          <w:spacing w:line="184" w:lineRule="exact" w:before="2"/>
                          <w:ind w:left="0" w:right="0" w:firstLine="0"/>
                          <w:jc w:val="left"/>
                          <w:rPr>
                            <w:rFonts w:ascii="Arial MT"/>
                            <w:sz w:val="16"/>
                          </w:rPr>
                        </w:pPr>
                        <w:r>
                          <w:rPr>
                            <w:rFonts w:ascii="Arial MT"/>
                            <w:color w:val="231F20"/>
                            <w:spacing w:val="-5"/>
                            <w:sz w:val="16"/>
                          </w:rPr>
                          <w:t>Ag</w:t>
                        </w:r>
                      </w:p>
                    </w:txbxContent>
                  </v:textbox>
                  <w10:wrap type="none"/>
                </v:shape>
                <v:shape style="position:absolute;left:2581;top:604;width:109;height:186" type="#_x0000_t202" id="docshape543"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7</w:t>
                        </w:r>
                      </w:p>
                    </w:txbxContent>
                  </v:textbox>
                  <w10:wrap type="none"/>
                </v:shape>
                <v:shape style="position:absolute;left:3921;top:696;width:581;height:190" type="#_x0000_t202" id="docshape544" filled="false" stroked="false">
                  <v:textbox inset="0,0,0,0">
                    <w:txbxContent>
                      <w:p>
                        <w:pPr>
                          <w:tabs>
                            <w:tab w:pos="480" w:val="left" w:leader="none"/>
                          </w:tabs>
                          <w:spacing w:line="184" w:lineRule="exact" w:before="5"/>
                          <w:ind w:left="0" w:right="0" w:firstLine="0"/>
                          <w:jc w:val="left"/>
                          <w:rPr>
                            <w:rFonts w:ascii="Arial MT" w:hAnsi="Arial MT"/>
                            <w:sz w:val="16"/>
                          </w:rPr>
                        </w:pPr>
                        <w:r>
                          <w:rPr>
                            <w:rFonts w:ascii="Arial MT" w:hAnsi="Arial MT"/>
                            <w:color w:val="231F20"/>
                            <w:spacing w:val="-10"/>
                            <w:sz w:val="16"/>
                          </w:rPr>
                          <w:t>6</w:t>
                        </w:r>
                        <w:r>
                          <w:rPr>
                            <w:rFonts w:ascii="Arial MT" w:hAnsi="Arial MT"/>
                            <w:color w:val="231F20"/>
                            <w:sz w:val="16"/>
                          </w:rPr>
                          <w:tab/>
                        </w:r>
                        <w:r>
                          <w:rPr>
                            <w:rFonts w:ascii="Arial MT" w:hAnsi="Arial MT"/>
                            <w:color w:val="231F20"/>
                            <w:spacing w:val="-10"/>
                            <w:sz w:val="16"/>
                          </w:rPr>
                          <w:t>–</w:t>
                        </w:r>
                      </w:p>
                    </w:txbxContent>
                  </v:textbox>
                  <w10:wrap type="none"/>
                </v:shape>
                <v:shape style="position:absolute;left:5624;top:881;width:1208;height:186" type="#_x0000_t202" id="docshape545" filled="false" stroked="false">
                  <v:textbox inset="0,0,0,0">
                    <w:txbxContent>
                      <w:p>
                        <w:pPr>
                          <w:spacing w:line="184" w:lineRule="exact" w:before="2"/>
                          <w:ind w:left="0" w:right="0" w:firstLine="0"/>
                          <w:jc w:val="left"/>
                          <w:rPr>
                            <w:rFonts w:ascii="Arial MT"/>
                            <w:sz w:val="16"/>
                          </w:rPr>
                        </w:pPr>
                        <w:r>
                          <w:rPr>
                            <w:rFonts w:ascii="Arial MT"/>
                            <w:color w:val="231F20"/>
                            <w:sz w:val="16"/>
                          </w:rPr>
                          <w:t>Cytotoxic</w:t>
                        </w:r>
                        <w:r>
                          <w:rPr>
                            <w:rFonts w:ascii="Arial MT"/>
                            <w:color w:val="231F20"/>
                            <w:spacing w:val="9"/>
                            <w:sz w:val="16"/>
                          </w:rPr>
                          <w:t> </w:t>
                        </w:r>
                        <w:r>
                          <w:rPr>
                            <w:rFonts w:ascii="Arial MT"/>
                            <w:color w:val="231F20"/>
                            <w:sz w:val="16"/>
                          </w:rPr>
                          <w:t>T</w:t>
                        </w:r>
                        <w:r>
                          <w:rPr>
                            <w:rFonts w:ascii="Arial MT"/>
                            <w:color w:val="231F20"/>
                            <w:spacing w:val="10"/>
                            <w:sz w:val="16"/>
                          </w:rPr>
                          <w:t> </w:t>
                        </w:r>
                        <w:r>
                          <w:rPr>
                            <w:rFonts w:ascii="Arial MT"/>
                            <w:color w:val="231F20"/>
                            <w:spacing w:val="-2"/>
                            <w:sz w:val="16"/>
                          </w:rPr>
                          <w:t>cells</w:t>
                        </w:r>
                      </w:p>
                    </w:txbxContent>
                  </v:textbox>
                  <w10:wrap type="none"/>
                </v:shape>
                <v:shape style="position:absolute;left:290;top:1374;width:249;height:524" type="#_x0000_t202" id="docshape546" filled="false" stroked="false">
                  <v:textbox inset="0,0,0,0">
                    <w:txbxContent>
                      <w:p>
                        <w:pPr>
                          <w:spacing w:before="2"/>
                          <w:ind w:left="76" w:right="0" w:firstLine="0"/>
                          <w:jc w:val="left"/>
                          <w:rPr>
                            <w:rFonts w:ascii="Arial MT"/>
                            <w:sz w:val="16"/>
                          </w:rPr>
                        </w:pPr>
                        <w:r>
                          <w:rPr>
                            <w:rFonts w:ascii="Arial MT"/>
                            <w:color w:val="231F20"/>
                            <w:spacing w:val="-10"/>
                            <w:sz w:val="16"/>
                          </w:rPr>
                          <w:t>1</w:t>
                        </w:r>
                      </w:p>
                      <w:p>
                        <w:pPr>
                          <w:spacing w:line="184" w:lineRule="exact" w:before="153"/>
                          <w:ind w:left="0" w:right="0" w:firstLine="0"/>
                          <w:jc w:val="left"/>
                          <w:rPr>
                            <w:rFonts w:ascii="Arial MT"/>
                            <w:sz w:val="16"/>
                          </w:rPr>
                        </w:pPr>
                        <w:r>
                          <w:rPr>
                            <w:rFonts w:ascii="Arial MT"/>
                            <w:color w:val="231F20"/>
                            <w:spacing w:val="-5"/>
                            <w:sz w:val="16"/>
                          </w:rPr>
                          <w:t>DC</w:t>
                        </w:r>
                      </w:p>
                    </w:txbxContent>
                  </v:textbox>
                  <w10:wrap type="none"/>
                </v:shape>
                <v:shape style="position:absolute;left:6706;top:1599;width:109;height:186" type="#_x0000_t202" id="docshape547"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8</w:t>
                        </w:r>
                      </w:p>
                    </w:txbxContent>
                  </v:textbox>
                  <w10:wrap type="none"/>
                </v:shape>
                <v:shape style="position:absolute;left:2156;top:1746;width:477;height:186" type="#_x0000_t202" id="docshape548" filled="false" stroked="false">
                  <v:textbox inset="0,0,0,0">
                    <w:txbxContent>
                      <w:p>
                        <w:pPr>
                          <w:spacing w:line="184" w:lineRule="exact" w:before="2"/>
                          <w:ind w:left="0" w:right="0" w:firstLine="0"/>
                          <w:jc w:val="left"/>
                          <w:rPr>
                            <w:rFonts w:ascii="Arial MT"/>
                            <w:sz w:val="16"/>
                          </w:rPr>
                        </w:pPr>
                        <w:r>
                          <w:rPr>
                            <w:rFonts w:ascii="Arial MT"/>
                            <w:color w:val="231F20"/>
                            <w:sz w:val="16"/>
                          </w:rPr>
                          <w:t>MHC</w:t>
                        </w:r>
                        <w:r>
                          <w:rPr>
                            <w:rFonts w:ascii="Arial MT"/>
                            <w:color w:val="231F20"/>
                            <w:spacing w:val="3"/>
                            <w:sz w:val="16"/>
                          </w:rPr>
                          <w:t> </w:t>
                        </w:r>
                        <w:r>
                          <w:rPr>
                            <w:rFonts w:ascii="Arial MT"/>
                            <w:color w:val="231F20"/>
                            <w:spacing w:val="-10"/>
                            <w:sz w:val="16"/>
                          </w:rPr>
                          <w:t>I</w:t>
                        </w:r>
                      </w:p>
                    </w:txbxContent>
                  </v:textbox>
                  <w10:wrap type="none"/>
                </v:shape>
                <v:shape style="position:absolute;left:3606;top:2000;width:116;height:186" type="#_x0000_t202" id="docshape549"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w:t>
                        </w:r>
                      </w:p>
                    </w:txbxContent>
                  </v:textbox>
                  <w10:wrap type="none"/>
                </v:shape>
                <v:shape style="position:absolute;left:1906;top:2169;width:109;height:186" type="#_x0000_t202" id="docshape550"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2</w:t>
                        </w:r>
                      </w:p>
                    </w:txbxContent>
                  </v:textbox>
                  <w10:wrap type="none"/>
                </v:shape>
                <v:shape style="position:absolute;left:3914;top:2288;width:483;height:388" type="#_x0000_t202" id="docshape551" filled="false" stroked="false">
                  <v:textbox inset="0,0,0,0">
                    <w:txbxContent>
                      <w:p>
                        <w:pPr>
                          <w:spacing w:line="235" w:lineRule="auto" w:before="3"/>
                          <w:ind w:left="0" w:right="18" w:firstLine="0"/>
                          <w:jc w:val="left"/>
                          <w:rPr>
                            <w:rFonts w:ascii="Symbol" w:hAnsi="Symbol"/>
                            <w:sz w:val="16"/>
                          </w:rPr>
                        </w:pPr>
                        <w:r>
                          <w:rPr>
                            <w:rFonts w:ascii="Arial MT" w:hAnsi="Arial MT"/>
                            <w:color w:val="231F20"/>
                            <w:spacing w:val="-4"/>
                            <w:sz w:val="16"/>
                          </w:rPr>
                          <w:t>TNF-</w:t>
                        </w:r>
                        <w:r>
                          <w:rPr>
                            <w:rFonts w:ascii="Symbol" w:hAnsi="Symbol"/>
                            <w:color w:val="231F20"/>
                            <w:spacing w:val="-4"/>
                            <w:sz w:val="16"/>
                          </w:rPr>
                          <w:t></w:t>
                        </w:r>
                        <w:r>
                          <w:rPr>
                            <w:color w:val="231F20"/>
                            <w:spacing w:val="40"/>
                            <w:sz w:val="16"/>
                          </w:rPr>
                          <w:t> </w:t>
                        </w:r>
                        <w:r>
                          <w:rPr>
                            <w:rFonts w:ascii="Arial MT" w:hAnsi="Arial MT"/>
                            <w:color w:val="231F20"/>
                            <w:spacing w:val="-2"/>
                            <w:sz w:val="16"/>
                          </w:rPr>
                          <w:t>IFN-</w:t>
                        </w:r>
                        <w:r>
                          <w:rPr>
                            <w:rFonts w:ascii="Symbol" w:hAnsi="Symbol"/>
                            <w:color w:val="231F20"/>
                            <w:spacing w:val="-2"/>
                            <w:sz w:val="16"/>
                          </w:rPr>
                          <w:t></w:t>
                        </w:r>
                      </w:p>
                    </w:txbxContent>
                  </v:textbox>
                  <w10:wrap type="none"/>
                </v:shape>
                <v:shape style="position:absolute;left:1582;top:2698;width:518;height:186" type="#_x0000_t202" id="docshape552" filled="false" stroked="false">
                  <v:textbox inset="0,0,0,0">
                    <w:txbxContent>
                      <w:p>
                        <w:pPr>
                          <w:spacing w:line="184" w:lineRule="exact" w:before="2"/>
                          <w:ind w:left="0" w:right="0" w:firstLine="0"/>
                          <w:jc w:val="left"/>
                          <w:rPr>
                            <w:rFonts w:ascii="Arial MT"/>
                            <w:sz w:val="16"/>
                          </w:rPr>
                        </w:pPr>
                        <w:r>
                          <w:rPr>
                            <w:rFonts w:ascii="Arial MT"/>
                            <w:color w:val="231F20"/>
                            <w:sz w:val="16"/>
                          </w:rPr>
                          <w:t>MHC</w:t>
                        </w:r>
                        <w:r>
                          <w:rPr>
                            <w:rFonts w:ascii="Arial MT"/>
                            <w:color w:val="231F20"/>
                            <w:spacing w:val="3"/>
                            <w:sz w:val="16"/>
                          </w:rPr>
                          <w:t> </w:t>
                        </w:r>
                        <w:r>
                          <w:rPr>
                            <w:rFonts w:ascii="Arial MT"/>
                            <w:color w:val="231F20"/>
                            <w:spacing w:val="-5"/>
                            <w:sz w:val="16"/>
                          </w:rPr>
                          <w:t>II</w:t>
                        </w:r>
                      </w:p>
                    </w:txbxContent>
                  </v:textbox>
                  <w10:wrap type="none"/>
                </v:shape>
                <v:shape style="position:absolute;left:251;top:3085;width:116;height:186" type="#_x0000_t202" id="docshape553"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w:t>
                        </w:r>
                      </w:p>
                    </w:txbxContent>
                  </v:textbox>
                  <w10:wrap type="none"/>
                </v:shape>
                <v:shape style="position:absolute;left:3551;top:3004;width:109;height:186" type="#_x0000_t202" id="docshape554"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5</w:t>
                        </w:r>
                      </w:p>
                    </w:txbxContent>
                  </v:textbox>
                  <w10:wrap type="none"/>
                </v:shape>
                <v:shape style="position:absolute;left:1635;top:3276;width:518;height:186" type="#_x0000_t202" id="docshape555" filled="false" stroked="false">
                  <v:textbox inset="0,0,0,0">
                    <w:txbxContent>
                      <w:p>
                        <w:pPr>
                          <w:spacing w:line="184" w:lineRule="exact" w:before="2"/>
                          <w:ind w:left="0" w:right="0" w:firstLine="0"/>
                          <w:jc w:val="left"/>
                          <w:rPr>
                            <w:rFonts w:ascii="Arial MT"/>
                            <w:sz w:val="16"/>
                          </w:rPr>
                        </w:pPr>
                        <w:r>
                          <w:rPr>
                            <w:rFonts w:ascii="Arial MT"/>
                            <w:color w:val="231F20"/>
                            <w:sz w:val="16"/>
                          </w:rPr>
                          <w:t>MHC</w:t>
                        </w:r>
                        <w:r>
                          <w:rPr>
                            <w:rFonts w:ascii="Arial MT"/>
                            <w:color w:val="231F20"/>
                            <w:spacing w:val="3"/>
                            <w:sz w:val="16"/>
                          </w:rPr>
                          <w:t> </w:t>
                        </w:r>
                        <w:r>
                          <w:rPr>
                            <w:rFonts w:ascii="Arial MT"/>
                            <w:color w:val="231F20"/>
                            <w:spacing w:val="-5"/>
                            <w:sz w:val="16"/>
                          </w:rPr>
                          <w:t>II</w:t>
                        </w:r>
                      </w:p>
                    </w:txbxContent>
                  </v:textbox>
                  <w10:wrap type="none"/>
                </v:shape>
                <v:shape style="position:absolute;left:186;top:3639;width:109;height:186" type="#_x0000_t202" id="docshape556"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3</w:t>
                        </w:r>
                      </w:p>
                    </w:txbxContent>
                  </v:textbox>
                  <w10:wrap type="none"/>
                </v:shape>
                <v:shape style="position:absolute;left:2181;top:3764;width:109;height:186" type="#_x0000_t202" id="docshape557"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4</w:t>
                        </w:r>
                      </w:p>
                    </w:txbxContent>
                  </v:textbox>
                  <w10:wrap type="none"/>
                </v:shape>
                <v:shape style="position:absolute;left:5331;top:3878;width:109;height:186" type="#_x0000_t202" id="docshape558" filled="false" stroked="false">
                  <v:textbox inset="0,0,0,0">
                    <w:txbxContent>
                      <w:p>
                        <w:pPr>
                          <w:spacing w:line="184" w:lineRule="exact" w:before="2"/>
                          <w:ind w:left="0" w:right="0" w:firstLine="0"/>
                          <w:jc w:val="left"/>
                          <w:rPr>
                            <w:rFonts w:ascii="Arial MT"/>
                            <w:sz w:val="16"/>
                          </w:rPr>
                        </w:pPr>
                        <w:r>
                          <w:rPr>
                            <w:rFonts w:ascii="Arial MT"/>
                            <w:color w:val="231F20"/>
                            <w:spacing w:val="-10"/>
                            <w:sz w:val="16"/>
                          </w:rPr>
                          <w:t>9</w:t>
                        </w:r>
                      </w:p>
                    </w:txbxContent>
                  </v:textbox>
                  <w10:wrap type="none"/>
                </v:shape>
                <v:shape style="position:absolute;left:1066;top:4096;width:410;height:228" type="#_x0000_t202" id="docshape559" filled="false" stroked="false">
                  <v:textbox inset="0,0,0,0">
                    <w:txbxContent>
                      <w:p>
                        <w:pPr>
                          <w:spacing w:line="184" w:lineRule="exact" w:before="44"/>
                          <w:ind w:left="0" w:right="0" w:firstLine="0"/>
                          <w:jc w:val="left"/>
                          <w:rPr>
                            <w:rFonts w:ascii="Arial MT"/>
                            <w:sz w:val="16"/>
                          </w:rPr>
                        </w:pPr>
                        <w:r>
                          <w:rPr>
                            <w:rFonts w:ascii="Arial MT"/>
                            <w:color w:val="231F20"/>
                            <w:spacing w:val="-4"/>
                            <w:w w:val="105"/>
                            <w:sz w:val="16"/>
                          </w:rPr>
                          <w:t>CD4</w:t>
                        </w:r>
                        <w:r>
                          <w:rPr>
                            <w:rFonts w:ascii="Arial MT"/>
                            <w:color w:val="231F20"/>
                            <w:spacing w:val="-4"/>
                            <w:w w:val="105"/>
                            <w:sz w:val="16"/>
                            <w:vertAlign w:val="superscript"/>
                          </w:rPr>
                          <w:t>+</w:t>
                        </w:r>
                      </w:p>
                    </w:txbxContent>
                  </v:textbox>
                  <w10:wrap type="none"/>
                </v:shape>
                <v:shape style="position:absolute;left:1892;top:4310;width:430;height:270" type="#_x0000_t202" id="docshape560" filled="true" fillcolor="#ffffff" stroked="true" strokeweight=".567pt" strokecolor="#231f20">
                  <v:textbox inset="0,0,0,0">
                    <w:txbxContent>
                      <w:p>
                        <w:pPr>
                          <w:spacing w:before="40"/>
                          <w:ind w:left="77" w:right="0" w:firstLine="0"/>
                          <w:jc w:val="left"/>
                          <w:rPr>
                            <w:rFonts w:ascii="Arial MT"/>
                            <w:color w:val="000000"/>
                            <w:sz w:val="16"/>
                          </w:rPr>
                        </w:pPr>
                        <w:r>
                          <w:rPr>
                            <w:rFonts w:ascii="Arial MT"/>
                            <w:color w:val="231F20"/>
                            <w:spacing w:val="-5"/>
                            <w:sz w:val="16"/>
                          </w:rPr>
                          <w:t>Th1</w:t>
                        </w:r>
                      </w:p>
                    </w:txbxContent>
                  </v:textbox>
                  <v:fill type="solid"/>
                  <v:stroke dashstyle="solid"/>
                  <w10:wrap type="none"/>
                </v:shape>
                <v:shape style="position:absolute;left:3970;top:158;width:430;height:270" type="#_x0000_t202" id="docshape561" filled="true" fillcolor="#ffffff" stroked="true" strokeweight=".567pt" strokecolor="#231f20">
                  <v:textbox inset="0,0,0,0">
                    <w:txbxContent>
                      <w:p>
                        <w:pPr>
                          <w:spacing w:before="40"/>
                          <w:ind w:left="77" w:right="0" w:firstLine="0"/>
                          <w:jc w:val="left"/>
                          <w:rPr>
                            <w:rFonts w:ascii="Arial MT"/>
                            <w:color w:val="000000"/>
                            <w:sz w:val="16"/>
                          </w:rPr>
                        </w:pPr>
                        <w:r>
                          <w:rPr>
                            <w:rFonts w:ascii="Arial MT"/>
                            <w:color w:val="231F20"/>
                            <w:spacing w:val="-5"/>
                            <w:sz w:val="16"/>
                          </w:rPr>
                          <w:t>Th2</w:t>
                        </w:r>
                      </w:p>
                    </w:txbxContent>
                  </v:textbox>
                  <v:fill type="solid"/>
                  <v:stroke dashstyle="solid"/>
                  <w10:wrap type="none"/>
                </v:shape>
              </v:group>
            </w:pict>
          </mc:Fallback>
        </mc:AlternateContent>
      </w:r>
      <w:r>
        <w:rPr>
          <w:sz w:val="20"/>
        </w:rPr>
      </w:r>
    </w:p>
    <w:p>
      <w:pPr>
        <w:spacing w:line="261" w:lineRule="auto" w:before="58"/>
        <w:ind w:left="480" w:right="1077" w:firstLine="0"/>
        <w:jc w:val="both"/>
        <w:rPr>
          <w:rFonts w:ascii="Arial MT"/>
          <w:sz w:val="16"/>
        </w:rPr>
      </w:pPr>
      <w:bookmarkStart w:name="_bookmark13" w:id="32"/>
      <w:bookmarkEnd w:id="32"/>
      <w:r>
        <w:rPr/>
      </w:r>
      <w:r>
        <w:rPr>
          <w:rFonts w:ascii="Arial"/>
          <w:b/>
          <w:color w:val="231F20"/>
          <w:sz w:val="16"/>
        </w:rPr>
        <w:t>Figure 2.6.</w:t>
      </w:r>
      <w:r>
        <w:rPr>
          <w:rFonts w:ascii="Arial"/>
          <w:b/>
          <w:color w:val="231F20"/>
          <w:spacing w:val="26"/>
          <w:sz w:val="16"/>
        </w:rPr>
        <w:t> </w:t>
      </w:r>
      <w:r>
        <w:rPr>
          <w:rFonts w:ascii="Arial MT"/>
          <w:color w:val="231F20"/>
          <w:sz w:val="16"/>
        </w:rPr>
        <w:t>Generation of T-cell effector responses. Antigens are phagocytosed by dendritic cells (DCs) </w:t>
      </w:r>
      <w:r>
        <w:rPr>
          <w:rFonts w:ascii="Arial"/>
          <w:i/>
          <w:color w:val="231F20"/>
          <w:sz w:val="16"/>
        </w:rPr>
        <w:t>(1), </w:t>
      </w:r>
      <w:r>
        <w:rPr>
          <w:rFonts w:ascii="Arial MT"/>
          <w:color w:val="231F20"/>
          <w:sz w:val="16"/>
        </w:rPr>
        <w:t>processed into small peptides, and</w:t>
      </w:r>
      <w:r>
        <w:rPr>
          <w:rFonts w:ascii="Arial MT"/>
          <w:color w:val="231F20"/>
          <w:spacing w:val="-11"/>
          <w:sz w:val="16"/>
        </w:rPr>
        <w:t> </w:t>
      </w:r>
      <w:r>
        <w:rPr>
          <w:rFonts w:ascii="Arial MT"/>
          <w:color w:val="231F20"/>
          <w:sz w:val="16"/>
        </w:rPr>
        <w:t>displayed</w:t>
      </w:r>
      <w:r>
        <w:rPr>
          <w:rFonts w:ascii="Arial MT"/>
          <w:color w:val="231F20"/>
          <w:spacing w:val="-11"/>
          <w:sz w:val="16"/>
        </w:rPr>
        <w:t> </w:t>
      </w:r>
      <w:r>
        <w:rPr>
          <w:rFonts w:ascii="Arial MT"/>
          <w:color w:val="231F20"/>
          <w:sz w:val="16"/>
        </w:rPr>
        <w:t>at</w:t>
      </w:r>
      <w:r>
        <w:rPr>
          <w:rFonts w:ascii="Arial MT"/>
          <w:color w:val="231F20"/>
          <w:spacing w:val="-11"/>
          <w:sz w:val="16"/>
        </w:rPr>
        <w:t> </w:t>
      </w:r>
      <w:r>
        <w:rPr>
          <w:rFonts w:ascii="Arial MT"/>
          <w:color w:val="231F20"/>
          <w:sz w:val="16"/>
        </w:rPr>
        <w:t>the</w:t>
      </w:r>
      <w:r>
        <w:rPr>
          <w:rFonts w:ascii="Arial MT"/>
          <w:color w:val="231F20"/>
          <w:spacing w:val="-11"/>
          <w:sz w:val="16"/>
        </w:rPr>
        <w:t> </w:t>
      </w:r>
      <w:r>
        <w:rPr>
          <w:rFonts w:ascii="Arial MT"/>
          <w:color w:val="231F20"/>
          <w:sz w:val="16"/>
        </w:rPr>
        <w:t>cell</w:t>
      </w:r>
      <w:r>
        <w:rPr>
          <w:rFonts w:ascii="Arial MT"/>
          <w:color w:val="231F20"/>
          <w:spacing w:val="-11"/>
          <w:sz w:val="16"/>
        </w:rPr>
        <w:t> </w:t>
      </w:r>
      <w:r>
        <w:rPr>
          <w:rFonts w:ascii="Arial MT"/>
          <w:color w:val="231F20"/>
          <w:sz w:val="16"/>
        </w:rPr>
        <w:t>surface</w:t>
      </w:r>
      <w:r>
        <w:rPr>
          <w:rFonts w:ascii="Arial MT"/>
          <w:color w:val="231F20"/>
          <w:spacing w:val="-11"/>
          <w:sz w:val="16"/>
        </w:rPr>
        <w:t> </w:t>
      </w:r>
      <w:r>
        <w:rPr>
          <w:rFonts w:ascii="Arial MT"/>
          <w:color w:val="231F20"/>
          <w:sz w:val="16"/>
        </w:rPr>
        <w:t>in</w:t>
      </w:r>
      <w:r>
        <w:rPr>
          <w:rFonts w:ascii="Arial MT"/>
          <w:color w:val="231F20"/>
          <w:spacing w:val="-11"/>
          <w:sz w:val="16"/>
        </w:rPr>
        <w:t> </w:t>
      </w:r>
      <w:r>
        <w:rPr>
          <w:rFonts w:ascii="Arial MT"/>
          <w:color w:val="231F20"/>
          <w:sz w:val="16"/>
        </w:rPr>
        <w:t>the</w:t>
      </w:r>
      <w:r>
        <w:rPr>
          <w:rFonts w:ascii="Arial MT"/>
          <w:color w:val="231F20"/>
          <w:spacing w:val="-11"/>
          <w:sz w:val="16"/>
        </w:rPr>
        <w:t> </w:t>
      </w:r>
      <w:r>
        <w:rPr>
          <w:rFonts w:ascii="Arial MT"/>
          <w:color w:val="231F20"/>
          <w:sz w:val="16"/>
        </w:rPr>
        <w:t>groove</w:t>
      </w:r>
      <w:r>
        <w:rPr>
          <w:rFonts w:ascii="Arial MT"/>
          <w:color w:val="231F20"/>
          <w:spacing w:val="-11"/>
          <w:sz w:val="16"/>
        </w:rPr>
        <w:t> </w:t>
      </w:r>
      <w:r>
        <w:rPr>
          <w:rFonts w:ascii="Arial MT"/>
          <w:color w:val="231F20"/>
          <w:sz w:val="16"/>
        </w:rPr>
        <w:t>of</w:t>
      </w:r>
      <w:r>
        <w:rPr>
          <w:rFonts w:ascii="Arial MT"/>
          <w:color w:val="231F20"/>
          <w:spacing w:val="-11"/>
          <w:sz w:val="16"/>
        </w:rPr>
        <w:t> </w:t>
      </w:r>
      <w:r>
        <w:rPr>
          <w:rFonts w:ascii="Arial MT"/>
          <w:color w:val="231F20"/>
          <w:sz w:val="16"/>
        </w:rPr>
        <w:t>major</w:t>
      </w:r>
      <w:r>
        <w:rPr>
          <w:rFonts w:ascii="Arial MT"/>
          <w:color w:val="231F20"/>
          <w:spacing w:val="-11"/>
          <w:sz w:val="16"/>
        </w:rPr>
        <w:t> </w:t>
      </w:r>
      <w:r>
        <w:rPr>
          <w:rFonts w:ascii="Arial MT"/>
          <w:color w:val="231F20"/>
          <w:sz w:val="16"/>
        </w:rPr>
        <w:t>histocompatibility</w:t>
      </w:r>
      <w:r>
        <w:rPr>
          <w:rFonts w:ascii="Arial MT"/>
          <w:color w:val="231F20"/>
          <w:spacing w:val="-11"/>
          <w:sz w:val="16"/>
        </w:rPr>
        <w:t> </w:t>
      </w:r>
      <w:r>
        <w:rPr>
          <w:rFonts w:ascii="Arial MT"/>
          <w:color w:val="231F20"/>
          <w:sz w:val="16"/>
        </w:rPr>
        <w:t>complex</w:t>
      </w:r>
      <w:r>
        <w:rPr>
          <w:rFonts w:ascii="Arial MT"/>
          <w:color w:val="231F20"/>
          <w:spacing w:val="-11"/>
          <w:sz w:val="16"/>
        </w:rPr>
        <w:t> </w:t>
      </w:r>
      <w:r>
        <w:rPr>
          <w:rFonts w:ascii="Arial MT"/>
          <w:color w:val="231F20"/>
          <w:sz w:val="16"/>
        </w:rPr>
        <w:t>(MHC)</w:t>
      </w:r>
      <w:r>
        <w:rPr>
          <w:rFonts w:ascii="Arial MT"/>
          <w:color w:val="231F20"/>
          <w:spacing w:val="-11"/>
          <w:sz w:val="16"/>
        </w:rPr>
        <w:t> </w:t>
      </w:r>
      <w:r>
        <w:rPr>
          <w:rFonts w:ascii="Arial MT"/>
          <w:color w:val="231F20"/>
          <w:sz w:val="16"/>
        </w:rPr>
        <w:t>class</w:t>
      </w:r>
      <w:r>
        <w:rPr>
          <w:rFonts w:ascii="Arial MT"/>
          <w:color w:val="231F20"/>
          <w:spacing w:val="-11"/>
          <w:sz w:val="16"/>
        </w:rPr>
        <w:t> </w:t>
      </w:r>
      <w:r>
        <w:rPr>
          <w:rFonts w:ascii="Arial MT"/>
          <w:color w:val="231F20"/>
          <w:sz w:val="16"/>
        </w:rPr>
        <w:t>I</w:t>
      </w:r>
      <w:r>
        <w:rPr>
          <w:rFonts w:ascii="Arial MT"/>
          <w:color w:val="231F20"/>
          <w:spacing w:val="-11"/>
          <w:sz w:val="16"/>
        </w:rPr>
        <w:t> </w:t>
      </w:r>
      <w:r>
        <w:rPr>
          <w:rFonts w:ascii="Arial MT"/>
          <w:color w:val="231F20"/>
          <w:sz w:val="16"/>
        </w:rPr>
        <w:t>and/or</w:t>
      </w:r>
      <w:r>
        <w:rPr>
          <w:rFonts w:ascii="Arial MT"/>
          <w:color w:val="231F20"/>
          <w:spacing w:val="-11"/>
          <w:sz w:val="16"/>
        </w:rPr>
        <w:t> </w:t>
      </w:r>
      <w:r>
        <w:rPr>
          <w:rFonts w:ascii="Arial MT"/>
          <w:color w:val="231F20"/>
          <w:sz w:val="16"/>
        </w:rPr>
        <w:t>class</w:t>
      </w:r>
      <w:r>
        <w:rPr>
          <w:rFonts w:ascii="Arial MT"/>
          <w:color w:val="231F20"/>
          <w:spacing w:val="-11"/>
          <w:sz w:val="16"/>
        </w:rPr>
        <w:t> </w:t>
      </w:r>
      <w:r>
        <w:rPr>
          <w:rFonts w:ascii="Arial MT"/>
          <w:color w:val="231F20"/>
          <w:sz w:val="16"/>
        </w:rPr>
        <w:t>II</w:t>
      </w:r>
      <w:r>
        <w:rPr>
          <w:rFonts w:ascii="Arial MT"/>
          <w:color w:val="231F20"/>
          <w:spacing w:val="-11"/>
          <w:sz w:val="16"/>
        </w:rPr>
        <w:t> </w:t>
      </w:r>
      <w:r>
        <w:rPr>
          <w:rFonts w:ascii="Arial MT"/>
          <w:color w:val="231F20"/>
          <w:sz w:val="16"/>
        </w:rPr>
        <w:t>molecules</w:t>
      </w:r>
      <w:r>
        <w:rPr>
          <w:rFonts w:ascii="Arial MT"/>
          <w:color w:val="231F20"/>
          <w:spacing w:val="-11"/>
          <w:sz w:val="16"/>
        </w:rPr>
        <w:t> </w:t>
      </w:r>
      <w:r>
        <w:rPr>
          <w:rFonts w:ascii="Arial"/>
          <w:i/>
          <w:color w:val="231F20"/>
          <w:sz w:val="16"/>
        </w:rPr>
        <w:t>(2).</w:t>
      </w:r>
      <w:r>
        <w:rPr>
          <w:rFonts w:ascii="Arial"/>
          <w:i/>
          <w:color w:val="231F20"/>
          <w:spacing w:val="-11"/>
          <w:sz w:val="16"/>
        </w:rPr>
        <w:t> </w:t>
      </w:r>
      <w:r>
        <w:rPr>
          <w:rFonts w:ascii="Arial MT"/>
          <w:color w:val="231F20"/>
          <w:sz w:val="16"/>
        </w:rPr>
        <w:t>CD4</w:t>
      </w:r>
      <w:r>
        <w:rPr>
          <w:rFonts w:ascii="Microsoft Sans Serif"/>
          <w:color w:val="231F20"/>
          <w:sz w:val="16"/>
        </w:rPr>
        <w:t>+</w:t>
      </w:r>
      <w:r>
        <w:rPr>
          <w:rFonts w:ascii="Microsoft Sans Serif"/>
          <w:color w:val="231F20"/>
          <w:spacing w:val="-9"/>
          <w:sz w:val="16"/>
        </w:rPr>
        <w:t> </w:t>
      </w:r>
      <w:r>
        <w:rPr>
          <w:rFonts w:ascii="Arial MT"/>
          <w:color w:val="231F20"/>
          <w:sz w:val="16"/>
        </w:rPr>
        <w:t>T</w:t>
      </w:r>
      <w:r>
        <w:rPr>
          <w:rFonts w:ascii="Arial MT"/>
          <w:color w:val="231F20"/>
          <w:spacing w:val="-11"/>
          <w:sz w:val="16"/>
        </w:rPr>
        <w:t> </w:t>
      </w:r>
      <w:r>
        <w:rPr>
          <w:rFonts w:ascii="Arial MT"/>
          <w:color w:val="231F20"/>
          <w:sz w:val="16"/>
        </w:rPr>
        <w:t>cells</w:t>
      </w:r>
      <w:r>
        <w:rPr>
          <w:rFonts w:ascii="Arial MT"/>
          <w:color w:val="231F20"/>
          <w:spacing w:val="-11"/>
          <w:sz w:val="16"/>
        </w:rPr>
        <w:t> </w:t>
      </w:r>
      <w:r>
        <w:rPr>
          <w:rFonts w:ascii="Arial MT"/>
          <w:color w:val="231F20"/>
          <w:sz w:val="16"/>
        </w:rPr>
        <w:t>with the</w:t>
      </w:r>
      <w:r>
        <w:rPr>
          <w:rFonts w:ascii="Arial MT"/>
          <w:color w:val="231F20"/>
          <w:spacing w:val="-1"/>
          <w:sz w:val="16"/>
        </w:rPr>
        <w:t> </w:t>
      </w:r>
      <w:r>
        <w:rPr>
          <w:rFonts w:ascii="Arial MT"/>
          <w:color w:val="231F20"/>
          <w:sz w:val="16"/>
        </w:rPr>
        <w:t>appropriate</w:t>
      </w:r>
      <w:r>
        <w:rPr>
          <w:rFonts w:ascii="Arial MT"/>
          <w:color w:val="231F20"/>
          <w:spacing w:val="-1"/>
          <w:sz w:val="16"/>
        </w:rPr>
        <w:t> </w:t>
      </w:r>
      <w:r>
        <w:rPr>
          <w:rFonts w:ascii="Arial MT"/>
          <w:color w:val="231F20"/>
          <w:sz w:val="16"/>
        </w:rPr>
        <w:t>MHC-peptide</w:t>
      </w:r>
      <w:r>
        <w:rPr>
          <w:rFonts w:ascii="Arial MT"/>
          <w:color w:val="231F20"/>
          <w:spacing w:val="-1"/>
          <w:sz w:val="16"/>
        </w:rPr>
        <w:t> </w:t>
      </w:r>
      <w:r>
        <w:rPr>
          <w:rFonts w:ascii="Arial MT"/>
          <w:color w:val="231F20"/>
          <w:sz w:val="16"/>
        </w:rPr>
        <w:t>specificity</w:t>
      </w:r>
      <w:r>
        <w:rPr>
          <w:rFonts w:ascii="Arial MT"/>
          <w:color w:val="231F20"/>
          <w:spacing w:val="-1"/>
          <w:sz w:val="16"/>
        </w:rPr>
        <w:t> </w:t>
      </w:r>
      <w:r>
        <w:rPr>
          <w:rFonts w:ascii="Arial MT"/>
          <w:color w:val="231F20"/>
          <w:sz w:val="16"/>
        </w:rPr>
        <w:t>are</w:t>
      </w:r>
      <w:r>
        <w:rPr>
          <w:rFonts w:ascii="Arial MT"/>
          <w:color w:val="231F20"/>
          <w:spacing w:val="-1"/>
          <w:sz w:val="16"/>
        </w:rPr>
        <w:t> </w:t>
      </w:r>
      <w:r>
        <w:rPr>
          <w:rFonts w:ascii="Arial MT"/>
          <w:color w:val="231F20"/>
          <w:sz w:val="16"/>
        </w:rPr>
        <w:t>activated,</w:t>
      </w:r>
      <w:r>
        <w:rPr>
          <w:rFonts w:ascii="Arial MT"/>
          <w:color w:val="231F20"/>
          <w:spacing w:val="-1"/>
          <w:sz w:val="16"/>
        </w:rPr>
        <w:t> </w:t>
      </w:r>
      <w:r>
        <w:rPr>
          <w:rFonts w:ascii="Arial MT"/>
          <w:color w:val="231F20"/>
          <w:sz w:val="16"/>
        </w:rPr>
        <w:t>provide</w:t>
      </w:r>
      <w:r>
        <w:rPr>
          <w:rFonts w:ascii="Arial MT"/>
          <w:color w:val="231F20"/>
          <w:spacing w:val="-1"/>
          <w:sz w:val="16"/>
        </w:rPr>
        <w:t> </w:t>
      </w:r>
      <w:r>
        <w:rPr>
          <w:rFonts w:ascii="Arial MT"/>
          <w:color w:val="231F20"/>
          <w:sz w:val="16"/>
        </w:rPr>
        <w:t>activation</w:t>
      </w:r>
      <w:r>
        <w:rPr>
          <w:rFonts w:ascii="Arial MT"/>
          <w:color w:val="231F20"/>
          <w:spacing w:val="-1"/>
          <w:sz w:val="16"/>
        </w:rPr>
        <w:t> </w:t>
      </w:r>
      <w:r>
        <w:rPr>
          <w:rFonts w:ascii="Arial MT"/>
          <w:color w:val="231F20"/>
          <w:sz w:val="16"/>
        </w:rPr>
        <w:t>signals</w:t>
      </w:r>
      <w:r>
        <w:rPr>
          <w:rFonts w:ascii="Arial MT"/>
          <w:color w:val="231F20"/>
          <w:spacing w:val="-1"/>
          <w:sz w:val="16"/>
        </w:rPr>
        <w:t> </w:t>
      </w:r>
      <w:r>
        <w:rPr>
          <w:rFonts w:ascii="Arial MT"/>
          <w:color w:val="231F20"/>
          <w:sz w:val="16"/>
        </w:rPr>
        <w:t>to</w:t>
      </w:r>
      <w:r>
        <w:rPr>
          <w:rFonts w:ascii="Arial MT"/>
          <w:color w:val="231F20"/>
          <w:spacing w:val="-1"/>
          <w:sz w:val="16"/>
        </w:rPr>
        <w:t> </w:t>
      </w:r>
      <w:r>
        <w:rPr>
          <w:rFonts w:ascii="Arial MT"/>
          <w:color w:val="231F20"/>
          <w:sz w:val="16"/>
        </w:rPr>
        <w:t>DCs</w:t>
      </w:r>
      <w:r>
        <w:rPr>
          <w:rFonts w:ascii="Arial MT"/>
          <w:color w:val="231F20"/>
          <w:spacing w:val="-1"/>
          <w:sz w:val="16"/>
        </w:rPr>
        <w:t> </w:t>
      </w:r>
      <w:r>
        <w:rPr>
          <w:rFonts w:ascii="Arial"/>
          <w:i/>
          <w:color w:val="231F20"/>
          <w:sz w:val="16"/>
        </w:rPr>
        <w:t>(3)</w:t>
      </w:r>
      <w:r>
        <w:rPr>
          <w:rFonts w:ascii="Arial MT"/>
          <w:color w:val="231F20"/>
          <w:sz w:val="16"/>
        </w:rPr>
        <w:t>,</w:t>
      </w:r>
      <w:r>
        <w:rPr>
          <w:rFonts w:ascii="Arial MT"/>
          <w:color w:val="231F20"/>
          <w:spacing w:val="-1"/>
          <w:sz w:val="16"/>
        </w:rPr>
        <w:t> </w:t>
      </w:r>
      <w:r>
        <w:rPr>
          <w:rFonts w:ascii="Arial MT"/>
          <w:color w:val="231F20"/>
          <w:sz w:val="16"/>
        </w:rPr>
        <w:t>and</w:t>
      </w:r>
      <w:r>
        <w:rPr>
          <w:rFonts w:ascii="Arial MT"/>
          <w:color w:val="231F20"/>
          <w:spacing w:val="-1"/>
          <w:sz w:val="16"/>
        </w:rPr>
        <w:t> </w:t>
      </w:r>
      <w:r>
        <w:rPr>
          <w:rFonts w:ascii="Arial MT"/>
          <w:color w:val="231F20"/>
          <w:sz w:val="16"/>
        </w:rPr>
        <w:t>differentiate</w:t>
      </w:r>
      <w:r>
        <w:rPr>
          <w:rFonts w:ascii="Arial MT"/>
          <w:color w:val="231F20"/>
          <w:spacing w:val="-1"/>
          <w:sz w:val="16"/>
        </w:rPr>
        <w:t> </w:t>
      </w:r>
      <w:r>
        <w:rPr>
          <w:rFonts w:ascii="Arial MT"/>
          <w:color w:val="231F20"/>
          <w:sz w:val="16"/>
        </w:rPr>
        <w:t>in</w:t>
      </w:r>
      <w:r>
        <w:rPr>
          <w:rFonts w:ascii="Arial MT"/>
          <w:color w:val="231F20"/>
          <w:spacing w:val="-1"/>
          <w:sz w:val="16"/>
        </w:rPr>
        <w:t> </w:t>
      </w:r>
      <w:r>
        <w:rPr>
          <w:rFonts w:ascii="Arial MT"/>
          <w:color w:val="231F20"/>
          <w:sz w:val="16"/>
        </w:rPr>
        <w:t>effector</w:t>
      </w:r>
      <w:r>
        <w:rPr>
          <w:rFonts w:ascii="Arial MT"/>
          <w:color w:val="231F20"/>
          <w:spacing w:val="-1"/>
          <w:sz w:val="16"/>
        </w:rPr>
        <w:t> </w:t>
      </w:r>
      <w:r>
        <w:rPr>
          <w:rFonts w:ascii="Arial MT"/>
          <w:color w:val="231F20"/>
          <w:sz w:val="16"/>
        </w:rPr>
        <w:t>cells</w:t>
      </w:r>
      <w:r>
        <w:rPr>
          <w:rFonts w:ascii="Arial MT"/>
          <w:color w:val="231F20"/>
          <w:spacing w:val="-1"/>
          <w:sz w:val="16"/>
        </w:rPr>
        <w:t> </w:t>
      </w:r>
      <w:r>
        <w:rPr>
          <w:rFonts w:ascii="Arial"/>
          <w:i/>
          <w:color w:val="231F20"/>
          <w:sz w:val="16"/>
        </w:rPr>
        <w:t>(4)</w:t>
      </w:r>
      <w:r>
        <w:rPr>
          <w:rFonts w:ascii="Arial"/>
          <w:i/>
          <w:color w:val="231F20"/>
          <w:spacing w:val="-1"/>
          <w:sz w:val="16"/>
        </w:rPr>
        <w:t> </w:t>
      </w:r>
      <w:r>
        <w:rPr>
          <w:rFonts w:ascii="Arial MT"/>
          <w:color w:val="231F20"/>
          <w:sz w:val="16"/>
        </w:rPr>
        <w:t>that</w:t>
      </w:r>
      <w:r>
        <w:rPr>
          <w:rFonts w:ascii="Arial MT"/>
          <w:color w:val="231F20"/>
          <w:spacing w:val="-1"/>
          <w:sz w:val="16"/>
        </w:rPr>
        <w:t> </w:t>
      </w:r>
      <w:r>
        <w:rPr>
          <w:rFonts w:ascii="Arial MT"/>
          <w:color w:val="231F20"/>
          <w:sz w:val="16"/>
        </w:rPr>
        <w:t>produce </w:t>
      </w:r>
      <w:r>
        <w:rPr>
          <w:rFonts w:ascii="Arial MT"/>
          <w:color w:val="231F20"/>
          <w:spacing w:val="-2"/>
          <w:sz w:val="16"/>
        </w:rPr>
        <w:t>preferentially</w:t>
      </w:r>
      <w:r>
        <w:rPr>
          <w:rFonts w:ascii="Arial MT"/>
          <w:color w:val="231F20"/>
          <w:spacing w:val="-6"/>
          <w:sz w:val="16"/>
        </w:rPr>
        <w:t> </w:t>
      </w:r>
      <w:r>
        <w:rPr>
          <w:rFonts w:ascii="Arial MT"/>
          <w:color w:val="231F20"/>
          <w:spacing w:val="-2"/>
          <w:sz w:val="16"/>
        </w:rPr>
        <w:t>T</w:t>
      </w:r>
      <w:r>
        <w:rPr>
          <w:rFonts w:ascii="Arial MT"/>
          <w:color w:val="231F20"/>
          <w:spacing w:val="-6"/>
          <w:sz w:val="16"/>
        </w:rPr>
        <w:t> </w:t>
      </w:r>
      <w:r>
        <w:rPr>
          <w:rFonts w:ascii="Arial MT"/>
          <w:color w:val="231F20"/>
          <w:spacing w:val="-2"/>
          <w:sz w:val="16"/>
        </w:rPr>
        <w:t>helper</w:t>
      </w:r>
      <w:r>
        <w:rPr>
          <w:rFonts w:ascii="Arial MT"/>
          <w:color w:val="231F20"/>
          <w:spacing w:val="-6"/>
          <w:sz w:val="16"/>
        </w:rPr>
        <w:t> </w:t>
      </w:r>
      <w:r>
        <w:rPr>
          <w:rFonts w:ascii="Arial MT"/>
          <w:color w:val="231F20"/>
          <w:spacing w:val="-2"/>
          <w:sz w:val="16"/>
        </w:rPr>
        <w:t>(Th)1</w:t>
      </w:r>
      <w:r>
        <w:rPr>
          <w:rFonts w:ascii="Arial MT"/>
          <w:color w:val="231F20"/>
          <w:spacing w:val="-6"/>
          <w:sz w:val="16"/>
        </w:rPr>
        <w:t> </w:t>
      </w:r>
      <w:r>
        <w:rPr>
          <w:rFonts w:ascii="Arial MT"/>
          <w:color w:val="231F20"/>
          <w:spacing w:val="-2"/>
          <w:sz w:val="16"/>
        </w:rPr>
        <w:t>or</w:t>
      </w:r>
      <w:r>
        <w:rPr>
          <w:rFonts w:ascii="Arial MT"/>
          <w:color w:val="231F20"/>
          <w:spacing w:val="-6"/>
          <w:sz w:val="16"/>
        </w:rPr>
        <w:t> </w:t>
      </w:r>
      <w:r>
        <w:rPr>
          <w:rFonts w:ascii="Arial MT"/>
          <w:color w:val="231F20"/>
          <w:spacing w:val="-2"/>
          <w:sz w:val="16"/>
        </w:rPr>
        <w:t>Th2</w:t>
      </w:r>
      <w:r>
        <w:rPr>
          <w:rFonts w:ascii="Arial MT"/>
          <w:color w:val="231F20"/>
          <w:spacing w:val="-6"/>
          <w:sz w:val="16"/>
        </w:rPr>
        <w:t> </w:t>
      </w:r>
      <w:r>
        <w:rPr>
          <w:rFonts w:ascii="Arial MT"/>
          <w:color w:val="231F20"/>
          <w:spacing w:val="-2"/>
          <w:sz w:val="16"/>
        </w:rPr>
        <w:t>cytokines.</w:t>
      </w:r>
      <w:r>
        <w:rPr>
          <w:rFonts w:ascii="Arial MT"/>
          <w:color w:val="231F20"/>
          <w:spacing w:val="-6"/>
          <w:sz w:val="16"/>
        </w:rPr>
        <w:t> </w:t>
      </w:r>
      <w:r>
        <w:rPr>
          <w:rFonts w:ascii="Arial MT"/>
          <w:color w:val="231F20"/>
          <w:spacing w:val="-2"/>
          <w:sz w:val="16"/>
        </w:rPr>
        <w:t>Th1</w:t>
      </w:r>
      <w:r>
        <w:rPr>
          <w:rFonts w:ascii="Arial MT"/>
          <w:color w:val="231F20"/>
          <w:spacing w:val="-6"/>
          <w:sz w:val="16"/>
        </w:rPr>
        <w:t> </w:t>
      </w:r>
      <w:r>
        <w:rPr>
          <w:rFonts w:ascii="Arial MT"/>
          <w:color w:val="231F20"/>
          <w:spacing w:val="-2"/>
          <w:sz w:val="16"/>
        </w:rPr>
        <w:t>CD4</w:t>
      </w:r>
      <w:r>
        <w:rPr>
          <w:rFonts w:ascii="Microsoft Sans Serif"/>
          <w:color w:val="231F20"/>
          <w:spacing w:val="-2"/>
          <w:sz w:val="16"/>
          <w:vertAlign w:val="superscript"/>
        </w:rPr>
        <w:t>+</w:t>
      </w:r>
      <w:r>
        <w:rPr>
          <w:rFonts w:ascii="Microsoft Sans Serif"/>
          <w:color w:val="231F20"/>
          <w:spacing w:val="-4"/>
          <w:sz w:val="16"/>
          <w:vertAlign w:val="baseline"/>
        </w:rPr>
        <w:t> </w:t>
      </w:r>
      <w:r>
        <w:rPr>
          <w:rFonts w:ascii="Arial MT"/>
          <w:color w:val="231F20"/>
          <w:spacing w:val="-2"/>
          <w:sz w:val="16"/>
          <w:vertAlign w:val="baseline"/>
        </w:rPr>
        <w:t>T</w:t>
      </w:r>
      <w:r>
        <w:rPr>
          <w:rFonts w:ascii="Arial MT"/>
          <w:color w:val="231F20"/>
          <w:spacing w:val="-6"/>
          <w:sz w:val="16"/>
          <w:vertAlign w:val="baseline"/>
        </w:rPr>
        <w:t> </w:t>
      </w:r>
      <w:r>
        <w:rPr>
          <w:rFonts w:ascii="Arial MT"/>
          <w:color w:val="231F20"/>
          <w:spacing w:val="-2"/>
          <w:sz w:val="16"/>
          <w:vertAlign w:val="baseline"/>
        </w:rPr>
        <w:t>cells</w:t>
      </w:r>
      <w:r>
        <w:rPr>
          <w:rFonts w:ascii="Arial MT"/>
          <w:color w:val="231F20"/>
          <w:spacing w:val="-6"/>
          <w:sz w:val="16"/>
          <w:vertAlign w:val="baseline"/>
        </w:rPr>
        <w:t> </w:t>
      </w:r>
      <w:r>
        <w:rPr>
          <w:rFonts w:ascii="Arial MT"/>
          <w:color w:val="231F20"/>
          <w:spacing w:val="-2"/>
          <w:sz w:val="16"/>
          <w:vertAlign w:val="baseline"/>
        </w:rPr>
        <w:t>support</w:t>
      </w:r>
      <w:r>
        <w:rPr>
          <w:rFonts w:ascii="Arial MT"/>
          <w:color w:val="231F20"/>
          <w:spacing w:val="-6"/>
          <w:sz w:val="16"/>
          <w:vertAlign w:val="baseline"/>
        </w:rPr>
        <w:t> </w:t>
      </w:r>
      <w:r>
        <w:rPr>
          <w:rFonts w:ascii="Arial"/>
          <w:i/>
          <w:color w:val="231F20"/>
          <w:spacing w:val="-2"/>
          <w:sz w:val="16"/>
          <w:vertAlign w:val="baseline"/>
        </w:rPr>
        <w:t>(5)</w:t>
      </w:r>
      <w:r>
        <w:rPr>
          <w:rFonts w:ascii="Arial"/>
          <w:i/>
          <w:color w:val="231F20"/>
          <w:spacing w:val="-6"/>
          <w:sz w:val="16"/>
          <w:vertAlign w:val="baseline"/>
        </w:rPr>
        <w:t> </w:t>
      </w:r>
      <w:r>
        <w:rPr>
          <w:rFonts w:ascii="Arial MT"/>
          <w:color w:val="231F20"/>
          <w:spacing w:val="-2"/>
          <w:sz w:val="16"/>
          <w:vertAlign w:val="baseline"/>
        </w:rPr>
        <w:t>CD8</w:t>
      </w:r>
      <w:r>
        <w:rPr>
          <w:rFonts w:ascii="Microsoft Sans Serif"/>
          <w:color w:val="231F20"/>
          <w:spacing w:val="-2"/>
          <w:sz w:val="16"/>
          <w:vertAlign w:val="superscript"/>
        </w:rPr>
        <w:t>+</w:t>
      </w:r>
      <w:r>
        <w:rPr>
          <w:rFonts w:ascii="Microsoft Sans Serif"/>
          <w:color w:val="231F20"/>
          <w:spacing w:val="-4"/>
          <w:sz w:val="16"/>
          <w:vertAlign w:val="baseline"/>
        </w:rPr>
        <w:t> </w:t>
      </w:r>
      <w:r>
        <w:rPr>
          <w:rFonts w:ascii="Arial MT"/>
          <w:color w:val="231F20"/>
          <w:spacing w:val="-2"/>
          <w:sz w:val="16"/>
          <w:vertAlign w:val="baseline"/>
        </w:rPr>
        <w:t>T-cell</w:t>
      </w:r>
      <w:r>
        <w:rPr>
          <w:rFonts w:ascii="Arial MT"/>
          <w:color w:val="231F20"/>
          <w:spacing w:val="-6"/>
          <w:sz w:val="16"/>
          <w:vertAlign w:val="baseline"/>
        </w:rPr>
        <w:t> </w:t>
      </w:r>
      <w:r>
        <w:rPr>
          <w:rFonts w:ascii="Arial MT"/>
          <w:color w:val="231F20"/>
          <w:spacing w:val="-2"/>
          <w:sz w:val="16"/>
          <w:vertAlign w:val="baseline"/>
        </w:rPr>
        <w:t>differentiation,</w:t>
      </w:r>
      <w:r>
        <w:rPr>
          <w:rFonts w:ascii="Arial MT"/>
          <w:color w:val="231F20"/>
          <w:spacing w:val="-6"/>
          <w:sz w:val="16"/>
          <w:vertAlign w:val="baseline"/>
        </w:rPr>
        <w:t> </w:t>
      </w:r>
      <w:r>
        <w:rPr>
          <w:rFonts w:ascii="Arial MT"/>
          <w:color w:val="231F20"/>
          <w:spacing w:val="-2"/>
          <w:sz w:val="16"/>
          <w:vertAlign w:val="baseline"/>
        </w:rPr>
        <w:t>which</w:t>
      </w:r>
      <w:r>
        <w:rPr>
          <w:rFonts w:ascii="Arial MT"/>
          <w:color w:val="231F20"/>
          <w:spacing w:val="-6"/>
          <w:sz w:val="16"/>
          <w:vertAlign w:val="baseline"/>
        </w:rPr>
        <w:t> </w:t>
      </w:r>
      <w:r>
        <w:rPr>
          <w:rFonts w:ascii="Arial MT"/>
          <w:color w:val="231F20"/>
          <w:spacing w:val="-2"/>
          <w:sz w:val="16"/>
          <w:vertAlign w:val="baseline"/>
        </w:rPr>
        <w:t>is</w:t>
      </w:r>
      <w:r>
        <w:rPr>
          <w:rFonts w:ascii="Arial MT"/>
          <w:color w:val="231F20"/>
          <w:spacing w:val="-6"/>
          <w:sz w:val="16"/>
          <w:vertAlign w:val="baseline"/>
        </w:rPr>
        <w:t> </w:t>
      </w:r>
      <w:r>
        <w:rPr>
          <w:rFonts w:ascii="Arial MT"/>
          <w:color w:val="231F20"/>
          <w:spacing w:val="-2"/>
          <w:sz w:val="16"/>
          <w:vertAlign w:val="baseline"/>
        </w:rPr>
        <w:t>in</w:t>
      </w:r>
      <w:r>
        <w:rPr>
          <w:rFonts w:ascii="Arial MT"/>
          <w:color w:val="231F20"/>
          <w:spacing w:val="-6"/>
          <w:sz w:val="16"/>
          <w:vertAlign w:val="baseline"/>
        </w:rPr>
        <w:t> </w:t>
      </w:r>
      <w:r>
        <w:rPr>
          <w:rFonts w:ascii="Arial MT"/>
          <w:color w:val="231F20"/>
          <w:spacing w:val="-2"/>
          <w:sz w:val="16"/>
          <w:vertAlign w:val="baseline"/>
        </w:rPr>
        <w:t>contrast</w:t>
      </w:r>
      <w:r>
        <w:rPr>
          <w:rFonts w:ascii="Arial MT"/>
          <w:color w:val="231F20"/>
          <w:spacing w:val="-6"/>
          <w:sz w:val="16"/>
          <w:vertAlign w:val="baseline"/>
        </w:rPr>
        <w:t> </w:t>
      </w:r>
      <w:r>
        <w:rPr>
          <w:rFonts w:ascii="Arial MT"/>
          <w:color w:val="231F20"/>
          <w:spacing w:val="-2"/>
          <w:sz w:val="16"/>
          <w:vertAlign w:val="baseline"/>
        </w:rPr>
        <w:t>inhibited</w:t>
      </w:r>
      <w:r>
        <w:rPr>
          <w:rFonts w:ascii="Arial MT"/>
          <w:color w:val="231F20"/>
          <w:spacing w:val="-7"/>
          <w:sz w:val="16"/>
          <w:vertAlign w:val="baseline"/>
        </w:rPr>
        <w:t> </w:t>
      </w:r>
      <w:r>
        <w:rPr>
          <w:rFonts w:ascii="Arial"/>
          <w:i/>
          <w:color w:val="231F20"/>
          <w:spacing w:val="-2"/>
          <w:sz w:val="16"/>
          <w:vertAlign w:val="baseline"/>
        </w:rPr>
        <w:t>(6)</w:t>
      </w:r>
      <w:r>
        <w:rPr>
          <w:rFonts w:ascii="Arial"/>
          <w:i/>
          <w:color w:val="231F20"/>
          <w:spacing w:val="-6"/>
          <w:sz w:val="16"/>
          <w:vertAlign w:val="baseline"/>
        </w:rPr>
        <w:t> </w:t>
      </w:r>
      <w:r>
        <w:rPr>
          <w:rFonts w:ascii="Arial MT"/>
          <w:color w:val="231F20"/>
          <w:spacing w:val="-2"/>
          <w:sz w:val="16"/>
          <w:vertAlign w:val="baseline"/>
        </w:rPr>
        <w:t>by</w:t>
      </w:r>
      <w:r>
        <w:rPr>
          <w:rFonts w:ascii="Arial MT"/>
          <w:color w:val="231F20"/>
          <w:spacing w:val="-6"/>
          <w:sz w:val="16"/>
          <w:vertAlign w:val="baseline"/>
        </w:rPr>
        <w:t> </w:t>
      </w:r>
      <w:r>
        <w:rPr>
          <w:rFonts w:ascii="Arial MT"/>
          <w:color w:val="231F20"/>
          <w:spacing w:val="-2"/>
          <w:sz w:val="16"/>
          <w:vertAlign w:val="baseline"/>
        </w:rPr>
        <w:t>Th2-like </w:t>
      </w:r>
      <w:r>
        <w:rPr>
          <w:rFonts w:ascii="Arial MT"/>
          <w:color w:val="231F20"/>
          <w:sz w:val="16"/>
          <w:vertAlign w:val="baseline"/>
        </w:rPr>
        <w:t>cytokines.</w:t>
      </w:r>
      <w:r>
        <w:rPr>
          <w:rFonts w:ascii="Arial MT"/>
          <w:color w:val="231F20"/>
          <w:spacing w:val="-9"/>
          <w:sz w:val="16"/>
          <w:vertAlign w:val="baseline"/>
        </w:rPr>
        <w:t> </w:t>
      </w:r>
      <w:r>
        <w:rPr>
          <w:rFonts w:ascii="Arial MT"/>
          <w:color w:val="231F20"/>
          <w:sz w:val="16"/>
          <w:vertAlign w:val="baseline"/>
        </w:rPr>
        <w:t>CD8</w:t>
      </w:r>
      <w:r>
        <w:rPr>
          <w:rFonts w:ascii="Microsoft Sans Serif"/>
          <w:color w:val="231F20"/>
          <w:sz w:val="16"/>
          <w:vertAlign w:val="superscript"/>
        </w:rPr>
        <w:t>+</w:t>
      </w:r>
      <w:r>
        <w:rPr>
          <w:rFonts w:ascii="Microsoft Sans Serif"/>
          <w:color w:val="231F20"/>
          <w:spacing w:val="-7"/>
          <w:sz w:val="16"/>
          <w:vertAlign w:val="baseline"/>
        </w:rPr>
        <w:t> </w:t>
      </w:r>
      <w:r>
        <w:rPr>
          <w:rFonts w:ascii="Arial MT"/>
          <w:color w:val="231F20"/>
          <w:sz w:val="16"/>
          <w:vertAlign w:val="baseline"/>
        </w:rPr>
        <w:t>T</w:t>
      </w:r>
      <w:r>
        <w:rPr>
          <w:rFonts w:ascii="Arial MT"/>
          <w:color w:val="231F20"/>
          <w:spacing w:val="-9"/>
          <w:sz w:val="16"/>
          <w:vertAlign w:val="baseline"/>
        </w:rPr>
        <w:t> </w:t>
      </w:r>
      <w:r>
        <w:rPr>
          <w:rFonts w:ascii="Arial MT"/>
          <w:color w:val="231F20"/>
          <w:sz w:val="16"/>
          <w:vertAlign w:val="baseline"/>
        </w:rPr>
        <w:t>cells</w:t>
      </w:r>
      <w:r>
        <w:rPr>
          <w:rFonts w:ascii="Arial MT"/>
          <w:color w:val="231F20"/>
          <w:spacing w:val="-9"/>
          <w:sz w:val="16"/>
          <w:vertAlign w:val="baseline"/>
        </w:rPr>
        <w:t> </w:t>
      </w:r>
      <w:r>
        <w:rPr>
          <w:rFonts w:ascii="Arial MT"/>
          <w:color w:val="231F20"/>
          <w:sz w:val="16"/>
          <w:vertAlign w:val="baseline"/>
        </w:rPr>
        <w:t>recognize</w:t>
      </w:r>
      <w:r>
        <w:rPr>
          <w:rFonts w:ascii="Arial MT"/>
          <w:color w:val="231F20"/>
          <w:spacing w:val="-9"/>
          <w:sz w:val="16"/>
          <w:vertAlign w:val="baseline"/>
        </w:rPr>
        <w:t> </w:t>
      </w:r>
      <w:r>
        <w:rPr>
          <w:rFonts w:ascii="Arial MT"/>
          <w:color w:val="231F20"/>
          <w:sz w:val="16"/>
          <w:vertAlign w:val="baseline"/>
        </w:rPr>
        <w:t>MHC</w:t>
      </w:r>
      <w:r>
        <w:rPr>
          <w:rFonts w:ascii="Arial MT"/>
          <w:color w:val="231F20"/>
          <w:spacing w:val="-9"/>
          <w:sz w:val="16"/>
          <w:vertAlign w:val="baseline"/>
        </w:rPr>
        <w:t> </w:t>
      </w:r>
      <w:r>
        <w:rPr>
          <w:rFonts w:ascii="Arial MT"/>
          <w:color w:val="231F20"/>
          <w:sz w:val="16"/>
          <w:vertAlign w:val="baseline"/>
        </w:rPr>
        <w:t>class</w:t>
      </w:r>
      <w:r>
        <w:rPr>
          <w:rFonts w:ascii="Arial MT"/>
          <w:color w:val="231F20"/>
          <w:spacing w:val="-9"/>
          <w:sz w:val="16"/>
          <w:vertAlign w:val="baseline"/>
        </w:rPr>
        <w:t> </w:t>
      </w:r>
      <w:r>
        <w:rPr>
          <w:rFonts w:ascii="Arial MT"/>
          <w:color w:val="231F20"/>
          <w:sz w:val="16"/>
          <w:vertAlign w:val="baseline"/>
        </w:rPr>
        <w:t>I-peptide</w:t>
      </w:r>
      <w:r>
        <w:rPr>
          <w:rFonts w:ascii="Arial MT"/>
          <w:color w:val="231F20"/>
          <w:spacing w:val="-9"/>
          <w:sz w:val="16"/>
          <w:vertAlign w:val="baseline"/>
        </w:rPr>
        <w:t> </w:t>
      </w:r>
      <w:r>
        <w:rPr>
          <w:rFonts w:ascii="Arial MT"/>
          <w:color w:val="231F20"/>
          <w:sz w:val="16"/>
          <w:vertAlign w:val="baseline"/>
        </w:rPr>
        <w:t>complexes</w:t>
      </w:r>
      <w:r>
        <w:rPr>
          <w:rFonts w:ascii="Arial MT"/>
          <w:color w:val="231F20"/>
          <w:spacing w:val="-8"/>
          <w:sz w:val="16"/>
          <w:vertAlign w:val="baseline"/>
        </w:rPr>
        <w:t> </w:t>
      </w:r>
      <w:r>
        <w:rPr>
          <w:rFonts w:ascii="Arial"/>
          <w:i/>
          <w:color w:val="231F20"/>
          <w:sz w:val="16"/>
          <w:vertAlign w:val="baseline"/>
        </w:rPr>
        <w:t>(7)</w:t>
      </w:r>
      <w:r>
        <w:rPr>
          <w:rFonts w:ascii="Arial"/>
          <w:i/>
          <w:color w:val="231F20"/>
          <w:spacing w:val="-9"/>
          <w:sz w:val="16"/>
          <w:vertAlign w:val="baseline"/>
        </w:rPr>
        <w:t> </w:t>
      </w:r>
      <w:r>
        <w:rPr>
          <w:rFonts w:ascii="Arial MT"/>
          <w:color w:val="231F20"/>
          <w:sz w:val="16"/>
          <w:vertAlign w:val="baseline"/>
        </w:rPr>
        <w:t>and</w:t>
      </w:r>
      <w:r>
        <w:rPr>
          <w:rFonts w:ascii="Arial MT"/>
          <w:color w:val="231F20"/>
          <w:spacing w:val="-9"/>
          <w:sz w:val="16"/>
          <w:vertAlign w:val="baseline"/>
        </w:rPr>
        <w:t> </w:t>
      </w:r>
      <w:r>
        <w:rPr>
          <w:rFonts w:ascii="Arial MT"/>
          <w:color w:val="231F20"/>
          <w:sz w:val="16"/>
          <w:vertAlign w:val="baseline"/>
        </w:rPr>
        <w:t>differentiate</w:t>
      </w:r>
      <w:r>
        <w:rPr>
          <w:rFonts w:ascii="Arial MT"/>
          <w:color w:val="231F20"/>
          <w:spacing w:val="-9"/>
          <w:sz w:val="16"/>
          <w:vertAlign w:val="baseline"/>
        </w:rPr>
        <w:t> </w:t>
      </w:r>
      <w:r>
        <w:rPr>
          <w:rFonts w:ascii="Arial MT"/>
          <w:color w:val="231F20"/>
          <w:sz w:val="16"/>
          <w:vertAlign w:val="baseline"/>
        </w:rPr>
        <w:t>into</w:t>
      </w:r>
      <w:r>
        <w:rPr>
          <w:rFonts w:ascii="Arial MT"/>
          <w:color w:val="231F20"/>
          <w:spacing w:val="-9"/>
          <w:sz w:val="16"/>
          <w:vertAlign w:val="baseline"/>
        </w:rPr>
        <w:t> </w:t>
      </w:r>
      <w:r>
        <w:rPr>
          <w:rFonts w:ascii="Arial MT"/>
          <w:color w:val="231F20"/>
          <w:sz w:val="16"/>
          <w:vertAlign w:val="baseline"/>
        </w:rPr>
        <w:t>cytotoxic</w:t>
      </w:r>
      <w:r>
        <w:rPr>
          <w:rFonts w:ascii="Arial MT"/>
          <w:color w:val="231F20"/>
          <w:spacing w:val="-9"/>
          <w:sz w:val="16"/>
          <w:vertAlign w:val="baseline"/>
        </w:rPr>
        <w:t> </w:t>
      </w:r>
      <w:r>
        <w:rPr>
          <w:rFonts w:ascii="Arial MT"/>
          <w:color w:val="231F20"/>
          <w:sz w:val="16"/>
          <w:vertAlign w:val="baseline"/>
        </w:rPr>
        <w:t>effector</w:t>
      </w:r>
      <w:r>
        <w:rPr>
          <w:rFonts w:ascii="Arial MT"/>
          <w:color w:val="231F20"/>
          <w:spacing w:val="-9"/>
          <w:sz w:val="16"/>
          <w:vertAlign w:val="baseline"/>
        </w:rPr>
        <w:t> </w:t>
      </w:r>
      <w:r>
        <w:rPr>
          <w:rFonts w:ascii="Arial MT"/>
          <w:color w:val="231F20"/>
          <w:sz w:val="16"/>
          <w:vertAlign w:val="baseline"/>
        </w:rPr>
        <w:t>cells</w:t>
      </w:r>
      <w:r>
        <w:rPr>
          <w:rFonts w:ascii="Arial MT"/>
          <w:color w:val="231F20"/>
          <w:spacing w:val="-9"/>
          <w:sz w:val="16"/>
          <w:vertAlign w:val="baseline"/>
        </w:rPr>
        <w:t> </w:t>
      </w:r>
      <w:r>
        <w:rPr>
          <w:rFonts w:ascii="Arial"/>
          <w:i/>
          <w:color w:val="231F20"/>
          <w:sz w:val="16"/>
          <w:vertAlign w:val="baseline"/>
        </w:rPr>
        <w:t>(8)</w:t>
      </w:r>
      <w:r>
        <w:rPr>
          <w:rFonts w:ascii="Arial"/>
          <w:i/>
          <w:color w:val="231F20"/>
          <w:spacing w:val="-9"/>
          <w:sz w:val="16"/>
          <w:vertAlign w:val="baseline"/>
        </w:rPr>
        <w:t> </w:t>
      </w:r>
      <w:r>
        <w:rPr>
          <w:rFonts w:ascii="Arial MT"/>
          <w:color w:val="231F20"/>
          <w:sz w:val="16"/>
          <w:vertAlign w:val="baseline"/>
        </w:rPr>
        <w:t>capable</w:t>
      </w:r>
      <w:r>
        <w:rPr>
          <w:rFonts w:ascii="Arial MT"/>
          <w:color w:val="231F20"/>
          <w:spacing w:val="-9"/>
          <w:sz w:val="16"/>
          <w:vertAlign w:val="baseline"/>
        </w:rPr>
        <w:t> </w:t>
      </w:r>
      <w:r>
        <w:rPr>
          <w:rFonts w:ascii="Arial MT"/>
          <w:color w:val="231F20"/>
          <w:sz w:val="16"/>
          <w:vertAlign w:val="baseline"/>
        </w:rPr>
        <w:t>of</w:t>
      </w:r>
      <w:r>
        <w:rPr>
          <w:rFonts w:ascii="Arial MT"/>
          <w:color w:val="231F20"/>
          <w:spacing w:val="-9"/>
          <w:sz w:val="16"/>
          <w:vertAlign w:val="baseline"/>
        </w:rPr>
        <w:t> </w:t>
      </w:r>
      <w:r>
        <w:rPr>
          <w:rFonts w:ascii="Arial MT"/>
          <w:color w:val="231F20"/>
          <w:sz w:val="16"/>
          <w:vertAlign w:val="baseline"/>
        </w:rPr>
        <w:t>killing</w:t>
      </w:r>
      <w:r>
        <w:rPr>
          <w:rFonts w:ascii="Arial MT"/>
          <w:color w:val="231F20"/>
          <w:spacing w:val="-9"/>
          <w:sz w:val="16"/>
          <w:vertAlign w:val="baseline"/>
        </w:rPr>
        <w:t> </w:t>
      </w:r>
      <w:r>
        <w:rPr>
          <w:rFonts w:ascii="Arial MT"/>
          <w:color w:val="231F20"/>
          <w:sz w:val="16"/>
          <w:vertAlign w:val="baseline"/>
        </w:rPr>
        <w:t>infected cells </w:t>
      </w:r>
      <w:r>
        <w:rPr>
          <w:rFonts w:ascii="Arial"/>
          <w:i/>
          <w:color w:val="231F20"/>
          <w:sz w:val="16"/>
          <w:vertAlign w:val="baseline"/>
        </w:rPr>
        <w:t>(9) </w:t>
      </w:r>
      <w:r>
        <w:rPr>
          <w:rFonts w:ascii="Arial MT"/>
          <w:color w:val="231F20"/>
          <w:sz w:val="16"/>
          <w:vertAlign w:val="baseline"/>
        </w:rPr>
        <w:t>or pathogens. Ag, antigen; IFN, interferon; TNF, tumor necrosis factor.</w:t>
      </w:r>
    </w:p>
    <w:p>
      <w:pPr>
        <w:spacing w:after="0" w:line="261" w:lineRule="auto"/>
        <w:jc w:val="both"/>
        <w:rPr>
          <w:rFonts w:ascii="Arial MT"/>
          <w:sz w:val="16"/>
        </w:rPr>
        <w:sectPr>
          <w:type w:val="continuous"/>
          <w:pgSz w:w="12240" w:h="15660"/>
          <w:pgMar w:header="561" w:footer="0" w:top="1060" w:bottom="280" w:left="720" w:right="0"/>
        </w:sectPr>
      </w:pPr>
    </w:p>
    <w:p>
      <w:pPr>
        <w:pStyle w:val="BodyText"/>
        <w:spacing w:before="11"/>
        <w:rPr>
          <w:rFonts w:ascii="Arial MT"/>
          <w:sz w:val="14"/>
        </w:rPr>
      </w:pPr>
    </w:p>
    <w:p>
      <w:pPr>
        <w:pStyle w:val="BodyText"/>
        <w:spacing w:after="0"/>
        <w:rPr>
          <w:rFonts w:ascii="Arial MT"/>
          <w:sz w:val="14"/>
        </w:rPr>
        <w:sectPr>
          <w:headerReference w:type="even" r:id="rId181"/>
          <w:headerReference w:type="default" r:id="rId182"/>
          <w:pgSz w:w="12240" w:h="15660"/>
          <w:pgMar w:header="565" w:footer="0" w:top="800" w:bottom="280" w:left="720" w:right="0"/>
          <w:pgNumType w:start="30"/>
        </w:sectPr>
      </w:pPr>
    </w:p>
    <w:p>
      <w:pPr>
        <w:pStyle w:val="BodyText"/>
        <w:spacing w:line="232" w:lineRule="auto" w:before="97"/>
        <w:ind w:left="360"/>
        <w:jc w:val="both"/>
      </w:pPr>
      <w:r>
        <w:rPr>
          <w:color w:val="231F20"/>
          <w:w w:val="110"/>
        </w:rPr>
        <w:t>(e.g.,</w:t>
      </w:r>
      <w:r>
        <w:rPr>
          <w:color w:val="231F20"/>
          <w:w w:val="110"/>
        </w:rPr>
        <w:t> HLA-A2),</w:t>
      </w:r>
      <w:r>
        <w:rPr>
          <w:color w:val="231F20"/>
          <w:w w:val="110"/>
        </w:rPr>
        <w:t> which</w:t>
      </w:r>
      <w:r>
        <w:rPr>
          <w:color w:val="231F20"/>
          <w:w w:val="110"/>
        </w:rPr>
        <w:t> differ</w:t>
      </w:r>
      <w:r>
        <w:rPr>
          <w:color w:val="231F20"/>
          <w:w w:val="110"/>
        </w:rPr>
        <w:t> among</w:t>
      </w:r>
      <w:r>
        <w:rPr>
          <w:color w:val="231F20"/>
          <w:w w:val="110"/>
        </w:rPr>
        <w:t> individual</w:t>
      </w:r>
      <w:r>
        <w:rPr>
          <w:color w:val="231F20"/>
          <w:w w:val="110"/>
        </w:rPr>
        <w:t> people</w:t>
      </w:r>
      <w:r>
        <w:rPr>
          <w:color w:val="231F20"/>
          <w:w w:val="110"/>
        </w:rPr>
        <w:t> </w:t>
      </w:r>
      <w:r>
        <w:rPr>
          <w:color w:val="231F20"/>
          <w:w w:val="110"/>
        </w:rPr>
        <w:t>and populations.</w:t>
      </w:r>
      <w:r>
        <w:rPr>
          <w:color w:val="231F20"/>
          <w:spacing w:val="-3"/>
          <w:w w:val="110"/>
        </w:rPr>
        <w:t> </w:t>
      </w:r>
      <w:r>
        <w:rPr>
          <w:color w:val="231F20"/>
          <w:w w:val="110"/>
        </w:rPr>
        <w:t>Consequently,</w:t>
      </w:r>
      <w:r>
        <w:rPr>
          <w:color w:val="231F20"/>
          <w:spacing w:val="-3"/>
          <w:w w:val="110"/>
        </w:rPr>
        <w:t> </w:t>
      </w:r>
      <w:r>
        <w:rPr>
          <w:color w:val="231F20"/>
          <w:w w:val="110"/>
        </w:rPr>
        <w:t>T-cell</w:t>
      </w:r>
      <w:r>
        <w:rPr>
          <w:color w:val="231F20"/>
          <w:spacing w:val="-3"/>
          <w:w w:val="110"/>
        </w:rPr>
        <w:t> </w:t>
      </w:r>
      <w:r>
        <w:rPr>
          <w:color w:val="231F20"/>
          <w:w w:val="110"/>
        </w:rPr>
        <w:t>responses</w:t>
      </w:r>
      <w:r>
        <w:rPr>
          <w:color w:val="231F20"/>
          <w:spacing w:val="-3"/>
          <w:w w:val="110"/>
        </w:rPr>
        <w:t> </w:t>
      </w:r>
      <w:r>
        <w:rPr>
          <w:color w:val="231F20"/>
          <w:w w:val="110"/>
        </w:rPr>
        <w:t>are</w:t>
      </w:r>
      <w:r>
        <w:rPr>
          <w:color w:val="231F20"/>
          <w:spacing w:val="-3"/>
          <w:w w:val="110"/>
        </w:rPr>
        <w:t> </w:t>
      </w:r>
      <w:r>
        <w:rPr>
          <w:color w:val="231F20"/>
          <w:w w:val="110"/>
        </w:rPr>
        <w:t>highly</w:t>
      </w:r>
      <w:r>
        <w:rPr>
          <w:color w:val="231F20"/>
          <w:spacing w:val="-3"/>
          <w:w w:val="110"/>
        </w:rPr>
        <w:t> </w:t>
      </w:r>
      <w:r>
        <w:rPr>
          <w:color w:val="231F20"/>
          <w:w w:val="110"/>
        </w:rPr>
        <w:t>vari- </w:t>
      </w:r>
      <w:r>
        <w:rPr>
          <w:color w:val="231F20"/>
          <w:spacing w:val="-2"/>
          <w:w w:val="110"/>
        </w:rPr>
        <w:t>able</w:t>
      </w:r>
      <w:r>
        <w:rPr>
          <w:color w:val="231F20"/>
          <w:spacing w:val="-5"/>
          <w:w w:val="110"/>
        </w:rPr>
        <w:t> </w:t>
      </w:r>
      <w:r>
        <w:rPr>
          <w:color w:val="231F20"/>
          <w:spacing w:val="-2"/>
          <w:w w:val="110"/>
        </w:rPr>
        <w:t>within</w:t>
      </w:r>
      <w:r>
        <w:rPr>
          <w:color w:val="231F20"/>
          <w:spacing w:val="-5"/>
          <w:w w:val="110"/>
        </w:rPr>
        <w:t> </w:t>
      </w:r>
      <w:r>
        <w:rPr>
          <w:color w:val="231F20"/>
          <w:spacing w:val="-2"/>
          <w:w w:val="110"/>
        </w:rPr>
        <w:t>a</w:t>
      </w:r>
      <w:r>
        <w:rPr>
          <w:color w:val="231F20"/>
          <w:spacing w:val="-5"/>
          <w:w w:val="110"/>
        </w:rPr>
        <w:t> </w:t>
      </w:r>
      <w:r>
        <w:rPr>
          <w:color w:val="231F20"/>
          <w:spacing w:val="-2"/>
          <w:w w:val="110"/>
        </w:rPr>
        <w:t>population.</w:t>
      </w:r>
      <w:r>
        <w:rPr>
          <w:color w:val="231F20"/>
          <w:spacing w:val="-5"/>
          <w:w w:val="110"/>
        </w:rPr>
        <w:t> </w:t>
      </w:r>
      <w:r>
        <w:rPr>
          <w:color w:val="231F20"/>
          <w:spacing w:val="-2"/>
          <w:w w:val="110"/>
        </w:rPr>
        <w:t>These</w:t>
      </w:r>
      <w:r>
        <w:rPr>
          <w:color w:val="231F20"/>
          <w:spacing w:val="-5"/>
          <w:w w:val="110"/>
        </w:rPr>
        <w:t> </w:t>
      </w:r>
      <w:r>
        <w:rPr>
          <w:color w:val="231F20"/>
          <w:spacing w:val="-2"/>
          <w:w w:val="110"/>
        </w:rPr>
        <w:t>T-cell</w:t>
      </w:r>
      <w:r>
        <w:rPr>
          <w:color w:val="231F20"/>
          <w:spacing w:val="-5"/>
          <w:w w:val="110"/>
        </w:rPr>
        <w:t> </w:t>
      </w:r>
      <w:r>
        <w:rPr>
          <w:color w:val="231F20"/>
          <w:spacing w:val="-2"/>
          <w:w w:val="110"/>
        </w:rPr>
        <w:t>epitopes</w:t>
      </w:r>
      <w:r>
        <w:rPr>
          <w:color w:val="231F20"/>
          <w:spacing w:val="-5"/>
          <w:w w:val="110"/>
        </w:rPr>
        <w:t> </w:t>
      </w:r>
      <w:r>
        <w:rPr>
          <w:color w:val="231F20"/>
          <w:spacing w:val="-2"/>
          <w:w w:val="110"/>
        </w:rPr>
        <w:t>may</w:t>
      </w:r>
      <w:r>
        <w:rPr>
          <w:color w:val="231F20"/>
          <w:spacing w:val="-5"/>
          <w:w w:val="110"/>
        </w:rPr>
        <w:t> </w:t>
      </w:r>
      <w:r>
        <w:rPr>
          <w:color w:val="231F20"/>
          <w:spacing w:val="-2"/>
          <w:w w:val="110"/>
        </w:rPr>
        <w:t>be</w:t>
      </w:r>
      <w:r>
        <w:rPr>
          <w:color w:val="231F20"/>
          <w:spacing w:val="-5"/>
          <w:w w:val="110"/>
        </w:rPr>
        <w:t> </w:t>
      </w:r>
      <w:r>
        <w:rPr>
          <w:color w:val="231F20"/>
          <w:spacing w:val="-2"/>
          <w:w w:val="110"/>
        </w:rPr>
        <w:t>gener- </w:t>
      </w:r>
      <w:r>
        <w:rPr>
          <w:color w:val="231F20"/>
          <w:w w:val="110"/>
        </w:rPr>
        <w:t>ated</w:t>
      </w:r>
      <w:r>
        <w:rPr>
          <w:color w:val="231F20"/>
          <w:w w:val="110"/>
        </w:rPr>
        <w:t> from</w:t>
      </w:r>
      <w:r>
        <w:rPr>
          <w:color w:val="231F20"/>
          <w:w w:val="110"/>
        </w:rPr>
        <w:t> any</w:t>
      </w:r>
      <w:r>
        <w:rPr>
          <w:color w:val="231F20"/>
          <w:w w:val="110"/>
        </w:rPr>
        <w:t> region</w:t>
      </w:r>
      <w:r>
        <w:rPr>
          <w:color w:val="231F20"/>
          <w:w w:val="110"/>
        </w:rPr>
        <w:t> of</w:t>
      </w:r>
      <w:r>
        <w:rPr>
          <w:color w:val="231F20"/>
          <w:w w:val="110"/>
        </w:rPr>
        <w:t> the</w:t>
      </w:r>
      <w:r>
        <w:rPr>
          <w:color w:val="231F20"/>
          <w:w w:val="110"/>
        </w:rPr>
        <w:t> vaccine</w:t>
      </w:r>
      <w:r>
        <w:rPr>
          <w:color w:val="231F20"/>
          <w:w w:val="110"/>
        </w:rPr>
        <w:t> antigens,</w:t>
      </w:r>
      <w:r>
        <w:rPr>
          <w:color w:val="231F20"/>
          <w:w w:val="110"/>
        </w:rPr>
        <w:t> whether</w:t>
      </w:r>
      <w:r>
        <w:rPr>
          <w:color w:val="231F20"/>
          <w:w w:val="110"/>
        </w:rPr>
        <w:t> the peptide</w:t>
      </w:r>
      <w:r>
        <w:rPr>
          <w:color w:val="231F20"/>
          <w:w w:val="110"/>
        </w:rPr>
        <w:t> sequence</w:t>
      </w:r>
      <w:r>
        <w:rPr>
          <w:color w:val="231F20"/>
          <w:w w:val="110"/>
        </w:rPr>
        <w:t> is</w:t>
      </w:r>
      <w:r>
        <w:rPr>
          <w:color w:val="231F20"/>
          <w:w w:val="110"/>
        </w:rPr>
        <w:t> located</w:t>
      </w:r>
      <w:r>
        <w:rPr>
          <w:color w:val="231F20"/>
          <w:w w:val="110"/>
        </w:rPr>
        <w:t> within</w:t>
      </w:r>
      <w:r>
        <w:rPr>
          <w:color w:val="231F20"/>
          <w:w w:val="110"/>
        </w:rPr>
        <w:t> or</w:t>
      </w:r>
      <w:r>
        <w:rPr>
          <w:color w:val="231F20"/>
          <w:w w:val="110"/>
        </w:rPr>
        <w:t> at</w:t>
      </w:r>
      <w:r>
        <w:rPr>
          <w:color w:val="231F20"/>
          <w:w w:val="110"/>
        </w:rPr>
        <w:t> the</w:t>
      </w:r>
      <w:r>
        <w:rPr>
          <w:color w:val="231F20"/>
          <w:w w:val="110"/>
        </w:rPr>
        <w:t> surface</w:t>
      </w:r>
      <w:r>
        <w:rPr>
          <w:color w:val="231F20"/>
          <w:w w:val="110"/>
        </w:rPr>
        <w:t> of</w:t>
      </w:r>
      <w:r>
        <w:rPr>
          <w:color w:val="231F20"/>
          <w:w w:val="110"/>
        </w:rPr>
        <w:t> the protein.</w:t>
      </w:r>
      <w:r>
        <w:rPr>
          <w:color w:val="231F20"/>
          <w:w w:val="110"/>
        </w:rPr>
        <w:t> This</w:t>
      </w:r>
      <w:r>
        <w:rPr>
          <w:color w:val="231F20"/>
          <w:w w:val="110"/>
        </w:rPr>
        <w:t> is</w:t>
      </w:r>
      <w:r>
        <w:rPr>
          <w:color w:val="231F20"/>
          <w:w w:val="110"/>
        </w:rPr>
        <w:t> in</w:t>
      </w:r>
      <w:r>
        <w:rPr>
          <w:color w:val="231F20"/>
          <w:w w:val="110"/>
        </w:rPr>
        <w:t> contrast</w:t>
      </w:r>
      <w:r>
        <w:rPr>
          <w:color w:val="231F20"/>
          <w:w w:val="110"/>
        </w:rPr>
        <w:t> with</w:t>
      </w:r>
      <w:r>
        <w:rPr>
          <w:color w:val="231F20"/>
          <w:w w:val="110"/>
        </w:rPr>
        <w:t> B-cell</w:t>
      </w:r>
      <w:r>
        <w:rPr>
          <w:color w:val="231F20"/>
          <w:w w:val="110"/>
        </w:rPr>
        <w:t> recognition,</w:t>
      </w:r>
      <w:r>
        <w:rPr>
          <w:color w:val="231F20"/>
          <w:w w:val="110"/>
        </w:rPr>
        <w:t> which</w:t>
      </w:r>
      <w:r>
        <w:rPr>
          <w:color w:val="231F20"/>
          <w:w w:val="110"/>
        </w:rPr>
        <w:t> is essentially</w:t>
      </w:r>
      <w:r>
        <w:rPr>
          <w:color w:val="231F20"/>
          <w:w w:val="110"/>
        </w:rPr>
        <w:t> limited</w:t>
      </w:r>
      <w:r>
        <w:rPr>
          <w:color w:val="231F20"/>
          <w:w w:val="110"/>
        </w:rPr>
        <w:t> to</w:t>
      </w:r>
      <w:r>
        <w:rPr>
          <w:color w:val="231F20"/>
          <w:w w:val="110"/>
        </w:rPr>
        <w:t> conformational</w:t>
      </w:r>
      <w:r>
        <w:rPr>
          <w:color w:val="231F20"/>
          <w:w w:val="110"/>
        </w:rPr>
        <w:t> determinants</w:t>
      </w:r>
      <w:r>
        <w:rPr>
          <w:color w:val="231F20"/>
          <w:w w:val="110"/>
        </w:rPr>
        <w:t> consti- </w:t>
      </w:r>
      <w:r>
        <w:rPr>
          <w:color w:val="231F20"/>
        </w:rPr>
        <w:t>tuted by amino acids at the antigen surface. This MHC-peptide signal (signal 1) is not sufficient for activation of T cells, which </w:t>
      </w:r>
      <w:r>
        <w:rPr>
          <w:color w:val="231F20"/>
          <w:w w:val="110"/>
        </w:rPr>
        <w:t>remain</w:t>
      </w:r>
      <w:r>
        <w:rPr>
          <w:color w:val="231F20"/>
          <w:spacing w:val="-3"/>
          <w:w w:val="110"/>
        </w:rPr>
        <w:t> </w:t>
      </w:r>
      <w:r>
        <w:rPr>
          <w:color w:val="231F20"/>
          <w:w w:val="110"/>
        </w:rPr>
        <w:t>anergic</w:t>
      </w:r>
      <w:r>
        <w:rPr>
          <w:color w:val="231F20"/>
          <w:spacing w:val="-3"/>
          <w:w w:val="110"/>
        </w:rPr>
        <w:t> </w:t>
      </w:r>
      <w:r>
        <w:rPr>
          <w:color w:val="231F20"/>
          <w:w w:val="110"/>
        </w:rPr>
        <w:t>or</w:t>
      </w:r>
      <w:r>
        <w:rPr>
          <w:color w:val="231F20"/>
          <w:spacing w:val="-3"/>
          <w:w w:val="110"/>
        </w:rPr>
        <w:t> </w:t>
      </w:r>
      <w:r>
        <w:rPr>
          <w:color w:val="231F20"/>
          <w:w w:val="110"/>
        </w:rPr>
        <w:t>become</w:t>
      </w:r>
      <w:r>
        <w:rPr>
          <w:color w:val="231F20"/>
          <w:spacing w:val="-3"/>
          <w:w w:val="110"/>
        </w:rPr>
        <w:t> </w:t>
      </w:r>
      <w:r>
        <w:rPr>
          <w:color w:val="231F20"/>
          <w:w w:val="110"/>
        </w:rPr>
        <w:t>tolerized</w:t>
      </w:r>
      <w:r>
        <w:rPr>
          <w:color w:val="231F20"/>
          <w:spacing w:val="-3"/>
          <w:w w:val="110"/>
        </w:rPr>
        <w:t> </w:t>
      </w:r>
      <w:r>
        <w:rPr>
          <w:color w:val="231F20"/>
          <w:w w:val="110"/>
        </w:rPr>
        <w:t>in</w:t>
      </w:r>
      <w:r>
        <w:rPr>
          <w:color w:val="231F20"/>
          <w:spacing w:val="-3"/>
          <w:w w:val="110"/>
        </w:rPr>
        <w:t> </w:t>
      </w:r>
      <w:r>
        <w:rPr>
          <w:color w:val="231F20"/>
          <w:w w:val="110"/>
        </w:rPr>
        <w:t>absence</w:t>
      </w:r>
      <w:r>
        <w:rPr>
          <w:color w:val="231F20"/>
          <w:spacing w:val="-3"/>
          <w:w w:val="110"/>
        </w:rPr>
        <w:t> </w:t>
      </w:r>
      <w:r>
        <w:rPr>
          <w:color w:val="231F20"/>
          <w:w w:val="110"/>
        </w:rPr>
        <w:t>of</w:t>
      </w:r>
      <w:r>
        <w:rPr>
          <w:color w:val="231F20"/>
          <w:spacing w:val="-3"/>
          <w:w w:val="110"/>
        </w:rPr>
        <w:t> </w:t>
      </w:r>
      <w:r>
        <w:rPr>
          <w:color w:val="231F20"/>
          <w:w w:val="110"/>
        </w:rPr>
        <w:t>costimula- tion</w:t>
      </w:r>
      <w:r>
        <w:rPr>
          <w:color w:val="231F20"/>
          <w:spacing w:val="-11"/>
          <w:w w:val="110"/>
        </w:rPr>
        <w:t> </w:t>
      </w:r>
      <w:r>
        <w:rPr>
          <w:color w:val="231F20"/>
          <w:w w:val="110"/>
        </w:rPr>
        <w:t>(signal</w:t>
      </w:r>
      <w:r>
        <w:rPr>
          <w:color w:val="231F20"/>
          <w:spacing w:val="-11"/>
          <w:w w:val="110"/>
        </w:rPr>
        <w:t> </w:t>
      </w:r>
      <w:r>
        <w:rPr>
          <w:color w:val="231F20"/>
          <w:w w:val="110"/>
        </w:rPr>
        <w:t>2).</w:t>
      </w:r>
      <w:r>
        <w:rPr>
          <w:color w:val="231F20"/>
          <w:spacing w:val="-11"/>
          <w:w w:val="110"/>
        </w:rPr>
        <w:t> </w:t>
      </w:r>
      <w:r>
        <w:rPr>
          <w:color w:val="231F20"/>
          <w:w w:val="110"/>
        </w:rPr>
        <w:t>This</w:t>
      </w:r>
      <w:r>
        <w:rPr>
          <w:color w:val="231F20"/>
          <w:spacing w:val="-11"/>
          <w:w w:val="110"/>
        </w:rPr>
        <w:t> </w:t>
      </w:r>
      <w:r>
        <w:rPr>
          <w:color w:val="231F20"/>
          <w:w w:val="110"/>
        </w:rPr>
        <w:t>ensures</w:t>
      </w:r>
      <w:r>
        <w:rPr>
          <w:color w:val="231F20"/>
          <w:spacing w:val="-11"/>
          <w:w w:val="110"/>
        </w:rPr>
        <w:t> </w:t>
      </w:r>
      <w:r>
        <w:rPr>
          <w:color w:val="231F20"/>
          <w:w w:val="110"/>
        </w:rPr>
        <w:t>that</w:t>
      </w:r>
      <w:r>
        <w:rPr>
          <w:color w:val="231F20"/>
          <w:spacing w:val="-11"/>
          <w:w w:val="110"/>
        </w:rPr>
        <w:t> </w:t>
      </w:r>
      <w:r>
        <w:rPr>
          <w:color w:val="231F20"/>
          <w:w w:val="110"/>
        </w:rPr>
        <w:t>only</w:t>
      </w:r>
      <w:r>
        <w:rPr>
          <w:color w:val="231F20"/>
          <w:spacing w:val="-11"/>
          <w:w w:val="110"/>
        </w:rPr>
        <w:t> </w:t>
      </w:r>
      <w:r>
        <w:rPr>
          <w:color w:val="231F20"/>
          <w:w w:val="110"/>
        </w:rPr>
        <w:t>naïve</w:t>
      </w:r>
      <w:r>
        <w:rPr>
          <w:color w:val="231F20"/>
          <w:spacing w:val="-11"/>
          <w:w w:val="110"/>
        </w:rPr>
        <w:t> </w:t>
      </w:r>
      <w:r>
        <w:rPr>
          <w:color w:val="231F20"/>
          <w:w w:val="110"/>
        </w:rPr>
        <w:t>T</w:t>
      </w:r>
      <w:r>
        <w:rPr>
          <w:color w:val="231F20"/>
          <w:spacing w:val="-11"/>
          <w:w w:val="110"/>
        </w:rPr>
        <w:t> </w:t>
      </w:r>
      <w:r>
        <w:rPr>
          <w:color w:val="231F20"/>
          <w:w w:val="110"/>
        </w:rPr>
        <w:t>cells</w:t>
      </w:r>
      <w:r>
        <w:rPr>
          <w:color w:val="231F20"/>
          <w:spacing w:val="-11"/>
          <w:w w:val="110"/>
        </w:rPr>
        <w:t> </w:t>
      </w:r>
      <w:r>
        <w:rPr>
          <w:color w:val="231F20"/>
          <w:w w:val="110"/>
        </w:rPr>
        <w:t>binding</w:t>
      </w:r>
      <w:r>
        <w:rPr>
          <w:color w:val="231F20"/>
          <w:spacing w:val="-11"/>
          <w:w w:val="110"/>
        </w:rPr>
        <w:t> </w:t>
      </w:r>
      <w:r>
        <w:rPr>
          <w:color w:val="231F20"/>
          <w:w w:val="110"/>
        </w:rPr>
        <w:t>to </w:t>
      </w:r>
      <w:r>
        <w:rPr>
          <w:color w:val="231F20"/>
        </w:rPr>
        <w:t>the surface of activated DCs (i.e., DCs that have sensed danger </w:t>
      </w:r>
      <w:r>
        <w:rPr>
          <w:color w:val="231F20"/>
          <w:w w:val="110"/>
        </w:rPr>
        <w:t>signals</w:t>
      </w:r>
      <w:r>
        <w:rPr>
          <w:color w:val="231F20"/>
          <w:w w:val="110"/>
        </w:rPr>
        <w:t> through</w:t>
      </w:r>
      <w:r>
        <w:rPr>
          <w:color w:val="231F20"/>
          <w:w w:val="110"/>
        </w:rPr>
        <w:t> their</w:t>
      </w:r>
      <w:r>
        <w:rPr>
          <w:color w:val="231F20"/>
          <w:w w:val="110"/>
        </w:rPr>
        <w:t> Toll-like</w:t>
      </w:r>
      <w:r>
        <w:rPr>
          <w:color w:val="231F20"/>
          <w:w w:val="110"/>
        </w:rPr>
        <w:t> receptors</w:t>
      </w:r>
      <w:r>
        <w:rPr>
          <w:color w:val="231F20"/>
          <w:w w:val="110"/>
        </w:rPr>
        <w:t> and</w:t>
      </w:r>
      <w:r>
        <w:rPr>
          <w:color w:val="231F20"/>
          <w:w w:val="110"/>
        </w:rPr>
        <w:t> responded</w:t>
      </w:r>
      <w:r>
        <w:rPr>
          <w:color w:val="231F20"/>
          <w:w w:val="110"/>
        </w:rPr>
        <w:t> by</w:t>
      </w:r>
      <w:r>
        <w:rPr>
          <w:color w:val="231F20"/>
          <w:w w:val="110"/>
        </w:rPr>
        <w:t> a </w:t>
      </w:r>
      <w:r>
        <w:rPr>
          <w:color w:val="231F20"/>
          <w:spacing w:val="-2"/>
          <w:w w:val="110"/>
        </w:rPr>
        <w:t>modulation</w:t>
      </w:r>
      <w:r>
        <w:rPr>
          <w:color w:val="231F20"/>
          <w:spacing w:val="-3"/>
          <w:w w:val="110"/>
        </w:rPr>
        <w:t> </w:t>
      </w:r>
      <w:r>
        <w:rPr>
          <w:color w:val="231F20"/>
          <w:spacing w:val="-2"/>
          <w:w w:val="110"/>
        </w:rPr>
        <w:t>of</w:t>
      </w:r>
      <w:r>
        <w:rPr>
          <w:color w:val="231F20"/>
          <w:spacing w:val="-3"/>
          <w:w w:val="110"/>
        </w:rPr>
        <w:t> </w:t>
      </w:r>
      <w:r>
        <w:rPr>
          <w:color w:val="231F20"/>
          <w:spacing w:val="-2"/>
          <w:w w:val="110"/>
        </w:rPr>
        <w:t>their</w:t>
      </w:r>
      <w:r>
        <w:rPr>
          <w:color w:val="231F20"/>
          <w:spacing w:val="-3"/>
          <w:w w:val="110"/>
        </w:rPr>
        <w:t> </w:t>
      </w:r>
      <w:r>
        <w:rPr>
          <w:color w:val="231F20"/>
          <w:spacing w:val="-2"/>
          <w:w w:val="110"/>
        </w:rPr>
        <w:t>surface</w:t>
      </w:r>
      <w:r>
        <w:rPr>
          <w:color w:val="231F20"/>
          <w:spacing w:val="-3"/>
          <w:w w:val="110"/>
        </w:rPr>
        <w:t> </w:t>
      </w:r>
      <w:r>
        <w:rPr>
          <w:color w:val="231F20"/>
          <w:spacing w:val="-2"/>
          <w:w w:val="110"/>
        </w:rPr>
        <w:t>or</w:t>
      </w:r>
      <w:r>
        <w:rPr>
          <w:color w:val="231F20"/>
          <w:spacing w:val="-3"/>
          <w:w w:val="110"/>
        </w:rPr>
        <w:t> </w:t>
      </w:r>
      <w:r>
        <w:rPr>
          <w:color w:val="231F20"/>
          <w:spacing w:val="-2"/>
          <w:w w:val="110"/>
        </w:rPr>
        <w:t>secreted</w:t>
      </w:r>
      <w:r>
        <w:rPr>
          <w:color w:val="231F20"/>
          <w:spacing w:val="-3"/>
          <w:w w:val="110"/>
        </w:rPr>
        <w:t> </w:t>
      </w:r>
      <w:r>
        <w:rPr>
          <w:color w:val="231F20"/>
          <w:spacing w:val="-2"/>
          <w:w w:val="110"/>
        </w:rPr>
        <w:t>molecules)</w:t>
      </w:r>
      <w:r>
        <w:rPr>
          <w:color w:val="231F20"/>
          <w:spacing w:val="-3"/>
          <w:w w:val="110"/>
        </w:rPr>
        <w:t> </w:t>
      </w:r>
      <w:r>
        <w:rPr>
          <w:color w:val="231F20"/>
          <w:spacing w:val="-2"/>
          <w:w w:val="110"/>
        </w:rPr>
        <w:t>receive</w:t>
      </w:r>
      <w:r>
        <w:rPr>
          <w:color w:val="231F20"/>
          <w:spacing w:val="-3"/>
          <w:w w:val="110"/>
        </w:rPr>
        <w:t> </w:t>
      </w:r>
      <w:r>
        <w:rPr>
          <w:color w:val="231F20"/>
          <w:spacing w:val="-2"/>
          <w:w w:val="110"/>
        </w:rPr>
        <w:t>the </w:t>
      </w:r>
      <w:r>
        <w:rPr>
          <w:color w:val="231F20"/>
          <w:w w:val="110"/>
        </w:rPr>
        <w:t>costimulation signals required for their activation.</w:t>
      </w:r>
      <w:r>
        <w:rPr>
          <w:color w:val="0080AC"/>
          <w:w w:val="110"/>
          <w:vertAlign w:val="superscript"/>
        </w:rPr>
        <w:t>164</w:t>
      </w:r>
    </w:p>
    <w:p>
      <w:pPr>
        <w:pStyle w:val="BodyText"/>
        <w:spacing w:line="187" w:lineRule="exact"/>
        <w:ind w:left="600"/>
        <w:jc w:val="both"/>
      </w:pPr>
      <w:r>
        <w:rPr>
          <w:color w:val="231F20"/>
        </w:rPr>
        <w:t>Activated</w:t>
      </w:r>
      <w:r>
        <w:rPr>
          <w:color w:val="231F20"/>
          <w:spacing w:val="8"/>
        </w:rPr>
        <w:t> </w:t>
      </w:r>
      <w:r>
        <w:rPr>
          <w:color w:val="231F20"/>
        </w:rPr>
        <w:t>CD4</w:t>
      </w:r>
      <w:r>
        <w:rPr>
          <w:rFonts w:ascii="Microsoft Sans Serif"/>
          <w:color w:val="231F20"/>
          <w:vertAlign w:val="superscript"/>
        </w:rPr>
        <w:t>+</w:t>
      </w:r>
      <w:r>
        <w:rPr>
          <w:rFonts w:ascii="Microsoft Sans Serif"/>
          <w:color w:val="231F20"/>
          <w:spacing w:val="5"/>
          <w:vertAlign w:val="baseline"/>
        </w:rPr>
        <w:t> </w:t>
      </w:r>
      <w:r>
        <w:rPr>
          <w:color w:val="231F20"/>
          <w:vertAlign w:val="baseline"/>
        </w:rPr>
        <w:t>T</w:t>
      </w:r>
      <w:r>
        <w:rPr>
          <w:color w:val="231F20"/>
          <w:spacing w:val="8"/>
          <w:vertAlign w:val="baseline"/>
        </w:rPr>
        <w:t> </w:t>
      </w:r>
      <w:r>
        <w:rPr>
          <w:color w:val="231F20"/>
          <w:vertAlign w:val="baseline"/>
        </w:rPr>
        <w:t>cells</w:t>
      </w:r>
      <w:r>
        <w:rPr>
          <w:color w:val="231F20"/>
          <w:spacing w:val="9"/>
          <w:vertAlign w:val="baseline"/>
        </w:rPr>
        <w:t> </w:t>
      </w:r>
      <w:r>
        <w:rPr>
          <w:color w:val="231F20"/>
          <w:vertAlign w:val="baseline"/>
        </w:rPr>
        <w:t>essentially</w:t>
      </w:r>
      <w:r>
        <w:rPr>
          <w:color w:val="231F20"/>
          <w:spacing w:val="8"/>
          <w:vertAlign w:val="baseline"/>
        </w:rPr>
        <w:t> </w:t>
      </w:r>
      <w:r>
        <w:rPr>
          <w:color w:val="231F20"/>
          <w:vertAlign w:val="baseline"/>
        </w:rPr>
        <w:t>exert</w:t>
      </w:r>
      <w:r>
        <w:rPr>
          <w:color w:val="231F20"/>
          <w:spacing w:val="8"/>
          <w:vertAlign w:val="baseline"/>
        </w:rPr>
        <w:t> </w:t>
      </w:r>
      <w:r>
        <w:rPr>
          <w:color w:val="231F20"/>
          <w:vertAlign w:val="baseline"/>
        </w:rPr>
        <w:t>supportive</w:t>
      </w:r>
      <w:r>
        <w:rPr>
          <w:color w:val="231F20"/>
          <w:spacing w:val="9"/>
          <w:vertAlign w:val="baseline"/>
        </w:rPr>
        <w:t> </w:t>
      </w:r>
      <w:r>
        <w:rPr>
          <w:color w:val="231F20"/>
          <w:spacing w:val="-2"/>
          <w:vertAlign w:val="baseline"/>
        </w:rPr>
        <w:t>functions</w:t>
      </w:r>
    </w:p>
    <w:p>
      <w:pPr>
        <w:pStyle w:val="BodyText"/>
        <w:spacing w:line="232" w:lineRule="auto" w:before="1"/>
        <w:ind w:left="359"/>
        <w:jc w:val="both"/>
      </w:pPr>
      <w:r>
        <w:rPr>
          <w:color w:val="231F20"/>
          <w:w w:val="105"/>
        </w:rPr>
        <w:t>for DCs, to which they provide signals (CD40L, etc.) </w:t>
      </w:r>
      <w:r>
        <w:rPr>
          <w:color w:val="231F20"/>
          <w:w w:val="105"/>
        </w:rPr>
        <w:t>resulting in</w:t>
      </w:r>
      <w:r>
        <w:rPr>
          <w:color w:val="231F20"/>
          <w:w w:val="105"/>
        </w:rPr>
        <w:t> further</w:t>
      </w:r>
      <w:r>
        <w:rPr>
          <w:color w:val="231F20"/>
          <w:w w:val="105"/>
        </w:rPr>
        <w:t> activation,</w:t>
      </w:r>
      <w:r>
        <w:rPr>
          <w:color w:val="231F20"/>
          <w:w w:val="105"/>
        </w:rPr>
        <w:t> for</w:t>
      </w:r>
      <w:r>
        <w:rPr>
          <w:color w:val="231F20"/>
          <w:w w:val="105"/>
        </w:rPr>
        <w:t> B</w:t>
      </w:r>
      <w:r>
        <w:rPr>
          <w:color w:val="231F20"/>
          <w:w w:val="105"/>
        </w:rPr>
        <w:t> cells</w:t>
      </w:r>
      <w:r>
        <w:rPr>
          <w:color w:val="231F20"/>
          <w:w w:val="105"/>
        </w:rPr>
        <w:t> (see</w:t>
      </w:r>
      <w:r>
        <w:rPr>
          <w:color w:val="231F20"/>
          <w:w w:val="105"/>
        </w:rPr>
        <w:t> </w:t>
      </w:r>
      <w:hyperlink w:history="true" w:anchor="_bookmark5">
        <w:r>
          <w:rPr>
            <w:color w:val="0080AC"/>
            <w:w w:val="105"/>
          </w:rPr>
          <w:t>Fig.</w:t>
        </w:r>
        <w:r>
          <w:rPr>
            <w:color w:val="0080AC"/>
            <w:w w:val="105"/>
          </w:rPr>
          <w:t> 2.2</w:t>
        </w:r>
      </w:hyperlink>
      <w:r>
        <w:rPr>
          <w:color w:val="231F20"/>
          <w:w w:val="105"/>
        </w:rPr>
        <w:t>)</w:t>
      </w:r>
      <w:r>
        <w:rPr>
          <w:color w:val="231F20"/>
          <w:w w:val="105"/>
        </w:rPr>
        <w:t> and</w:t>
      </w:r>
      <w:r>
        <w:rPr>
          <w:color w:val="231F20"/>
          <w:w w:val="105"/>
        </w:rPr>
        <w:t> for</w:t>
      </w:r>
      <w:r>
        <w:rPr>
          <w:color w:val="231F20"/>
          <w:w w:val="105"/>
        </w:rPr>
        <w:t> CD8</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cytotoxic T cells (see </w:t>
      </w:r>
      <w:hyperlink w:history="true" w:anchor="_bookmark13">
        <w:r>
          <w:rPr>
            <w:color w:val="0080AC"/>
            <w:w w:val="105"/>
            <w:vertAlign w:val="baseline"/>
          </w:rPr>
          <w:t>Fig. 2.6</w:t>
        </w:r>
      </w:hyperlink>
      <w:r>
        <w:rPr>
          <w:color w:val="0080AC"/>
          <w:w w:val="105"/>
          <w:vertAlign w:val="baseline"/>
        </w:rPr>
        <w:t> </w:t>
      </w:r>
      <w:r>
        <w:rPr>
          <w:color w:val="231F20"/>
          <w:w w:val="105"/>
          <w:vertAlign w:val="baseline"/>
        </w:rPr>
        <w:t>and </w:t>
      </w:r>
      <w:hyperlink w:history="true" w:anchor="_bookmark14">
        <w:r>
          <w:rPr>
            <w:color w:val="0080AC"/>
            <w:w w:val="105"/>
            <w:vertAlign w:val="baseline"/>
          </w:rPr>
          <w:t>Table 2.8</w:t>
        </w:r>
      </w:hyperlink>
      <w:r>
        <w:rPr>
          <w:color w:val="231F20"/>
          <w:w w:val="105"/>
          <w:vertAlign w:val="baseline"/>
        </w:rPr>
        <w:t>). They are elicited by each vaccine type, except plain PS, which are not properly displayed</w:t>
      </w:r>
      <w:r>
        <w:rPr>
          <w:color w:val="231F20"/>
          <w:w w:val="105"/>
          <w:vertAlign w:val="baseline"/>
        </w:rPr>
        <w:t> by</w:t>
      </w:r>
      <w:r>
        <w:rPr>
          <w:color w:val="231F20"/>
          <w:w w:val="105"/>
          <w:vertAlign w:val="baseline"/>
        </w:rPr>
        <w:t> MHC</w:t>
      </w:r>
      <w:r>
        <w:rPr>
          <w:color w:val="231F20"/>
          <w:w w:val="105"/>
          <w:vertAlign w:val="baseline"/>
        </w:rPr>
        <w:t> molecules.</w:t>
      </w:r>
      <w:r>
        <w:rPr>
          <w:color w:val="231F20"/>
          <w:w w:val="105"/>
          <w:vertAlign w:val="baseline"/>
        </w:rPr>
        <w:t> Thus,</w:t>
      </w:r>
      <w:r>
        <w:rPr>
          <w:color w:val="231F20"/>
          <w:w w:val="105"/>
          <w:vertAlign w:val="baseline"/>
        </w:rPr>
        <w:t> the</w:t>
      </w:r>
      <w:r>
        <w:rPr>
          <w:color w:val="231F20"/>
          <w:w w:val="105"/>
          <w:vertAlign w:val="baseline"/>
        </w:rPr>
        <w:t> demonstration</w:t>
      </w:r>
      <w:r>
        <w:rPr>
          <w:color w:val="231F20"/>
          <w:w w:val="105"/>
          <w:vertAlign w:val="baseline"/>
        </w:rPr>
        <w:t> of postimmunization</w:t>
      </w:r>
      <w:r>
        <w:rPr>
          <w:color w:val="231F20"/>
          <w:w w:val="105"/>
          <w:vertAlign w:val="baseline"/>
        </w:rPr>
        <w:t>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T-cell</w:t>
      </w:r>
      <w:r>
        <w:rPr>
          <w:color w:val="231F20"/>
          <w:w w:val="105"/>
          <w:vertAlign w:val="baseline"/>
        </w:rPr>
        <w:t> responses</w:t>
      </w:r>
      <w:r>
        <w:rPr>
          <w:color w:val="231F20"/>
          <w:w w:val="105"/>
          <w:vertAlign w:val="baseline"/>
        </w:rPr>
        <w:t> does</w:t>
      </w:r>
      <w:r>
        <w:rPr>
          <w:color w:val="231F20"/>
          <w:w w:val="105"/>
          <w:vertAlign w:val="baseline"/>
        </w:rPr>
        <w:t> not</w:t>
      </w:r>
      <w:r>
        <w:rPr>
          <w:color w:val="231F20"/>
          <w:w w:val="105"/>
          <w:vertAlign w:val="baseline"/>
        </w:rPr>
        <w:t> imply</w:t>
      </w:r>
      <w:r>
        <w:rPr>
          <w:color w:val="231F20"/>
          <w:w w:val="105"/>
          <w:vertAlign w:val="baseline"/>
        </w:rPr>
        <w:t> a direct</w:t>
      </w:r>
      <w:r>
        <w:rPr>
          <w:color w:val="231F20"/>
          <w:w w:val="105"/>
          <w:vertAlign w:val="baseline"/>
        </w:rPr>
        <w:t> role</w:t>
      </w:r>
      <w:r>
        <w:rPr>
          <w:color w:val="231F20"/>
          <w:w w:val="105"/>
          <w:vertAlign w:val="baseline"/>
        </w:rPr>
        <w:t> in</w:t>
      </w:r>
      <w:r>
        <w:rPr>
          <w:color w:val="231F20"/>
          <w:w w:val="105"/>
          <w:vertAlign w:val="baseline"/>
        </w:rPr>
        <w:t> vaccine</w:t>
      </w:r>
      <w:r>
        <w:rPr>
          <w:color w:val="231F20"/>
          <w:w w:val="105"/>
          <w:vertAlign w:val="baseline"/>
        </w:rPr>
        <w:t> efficacy.</w:t>
      </w:r>
      <w:r>
        <w:rPr>
          <w:color w:val="231F20"/>
          <w:w w:val="105"/>
          <w:vertAlign w:val="baseline"/>
        </w:rPr>
        <w:t>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T-cell</w:t>
      </w:r>
      <w:r>
        <w:rPr>
          <w:color w:val="231F20"/>
          <w:w w:val="105"/>
          <w:vertAlign w:val="baseline"/>
        </w:rPr>
        <w:t> activation</w:t>
      </w:r>
      <w:r>
        <w:rPr>
          <w:color w:val="231F20"/>
          <w:w w:val="105"/>
          <w:vertAlign w:val="baseline"/>
        </w:rPr>
        <w:t> by</w:t>
      </w:r>
      <w:r>
        <w:rPr>
          <w:color w:val="231F20"/>
          <w:w w:val="105"/>
          <w:vertAlign w:val="baseline"/>
        </w:rPr>
        <w:t> DCs triggers</w:t>
      </w:r>
      <w:r>
        <w:rPr>
          <w:color w:val="231F20"/>
          <w:w w:val="105"/>
          <w:vertAlign w:val="baseline"/>
        </w:rPr>
        <w:t> their</w:t>
      </w:r>
      <w:r>
        <w:rPr>
          <w:color w:val="231F20"/>
          <w:w w:val="105"/>
          <w:vertAlign w:val="baseline"/>
        </w:rPr>
        <w:t> differentiation</w:t>
      </w:r>
      <w:r>
        <w:rPr>
          <w:color w:val="231F20"/>
          <w:w w:val="105"/>
          <w:vertAlign w:val="baseline"/>
        </w:rPr>
        <w:t> along</w:t>
      </w:r>
      <w:r>
        <w:rPr>
          <w:color w:val="231F20"/>
          <w:w w:val="105"/>
          <w:vertAlign w:val="baseline"/>
        </w:rPr>
        <w:t> distinct</w:t>
      </w:r>
      <w:r>
        <w:rPr>
          <w:color w:val="231F20"/>
          <w:w w:val="105"/>
          <w:vertAlign w:val="baseline"/>
        </w:rPr>
        <w:t> differentiation pathways.</w:t>
      </w:r>
      <w:r>
        <w:rPr>
          <w:color w:val="0080AC"/>
          <w:w w:val="105"/>
          <w:vertAlign w:val="superscript"/>
        </w:rPr>
        <w:t>164,166</w:t>
      </w:r>
      <w:r>
        <w:rPr>
          <w:color w:val="0080AC"/>
          <w:w w:val="105"/>
          <w:vertAlign w:val="baseline"/>
        </w:rPr>
        <w:t> </w:t>
      </w:r>
      <w:r>
        <w:rPr>
          <w:color w:val="231F20"/>
          <w:w w:val="105"/>
          <w:vertAlign w:val="baseline"/>
        </w:rPr>
        <w:t>By</w:t>
      </w:r>
      <w:r>
        <w:rPr>
          <w:color w:val="231F20"/>
          <w:w w:val="105"/>
          <w:vertAlign w:val="baseline"/>
        </w:rPr>
        <w:t> default,</w:t>
      </w:r>
      <w:r>
        <w:rPr>
          <w:color w:val="231F20"/>
          <w:w w:val="105"/>
          <w:vertAlign w:val="baseline"/>
        </w:rPr>
        <w:t> DCs</w:t>
      </w:r>
      <w:r>
        <w:rPr>
          <w:color w:val="231F20"/>
          <w:w w:val="105"/>
          <w:vertAlign w:val="baseline"/>
        </w:rPr>
        <w:t> essentially</w:t>
      </w:r>
      <w:r>
        <w:rPr>
          <w:color w:val="231F20"/>
          <w:w w:val="105"/>
          <w:vertAlign w:val="baseline"/>
        </w:rPr>
        <w:t> trigger</w:t>
      </w:r>
      <w:r>
        <w:rPr>
          <w:color w:val="231F20"/>
          <w:w w:val="105"/>
          <w:vertAlign w:val="baseline"/>
        </w:rPr>
        <w:t> the</w:t>
      </w:r>
      <w:r>
        <w:rPr>
          <w:color w:val="231F20"/>
          <w:w w:val="105"/>
          <w:vertAlign w:val="baseline"/>
        </w:rPr>
        <w:t> induc- tion</w:t>
      </w:r>
      <w:r>
        <w:rPr>
          <w:color w:val="231F20"/>
          <w:spacing w:val="-4"/>
          <w:w w:val="105"/>
          <w:vertAlign w:val="baseline"/>
        </w:rPr>
        <w:t> </w:t>
      </w:r>
      <w:r>
        <w:rPr>
          <w:color w:val="231F20"/>
          <w:w w:val="105"/>
          <w:vertAlign w:val="baseline"/>
        </w:rPr>
        <w:t>of</w:t>
      </w:r>
      <w:r>
        <w:rPr>
          <w:color w:val="231F20"/>
          <w:spacing w:val="-4"/>
          <w:w w:val="105"/>
          <w:vertAlign w:val="baseline"/>
        </w:rPr>
        <w:t> </w:t>
      </w:r>
      <w:r>
        <w:rPr>
          <w:color w:val="231F20"/>
          <w:w w:val="105"/>
          <w:vertAlign w:val="baseline"/>
        </w:rPr>
        <w:t>Th2-type</w:t>
      </w:r>
      <w:r>
        <w:rPr>
          <w:color w:val="231F20"/>
          <w:spacing w:val="-4"/>
          <w:w w:val="105"/>
          <w:vertAlign w:val="baseline"/>
        </w:rPr>
        <w:t> </w:t>
      </w:r>
      <w:r>
        <w:rPr>
          <w:color w:val="231F20"/>
          <w:w w:val="105"/>
          <w:vertAlign w:val="baseline"/>
        </w:rPr>
        <w:t>CD4</w:t>
      </w:r>
      <w:r>
        <w:rPr>
          <w:rFonts w:ascii="Microsoft Sans Serif" w:hAnsi="Microsoft Sans Serif"/>
          <w:color w:val="231F20"/>
          <w:w w:val="105"/>
          <w:vertAlign w:val="superscript"/>
        </w:rPr>
        <w:t>+</w:t>
      </w:r>
      <w:r>
        <w:rPr>
          <w:rFonts w:ascii="Microsoft Sans Serif" w:hAnsi="Microsoft Sans Serif"/>
          <w:color w:val="231F20"/>
          <w:spacing w:val="-7"/>
          <w:w w:val="105"/>
          <w:vertAlign w:val="baseline"/>
        </w:rPr>
        <w:t> </w:t>
      </w:r>
      <w:r>
        <w:rPr>
          <w:color w:val="231F20"/>
          <w:w w:val="105"/>
          <w:vertAlign w:val="baseline"/>
        </w:rPr>
        <w:t>T</w:t>
      </w:r>
      <w:r>
        <w:rPr>
          <w:color w:val="231F20"/>
          <w:spacing w:val="-4"/>
          <w:w w:val="105"/>
          <w:vertAlign w:val="baseline"/>
        </w:rPr>
        <w:t> </w:t>
      </w:r>
      <w:r>
        <w:rPr>
          <w:color w:val="231F20"/>
          <w:w w:val="105"/>
          <w:vertAlign w:val="baseline"/>
        </w:rPr>
        <w:t>cells</w:t>
      </w:r>
      <w:r>
        <w:rPr>
          <w:color w:val="231F20"/>
          <w:spacing w:val="-4"/>
          <w:w w:val="105"/>
          <w:vertAlign w:val="baseline"/>
        </w:rPr>
        <w:t> </w:t>
      </w:r>
      <w:r>
        <w:rPr>
          <w:color w:val="231F20"/>
          <w:w w:val="105"/>
          <w:vertAlign w:val="baseline"/>
        </w:rPr>
        <w:t>producing</w:t>
      </w:r>
      <w:r>
        <w:rPr>
          <w:color w:val="231F20"/>
          <w:spacing w:val="-4"/>
          <w:w w:val="105"/>
          <w:vertAlign w:val="baseline"/>
        </w:rPr>
        <w:t> </w:t>
      </w:r>
      <w:r>
        <w:rPr>
          <w:color w:val="231F20"/>
          <w:w w:val="105"/>
          <w:vertAlign w:val="baseline"/>
        </w:rPr>
        <w:t>IL-4,</w:t>
      </w:r>
      <w:r>
        <w:rPr>
          <w:color w:val="231F20"/>
          <w:spacing w:val="-4"/>
          <w:w w:val="105"/>
          <w:vertAlign w:val="baseline"/>
        </w:rPr>
        <w:t> </w:t>
      </w:r>
      <w:r>
        <w:rPr>
          <w:color w:val="231F20"/>
          <w:w w:val="105"/>
          <w:vertAlign w:val="baseline"/>
        </w:rPr>
        <w:t>IL-5,</w:t>
      </w:r>
      <w:r>
        <w:rPr>
          <w:color w:val="231F20"/>
          <w:spacing w:val="-4"/>
          <w:w w:val="105"/>
          <w:vertAlign w:val="baseline"/>
        </w:rPr>
        <w:t> </w:t>
      </w:r>
      <w:r>
        <w:rPr>
          <w:color w:val="231F20"/>
          <w:w w:val="105"/>
          <w:vertAlign w:val="baseline"/>
        </w:rPr>
        <w:t>and</w:t>
      </w:r>
      <w:r>
        <w:rPr>
          <w:color w:val="231F20"/>
          <w:spacing w:val="-4"/>
          <w:w w:val="105"/>
          <w:vertAlign w:val="baseline"/>
        </w:rPr>
        <w:t> </w:t>
      </w:r>
      <w:r>
        <w:rPr>
          <w:color w:val="231F20"/>
          <w:w w:val="105"/>
          <w:vertAlign w:val="baseline"/>
        </w:rPr>
        <w:t>IL-13, which</w:t>
      </w:r>
      <w:r>
        <w:rPr>
          <w:color w:val="231F20"/>
          <w:w w:val="105"/>
          <w:vertAlign w:val="baseline"/>
        </w:rPr>
        <w:t> are</w:t>
      </w:r>
      <w:r>
        <w:rPr>
          <w:color w:val="231F20"/>
          <w:w w:val="105"/>
          <w:vertAlign w:val="baseline"/>
        </w:rPr>
        <w:t> implicated</w:t>
      </w:r>
      <w:r>
        <w:rPr>
          <w:color w:val="231F20"/>
          <w:w w:val="105"/>
          <w:vertAlign w:val="baseline"/>
        </w:rPr>
        <w:t> in</w:t>
      </w:r>
      <w:r>
        <w:rPr>
          <w:color w:val="231F20"/>
          <w:w w:val="105"/>
          <w:vertAlign w:val="baseline"/>
        </w:rPr>
        <w:t> the</w:t>
      </w:r>
      <w:r>
        <w:rPr>
          <w:color w:val="231F20"/>
          <w:w w:val="105"/>
          <w:vertAlign w:val="baseline"/>
        </w:rPr>
        <w:t> defense</w:t>
      </w:r>
      <w:r>
        <w:rPr>
          <w:color w:val="231F20"/>
          <w:w w:val="105"/>
          <w:vertAlign w:val="baseline"/>
        </w:rPr>
        <w:t> against</w:t>
      </w:r>
      <w:r>
        <w:rPr>
          <w:color w:val="231F20"/>
          <w:w w:val="105"/>
          <w:vertAlign w:val="baseline"/>
        </w:rPr>
        <w:t> extracellular pathogens such as helminths.</w:t>
      </w:r>
      <w:r>
        <w:rPr>
          <w:color w:val="0080AC"/>
          <w:w w:val="105"/>
          <w:vertAlign w:val="superscript"/>
        </w:rPr>
        <w:t>167</w:t>
      </w:r>
      <w:r>
        <w:rPr>
          <w:color w:val="0080AC"/>
          <w:w w:val="105"/>
          <w:vertAlign w:val="baseline"/>
        </w:rPr>
        <w:t> </w:t>
      </w:r>
      <w:r>
        <w:rPr>
          <w:color w:val="231F20"/>
          <w:w w:val="105"/>
          <w:vertAlign w:val="baseline"/>
        </w:rPr>
        <w:t>More potently activated DCs release IL-12p70, which induces the differentiation into Th1 cells that essentially produce IFN-</w:t>
      </w:r>
      <w:r>
        <w:rPr>
          <w:rFonts w:ascii="Microsoft Sans Serif" w:hAnsi="Microsoft Sans Serif"/>
          <w:color w:val="231F20"/>
          <w:w w:val="105"/>
          <w:vertAlign w:val="baseline"/>
        </w:rPr>
        <w:t>γ </w:t>
      </w:r>
      <w:r>
        <w:rPr>
          <w:color w:val="231F20"/>
          <w:w w:val="105"/>
          <w:vertAlign w:val="baseline"/>
        </w:rPr>
        <w:t>and tumor necrosis factor (TNF)-</w:t>
      </w:r>
      <w:r>
        <w:rPr>
          <w:rFonts w:ascii="Microsoft Sans Serif" w:hAnsi="Microsoft Sans Serif"/>
          <w:color w:val="231F20"/>
          <w:w w:val="105"/>
          <w:vertAlign w:val="baseline"/>
        </w:rPr>
        <w:t>α </w:t>
      </w:r>
      <w:r>
        <w:rPr>
          <w:color w:val="231F20"/>
          <w:w w:val="105"/>
          <w:vertAlign w:val="baseline"/>
        </w:rPr>
        <w:t>and, thus, contribute to the elimination of intracel- lular</w:t>
      </w:r>
      <w:r>
        <w:rPr>
          <w:color w:val="231F20"/>
          <w:w w:val="105"/>
          <w:vertAlign w:val="baseline"/>
        </w:rPr>
        <w:t> pathogens</w:t>
      </w:r>
      <w:r>
        <w:rPr>
          <w:color w:val="231F20"/>
          <w:w w:val="105"/>
          <w:vertAlign w:val="baseline"/>
        </w:rPr>
        <w:t> directly</w:t>
      </w:r>
      <w:r>
        <w:rPr>
          <w:color w:val="231F20"/>
          <w:w w:val="105"/>
          <w:vertAlign w:val="baseline"/>
        </w:rPr>
        <w:t> (cytokine</w:t>
      </w:r>
      <w:r>
        <w:rPr>
          <w:color w:val="231F20"/>
          <w:w w:val="105"/>
          <w:vertAlign w:val="baseline"/>
        </w:rPr>
        <w:t> responses)</w:t>
      </w:r>
      <w:r>
        <w:rPr>
          <w:color w:val="231F20"/>
          <w:w w:val="105"/>
          <w:vertAlign w:val="baseline"/>
        </w:rPr>
        <w:t> and</w:t>
      </w:r>
      <w:r>
        <w:rPr>
          <w:color w:val="231F20"/>
          <w:w w:val="105"/>
          <w:vertAlign w:val="baseline"/>
        </w:rPr>
        <w:t> indirectly through</w:t>
      </w:r>
      <w:r>
        <w:rPr>
          <w:color w:val="231F20"/>
          <w:w w:val="105"/>
          <w:vertAlign w:val="baseline"/>
        </w:rPr>
        <w:t> macrophage</w:t>
      </w:r>
      <w:r>
        <w:rPr>
          <w:color w:val="231F20"/>
          <w:w w:val="105"/>
          <w:vertAlign w:val="baseline"/>
        </w:rPr>
        <w:t> activation</w:t>
      </w:r>
      <w:r>
        <w:rPr>
          <w:color w:val="231F20"/>
          <w:w w:val="105"/>
          <w:vertAlign w:val="baseline"/>
        </w:rPr>
        <w:t> and</w:t>
      </w:r>
      <w:r>
        <w:rPr>
          <w:color w:val="231F20"/>
          <w:w w:val="105"/>
          <w:vertAlign w:val="baseline"/>
        </w:rPr>
        <w:t> support</w:t>
      </w:r>
      <w:r>
        <w:rPr>
          <w:color w:val="231F20"/>
          <w:w w:val="105"/>
          <w:vertAlign w:val="baseline"/>
        </w:rPr>
        <w:t> to</w:t>
      </w:r>
      <w:r>
        <w:rPr>
          <w:color w:val="231F20"/>
          <w:w w:val="105"/>
          <w:vertAlign w:val="baseline"/>
        </w:rPr>
        <w:t> CD8</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T-cell differentiation</w:t>
      </w:r>
      <w:r>
        <w:rPr>
          <w:color w:val="231F20"/>
          <w:spacing w:val="40"/>
          <w:w w:val="105"/>
          <w:vertAlign w:val="baseline"/>
        </w:rPr>
        <w:t> </w:t>
      </w:r>
      <w:r>
        <w:rPr>
          <w:color w:val="231F20"/>
          <w:w w:val="105"/>
          <w:vertAlign w:val="baseline"/>
        </w:rPr>
        <w:t>(see</w:t>
      </w:r>
      <w:r>
        <w:rPr>
          <w:color w:val="231F20"/>
          <w:spacing w:val="40"/>
          <w:w w:val="105"/>
          <w:vertAlign w:val="baseline"/>
        </w:rPr>
        <w:t> </w:t>
      </w:r>
      <w:hyperlink w:history="true" w:anchor="_bookmark13">
        <w:r>
          <w:rPr>
            <w:color w:val="0080AC"/>
            <w:w w:val="105"/>
            <w:vertAlign w:val="baseline"/>
          </w:rPr>
          <w:t>Fig.</w:t>
        </w:r>
        <w:r>
          <w:rPr>
            <w:color w:val="0080AC"/>
            <w:spacing w:val="40"/>
            <w:w w:val="105"/>
            <w:vertAlign w:val="baseline"/>
          </w:rPr>
          <w:t> </w:t>
        </w:r>
        <w:r>
          <w:rPr>
            <w:color w:val="0080AC"/>
            <w:w w:val="105"/>
            <w:vertAlign w:val="baseline"/>
          </w:rPr>
          <w:t>2.6</w:t>
        </w:r>
      </w:hyperlink>
      <w:r>
        <w:rPr>
          <w:color w:val="231F20"/>
          <w:w w:val="105"/>
          <w:vertAlign w:val="baseline"/>
        </w:rPr>
        <w:t>).</w:t>
      </w:r>
      <w:r>
        <w:rPr>
          <w:color w:val="0080AC"/>
          <w:w w:val="105"/>
          <w:vertAlign w:val="superscript"/>
        </w:rPr>
        <w:t>168</w:t>
      </w:r>
      <w:r>
        <w:rPr>
          <w:color w:val="0080AC"/>
          <w:spacing w:val="40"/>
          <w:w w:val="105"/>
          <w:vertAlign w:val="baseline"/>
        </w:rPr>
        <w:t> </w:t>
      </w:r>
      <w:r>
        <w:rPr>
          <w:color w:val="231F20"/>
          <w:w w:val="105"/>
          <w:vertAlign w:val="baseline"/>
        </w:rPr>
        <w:t>Th1</w:t>
      </w:r>
      <w:r>
        <w:rPr>
          <w:color w:val="231F20"/>
          <w:spacing w:val="40"/>
          <w:w w:val="105"/>
          <w:vertAlign w:val="baseline"/>
        </w:rPr>
        <w:t> </w:t>
      </w:r>
      <w:r>
        <w:rPr>
          <w:color w:val="231F20"/>
          <w:w w:val="105"/>
          <w:vertAlign w:val="baseline"/>
        </w:rPr>
        <w:t>and</w:t>
      </w:r>
      <w:r>
        <w:rPr>
          <w:color w:val="231F20"/>
          <w:spacing w:val="40"/>
          <w:w w:val="105"/>
          <w:vertAlign w:val="baseline"/>
        </w:rPr>
        <w:t> </w:t>
      </w:r>
      <w:r>
        <w:rPr>
          <w:color w:val="231F20"/>
          <w:w w:val="105"/>
          <w:vertAlign w:val="baseline"/>
        </w:rPr>
        <w:t>Th2</w:t>
      </w:r>
      <w:r>
        <w:rPr>
          <w:color w:val="231F20"/>
          <w:spacing w:val="40"/>
          <w:w w:val="105"/>
          <w:vertAlign w:val="baseline"/>
        </w:rPr>
        <w:t> </w:t>
      </w:r>
      <w:r>
        <w:rPr>
          <w:color w:val="231F20"/>
          <w:w w:val="105"/>
          <w:vertAlign w:val="baseline"/>
        </w:rPr>
        <w:t>cells</w:t>
      </w:r>
      <w:r>
        <w:rPr>
          <w:color w:val="231F20"/>
          <w:spacing w:val="40"/>
          <w:w w:val="105"/>
          <w:vertAlign w:val="baseline"/>
        </w:rPr>
        <w:t> </w:t>
      </w:r>
      <w:r>
        <w:rPr>
          <w:color w:val="231F20"/>
          <w:w w:val="105"/>
          <w:vertAlign w:val="baseline"/>
        </w:rPr>
        <w:t>support B-cell</w:t>
      </w:r>
      <w:r>
        <w:rPr>
          <w:color w:val="231F20"/>
          <w:w w:val="105"/>
          <w:vertAlign w:val="baseline"/>
        </w:rPr>
        <w:t> activation</w:t>
      </w:r>
      <w:r>
        <w:rPr>
          <w:color w:val="231F20"/>
          <w:w w:val="105"/>
          <w:vertAlign w:val="baseline"/>
        </w:rPr>
        <w:t> and</w:t>
      </w:r>
      <w:r>
        <w:rPr>
          <w:color w:val="231F20"/>
          <w:w w:val="105"/>
          <w:vertAlign w:val="baseline"/>
        </w:rPr>
        <w:t> differentiation</w:t>
      </w:r>
      <w:r>
        <w:rPr>
          <w:color w:val="231F20"/>
          <w:w w:val="105"/>
          <w:vertAlign w:val="baseline"/>
        </w:rPr>
        <w:t> during</w:t>
      </w:r>
      <w:r>
        <w:rPr>
          <w:color w:val="231F20"/>
          <w:w w:val="105"/>
          <w:vertAlign w:val="baseline"/>
        </w:rPr>
        <w:t> extrafollicular responses, whereas Tfh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cells provide critical help to GC B</w:t>
      </w:r>
      <w:r>
        <w:rPr>
          <w:color w:val="231F20"/>
          <w:spacing w:val="34"/>
          <w:w w:val="105"/>
          <w:vertAlign w:val="baseline"/>
        </w:rPr>
        <w:t> </w:t>
      </w:r>
      <w:r>
        <w:rPr>
          <w:color w:val="231F20"/>
          <w:w w:val="105"/>
          <w:vertAlign w:val="baseline"/>
        </w:rPr>
        <w:t>cells</w:t>
      </w:r>
      <w:r>
        <w:rPr>
          <w:color w:val="231F20"/>
          <w:spacing w:val="34"/>
          <w:w w:val="105"/>
          <w:vertAlign w:val="baseline"/>
        </w:rPr>
        <w:t> </w:t>
      </w:r>
      <w:r>
        <w:rPr>
          <w:color w:val="231F20"/>
          <w:w w:val="105"/>
          <w:vertAlign w:val="baseline"/>
        </w:rPr>
        <w:t>(see</w:t>
      </w:r>
      <w:r>
        <w:rPr>
          <w:color w:val="231F20"/>
          <w:spacing w:val="36"/>
          <w:w w:val="105"/>
          <w:vertAlign w:val="baseline"/>
        </w:rPr>
        <w:t> </w:t>
      </w:r>
      <w:hyperlink w:history="true" w:anchor="_bookmark7">
        <w:r>
          <w:rPr>
            <w:color w:val="0080AC"/>
            <w:w w:val="105"/>
            <w:vertAlign w:val="baseline"/>
          </w:rPr>
          <w:t>Fig.</w:t>
        </w:r>
        <w:r>
          <w:rPr>
            <w:color w:val="0080AC"/>
            <w:spacing w:val="34"/>
            <w:w w:val="105"/>
            <w:vertAlign w:val="baseline"/>
          </w:rPr>
          <w:t> </w:t>
        </w:r>
        <w:r>
          <w:rPr>
            <w:color w:val="0080AC"/>
            <w:w w:val="105"/>
            <w:vertAlign w:val="baseline"/>
          </w:rPr>
          <w:t>2.3</w:t>
        </w:r>
      </w:hyperlink>
      <w:r>
        <w:rPr>
          <w:color w:val="231F20"/>
          <w:w w:val="105"/>
          <w:vertAlign w:val="baseline"/>
        </w:rPr>
        <w:t>).</w:t>
      </w:r>
      <w:r>
        <w:rPr>
          <w:color w:val="0080AC"/>
          <w:w w:val="105"/>
          <w:vertAlign w:val="superscript"/>
        </w:rPr>
        <w:t>169</w:t>
      </w:r>
      <w:r>
        <w:rPr>
          <w:color w:val="0080AC"/>
          <w:spacing w:val="34"/>
          <w:w w:val="105"/>
          <w:vertAlign w:val="baseline"/>
        </w:rPr>
        <w:t> </w:t>
      </w:r>
      <w:r>
        <w:rPr>
          <w:color w:val="231F20"/>
          <w:w w:val="105"/>
          <w:vertAlign w:val="baseline"/>
        </w:rPr>
        <w:t>Under</w:t>
      </w:r>
      <w:r>
        <w:rPr>
          <w:color w:val="231F20"/>
          <w:spacing w:val="35"/>
          <w:w w:val="105"/>
          <w:vertAlign w:val="baseline"/>
        </w:rPr>
        <w:t> </w:t>
      </w:r>
      <w:r>
        <w:rPr>
          <w:color w:val="231F20"/>
          <w:w w:val="105"/>
          <w:vertAlign w:val="baseline"/>
        </w:rPr>
        <w:t>certain</w:t>
      </w:r>
      <w:r>
        <w:rPr>
          <w:color w:val="231F20"/>
          <w:spacing w:val="34"/>
          <w:w w:val="105"/>
          <w:vertAlign w:val="baseline"/>
        </w:rPr>
        <w:t> </w:t>
      </w:r>
      <w:r>
        <w:rPr>
          <w:color w:val="231F20"/>
          <w:w w:val="105"/>
          <w:vertAlign w:val="baseline"/>
        </w:rPr>
        <w:t>conditions,</w:t>
      </w:r>
      <w:r>
        <w:rPr>
          <w:color w:val="231F20"/>
          <w:spacing w:val="34"/>
          <w:w w:val="105"/>
          <w:vertAlign w:val="baseline"/>
        </w:rPr>
        <w:t> </w:t>
      </w:r>
      <w:r>
        <w:rPr>
          <w:color w:val="231F20"/>
          <w:spacing w:val="-2"/>
          <w:w w:val="105"/>
          <w:vertAlign w:val="baseline"/>
        </w:rPr>
        <w:t>activated</w:t>
      </w:r>
    </w:p>
    <w:p>
      <w:pPr>
        <w:pStyle w:val="BodyText"/>
        <w:spacing w:line="232" w:lineRule="auto" w:before="97"/>
        <w:ind w:left="319" w:right="1197"/>
        <w:jc w:val="both"/>
      </w:pPr>
      <w:r>
        <w:rPr/>
        <w:br w:type="column"/>
      </w:r>
      <w:r>
        <w:rPr>
          <w:color w:val="231F20"/>
          <w:w w:val="105"/>
        </w:rPr>
        <w:t>DCs</w:t>
      </w:r>
      <w:r>
        <w:rPr>
          <w:color w:val="231F20"/>
          <w:w w:val="105"/>
        </w:rPr>
        <w:t> may</w:t>
      </w:r>
      <w:r>
        <w:rPr>
          <w:color w:val="231F20"/>
          <w:w w:val="105"/>
        </w:rPr>
        <w:t> also</w:t>
      </w:r>
      <w:r>
        <w:rPr>
          <w:color w:val="231F20"/>
          <w:w w:val="105"/>
        </w:rPr>
        <w:t> release</w:t>
      </w:r>
      <w:r>
        <w:rPr>
          <w:color w:val="231F20"/>
          <w:w w:val="105"/>
        </w:rPr>
        <w:t> IL-23,</w:t>
      </w:r>
      <w:r>
        <w:rPr>
          <w:color w:val="231F20"/>
          <w:w w:val="105"/>
        </w:rPr>
        <w:t> supporting</w:t>
      </w:r>
      <w:r>
        <w:rPr>
          <w:color w:val="231F20"/>
          <w:w w:val="105"/>
        </w:rPr>
        <w:t> the</w:t>
      </w:r>
      <w:r>
        <w:rPr>
          <w:color w:val="231F20"/>
          <w:w w:val="105"/>
        </w:rPr>
        <w:t> induction</w:t>
      </w:r>
      <w:r>
        <w:rPr>
          <w:color w:val="231F20"/>
          <w:w w:val="105"/>
        </w:rPr>
        <w:t> of inflammatory Th17 cells by TGF-</w:t>
      </w:r>
      <w:r>
        <w:rPr>
          <w:rFonts w:ascii="Microsoft Sans Serif" w:hAnsi="Microsoft Sans Serif"/>
          <w:color w:val="231F20"/>
          <w:w w:val="105"/>
        </w:rPr>
        <w:t>β </w:t>
      </w:r>
      <w:r>
        <w:rPr>
          <w:color w:val="231F20"/>
          <w:w w:val="105"/>
        </w:rPr>
        <w:t>and IL-6.</w:t>
      </w:r>
    </w:p>
    <w:p>
      <w:pPr>
        <w:pStyle w:val="BodyText"/>
        <w:spacing w:line="230" w:lineRule="auto"/>
        <w:ind w:left="319" w:right="1197" w:firstLine="240"/>
        <w:jc w:val="both"/>
        <w:rPr>
          <w:sz w:val="11"/>
        </w:rPr>
      </w:pPr>
      <w:r>
        <w:rPr>
          <w:color w:val="231F20"/>
          <w:spacing w:val="-2"/>
          <w:w w:val="110"/>
        </w:rPr>
        <w:t>Numerous factors influence the preferential </w:t>
      </w:r>
      <w:r>
        <w:rPr>
          <w:color w:val="231F20"/>
          <w:spacing w:val="-2"/>
          <w:w w:val="110"/>
        </w:rPr>
        <w:t>differentiation </w:t>
      </w:r>
      <w:r>
        <w:rPr>
          <w:color w:val="231F20"/>
        </w:rPr>
        <w:t>of CD4</w:t>
      </w:r>
      <w:r>
        <w:rPr>
          <w:rFonts w:ascii="Microsoft Sans Serif" w:hAnsi="Microsoft Sans Serif"/>
          <w:color w:val="231F20"/>
          <w:vertAlign w:val="superscript"/>
        </w:rPr>
        <w:t>+</w:t>
      </w:r>
      <w:r>
        <w:rPr>
          <w:rFonts w:ascii="Microsoft Sans Serif" w:hAnsi="Microsoft Sans Serif"/>
          <w:color w:val="231F20"/>
          <w:vertAlign w:val="baseline"/>
        </w:rPr>
        <w:t> </w:t>
      </w:r>
      <w:r>
        <w:rPr>
          <w:color w:val="231F20"/>
          <w:vertAlign w:val="baseline"/>
        </w:rPr>
        <w:t>T cells toward the Th1, Th2, Tfh, or Th17 pathway.</w:t>
      </w:r>
      <w:r>
        <w:rPr>
          <w:color w:val="0080AC"/>
          <w:vertAlign w:val="superscript"/>
        </w:rPr>
        <w:t>170</w:t>
      </w:r>
      <w:r>
        <w:rPr>
          <w:color w:val="0080AC"/>
          <w:vertAlign w:val="baseline"/>
        </w:rPr>
        <w:t> </w:t>
      </w:r>
      <w:r>
        <w:rPr>
          <w:color w:val="231F20"/>
          <w:w w:val="110"/>
          <w:vertAlign w:val="baseline"/>
        </w:rPr>
        <w:t>The</w:t>
      </w:r>
      <w:r>
        <w:rPr>
          <w:color w:val="231F20"/>
          <w:w w:val="110"/>
          <w:vertAlign w:val="baseline"/>
        </w:rPr>
        <w:t> main</w:t>
      </w:r>
      <w:r>
        <w:rPr>
          <w:color w:val="231F20"/>
          <w:w w:val="110"/>
          <w:vertAlign w:val="baseline"/>
        </w:rPr>
        <w:t> determinant</w:t>
      </w:r>
      <w:r>
        <w:rPr>
          <w:color w:val="231F20"/>
          <w:w w:val="110"/>
          <w:vertAlign w:val="baseline"/>
        </w:rPr>
        <w:t> of</w:t>
      </w:r>
      <w:r>
        <w:rPr>
          <w:color w:val="231F20"/>
          <w:w w:val="110"/>
          <w:vertAlign w:val="baseline"/>
        </w:rPr>
        <w:t> CD4</w:t>
      </w:r>
      <w:r>
        <w:rPr>
          <w:rFonts w:ascii="Microsoft Sans Serif" w:hAnsi="Microsoft Sans Serif"/>
          <w:color w:val="231F20"/>
          <w:w w:val="110"/>
          <w:vertAlign w:val="superscript"/>
        </w:rPr>
        <w:t>+</w:t>
      </w:r>
      <w:r>
        <w:rPr>
          <w:rFonts w:ascii="Microsoft Sans Serif" w:hAnsi="Microsoft Sans Serif"/>
          <w:color w:val="231F20"/>
          <w:w w:val="110"/>
          <w:vertAlign w:val="baseline"/>
        </w:rPr>
        <w:t> </w:t>
      </w:r>
      <w:r>
        <w:rPr>
          <w:color w:val="231F20"/>
          <w:w w:val="110"/>
          <w:vertAlign w:val="baseline"/>
        </w:rPr>
        <w:t>T-cell</w:t>
      </w:r>
      <w:r>
        <w:rPr>
          <w:color w:val="231F20"/>
          <w:w w:val="110"/>
          <w:vertAlign w:val="baseline"/>
        </w:rPr>
        <w:t> differentiation</w:t>
      </w:r>
      <w:r>
        <w:rPr>
          <w:color w:val="231F20"/>
          <w:w w:val="110"/>
          <w:vertAlign w:val="baseline"/>
        </w:rPr>
        <w:t> is</w:t>
      </w:r>
      <w:r>
        <w:rPr>
          <w:color w:val="231F20"/>
          <w:w w:val="110"/>
          <w:vertAlign w:val="baseline"/>
        </w:rPr>
        <w:t> the extent</w:t>
      </w:r>
      <w:r>
        <w:rPr>
          <w:color w:val="231F20"/>
          <w:w w:val="110"/>
          <w:vertAlign w:val="baseline"/>
        </w:rPr>
        <w:t> and</w:t>
      </w:r>
      <w:r>
        <w:rPr>
          <w:color w:val="231F20"/>
          <w:w w:val="110"/>
          <w:vertAlign w:val="baseline"/>
        </w:rPr>
        <w:t> type</w:t>
      </w:r>
      <w:r>
        <w:rPr>
          <w:color w:val="231F20"/>
          <w:w w:val="110"/>
          <w:vertAlign w:val="baseline"/>
        </w:rPr>
        <w:t> of</w:t>
      </w:r>
      <w:r>
        <w:rPr>
          <w:color w:val="231F20"/>
          <w:w w:val="110"/>
          <w:vertAlign w:val="baseline"/>
        </w:rPr>
        <w:t> DC</w:t>
      </w:r>
      <w:r>
        <w:rPr>
          <w:color w:val="231F20"/>
          <w:w w:val="110"/>
          <w:vertAlign w:val="baseline"/>
        </w:rPr>
        <w:t> activation</w:t>
      </w:r>
      <w:r>
        <w:rPr>
          <w:color w:val="231F20"/>
          <w:w w:val="110"/>
          <w:vertAlign w:val="baseline"/>
        </w:rPr>
        <w:t> by</w:t>
      </w:r>
      <w:r>
        <w:rPr>
          <w:color w:val="231F20"/>
          <w:w w:val="110"/>
          <w:vertAlign w:val="baseline"/>
        </w:rPr>
        <w:t> the</w:t>
      </w:r>
      <w:r>
        <w:rPr>
          <w:color w:val="231F20"/>
          <w:w w:val="110"/>
          <w:vertAlign w:val="baseline"/>
        </w:rPr>
        <w:t> innate</w:t>
      </w:r>
      <w:r>
        <w:rPr>
          <w:color w:val="231F20"/>
          <w:w w:val="110"/>
          <w:vertAlign w:val="baseline"/>
        </w:rPr>
        <w:t> system,</w:t>
      </w:r>
      <w:r>
        <w:rPr>
          <w:color w:val="0080AC"/>
          <w:w w:val="110"/>
          <w:vertAlign w:val="superscript"/>
        </w:rPr>
        <w:t>164</w:t>
      </w:r>
      <w:r>
        <w:rPr>
          <w:color w:val="0080AC"/>
          <w:w w:val="110"/>
          <w:vertAlign w:val="baseline"/>
        </w:rPr>
        <w:t> </w:t>
      </w:r>
      <w:r>
        <w:rPr>
          <w:color w:val="231F20"/>
          <w:w w:val="110"/>
          <w:vertAlign w:val="baseline"/>
        </w:rPr>
        <w:t>although</w:t>
      </w:r>
      <w:r>
        <w:rPr>
          <w:color w:val="231F20"/>
          <w:w w:val="110"/>
          <w:vertAlign w:val="baseline"/>
        </w:rPr>
        <w:t> a</w:t>
      </w:r>
      <w:r>
        <w:rPr>
          <w:color w:val="231F20"/>
          <w:w w:val="110"/>
          <w:vertAlign w:val="baseline"/>
        </w:rPr>
        <w:t> recent</w:t>
      </w:r>
      <w:r>
        <w:rPr>
          <w:color w:val="231F20"/>
          <w:w w:val="110"/>
          <w:vertAlign w:val="baseline"/>
        </w:rPr>
        <w:t> observation</w:t>
      </w:r>
      <w:r>
        <w:rPr>
          <w:color w:val="231F20"/>
          <w:w w:val="110"/>
          <w:vertAlign w:val="baseline"/>
        </w:rPr>
        <w:t> suggests</w:t>
      </w:r>
      <w:r>
        <w:rPr>
          <w:color w:val="231F20"/>
          <w:w w:val="110"/>
          <w:vertAlign w:val="baseline"/>
        </w:rPr>
        <w:t> that</w:t>
      </w:r>
      <w:r>
        <w:rPr>
          <w:color w:val="231F20"/>
          <w:w w:val="110"/>
          <w:vertAlign w:val="baseline"/>
        </w:rPr>
        <w:t> polarized</w:t>
      </w:r>
      <w:r>
        <w:rPr>
          <w:color w:val="231F20"/>
          <w:w w:val="110"/>
          <w:vertAlign w:val="baseline"/>
        </w:rPr>
        <w:t> CD4</w:t>
      </w:r>
      <w:r>
        <w:rPr>
          <w:rFonts w:ascii="Microsoft Sans Serif" w:hAnsi="Microsoft Sans Serif"/>
          <w:color w:val="231F20"/>
          <w:w w:val="110"/>
          <w:vertAlign w:val="superscript"/>
        </w:rPr>
        <w:t>+</w:t>
      </w:r>
      <w:r>
        <w:rPr>
          <w:rFonts w:ascii="Microsoft Sans Serif" w:hAnsi="Microsoft Sans Serif"/>
          <w:color w:val="231F20"/>
          <w:w w:val="110"/>
          <w:vertAlign w:val="baseline"/>
        </w:rPr>
        <w:t> </w:t>
      </w:r>
      <w:r>
        <w:rPr>
          <w:color w:val="231F20"/>
          <w:vertAlign w:val="baseline"/>
        </w:rPr>
        <w:t>T-cell responses may result from preferential expansion rather </w:t>
      </w:r>
      <w:r>
        <w:rPr>
          <w:color w:val="231F20"/>
          <w:w w:val="110"/>
          <w:vertAlign w:val="baseline"/>
        </w:rPr>
        <w:t>than</w:t>
      </w:r>
      <w:r>
        <w:rPr>
          <w:color w:val="231F20"/>
          <w:w w:val="110"/>
          <w:vertAlign w:val="baseline"/>
        </w:rPr>
        <w:t> priming.</w:t>
      </w:r>
      <w:r>
        <w:rPr>
          <w:color w:val="0080AC"/>
          <w:w w:val="110"/>
          <w:vertAlign w:val="superscript"/>
        </w:rPr>
        <w:t>171</w:t>
      </w:r>
      <w:r>
        <w:rPr>
          <w:color w:val="0080AC"/>
          <w:w w:val="110"/>
          <w:vertAlign w:val="baseline"/>
        </w:rPr>
        <w:t> </w:t>
      </w:r>
      <w:r>
        <w:rPr>
          <w:color w:val="231F20"/>
          <w:w w:val="110"/>
          <w:vertAlign w:val="baseline"/>
        </w:rPr>
        <w:t>Consequently,</w:t>
      </w:r>
      <w:r>
        <w:rPr>
          <w:color w:val="231F20"/>
          <w:w w:val="110"/>
          <w:vertAlign w:val="baseline"/>
        </w:rPr>
        <w:t> DCs</w:t>
      </w:r>
      <w:r>
        <w:rPr>
          <w:color w:val="231F20"/>
          <w:w w:val="110"/>
          <w:vertAlign w:val="baseline"/>
        </w:rPr>
        <w:t> are</w:t>
      </w:r>
      <w:r>
        <w:rPr>
          <w:color w:val="231F20"/>
          <w:w w:val="110"/>
          <w:vertAlign w:val="baseline"/>
        </w:rPr>
        <w:t> the</w:t>
      </w:r>
      <w:r>
        <w:rPr>
          <w:color w:val="231F20"/>
          <w:w w:val="110"/>
          <w:vertAlign w:val="baseline"/>
        </w:rPr>
        <w:t> primary</w:t>
      </w:r>
      <w:r>
        <w:rPr>
          <w:color w:val="231F20"/>
          <w:w w:val="110"/>
          <w:vertAlign w:val="baseline"/>
        </w:rPr>
        <w:t> target for</w:t>
      </w:r>
      <w:r>
        <w:rPr>
          <w:color w:val="231F20"/>
          <w:w w:val="110"/>
          <w:vertAlign w:val="baseline"/>
        </w:rPr>
        <w:t> specific</w:t>
      </w:r>
      <w:r>
        <w:rPr>
          <w:color w:val="231F20"/>
          <w:w w:val="110"/>
          <w:vertAlign w:val="baseline"/>
        </w:rPr>
        <w:t> adjuvants,</w:t>
      </w:r>
      <w:r>
        <w:rPr>
          <w:color w:val="231F20"/>
          <w:w w:val="110"/>
          <w:vertAlign w:val="baseline"/>
        </w:rPr>
        <w:t> which</w:t>
      </w:r>
      <w:r>
        <w:rPr>
          <w:color w:val="231F20"/>
          <w:w w:val="110"/>
          <w:vertAlign w:val="baseline"/>
        </w:rPr>
        <w:t> may</w:t>
      </w:r>
      <w:r>
        <w:rPr>
          <w:color w:val="231F20"/>
          <w:w w:val="110"/>
          <w:vertAlign w:val="baseline"/>
        </w:rPr>
        <w:t> preferentially</w:t>
      </w:r>
      <w:r>
        <w:rPr>
          <w:color w:val="231F20"/>
          <w:w w:val="110"/>
          <w:vertAlign w:val="baseline"/>
        </w:rPr>
        <w:t> skew</w:t>
      </w:r>
      <w:r>
        <w:rPr>
          <w:color w:val="231F20"/>
          <w:w w:val="110"/>
          <w:vertAlign w:val="baseline"/>
        </w:rPr>
        <w:t> CD4</w:t>
      </w:r>
      <w:r>
        <w:rPr>
          <w:rFonts w:ascii="Microsoft Sans Serif" w:hAnsi="Microsoft Sans Serif"/>
          <w:color w:val="231F20"/>
          <w:w w:val="110"/>
          <w:vertAlign w:val="superscript"/>
        </w:rPr>
        <w:t>+</w:t>
      </w:r>
      <w:r>
        <w:rPr>
          <w:rFonts w:ascii="Microsoft Sans Serif" w:hAnsi="Microsoft Sans Serif"/>
          <w:color w:val="231F20"/>
          <w:w w:val="110"/>
          <w:vertAlign w:val="baseline"/>
        </w:rPr>
        <w:t> </w:t>
      </w:r>
      <w:r>
        <w:rPr>
          <w:color w:val="231F20"/>
          <w:vertAlign w:val="baseline"/>
        </w:rPr>
        <w:t>responses toward Th1, Th2, or Th17 responses and impact the </w:t>
      </w:r>
      <w:r>
        <w:rPr>
          <w:color w:val="231F20"/>
          <w:w w:val="110"/>
          <w:vertAlign w:val="baseline"/>
        </w:rPr>
        <w:t>differentiation</w:t>
      </w:r>
      <w:r>
        <w:rPr>
          <w:color w:val="231F20"/>
          <w:spacing w:val="-9"/>
          <w:w w:val="110"/>
          <w:vertAlign w:val="baseline"/>
        </w:rPr>
        <w:t> </w:t>
      </w:r>
      <w:r>
        <w:rPr>
          <w:color w:val="231F20"/>
          <w:w w:val="110"/>
          <w:vertAlign w:val="baseline"/>
        </w:rPr>
        <w:t>of</w:t>
      </w:r>
      <w:r>
        <w:rPr>
          <w:color w:val="231F20"/>
          <w:spacing w:val="-9"/>
          <w:w w:val="110"/>
          <w:vertAlign w:val="baseline"/>
        </w:rPr>
        <w:t> </w:t>
      </w:r>
      <w:r>
        <w:rPr>
          <w:color w:val="231F20"/>
          <w:w w:val="110"/>
          <w:vertAlign w:val="baseline"/>
        </w:rPr>
        <w:t>Tfh</w:t>
      </w:r>
      <w:r>
        <w:rPr>
          <w:color w:val="231F20"/>
          <w:spacing w:val="-9"/>
          <w:w w:val="110"/>
          <w:vertAlign w:val="baseline"/>
        </w:rPr>
        <w:t> </w:t>
      </w:r>
      <w:r>
        <w:rPr>
          <w:color w:val="231F20"/>
          <w:w w:val="110"/>
          <w:vertAlign w:val="baseline"/>
        </w:rPr>
        <w:t>cells,</w:t>
      </w:r>
      <w:r>
        <w:rPr>
          <w:color w:val="231F20"/>
          <w:spacing w:val="-9"/>
          <w:w w:val="110"/>
          <w:vertAlign w:val="baseline"/>
        </w:rPr>
        <w:t> </w:t>
      </w:r>
      <w:r>
        <w:rPr>
          <w:color w:val="231F20"/>
          <w:w w:val="110"/>
          <w:vertAlign w:val="baseline"/>
        </w:rPr>
        <w:t>requiring</w:t>
      </w:r>
      <w:r>
        <w:rPr>
          <w:color w:val="231F20"/>
          <w:spacing w:val="-9"/>
          <w:w w:val="110"/>
          <w:vertAlign w:val="baseline"/>
        </w:rPr>
        <w:t> </w:t>
      </w:r>
      <w:r>
        <w:rPr>
          <w:color w:val="231F20"/>
          <w:w w:val="110"/>
          <w:vertAlign w:val="baseline"/>
        </w:rPr>
        <w:t>their</w:t>
      </w:r>
      <w:r>
        <w:rPr>
          <w:color w:val="231F20"/>
          <w:spacing w:val="-9"/>
          <w:w w:val="110"/>
          <w:vertAlign w:val="baseline"/>
        </w:rPr>
        <w:t> </w:t>
      </w:r>
      <w:r>
        <w:rPr>
          <w:color w:val="231F20"/>
          <w:w w:val="110"/>
          <w:vertAlign w:val="baseline"/>
        </w:rPr>
        <w:t>careful</w:t>
      </w:r>
      <w:r>
        <w:rPr>
          <w:color w:val="231F20"/>
          <w:spacing w:val="-9"/>
          <w:w w:val="110"/>
          <w:vertAlign w:val="baseline"/>
        </w:rPr>
        <w:t> </w:t>
      </w:r>
      <w:r>
        <w:rPr>
          <w:color w:val="231F20"/>
          <w:w w:val="110"/>
          <w:vertAlign w:val="baseline"/>
        </w:rPr>
        <w:t>design</w:t>
      </w:r>
      <w:r>
        <w:rPr>
          <w:color w:val="231F20"/>
          <w:spacing w:val="-9"/>
          <w:w w:val="110"/>
          <w:vertAlign w:val="baseline"/>
        </w:rPr>
        <w:t> </w:t>
      </w:r>
      <w:r>
        <w:rPr>
          <w:color w:val="231F20"/>
          <w:w w:val="110"/>
          <w:vertAlign w:val="baseline"/>
        </w:rPr>
        <w:t>and </w:t>
      </w:r>
      <w:r>
        <w:rPr>
          <w:color w:val="231F20"/>
          <w:spacing w:val="-2"/>
          <w:w w:val="110"/>
          <w:position w:val="-6"/>
          <w:vertAlign w:val="baseline"/>
        </w:rPr>
        <w:t>selection.</w:t>
      </w:r>
      <w:r>
        <w:rPr>
          <w:color w:val="0080AC"/>
          <w:spacing w:val="-2"/>
          <w:w w:val="110"/>
          <w:sz w:val="11"/>
          <w:vertAlign w:val="baseline"/>
        </w:rPr>
        <w:t>34–37,39,172</w:t>
      </w:r>
    </w:p>
    <w:p>
      <w:pPr>
        <w:pStyle w:val="BodyText"/>
        <w:spacing w:line="232" w:lineRule="auto" w:before="8"/>
        <w:ind w:left="319" w:right="1197" w:firstLine="240"/>
        <w:jc w:val="both"/>
      </w:pPr>
      <w:r>
        <w:rPr>
          <w:color w:val="231F20"/>
          <w:w w:val="105"/>
        </w:rPr>
        <w:t>CD8</w:t>
      </w:r>
      <w:r>
        <w:rPr>
          <w:rFonts w:ascii="Microsoft Sans Serif"/>
          <w:color w:val="231F20"/>
          <w:w w:val="105"/>
          <w:vertAlign w:val="superscript"/>
        </w:rPr>
        <w:t>+</w:t>
      </w:r>
      <w:r>
        <w:rPr>
          <w:rFonts w:ascii="Microsoft Sans Serif"/>
          <w:color w:val="231F20"/>
          <w:w w:val="105"/>
          <w:vertAlign w:val="baseline"/>
        </w:rPr>
        <w:t> </w:t>
      </w:r>
      <w:r>
        <w:rPr>
          <w:color w:val="231F20"/>
          <w:w w:val="105"/>
          <w:vertAlign w:val="baseline"/>
        </w:rPr>
        <w:t>T-cell responses are essentially induced as a result </w:t>
      </w:r>
      <w:r>
        <w:rPr>
          <w:color w:val="231F20"/>
          <w:w w:val="105"/>
          <w:vertAlign w:val="baseline"/>
        </w:rPr>
        <w:t>of cross-presentation</w:t>
      </w:r>
      <w:r>
        <w:rPr>
          <w:color w:val="231F20"/>
          <w:w w:val="105"/>
          <w:vertAlign w:val="baseline"/>
        </w:rPr>
        <w:t> elicited</w:t>
      </w:r>
      <w:r>
        <w:rPr>
          <w:color w:val="231F20"/>
          <w:w w:val="105"/>
          <w:vertAlign w:val="baseline"/>
        </w:rPr>
        <w:t> by</w:t>
      </w:r>
      <w:r>
        <w:rPr>
          <w:color w:val="231F20"/>
          <w:w w:val="105"/>
          <w:vertAlign w:val="baseline"/>
        </w:rPr>
        <w:t> infectious,</w:t>
      </w:r>
      <w:r>
        <w:rPr>
          <w:color w:val="231F20"/>
          <w:w w:val="105"/>
          <w:vertAlign w:val="baseline"/>
        </w:rPr>
        <w:t> live</w:t>
      </w:r>
      <w:r>
        <w:rPr>
          <w:color w:val="231F20"/>
          <w:w w:val="105"/>
          <w:vertAlign w:val="baseline"/>
        </w:rPr>
        <w:t> attenuated</w:t>
      </w:r>
      <w:r>
        <w:rPr>
          <w:color w:val="231F20"/>
          <w:w w:val="105"/>
          <w:vertAlign w:val="baseline"/>
        </w:rPr>
        <w:t> vac- cines that introduce antigens within the cell cytosol, ensuring their</w:t>
      </w:r>
      <w:r>
        <w:rPr>
          <w:color w:val="231F20"/>
          <w:w w:val="105"/>
          <w:vertAlign w:val="baseline"/>
        </w:rPr>
        <w:t> access</w:t>
      </w:r>
      <w:r>
        <w:rPr>
          <w:color w:val="231F20"/>
          <w:w w:val="105"/>
          <w:vertAlign w:val="baseline"/>
        </w:rPr>
        <w:t> to</w:t>
      </w:r>
      <w:r>
        <w:rPr>
          <w:color w:val="231F20"/>
          <w:w w:val="105"/>
          <w:vertAlign w:val="baseline"/>
        </w:rPr>
        <w:t> MHC</w:t>
      </w:r>
      <w:r>
        <w:rPr>
          <w:color w:val="231F20"/>
          <w:w w:val="105"/>
          <w:vertAlign w:val="baseline"/>
        </w:rPr>
        <w:t> class</w:t>
      </w:r>
      <w:r>
        <w:rPr>
          <w:color w:val="231F20"/>
          <w:w w:val="105"/>
          <w:vertAlign w:val="baseline"/>
        </w:rPr>
        <w:t> I</w:t>
      </w:r>
      <w:r>
        <w:rPr>
          <w:color w:val="231F20"/>
          <w:w w:val="105"/>
          <w:vertAlign w:val="baseline"/>
        </w:rPr>
        <w:t> molecules.</w:t>
      </w:r>
      <w:r>
        <w:rPr>
          <w:color w:val="0080AC"/>
          <w:w w:val="105"/>
          <w:vertAlign w:val="superscript"/>
        </w:rPr>
        <w:t>163,173</w:t>
      </w:r>
      <w:r>
        <w:rPr>
          <w:color w:val="0080AC"/>
          <w:w w:val="105"/>
          <w:vertAlign w:val="baseline"/>
        </w:rPr>
        <w:t> </w:t>
      </w:r>
      <w:r>
        <w:rPr>
          <w:color w:val="231F20"/>
          <w:w w:val="105"/>
          <w:vertAlign w:val="baseline"/>
        </w:rPr>
        <w:t>However,</w:t>
      </w:r>
      <w:r>
        <w:rPr>
          <w:color w:val="231F20"/>
          <w:w w:val="105"/>
          <w:vertAlign w:val="baseline"/>
        </w:rPr>
        <w:t> novel delivery</w:t>
      </w:r>
      <w:r>
        <w:rPr>
          <w:color w:val="231F20"/>
          <w:w w:val="105"/>
          <w:vertAlign w:val="baseline"/>
        </w:rPr>
        <w:t> systems</w:t>
      </w:r>
      <w:r>
        <w:rPr>
          <w:color w:val="231F20"/>
          <w:w w:val="105"/>
          <w:vertAlign w:val="baseline"/>
        </w:rPr>
        <w:t> such</w:t>
      </w:r>
      <w:r>
        <w:rPr>
          <w:color w:val="231F20"/>
          <w:w w:val="105"/>
          <w:vertAlign w:val="baseline"/>
        </w:rPr>
        <w:t> as</w:t>
      </w:r>
      <w:r>
        <w:rPr>
          <w:color w:val="231F20"/>
          <w:w w:val="105"/>
          <w:vertAlign w:val="baseline"/>
        </w:rPr>
        <w:t> live-vectored</w:t>
      </w:r>
      <w:r>
        <w:rPr>
          <w:color w:val="231F20"/>
          <w:w w:val="105"/>
          <w:vertAlign w:val="baseline"/>
        </w:rPr>
        <w:t> vaccines</w:t>
      </w:r>
      <w:r>
        <w:rPr>
          <w:color w:val="231F20"/>
          <w:w w:val="105"/>
          <w:vertAlign w:val="baseline"/>
        </w:rPr>
        <w:t> or</w:t>
      </w:r>
      <w:r>
        <w:rPr>
          <w:color w:val="231F20"/>
          <w:w w:val="105"/>
          <w:vertAlign w:val="baseline"/>
        </w:rPr>
        <w:t> DNA</w:t>
      </w:r>
      <w:r>
        <w:rPr>
          <w:color w:val="231F20"/>
          <w:w w:val="105"/>
          <w:vertAlign w:val="baseline"/>
        </w:rPr>
        <w:t> vac- cines delivering antigens directly into the cytosol are now in human trials.</w:t>
      </w:r>
      <w:r>
        <w:rPr>
          <w:color w:val="0080AC"/>
          <w:w w:val="105"/>
          <w:vertAlign w:val="superscript"/>
        </w:rPr>
        <w:t>174</w:t>
      </w:r>
    </w:p>
    <w:p>
      <w:pPr>
        <w:pStyle w:val="BodyText"/>
        <w:spacing w:line="232" w:lineRule="auto"/>
        <w:ind w:left="319" w:right="1197" w:firstLine="240"/>
        <w:jc w:val="both"/>
      </w:pPr>
      <w:r>
        <w:rPr>
          <w:color w:val="231F20"/>
          <w:w w:val="105"/>
        </w:rPr>
        <w:t>The</w:t>
      </w:r>
      <w:r>
        <w:rPr>
          <w:color w:val="231F20"/>
          <w:spacing w:val="-4"/>
          <w:w w:val="105"/>
        </w:rPr>
        <w:t> </w:t>
      </w:r>
      <w:r>
        <w:rPr>
          <w:color w:val="231F20"/>
          <w:w w:val="105"/>
        </w:rPr>
        <w:t>activation</w:t>
      </w:r>
      <w:r>
        <w:rPr>
          <w:color w:val="231F20"/>
          <w:spacing w:val="-4"/>
          <w:w w:val="105"/>
        </w:rPr>
        <w:t> </w:t>
      </w:r>
      <w:r>
        <w:rPr>
          <w:color w:val="231F20"/>
          <w:w w:val="105"/>
        </w:rPr>
        <w:t>of</w:t>
      </w:r>
      <w:r>
        <w:rPr>
          <w:color w:val="231F20"/>
          <w:spacing w:val="-4"/>
          <w:w w:val="105"/>
        </w:rPr>
        <w:t> </w:t>
      </w:r>
      <w:r>
        <w:rPr>
          <w:color w:val="231F20"/>
          <w:w w:val="105"/>
        </w:rPr>
        <w:t>naïve</w:t>
      </w:r>
      <w:r>
        <w:rPr>
          <w:color w:val="231F20"/>
          <w:spacing w:val="-4"/>
          <w:w w:val="105"/>
        </w:rPr>
        <w:t> </w:t>
      </w:r>
      <w:r>
        <w:rPr>
          <w:color w:val="231F20"/>
          <w:w w:val="105"/>
        </w:rPr>
        <w:t>T</w:t>
      </w:r>
      <w:r>
        <w:rPr>
          <w:color w:val="231F20"/>
          <w:spacing w:val="-4"/>
          <w:w w:val="105"/>
        </w:rPr>
        <w:t> </w:t>
      </w:r>
      <w:r>
        <w:rPr>
          <w:color w:val="231F20"/>
          <w:w w:val="105"/>
        </w:rPr>
        <w:t>cells</w:t>
      </w:r>
      <w:r>
        <w:rPr>
          <w:color w:val="231F20"/>
          <w:spacing w:val="-4"/>
          <w:w w:val="105"/>
        </w:rPr>
        <w:t> </w:t>
      </w:r>
      <w:r>
        <w:rPr>
          <w:color w:val="231F20"/>
          <w:w w:val="105"/>
        </w:rPr>
        <w:t>by</w:t>
      </w:r>
      <w:r>
        <w:rPr>
          <w:color w:val="231F20"/>
          <w:spacing w:val="-4"/>
          <w:w w:val="105"/>
        </w:rPr>
        <w:t> </w:t>
      </w:r>
      <w:r>
        <w:rPr>
          <w:color w:val="231F20"/>
          <w:w w:val="105"/>
        </w:rPr>
        <w:t>vaccine-bearing</w:t>
      </w:r>
      <w:r>
        <w:rPr>
          <w:color w:val="231F20"/>
          <w:spacing w:val="-4"/>
          <w:w w:val="105"/>
        </w:rPr>
        <w:t> </w:t>
      </w:r>
      <w:r>
        <w:rPr>
          <w:color w:val="231F20"/>
          <w:w w:val="105"/>
        </w:rPr>
        <w:t>DCs</w:t>
      </w:r>
      <w:r>
        <w:rPr>
          <w:color w:val="231F20"/>
          <w:spacing w:val="-4"/>
          <w:w w:val="105"/>
        </w:rPr>
        <w:t> </w:t>
      </w:r>
      <w:r>
        <w:rPr>
          <w:color w:val="231F20"/>
          <w:w w:val="105"/>
        </w:rPr>
        <w:t>may also induce their differentiation into Tregs (see </w:t>
      </w:r>
      <w:hyperlink w:history="true" w:anchor="_bookmark14">
        <w:r>
          <w:rPr>
            <w:color w:val="0080AC"/>
            <w:w w:val="105"/>
          </w:rPr>
          <w:t>Table 2.8</w:t>
        </w:r>
      </w:hyperlink>
      <w:r>
        <w:rPr>
          <w:color w:val="231F20"/>
          <w:w w:val="105"/>
        </w:rPr>
        <w:t>), </w:t>
      </w:r>
      <w:r>
        <w:rPr>
          <w:color w:val="231F20"/>
          <w:w w:val="105"/>
        </w:rPr>
        <w:t>a heterogeneous</w:t>
      </w:r>
      <w:r>
        <w:rPr>
          <w:color w:val="231F20"/>
          <w:spacing w:val="-4"/>
          <w:w w:val="105"/>
        </w:rPr>
        <w:t> </w:t>
      </w:r>
      <w:r>
        <w:rPr>
          <w:color w:val="231F20"/>
          <w:w w:val="105"/>
        </w:rPr>
        <w:t>population</w:t>
      </w:r>
      <w:r>
        <w:rPr>
          <w:color w:val="231F20"/>
          <w:spacing w:val="-4"/>
          <w:w w:val="105"/>
        </w:rPr>
        <w:t> </w:t>
      </w:r>
      <w:r>
        <w:rPr>
          <w:color w:val="231F20"/>
          <w:w w:val="105"/>
        </w:rPr>
        <w:t>with</w:t>
      </w:r>
      <w:r>
        <w:rPr>
          <w:color w:val="231F20"/>
          <w:spacing w:val="-4"/>
          <w:w w:val="105"/>
        </w:rPr>
        <w:t> </w:t>
      </w:r>
      <w:r>
        <w:rPr>
          <w:color w:val="231F20"/>
          <w:w w:val="105"/>
        </w:rPr>
        <w:t>many</w:t>
      </w:r>
      <w:r>
        <w:rPr>
          <w:color w:val="231F20"/>
          <w:spacing w:val="-4"/>
          <w:w w:val="105"/>
        </w:rPr>
        <w:t> </w:t>
      </w:r>
      <w:r>
        <w:rPr>
          <w:color w:val="231F20"/>
          <w:w w:val="105"/>
        </w:rPr>
        <w:t>levels</w:t>
      </w:r>
      <w:r>
        <w:rPr>
          <w:color w:val="231F20"/>
          <w:spacing w:val="-4"/>
          <w:w w:val="105"/>
        </w:rPr>
        <w:t> </w:t>
      </w:r>
      <w:r>
        <w:rPr>
          <w:color w:val="231F20"/>
          <w:w w:val="105"/>
        </w:rPr>
        <w:t>of</w:t>
      </w:r>
      <w:r>
        <w:rPr>
          <w:color w:val="231F20"/>
          <w:spacing w:val="-4"/>
          <w:w w:val="105"/>
        </w:rPr>
        <w:t> </w:t>
      </w:r>
      <w:r>
        <w:rPr>
          <w:color w:val="231F20"/>
          <w:w w:val="105"/>
        </w:rPr>
        <w:t>complexity.</w:t>
      </w:r>
      <w:r>
        <w:rPr>
          <w:color w:val="0080AC"/>
          <w:w w:val="105"/>
          <w:vertAlign w:val="superscript"/>
        </w:rPr>
        <w:t>10,175</w:t>
      </w:r>
      <w:r>
        <w:rPr>
          <w:color w:val="0080AC"/>
          <w:w w:val="105"/>
          <w:vertAlign w:val="baseline"/>
        </w:rPr>
        <w:t> </w:t>
      </w:r>
      <w:r>
        <w:rPr>
          <w:color w:val="231F20"/>
          <w:w w:val="105"/>
          <w:vertAlign w:val="baseline"/>
        </w:rPr>
        <w:t>Vaccine-induced Tregs may use multiple mechanisms to sup- press</w:t>
      </w:r>
      <w:r>
        <w:rPr>
          <w:color w:val="231F20"/>
          <w:w w:val="105"/>
          <w:vertAlign w:val="baseline"/>
        </w:rPr>
        <w:t> T-cell</w:t>
      </w:r>
      <w:r>
        <w:rPr>
          <w:color w:val="231F20"/>
          <w:w w:val="105"/>
          <w:vertAlign w:val="baseline"/>
        </w:rPr>
        <w:t> induction</w:t>
      </w:r>
      <w:r>
        <w:rPr>
          <w:color w:val="231F20"/>
          <w:w w:val="105"/>
          <w:vertAlign w:val="baseline"/>
        </w:rPr>
        <w:t> or</w:t>
      </w:r>
      <w:r>
        <w:rPr>
          <w:color w:val="231F20"/>
          <w:w w:val="105"/>
          <w:vertAlign w:val="baseline"/>
        </w:rPr>
        <w:t> proliferation:</w:t>
      </w:r>
      <w:r>
        <w:rPr>
          <w:color w:val="231F20"/>
          <w:w w:val="105"/>
          <w:vertAlign w:val="baseline"/>
        </w:rPr>
        <w:t> in</w:t>
      </w:r>
      <w:r>
        <w:rPr>
          <w:color w:val="231F20"/>
          <w:w w:val="105"/>
          <w:vertAlign w:val="baseline"/>
        </w:rPr>
        <w:t> draining</w:t>
      </w:r>
      <w:r>
        <w:rPr>
          <w:color w:val="231F20"/>
          <w:w w:val="105"/>
          <w:vertAlign w:val="baseline"/>
        </w:rPr>
        <w:t> lymph</w:t>
      </w:r>
      <w:r>
        <w:rPr>
          <w:color w:val="231F20"/>
          <w:spacing w:val="40"/>
          <w:w w:val="105"/>
          <w:vertAlign w:val="baseline"/>
        </w:rPr>
        <w:t> </w:t>
      </w:r>
      <w:r>
        <w:rPr>
          <w:color w:val="231F20"/>
          <w:w w:val="105"/>
          <w:vertAlign w:val="baseline"/>
        </w:rPr>
        <w:t>nodes, they may prevent DC maturation, block the priming of effector</w:t>
      </w:r>
      <w:r>
        <w:rPr>
          <w:color w:val="231F20"/>
          <w:w w:val="105"/>
          <w:vertAlign w:val="baseline"/>
        </w:rPr>
        <w:t> T</w:t>
      </w:r>
      <w:r>
        <w:rPr>
          <w:color w:val="231F20"/>
          <w:w w:val="105"/>
          <w:vertAlign w:val="baseline"/>
        </w:rPr>
        <w:t> cells,</w:t>
      </w:r>
      <w:r>
        <w:rPr>
          <w:color w:val="231F20"/>
          <w:w w:val="105"/>
          <w:vertAlign w:val="baseline"/>
        </w:rPr>
        <w:t> or</w:t>
      </w:r>
      <w:r>
        <w:rPr>
          <w:color w:val="231F20"/>
          <w:w w:val="105"/>
          <w:vertAlign w:val="baseline"/>
        </w:rPr>
        <w:t> destroy</w:t>
      </w:r>
      <w:r>
        <w:rPr>
          <w:color w:val="231F20"/>
          <w:w w:val="105"/>
          <w:vertAlign w:val="baseline"/>
        </w:rPr>
        <w:t> antigen-bearing</w:t>
      </w:r>
      <w:r>
        <w:rPr>
          <w:color w:val="231F20"/>
          <w:w w:val="105"/>
          <w:vertAlign w:val="baseline"/>
        </w:rPr>
        <w:t> DCs.</w:t>
      </w:r>
      <w:r>
        <w:rPr>
          <w:color w:val="231F20"/>
          <w:w w:val="105"/>
          <w:vertAlign w:val="baseline"/>
        </w:rPr>
        <w:t> These</w:t>
      </w:r>
      <w:r>
        <w:rPr>
          <w:color w:val="231F20"/>
          <w:w w:val="105"/>
          <w:vertAlign w:val="baseline"/>
        </w:rPr>
        <w:t> Tregs may</w:t>
      </w:r>
      <w:r>
        <w:rPr>
          <w:color w:val="231F20"/>
          <w:w w:val="105"/>
          <w:vertAlign w:val="baseline"/>
        </w:rPr>
        <w:t> be</w:t>
      </w:r>
      <w:r>
        <w:rPr>
          <w:color w:val="231F20"/>
          <w:w w:val="105"/>
          <w:vertAlign w:val="baseline"/>
        </w:rPr>
        <w:t> elicited</w:t>
      </w:r>
      <w:r>
        <w:rPr>
          <w:color w:val="231F20"/>
          <w:w w:val="105"/>
          <w:vertAlign w:val="baseline"/>
        </w:rPr>
        <w:t> as</w:t>
      </w:r>
      <w:r>
        <w:rPr>
          <w:color w:val="231F20"/>
          <w:w w:val="105"/>
          <w:vertAlign w:val="baseline"/>
        </w:rPr>
        <w:t> feedback</w:t>
      </w:r>
      <w:r>
        <w:rPr>
          <w:color w:val="231F20"/>
          <w:w w:val="105"/>
          <w:vertAlign w:val="baseline"/>
        </w:rPr>
        <w:t> mechanisms</w:t>
      </w:r>
      <w:r>
        <w:rPr>
          <w:color w:val="231F20"/>
          <w:w w:val="105"/>
          <w:vertAlign w:val="baseline"/>
        </w:rPr>
        <w:t> to</w:t>
      </w:r>
      <w:r>
        <w:rPr>
          <w:color w:val="231F20"/>
          <w:w w:val="105"/>
          <w:vertAlign w:val="baseline"/>
        </w:rPr>
        <w:t> avoid</w:t>
      </w:r>
      <w:r>
        <w:rPr>
          <w:color w:val="231F20"/>
          <w:w w:val="105"/>
          <w:vertAlign w:val="baseline"/>
        </w:rPr>
        <w:t> excessive and,</w:t>
      </w:r>
      <w:r>
        <w:rPr>
          <w:color w:val="231F20"/>
          <w:w w:val="105"/>
          <w:vertAlign w:val="baseline"/>
        </w:rPr>
        <w:t> thus,</w:t>
      </w:r>
      <w:r>
        <w:rPr>
          <w:color w:val="231F20"/>
          <w:w w:val="105"/>
          <w:vertAlign w:val="baseline"/>
        </w:rPr>
        <w:t> potentially</w:t>
      </w:r>
      <w:r>
        <w:rPr>
          <w:color w:val="231F20"/>
          <w:w w:val="105"/>
          <w:vertAlign w:val="baseline"/>
        </w:rPr>
        <w:t> harmful</w:t>
      </w:r>
      <w:r>
        <w:rPr>
          <w:color w:val="231F20"/>
          <w:w w:val="105"/>
          <w:vertAlign w:val="baseline"/>
        </w:rPr>
        <w:t> inflammatory</w:t>
      </w:r>
      <w:r>
        <w:rPr>
          <w:color w:val="231F20"/>
          <w:w w:val="105"/>
          <w:vertAlign w:val="baseline"/>
        </w:rPr>
        <w:t> responses.</w:t>
      </w:r>
      <w:r>
        <w:rPr>
          <w:color w:val="231F20"/>
          <w:w w:val="105"/>
          <w:vertAlign w:val="baseline"/>
        </w:rPr>
        <w:t> By suppressing</w:t>
      </w:r>
      <w:r>
        <w:rPr>
          <w:color w:val="231F20"/>
          <w:spacing w:val="-3"/>
          <w:w w:val="105"/>
          <w:vertAlign w:val="baseline"/>
        </w:rPr>
        <w:t> </w:t>
      </w:r>
      <w:r>
        <w:rPr>
          <w:color w:val="231F20"/>
          <w:w w:val="105"/>
          <w:vertAlign w:val="baseline"/>
        </w:rPr>
        <w:t>immune</w:t>
      </w:r>
      <w:r>
        <w:rPr>
          <w:color w:val="231F20"/>
          <w:spacing w:val="-3"/>
          <w:w w:val="105"/>
          <w:vertAlign w:val="baseline"/>
        </w:rPr>
        <w:t> </w:t>
      </w:r>
      <w:r>
        <w:rPr>
          <w:color w:val="231F20"/>
          <w:w w:val="105"/>
          <w:vertAlign w:val="baseline"/>
        </w:rPr>
        <w:t>responses,</w:t>
      </w:r>
      <w:r>
        <w:rPr>
          <w:color w:val="231F20"/>
          <w:spacing w:val="-3"/>
          <w:w w:val="105"/>
          <w:vertAlign w:val="baseline"/>
        </w:rPr>
        <w:t> </w:t>
      </w:r>
      <w:r>
        <w:rPr>
          <w:color w:val="231F20"/>
          <w:w w:val="105"/>
          <w:vertAlign w:val="baseline"/>
        </w:rPr>
        <w:t>Tregs</w:t>
      </w:r>
      <w:r>
        <w:rPr>
          <w:color w:val="231F20"/>
          <w:spacing w:val="-3"/>
          <w:w w:val="105"/>
          <w:vertAlign w:val="baseline"/>
        </w:rPr>
        <w:t> </w:t>
      </w:r>
      <w:r>
        <w:rPr>
          <w:color w:val="231F20"/>
          <w:w w:val="105"/>
          <w:vertAlign w:val="baseline"/>
        </w:rPr>
        <w:t>may</w:t>
      </w:r>
      <w:r>
        <w:rPr>
          <w:color w:val="231F20"/>
          <w:spacing w:val="-3"/>
          <w:w w:val="105"/>
          <w:vertAlign w:val="baseline"/>
        </w:rPr>
        <w:t> </w:t>
      </w:r>
      <w:r>
        <w:rPr>
          <w:color w:val="231F20"/>
          <w:w w:val="105"/>
          <w:vertAlign w:val="baseline"/>
        </w:rPr>
        <w:t>limit</w:t>
      </w:r>
      <w:r>
        <w:rPr>
          <w:color w:val="231F20"/>
          <w:spacing w:val="-3"/>
          <w:w w:val="105"/>
          <w:vertAlign w:val="baseline"/>
        </w:rPr>
        <w:t> </w:t>
      </w:r>
      <w:r>
        <w:rPr>
          <w:color w:val="231F20"/>
          <w:w w:val="105"/>
          <w:vertAlign w:val="baseline"/>
        </w:rPr>
        <w:t>the</w:t>
      </w:r>
      <w:r>
        <w:rPr>
          <w:color w:val="231F20"/>
          <w:spacing w:val="-3"/>
          <w:w w:val="105"/>
          <w:vertAlign w:val="baseline"/>
        </w:rPr>
        <w:t> </w:t>
      </w:r>
      <w:r>
        <w:rPr>
          <w:color w:val="231F20"/>
          <w:w w:val="105"/>
          <w:vertAlign w:val="baseline"/>
        </w:rPr>
        <w:t>efficacy</w:t>
      </w:r>
      <w:r>
        <w:rPr>
          <w:color w:val="231F20"/>
          <w:spacing w:val="-3"/>
          <w:w w:val="105"/>
          <w:vertAlign w:val="baseline"/>
        </w:rPr>
        <w:t> </w:t>
      </w:r>
      <w:r>
        <w:rPr>
          <w:color w:val="231F20"/>
          <w:w w:val="105"/>
          <w:vertAlign w:val="baseline"/>
        </w:rPr>
        <w:t>of vaccines, for example, when danger signals are insufficient to elicit</w:t>
      </w:r>
      <w:r>
        <w:rPr>
          <w:color w:val="231F20"/>
          <w:w w:val="105"/>
          <w:vertAlign w:val="baseline"/>
        </w:rPr>
        <w:t> immunity,</w:t>
      </w:r>
      <w:r>
        <w:rPr>
          <w:color w:val="231F20"/>
          <w:w w:val="105"/>
          <w:vertAlign w:val="baseline"/>
        </w:rPr>
        <w:t> as</w:t>
      </w:r>
      <w:r>
        <w:rPr>
          <w:color w:val="231F20"/>
          <w:w w:val="105"/>
          <w:vertAlign w:val="baseline"/>
        </w:rPr>
        <w:t> in</w:t>
      </w:r>
      <w:r>
        <w:rPr>
          <w:color w:val="231F20"/>
          <w:w w:val="105"/>
          <w:vertAlign w:val="baseline"/>
        </w:rPr>
        <w:t> chronic</w:t>
      </w:r>
      <w:r>
        <w:rPr>
          <w:color w:val="231F20"/>
          <w:w w:val="105"/>
          <w:vertAlign w:val="baseline"/>
        </w:rPr>
        <w:t> infections</w:t>
      </w:r>
      <w:r>
        <w:rPr>
          <w:color w:val="231F20"/>
          <w:w w:val="105"/>
          <w:vertAlign w:val="baseline"/>
        </w:rPr>
        <w:t> and</w:t>
      </w:r>
      <w:r>
        <w:rPr>
          <w:color w:val="231F20"/>
          <w:w w:val="105"/>
          <w:vertAlign w:val="baseline"/>
        </w:rPr>
        <w:t> cancer.</w:t>
      </w:r>
      <w:r>
        <w:rPr>
          <w:color w:val="0080AC"/>
          <w:w w:val="105"/>
          <w:vertAlign w:val="superscript"/>
        </w:rPr>
        <w:t>176–178</w:t>
      </w:r>
      <w:r>
        <w:rPr>
          <w:color w:val="0080AC"/>
          <w:w w:val="105"/>
          <w:vertAlign w:val="baseline"/>
        </w:rPr>
        <w:t> </w:t>
      </w:r>
      <w:r>
        <w:rPr>
          <w:color w:val="231F20"/>
          <w:w w:val="105"/>
          <w:vertAlign w:val="baseline"/>
        </w:rPr>
        <w:t>Defining</w:t>
      </w:r>
      <w:r>
        <w:rPr>
          <w:color w:val="231F20"/>
          <w:w w:val="105"/>
          <w:vertAlign w:val="baseline"/>
        </w:rPr>
        <w:t> the</w:t>
      </w:r>
      <w:r>
        <w:rPr>
          <w:color w:val="231F20"/>
          <w:w w:val="105"/>
          <w:vertAlign w:val="baseline"/>
        </w:rPr>
        <w:t> determinants</w:t>
      </w:r>
      <w:r>
        <w:rPr>
          <w:color w:val="231F20"/>
          <w:w w:val="105"/>
          <w:vertAlign w:val="baseline"/>
        </w:rPr>
        <w:t> of</w:t>
      </w:r>
      <w:r>
        <w:rPr>
          <w:color w:val="231F20"/>
          <w:w w:val="105"/>
          <w:vertAlign w:val="baseline"/>
        </w:rPr>
        <w:t> Treg</w:t>
      </w:r>
      <w:r>
        <w:rPr>
          <w:color w:val="231F20"/>
          <w:w w:val="105"/>
          <w:vertAlign w:val="baseline"/>
        </w:rPr>
        <w:t> differentiation</w:t>
      </w:r>
      <w:r>
        <w:rPr>
          <w:color w:val="231F20"/>
          <w:w w:val="105"/>
          <w:vertAlign w:val="baseline"/>
        </w:rPr>
        <w:t> may</w:t>
      </w:r>
      <w:r>
        <w:rPr>
          <w:color w:val="231F20"/>
          <w:w w:val="105"/>
          <w:vertAlign w:val="baseline"/>
        </w:rPr>
        <w:t> be needed for novel immunization strategies such as therapeutic vaccines. Preclinical studies indicate that adjuvants improving the ratio of antigen-specific effector to Tregs enhance vaccine immunity,</w:t>
      </w:r>
      <w:r>
        <w:rPr>
          <w:color w:val="0080AC"/>
          <w:w w:val="105"/>
          <w:vertAlign w:val="superscript"/>
        </w:rPr>
        <w:t>179</w:t>
      </w:r>
      <w:r>
        <w:rPr>
          <w:color w:val="0080AC"/>
          <w:w w:val="105"/>
          <w:vertAlign w:val="baseline"/>
        </w:rPr>
        <w:t> </w:t>
      </w:r>
      <w:r>
        <w:rPr>
          <w:color w:val="231F20"/>
          <w:w w:val="105"/>
          <w:vertAlign w:val="baseline"/>
        </w:rPr>
        <w:t>opening interesting possibilities.</w:t>
      </w:r>
    </w:p>
    <w:p>
      <w:pPr>
        <w:pStyle w:val="BodyText"/>
        <w:spacing w:after="0" w:line="232" w:lineRule="auto"/>
        <w:jc w:val="both"/>
        <w:sectPr>
          <w:type w:val="continuous"/>
          <w:pgSz w:w="12240" w:h="15660"/>
          <w:pgMar w:header="565" w:footer="0" w:top="1060" w:bottom="280" w:left="720" w:right="0"/>
          <w:cols w:num="2" w:equalWidth="0">
            <w:col w:w="5161" w:space="40"/>
            <w:col w:w="6319"/>
          </w:cols>
        </w:sectPr>
      </w:pPr>
    </w:p>
    <w:p>
      <w:pPr>
        <w:pStyle w:val="BodyText"/>
        <w:rPr>
          <w:sz w:val="20"/>
        </w:rPr>
      </w:pPr>
      <w:r>
        <w:rPr>
          <w:sz w:val="20"/>
        </w:rPr>
        <mc:AlternateContent>
          <mc:Choice Requires="wps">
            <w:drawing>
              <wp:anchor distT="0" distB="0" distL="0" distR="0" allowOverlap="1" layoutInCell="1" locked="0" behindDoc="0" simplePos="0" relativeHeight="15741440">
                <wp:simplePos x="0" y="0"/>
                <wp:positionH relativeFrom="page">
                  <wp:posOffset>0</wp:posOffset>
                </wp:positionH>
                <wp:positionV relativeFrom="page">
                  <wp:posOffset>701040</wp:posOffset>
                </wp:positionV>
                <wp:extent cx="533400" cy="304800"/>
                <wp:effectExtent l="0" t="0" r="0" b="0"/>
                <wp:wrapNone/>
                <wp:docPr id="583" name="Graphic 583"/>
                <wp:cNvGraphicFramePr>
                  <a:graphicFrameLocks/>
                </wp:cNvGraphicFramePr>
                <a:graphic>
                  <a:graphicData uri="http://schemas.microsoft.com/office/word/2010/wordprocessingShape">
                    <wps:wsp>
                      <wps:cNvPr id="583" name="Graphic 583"/>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5741440" id="docshape565" filled="true" fillcolor="#3763af" stroked="false">
                <v:fill type="solid"/>
                <w10:wrap type="none"/>
              </v:rect>
            </w:pict>
          </mc:Fallback>
        </mc:AlternateContent>
      </w:r>
    </w:p>
    <w:p>
      <w:pPr>
        <w:pStyle w:val="BodyText"/>
        <w:rPr>
          <w:sz w:val="20"/>
        </w:rPr>
      </w:pPr>
    </w:p>
    <w:p>
      <w:pPr>
        <w:pStyle w:val="BodyText"/>
        <w:spacing w:before="105"/>
        <w:rPr>
          <w:sz w:val="20"/>
        </w:rPr>
      </w:pPr>
    </w:p>
    <w:tbl>
      <w:tblPr>
        <w:tblW w:w="0" w:type="auto"/>
        <w:jc w:val="left"/>
        <w:tblInd w:w="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5"/>
        <w:gridCol w:w="3287"/>
        <w:gridCol w:w="4116"/>
      </w:tblGrid>
      <w:tr>
        <w:trPr>
          <w:trHeight w:val="248" w:hRule="atLeast"/>
        </w:trPr>
        <w:tc>
          <w:tcPr>
            <w:tcW w:w="9958" w:type="dxa"/>
            <w:gridSpan w:val="3"/>
            <w:tcBorders>
              <w:bottom w:val="single" w:sz="12" w:space="0" w:color="231F20"/>
            </w:tcBorders>
            <w:shd w:val="clear" w:color="auto" w:fill="E5E6F4"/>
          </w:tcPr>
          <w:p>
            <w:pPr>
              <w:pStyle w:val="TableParagraph"/>
              <w:spacing w:before="37"/>
              <w:rPr>
                <w:sz w:val="15"/>
              </w:rPr>
            </w:pPr>
            <w:bookmarkStart w:name="_bookmark14" w:id="33"/>
            <w:bookmarkEnd w:id="33"/>
            <w:r>
              <w:rPr/>
            </w:r>
            <w:r>
              <w:rPr>
                <w:rFonts w:ascii="Arial"/>
                <w:b/>
                <w:color w:val="231F20"/>
                <w:sz w:val="15"/>
              </w:rPr>
              <w:t>TABLE</w:t>
            </w:r>
            <w:r>
              <w:rPr>
                <w:rFonts w:ascii="Arial"/>
                <w:b/>
                <w:color w:val="231F20"/>
                <w:spacing w:val="-5"/>
                <w:sz w:val="15"/>
              </w:rPr>
              <w:t> </w:t>
            </w:r>
            <w:r>
              <w:rPr>
                <w:rFonts w:ascii="Arial"/>
                <w:b/>
                <w:color w:val="231F20"/>
                <w:sz w:val="15"/>
              </w:rPr>
              <w:t>2.8</w:t>
            </w:r>
            <w:r>
              <w:rPr>
                <w:rFonts w:ascii="Arial"/>
                <w:b/>
                <w:color w:val="231F20"/>
                <w:spacing w:val="14"/>
                <w:sz w:val="15"/>
              </w:rPr>
              <w:t> </w:t>
            </w:r>
            <w:r>
              <w:rPr>
                <w:color w:val="231F20"/>
                <w:sz w:val="15"/>
              </w:rPr>
              <w:t>T-Cell</w:t>
            </w:r>
            <w:r>
              <w:rPr>
                <w:color w:val="231F20"/>
                <w:spacing w:val="-4"/>
                <w:sz w:val="15"/>
              </w:rPr>
              <w:t> </w:t>
            </w:r>
            <w:r>
              <w:rPr>
                <w:color w:val="231F20"/>
                <w:sz w:val="15"/>
              </w:rPr>
              <w:t>Responses</w:t>
            </w:r>
            <w:r>
              <w:rPr>
                <w:color w:val="231F20"/>
                <w:spacing w:val="-4"/>
                <w:sz w:val="15"/>
              </w:rPr>
              <w:t> </w:t>
            </w:r>
            <w:r>
              <w:rPr>
                <w:color w:val="231F20"/>
                <w:sz w:val="15"/>
              </w:rPr>
              <w:t>to</w:t>
            </w:r>
            <w:r>
              <w:rPr>
                <w:color w:val="231F20"/>
                <w:spacing w:val="-4"/>
                <w:sz w:val="15"/>
              </w:rPr>
              <w:t> </w:t>
            </w:r>
            <w:r>
              <w:rPr>
                <w:color w:val="231F20"/>
                <w:spacing w:val="-2"/>
                <w:sz w:val="15"/>
              </w:rPr>
              <w:t>Vaccines</w:t>
            </w:r>
          </w:p>
        </w:tc>
      </w:tr>
      <w:tr>
        <w:trPr>
          <w:trHeight w:val="267" w:hRule="atLeast"/>
        </w:trPr>
        <w:tc>
          <w:tcPr>
            <w:tcW w:w="2555" w:type="dxa"/>
            <w:tcBorders>
              <w:top w:val="single" w:sz="12" w:space="0" w:color="231F20"/>
              <w:bottom w:val="single" w:sz="4" w:space="0" w:color="231F20"/>
            </w:tcBorders>
            <w:shd w:val="clear" w:color="auto" w:fill="E5E6F4"/>
          </w:tcPr>
          <w:p>
            <w:pPr>
              <w:pStyle w:val="TableParagraph"/>
              <w:spacing w:before="36"/>
              <w:rPr>
                <w:rFonts w:ascii="Arial"/>
                <w:b/>
                <w:sz w:val="15"/>
              </w:rPr>
            </w:pPr>
            <w:r>
              <w:rPr>
                <w:rFonts w:ascii="Arial"/>
                <w:b/>
                <w:color w:val="231F20"/>
                <w:spacing w:val="-4"/>
                <w:sz w:val="15"/>
              </w:rPr>
              <w:t>Type</w:t>
            </w:r>
          </w:p>
        </w:tc>
        <w:tc>
          <w:tcPr>
            <w:tcW w:w="3287" w:type="dxa"/>
            <w:tcBorders>
              <w:top w:val="single" w:sz="12" w:space="0" w:color="231F20"/>
              <w:bottom w:val="single" w:sz="4" w:space="0" w:color="231F20"/>
            </w:tcBorders>
            <w:shd w:val="clear" w:color="auto" w:fill="E5E6F4"/>
          </w:tcPr>
          <w:p>
            <w:pPr>
              <w:pStyle w:val="TableParagraph"/>
              <w:spacing w:before="36"/>
              <w:ind w:left="407"/>
              <w:rPr>
                <w:rFonts w:ascii="Arial"/>
                <w:b/>
                <w:sz w:val="15"/>
              </w:rPr>
            </w:pPr>
            <w:r>
              <w:rPr>
                <w:rFonts w:ascii="Arial"/>
                <w:b/>
                <w:color w:val="231F20"/>
                <w:sz w:val="15"/>
              </w:rPr>
              <w:t>Mechanisms</w:t>
            </w:r>
            <w:r>
              <w:rPr>
                <w:rFonts w:ascii="Arial"/>
                <w:b/>
                <w:color w:val="231F20"/>
                <w:spacing w:val="8"/>
                <w:sz w:val="15"/>
              </w:rPr>
              <w:t> </w:t>
            </w:r>
            <w:r>
              <w:rPr>
                <w:rFonts w:ascii="Arial"/>
                <w:b/>
                <w:color w:val="231F20"/>
                <w:spacing w:val="-2"/>
                <w:sz w:val="15"/>
              </w:rPr>
              <w:t>(Presumed)</w:t>
            </w:r>
          </w:p>
        </w:tc>
        <w:tc>
          <w:tcPr>
            <w:tcW w:w="4116" w:type="dxa"/>
            <w:tcBorders>
              <w:top w:val="single" w:sz="12" w:space="0" w:color="231F20"/>
              <w:bottom w:val="single" w:sz="4" w:space="0" w:color="231F20"/>
            </w:tcBorders>
            <w:shd w:val="clear" w:color="auto" w:fill="E5E6F4"/>
          </w:tcPr>
          <w:p>
            <w:pPr>
              <w:pStyle w:val="TableParagraph"/>
              <w:spacing w:before="36"/>
              <w:ind w:left="374"/>
              <w:rPr>
                <w:rFonts w:ascii="Arial"/>
                <w:b/>
                <w:sz w:val="15"/>
              </w:rPr>
            </w:pPr>
            <w:r>
              <w:rPr>
                <w:rFonts w:ascii="Arial"/>
                <w:b/>
                <w:color w:val="231F20"/>
                <w:spacing w:val="-2"/>
                <w:sz w:val="15"/>
              </w:rPr>
              <w:t>Function</w:t>
            </w:r>
          </w:p>
        </w:tc>
      </w:tr>
      <w:tr>
        <w:trPr>
          <w:trHeight w:val="274" w:hRule="atLeast"/>
        </w:trPr>
        <w:tc>
          <w:tcPr>
            <w:tcW w:w="9958" w:type="dxa"/>
            <w:gridSpan w:val="3"/>
            <w:tcBorders>
              <w:top w:val="single" w:sz="4" w:space="0" w:color="231F20"/>
              <w:bottom w:val="single" w:sz="2" w:space="0" w:color="231F20"/>
            </w:tcBorders>
            <w:shd w:val="clear" w:color="auto" w:fill="E5E6F4"/>
          </w:tcPr>
          <w:p>
            <w:pPr>
              <w:pStyle w:val="TableParagraph"/>
              <w:spacing w:before="37"/>
              <w:ind w:left="119"/>
              <w:rPr>
                <w:rFonts w:ascii="Arial"/>
                <w:b/>
                <w:sz w:val="15"/>
              </w:rPr>
            </w:pPr>
            <w:r>
              <w:rPr>
                <w:rFonts w:ascii="Arial"/>
                <w:b/>
                <w:color w:val="231F20"/>
                <w:sz w:val="15"/>
              </w:rPr>
              <w:t>CD4</w:t>
            </w:r>
            <w:r>
              <w:rPr>
                <w:rFonts w:ascii="Constantia"/>
                <w:b/>
                <w:color w:val="231F20"/>
                <w:sz w:val="15"/>
                <w:vertAlign w:val="superscript"/>
              </w:rPr>
              <w:t>+</w:t>
            </w:r>
            <w:r>
              <w:rPr>
                <w:rFonts w:ascii="Constantia"/>
                <w:b/>
                <w:color w:val="231F20"/>
                <w:spacing w:val="15"/>
                <w:sz w:val="15"/>
                <w:vertAlign w:val="baseline"/>
              </w:rPr>
              <w:t> </w:t>
            </w:r>
            <w:r>
              <w:rPr>
                <w:rFonts w:ascii="Arial"/>
                <w:b/>
                <w:color w:val="231F20"/>
                <w:sz w:val="15"/>
                <w:vertAlign w:val="baseline"/>
              </w:rPr>
              <w:t>T-helper</w:t>
            </w:r>
            <w:r>
              <w:rPr>
                <w:rFonts w:ascii="Arial"/>
                <w:b/>
                <w:color w:val="231F20"/>
                <w:spacing w:val="9"/>
                <w:sz w:val="15"/>
                <w:vertAlign w:val="baseline"/>
              </w:rPr>
              <w:t> </w:t>
            </w:r>
            <w:r>
              <w:rPr>
                <w:rFonts w:ascii="Arial"/>
                <w:b/>
                <w:color w:val="231F20"/>
                <w:spacing w:val="-2"/>
                <w:sz w:val="15"/>
                <w:vertAlign w:val="baseline"/>
              </w:rPr>
              <w:t>cells</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rPr>
                <w:sz w:val="15"/>
              </w:rPr>
            </w:pPr>
            <w:r>
              <w:rPr>
                <w:color w:val="231F20"/>
                <w:spacing w:val="-5"/>
                <w:sz w:val="15"/>
              </w:rPr>
              <w:t>Th1</w:t>
            </w:r>
          </w:p>
        </w:tc>
        <w:tc>
          <w:tcPr>
            <w:tcW w:w="3287" w:type="dxa"/>
            <w:tcBorders>
              <w:top w:val="single" w:sz="2" w:space="0" w:color="231F20"/>
              <w:bottom w:val="single" w:sz="2" w:space="0" w:color="231F20"/>
            </w:tcBorders>
            <w:shd w:val="clear" w:color="auto" w:fill="E5E6F4"/>
          </w:tcPr>
          <w:p>
            <w:pPr>
              <w:pStyle w:val="TableParagraph"/>
              <w:ind w:left="407"/>
              <w:rPr>
                <w:sz w:val="15"/>
              </w:rPr>
            </w:pPr>
            <w:r>
              <w:rPr>
                <w:color w:val="231F20"/>
                <w:w w:val="90"/>
                <w:sz w:val="15"/>
              </w:rPr>
              <w:t>IFN-</w:t>
            </w:r>
            <w:r>
              <w:rPr>
                <w:rFonts w:ascii="Microsoft Sans Serif" w:hAnsi="Microsoft Sans Serif"/>
                <w:color w:val="231F20"/>
                <w:w w:val="90"/>
                <w:sz w:val="15"/>
              </w:rPr>
              <w:t>γ</w:t>
            </w:r>
            <w:r>
              <w:rPr>
                <w:rFonts w:ascii="Microsoft Sans Serif" w:hAnsi="Microsoft Sans Serif"/>
                <w:color w:val="231F20"/>
                <w:spacing w:val="10"/>
                <w:sz w:val="15"/>
              </w:rPr>
              <w:t> </w:t>
            </w:r>
            <w:r>
              <w:rPr>
                <w:color w:val="231F20"/>
                <w:spacing w:val="-2"/>
                <w:w w:val="90"/>
                <w:sz w:val="15"/>
              </w:rPr>
              <w:t>production</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pacing w:val="-2"/>
                <w:sz w:val="15"/>
              </w:rPr>
              <w:t>Extrafollicular</w:t>
            </w:r>
            <w:r>
              <w:rPr>
                <w:color w:val="231F20"/>
                <w:spacing w:val="-4"/>
                <w:sz w:val="15"/>
              </w:rPr>
              <w:t> </w:t>
            </w:r>
            <w:r>
              <w:rPr>
                <w:color w:val="231F20"/>
                <w:spacing w:val="-2"/>
                <w:sz w:val="15"/>
              </w:rPr>
              <w:t>B-cell</w:t>
            </w:r>
            <w:r>
              <w:rPr>
                <w:color w:val="231F20"/>
                <w:spacing w:val="-4"/>
                <w:sz w:val="15"/>
              </w:rPr>
              <w:t> help</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rPr>
                <w:sz w:val="15"/>
              </w:rPr>
            </w:pPr>
            <w:r>
              <w:rPr>
                <w:color w:val="231F20"/>
                <w:spacing w:val="-5"/>
                <w:sz w:val="15"/>
              </w:rPr>
              <w:t>Th1</w:t>
            </w:r>
          </w:p>
        </w:tc>
        <w:tc>
          <w:tcPr>
            <w:tcW w:w="3287" w:type="dxa"/>
            <w:tcBorders>
              <w:top w:val="single" w:sz="2" w:space="0" w:color="231F20"/>
              <w:bottom w:val="single" w:sz="2" w:space="0" w:color="231F20"/>
            </w:tcBorders>
            <w:shd w:val="clear" w:color="auto" w:fill="E5E6F4"/>
          </w:tcPr>
          <w:p>
            <w:pPr>
              <w:pStyle w:val="TableParagraph"/>
              <w:ind w:left="407"/>
              <w:rPr>
                <w:rFonts w:ascii="Microsoft Sans Serif" w:hAnsi="Microsoft Sans Serif"/>
                <w:sz w:val="15"/>
              </w:rPr>
            </w:pPr>
            <w:r>
              <w:rPr>
                <w:color w:val="231F20"/>
                <w:spacing w:val="-2"/>
                <w:sz w:val="15"/>
              </w:rPr>
              <w:t>Cell</w:t>
            </w:r>
            <w:r>
              <w:rPr>
                <w:color w:val="231F20"/>
                <w:spacing w:val="4"/>
                <w:sz w:val="15"/>
              </w:rPr>
              <w:t> </w:t>
            </w:r>
            <w:r>
              <w:rPr>
                <w:color w:val="231F20"/>
                <w:spacing w:val="-2"/>
                <w:sz w:val="15"/>
              </w:rPr>
              <w:t>contact,</w:t>
            </w:r>
            <w:r>
              <w:rPr>
                <w:color w:val="231F20"/>
                <w:spacing w:val="4"/>
                <w:sz w:val="15"/>
              </w:rPr>
              <w:t> </w:t>
            </w:r>
            <w:r>
              <w:rPr>
                <w:color w:val="231F20"/>
                <w:spacing w:val="-2"/>
                <w:sz w:val="15"/>
              </w:rPr>
              <w:t>IFN-</w:t>
            </w:r>
            <w:r>
              <w:rPr>
                <w:rFonts w:ascii="Microsoft Sans Serif" w:hAnsi="Microsoft Sans Serif"/>
                <w:color w:val="231F20"/>
                <w:spacing w:val="-10"/>
                <w:sz w:val="15"/>
              </w:rPr>
              <w:t>γ</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z w:val="15"/>
              </w:rPr>
              <w:t>Activation</w:t>
            </w:r>
            <w:r>
              <w:rPr>
                <w:color w:val="231F20"/>
                <w:spacing w:val="-7"/>
                <w:sz w:val="15"/>
              </w:rPr>
              <w:t> </w:t>
            </w:r>
            <w:r>
              <w:rPr>
                <w:color w:val="231F20"/>
                <w:sz w:val="15"/>
              </w:rPr>
              <w:t>of</w:t>
            </w:r>
            <w:r>
              <w:rPr>
                <w:color w:val="231F20"/>
                <w:spacing w:val="-6"/>
                <w:sz w:val="15"/>
              </w:rPr>
              <w:t> </w:t>
            </w:r>
            <w:r>
              <w:rPr>
                <w:color w:val="231F20"/>
                <w:sz w:val="15"/>
              </w:rPr>
              <w:t>CD8</w:t>
            </w:r>
            <w:r>
              <w:rPr>
                <w:rFonts w:ascii="Microsoft Sans Serif"/>
                <w:color w:val="231F20"/>
                <w:sz w:val="15"/>
                <w:vertAlign w:val="superscript"/>
              </w:rPr>
              <w:t>+</w:t>
            </w:r>
            <w:r>
              <w:rPr>
                <w:rFonts w:ascii="Microsoft Sans Serif"/>
                <w:color w:val="231F20"/>
                <w:spacing w:val="-5"/>
                <w:sz w:val="15"/>
                <w:vertAlign w:val="baseline"/>
              </w:rPr>
              <w:t> </w:t>
            </w:r>
            <w:r>
              <w:rPr>
                <w:color w:val="231F20"/>
                <w:sz w:val="15"/>
                <w:vertAlign w:val="baseline"/>
              </w:rPr>
              <w:t>T</w:t>
            </w:r>
            <w:r>
              <w:rPr>
                <w:color w:val="231F20"/>
                <w:spacing w:val="-6"/>
                <w:sz w:val="15"/>
                <w:vertAlign w:val="baseline"/>
              </w:rPr>
              <w:t> </w:t>
            </w:r>
            <w:r>
              <w:rPr>
                <w:color w:val="231F20"/>
                <w:spacing w:val="-2"/>
                <w:sz w:val="15"/>
                <w:vertAlign w:val="baseline"/>
              </w:rPr>
              <w:t>cells</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Th1/Th2</w:t>
            </w:r>
          </w:p>
        </w:tc>
        <w:tc>
          <w:tcPr>
            <w:tcW w:w="3287" w:type="dxa"/>
            <w:tcBorders>
              <w:top w:val="single" w:sz="2" w:space="0" w:color="231F20"/>
              <w:bottom w:val="single" w:sz="2" w:space="0" w:color="231F20"/>
            </w:tcBorders>
            <w:shd w:val="clear" w:color="auto" w:fill="E5E6F4"/>
          </w:tcPr>
          <w:p>
            <w:pPr>
              <w:pStyle w:val="TableParagraph"/>
              <w:ind w:left="407"/>
              <w:rPr>
                <w:sz w:val="15"/>
              </w:rPr>
            </w:pPr>
            <w:r>
              <w:rPr>
                <w:color w:val="231F20"/>
                <w:sz w:val="15"/>
              </w:rPr>
              <w:t>Cell</w:t>
            </w:r>
            <w:r>
              <w:rPr>
                <w:color w:val="231F20"/>
                <w:spacing w:val="-3"/>
                <w:sz w:val="15"/>
              </w:rPr>
              <w:t> </w:t>
            </w:r>
            <w:r>
              <w:rPr>
                <w:color w:val="231F20"/>
                <w:sz w:val="15"/>
              </w:rPr>
              <w:t>contact,</w:t>
            </w:r>
            <w:r>
              <w:rPr>
                <w:color w:val="231F20"/>
                <w:spacing w:val="-2"/>
                <w:sz w:val="15"/>
              </w:rPr>
              <w:t> CD40L</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pacing w:val="-2"/>
                <w:sz w:val="15"/>
              </w:rPr>
              <w:t>Dendritic</w:t>
            </w:r>
            <w:r>
              <w:rPr>
                <w:color w:val="231F20"/>
                <w:spacing w:val="1"/>
                <w:sz w:val="15"/>
              </w:rPr>
              <w:t> </w:t>
            </w:r>
            <w:r>
              <w:rPr>
                <w:color w:val="231F20"/>
                <w:spacing w:val="-2"/>
                <w:sz w:val="15"/>
              </w:rPr>
              <w:t>cell</w:t>
            </w:r>
            <w:r>
              <w:rPr>
                <w:color w:val="231F20"/>
                <w:spacing w:val="1"/>
                <w:sz w:val="15"/>
              </w:rPr>
              <w:t> </w:t>
            </w:r>
            <w:r>
              <w:rPr>
                <w:color w:val="231F20"/>
                <w:spacing w:val="-2"/>
                <w:sz w:val="15"/>
              </w:rPr>
              <w:t>activation</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rPr>
                <w:sz w:val="15"/>
              </w:rPr>
            </w:pPr>
            <w:r>
              <w:rPr>
                <w:color w:val="231F20"/>
                <w:spacing w:val="-5"/>
                <w:sz w:val="15"/>
              </w:rPr>
              <w:t>Th2</w:t>
            </w:r>
          </w:p>
        </w:tc>
        <w:tc>
          <w:tcPr>
            <w:tcW w:w="3287" w:type="dxa"/>
            <w:tcBorders>
              <w:top w:val="single" w:sz="2" w:space="0" w:color="231F20"/>
              <w:bottom w:val="single" w:sz="2" w:space="0" w:color="231F20"/>
            </w:tcBorders>
            <w:shd w:val="clear" w:color="auto" w:fill="E5E6F4"/>
          </w:tcPr>
          <w:p>
            <w:pPr>
              <w:pStyle w:val="TableParagraph"/>
              <w:ind w:left="407"/>
              <w:rPr>
                <w:sz w:val="15"/>
              </w:rPr>
            </w:pPr>
            <w:r>
              <w:rPr>
                <w:color w:val="231F20"/>
                <w:sz w:val="15"/>
              </w:rPr>
              <w:t>IL-4, IL-5, IL-</w:t>
            </w:r>
            <w:r>
              <w:rPr>
                <w:color w:val="231F20"/>
                <w:spacing w:val="-5"/>
                <w:sz w:val="15"/>
              </w:rPr>
              <w:t>13</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pacing w:val="-2"/>
                <w:sz w:val="15"/>
              </w:rPr>
              <w:t>Extrafollicular</w:t>
            </w:r>
            <w:r>
              <w:rPr>
                <w:color w:val="231F20"/>
                <w:spacing w:val="-4"/>
                <w:sz w:val="15"/>
              </w:rPr>
              <w:t> </w:t>
            </w:r>
            <w:r>
              <w:rPr>
                <w:color w:val="231F20"/>
                <w:spacing w:val="-2"/>
                <w:sz w:val="15"/>
              </w:rPr>
              <w:t>B-cell</w:t>
            </w:r>
            <w:r>
              <w:rPr>
                <w:color w:val="231F20"/>
                <w:spacing w:val="-4"/>
                <w:sz w:val="15"/>
              </w:rPr>
              <w:t> help</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rPr>
                <w:sz w:val="15"/>
              </w:rPr>
            </w:pPr>
            <w:r>
              <w:rPr>
                <w:color w:val="231F20"/>
                <w:spacing w:val="-5"/>
                <w:sz w:val="15"/>
              </w:rPr>
              <w:t>Th2</w:t>
            </w:r>
          </w:p>
        </w:tc>
        <w:tc>
          <w:tcPr>
            <w:tcW w:w="3287" w:type="dxa"/>
            <w:tcBorders>
              <w:top w:val="single" w:sz="2" w:space="0" w:color="231F20"/>
              <w:bottom w:val="single" w:sz="2" w:space="0" w:color="231F20"/>
            </w:tcBorders>
            <w:shd w:val="clear" w:color="auto" w:fill="E5E6F4"/>
          </w:tcPr>
          <w:p>
            <w:pPr>
              <w:pStyle w:val="TableParagraph"/>
              <w:ind w:left="407"/>
              <w:rPr>
                <w:sz w:val="15"/>
              </w:rPr>
            </w:pPr>
            <w:r>
              <w:rPr>
                <w:color w:val="231F20"/>
                <w:sz w:val="15"/>
              </w:rPr>
              <w:t>Cell</w:t>
            </w:r>
            <w:r>
              <w:rPr>
                <w:color w:val="231F20"/>
                <w:spacing w:val="-5"/>
                <w:sz w:val="15"/>
              </w:rPr>
              <w:t> </w:t>
            </w:r>
            <w:r>
              <w:rPr>
                <w:color w:val="231F20"/>
                <w:sz w:val="15"/>
              </w:rPr>
              <w:t>contact,</w:t>
            </w:r>
            <w:r>
              <w:rPr>
                <w:color w:val="231F20"/>
                <w:spacing w:val="-5"/>
                <w:sz w:val="15"/>
              </w:rPr>
              <w:t> </w:t>
            </w:r>
            <w:r>
              <w:rPr>
                <w:color w:val="231F20"/>
                <w:sz w:val="15"/>
              </w:rPr>
              <w:t>IL-</w:t>
            </w:r>
            <w:r>
              <w:rPr>
                <w:color w:val="231F20"/>
                <w:spacing w:val="-10"/>
                <w:sz w:val="15"/>
              </w:rPr>
              <w:t>4</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z w:val="15"/>
              </w:rPr>
              <w:t>Suppression</w:t>
            </w:r>
            <w:r>
              <w:rPr>
                <w:color w:val="231F20"/>
                <w:spacing w:val="-8"/>
                <w:sz w:val="15"/>
              </w:rPr>
              <w:t> </w:t>
            </w:r>
            <w:r>
              <w:rPr>
                <w:color w:val="231F20"/>
                <w:sz w:val="15"/>
              </w:rPr>
              <w:t>of</w:t>
            </w:r>
            <w:r>
              <w:rPr>
                <w:color w:val="231F20"/>
                <w:spacing w:val="-8"/>
                <w:sz w:val="15"/>
              </w:rPr>
              <w:t> </w:t>
            </w:r>
            <w:r>
              <w:rPr>
                <w:color w:val="231F20"/>
                <w:sz w:val="15"/>
              </w:rPr>
              <w:t>CD8</w:t>
            </w:r>
            <w:r>
              <w:rPr>
                <w:rFonts w:ascii="Microsoft Sans Serif"/>
                <w:color w:val="231F20"/>
                <w:sz w:val="15"/>
                <w:vertAlign w:val="superscript"/>
              </w:rPr>
              <w:t>+</w:t>
            </w:r>
            <w:r>
              <w:rPr>
                <w:rFonts w:ascii="Microsoft Sans Serif"/>
                <w:color w:val="231F20"/>
                <w:spacing w:val="-6"/>
                <w:sz w:val="15"/>
                <w:vertAlign w:val="baseline"/>
              </w:rPr>
              <w:t> </w:t>
            </w:r>
            <w:r>
              <w:rPr>
                <w:color w:val="231F20"/>
                <w:sz w:val="15"/>
                <w:vertAlign w:val="baseline"/>
              </w:rPr>
              <w:t>T</w:t>
            </w:r>
            <w:r>
              <w:rPr>
                <w:color w:val="231F20"/>
                <w:spacing w:val="-8"/>
                <w:sz w:val="15"/>
                <w:vertAlign w:val="baseline"/>
              </w:rPr>
              <w:t> </w:t>
            </w:r>
            <w:r>
              <w:rPr>
                <w:color w:val="231F20"/>
                <w:spacing w:val="-2"/>
                <w:sz w:val="15"/>
                <w:vertAlign w:val="baseline"/>
              </w:rPr>
              <w:t>cells</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Th17</w:t>
            </w:r>
          </w:p>
        </w:tc>
        <w:tc>
          <w:tcPr>
            <w:tcW w:w="3287" w:type="dxa"/>
            <w:tcBorders>
              <w:top w:val="single" w:sz="2" w:space="0" w:color="231F20"/>
              <w:bottom w:val="single" w:sz="2" w:space="0" w:color="231F20"/>
            </w:tcBorders>
            <w:shd w:val="clear" w:color="auto" w:fill="E5E6F4"/>
          </w:tcPr>
          <w:p>
            <w:pPr>
              <w:pStyle w:val="TableParagraph"/>
              <w:ind w:left="407"/>
              <w:rPr>
                <w:sz w:val="15"/>
              </w:rPr>
            </w:pPr>
            <w:r>
              <w:rPr>
                <w:color w:val="231F20"/>
                <w:sz w:val="15"/>
              </w:rPr>
              <w:t>IL-17,</w:t>
            </w:r>
            <w:r>
              <w:rPr>
                <w:color w:val="231F20"/>
                <w:spacing w:val="-2"/>
                <w:sz w:val="15"/>
              </w:rPr>
              <w:t> </w:t>
            </w:r>
            <w:r>
              <w:rPr>
                <w:color w:val="231F20"/>
                <w:sz w:val="15"/>
              </w:rPr>
              <w:t>IL-21,</w:t>
            </w:r>
            <w:r>
              <w:rPr>
                <w:color w:val="231F20"/>
                <w:spacing w:val="-1"/>
                <w:sz w:val="15"/>
              </w:rPr>
              <w:t> </w:t>
            </w:r>
            <w:r>
              <w:rPr>
                <w:color w:val="231F20"/>
                <w:sz w:val="15"/>
              </w:rPr>
              <w:t>IL-</w:t>
            </w:r>
            <w:r>
              <w:rPr>
                <w:color w:val="231F20"/>
                <w:spacing w:val="-5"/>
                <w:sz w:val="15"/>
              </w:rPr>
              <w:t>22</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z w:val="15"/>
              </w:rPr>
              <w:t>Mucosal</w:t>
            </w:r>
            <w:r>
              <w:rPr>
                <w:color w:val="231F20"/>
                <w:spacing w:val="-9"/>
                <w:sz w:val="15"/>
              </w:rPr>
              <w:t> </w:t>
            </w:r>
            <w:r>
              <w:rPr>
                <w:color w:val="231F20"/>
                <w:spacing w:val="-2"/>
                <w:sz w:val="15"/>
              </w:rPr>
              <w:t>inflammation</w:t>
            </w:r>
          </w:p>
        </w:tc>
      </w:tr>
      <w:tr>
        <w:trPr>
          <w:trHeight w:val="274" w:hRule="atLeast"/>
        </w:trPr>
        <w:tc>
          <w:tcPr>
            <w:tcW w:w="9958" w:type="dxa"/>
            <w:gridSpan w:val="3"/>
            <w:tcBorders>
              <w:top w:val="single" w:sz="2" w:space="0" w:color="231F20"/>
              <w:bottom w:val="single" w:sz="2" w:space="0" w:color="231F20"/>
            </w:tcBorders>
            <w:shd w:val="clear" w:color="auto" w:fill="E5E6F4"/>
          </w:tcPr>
          <w:p>
            <w:pPr>
              <w:pStyle w:val="TableParagraph"/>
              <w:spacing w:before="37"/>
              <w:rPr>
                <w:rFonts w:ascii="Arial"/>
                <w:b/>
                <w:sz w:val="15"/>
              </w:rPr>
            </w:pPr>
            <w:r>
              <w:rPr>
                <w:rFonts w:ascii="Arial"/>
                <w:b/>
                <w:color w:val="231F20"/>
                <w:sz w:val="15"/>
              </w:rPr>
              <w:t>CD4</w:t>
            </w:r>
            <w:r>
              <w:rPr>
                <w:rFonts w:ascii="Constantia"/>
                <w:b/>
                <w:color w:val="231F20"/>
                <w:sz w:val="15"/>
                <w:vertAlign w:val="superscript"/>
              </w:rPr>
              <w:t>+</w:t>
            </w:r>
            <w:r>
              <w:rPr>
                <w:rFonts w:ascii="Constantia"/>
                <w:b/>
                <w:color w:val="231F20"/>
                <w:spacing w:val="10"/>
                <w:sz w:val="15"/>
                <w:vertAlign w:val="baseline"/>
              </w:rPr>
              <w:t> </w:t>
            </w:r>
            <w:r>
              <w:rPr>
                <w:rFonts w:ascii="Arial"/>
                <w:b/>
                <w:color w:val="231F20"/>
                <w:sz w:val="15"/>
                <w:vertAlign w:val="baseline"/>
              </w:rPr>
              <w:t>follicular</w:t>
            </w:r>
            <w:r>
              <w:rPr>
                <w:rFonts w:ascii="Arial"/>
                <w:b/>
                <w:color w:val="231F20"/>
                <w:spacing w:val="5"/>
                <w:sz w:val="15"/>
                <w:vertAlign w:val="baseline"/>
              </w:rPr>
              <w:t> </w:t>
            </w:r>
            <w:r>
              <w:rPr>
                <w:rFonts w:ascii="Arial"/>
                <w:b/>
                <w:color w:val="231F20"/>
                <w:sz w:val="15"/>
                <w:vertAlign w:val="baseline"/>
              </w:rPr>
              <w:t>T-helper</w:t>
            </w:r>
            <w:r>
              <w:rPr>
                <w:rFonts w:ascii="Arial"/>
                <w:b/>
                <w:color w:val="231F20"/>
                <w:spacing w:val="5"/>
                <w:sz w:val="15"/>
                <w:vertAlign w:val="baseline"/>
              </w:rPr>
              <w:t> </w:t>
            </w:r>
            <w:r>
              <w:rPr>
                <w:rFonts w:ascii="Arial"/>
                <w:b/>
                <w:color w:val="231F20"/>
                <w:spacing w:val="-2"/>
                <w:sz w:val="15"/>
                <w:vertAlign w:val="baseline"/>
              </w:rPr>
              <w:t>cells</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Tfh1</w:t>
            </w:r>
          </w:p>
        </w:tc>
        <w:tc>
          <w:tcPr>
            <w:tcW w:w="3287" w:type="dxa"/>
            <w:tcBorders>
              <w:top w:val="single" w:sz="2" w:space="0" w:color="231F20"/>
              <w:bottom w:val="single" w:sz="2" w:space="0" w:color="231F20"/>
            </w:tcBorders>
            <w:shd w:val="clear" w:color="auto" w:fill="E5E6F4"/>
          </w:tcPr>
          <w:p>
            <w:pPr>
              <w:pStyle w:val="TableParagraph"/>
              <w:ind w:left="407"/>
              <w:rPr>
                <w:rFonts w:ascii="Microsoft Sans Serif" w:hAnsi="Microsoft Sans Serif"/>
                <w:sz w:val="15"/>
              </w:rPr>
            </w:pPr>
            <w:r>
              <w:rPr>
                <w:color w:val="231F20"/>
                <w:w w:val="90"/>
                <w:sz w:val="15"/>
              </w:rPr>
              <w:t>IFN-</w:t>
            </w:r>
            <w:r>
              <w:rPr>
                <w:rFonts w:ascii="Microsoft Sans Serif" w:hAnsi="Microsoft Sans Serif"/>
                <w:color w:val="231F20"/>
                <w:spacing w:val="-10"/>
                <w:sz w:val="15"/>
              </w:rPr>
              <w:t>γ</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pacing w:val="-2"/>
                <w:sz w:val="15"/>
              </w:rPr>
              <w:t>Germinal</w:t>
            </w:r>
            <w:r>
              <w:rPr>
                <w:color w:val="231F20"/>
                <w:spacing w:val="1"/>
                <w:sz w:val="15"/>
              </w:rPr>
              <w:t> </w:t>
            </w:r>
            <w:r>
              <w:rPr>
                <w:color w:val="231F20"/>
                <w:spacing w:val="-2"/>
                <w:sz w:val="15"/>
              </w:rPr>
              <w:t>center</w:t>
            </w:r>
            <w:r>
              <w:rPr>
                <w:color w:val="231F20"/>
                <w:spacing w:val="1"/>
                <w:sz w:val="15"/>
              </w:rPr>
              <w:t> </w:t>
            </w:r>
            <w:r>
              <w:rPr>
                <w:color w:val="231F20"/>
                <w:spacing w:val="-2"/>
                <w:sz w:val="15"/>
              </w:rPr>
              <w:t>B-cell</w:t>
            </w:r>
            <w:r>
              <w:rPr>
                <w:color w:val="231F20"/>
                <w:spacing w:val="1"/>
                <w:sz w:val="15"/>
              </w:rPr>
              <w:t> </w:t>
            </w:r>
            <w:r>
              <w:rPr>
                <w:color w:val="231F20"/>
                <w:spacing w:val="-4"/>
                <w:sz w:val="15"/>
              </w:rPr>
              <w:t>help</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rPr>
                <w:sz w:val="15"/>
              </w:rPr>
            </w:pPr>
            <w:r>
              <w:rPr>
                <w:color w:val="231F20"/>
                <w:spacing w:val="-4"/>
                <w:sz w:val="15"/>
              </w:rPr>
              <w:t>Tfh2</w:t>
            </w:r>
          </w:p>
        </w:tc>
        <w:tc>
          <w:tcPr>
            <w:tcW w:w="3287" w:type="dxa"/>
            <w:tcBorders>
              <w:top w:val="single" w:sz="2" w:space="0" w:color="231F20"/>
              <w:bottom w:val="single" w:sz="2" w:space="0" w:color="231F20"/>
            </w:tcBorders>
            <w:shd w:val="clear" w:color="auto" w:fill="E5E6F4"/>
          </w:tcPr>
          <w:p>
            <w:pPr>
              <w:pStyle w:val="TableParagraph"/>
              <w:ind w:left="407"/>
              <w:rPr>
                <w:sz w:val="15"/>
              </w:rPr>
            </w:pPr>
            <w:r>
              <w:rPr>
                <w:color w:val="231F20"/>
                <w:sz w:val="15"/>
              </w:rPr>
              <w:t>IL-4, IL-5, IL-</w:t>
            </w:r>
            <w:r>
              <w:rPr>
                <w:color w:val="231F20"/>
                <w:spacing w:val="-5"/>
                <w:sz w:val="15"/>
              </w:rPr>
              <w:t>13</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pacing w:val="-2"/>
                <w:sz w:val="15"/>
              </w:rPr>
              <w:t>Germinal</w:t>
            </w:r>
            <w:r>
              <w:rPr>
                <w:color w:val="231F20"/>
                <w:spacing w:val="1"/>
                <w:sz w:val="15"/>
              </w:rPr>
              <w:t> </w:t>
            </w:r>
            <w:r>
              <w:rPr>
                <w:color w:val="231F20"/>
                <w:spacing w:val="-2"/>
                <w:sz w:val="15"/>
              </w:rPr>
              <w:t>center</w:t>
            </w:r>
            <w:r>
              <w:rPr>
                <w:color w:val="231F20"/>
                <w:spacing w:val="1"/>
                <w:sz w:val="15"/>
              </w:rPr>
              <w:t> </w:t>
            </w:r>
            <w:r>
              <w:rPr>
                <w:color w:val="231F20"/>
                <w:spacing w:val="-2"/>
                <w:sz w:val="15"/>
              </w:rPr>
              <w:t>B-cell</w:t>
            </w:r>
            <w:r>
              <w:rPr>
                <w:color w:val="231F20"/>
                <w:spacing w:val="1"/>
                <w:sz w:val="15"/>
              </w:rPr>
              <w:t> </w:t>
            </w:r>
            <w:r>
              <w:rPr>
                <w:color w:val="231F20"/>
                <w:spacing w:val="-4"/>
                <w:sz w:val="15"/>
              </w:rPr>
              <w:t>help</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spacing w:before="37"/>
              <w:rPr>
                <w:rFonts w:ascii="Arial"/>
                <w:b/>
                <w:sz w:val="15"/>
              </w:rPr>
            </w:pPr>
            <w:r>
              <w:rPr>
                <w:rFonts w:ascii="Arial"/>
                <w:b/>
                <w:color w:val="231F20"/>
                <w:sz w:val="15"/>
              </w:rPr>
              <w:t>CD4</w:t>
            </w:r>
            <w:r>
              <w:rPr>
                <w:rFonts w:ascii="Constantia"/>
                <w:b/>
                <w:color w:val="231F20"/>
                <w:sz w:val="15"/>
                <w:vertAlign w:val="superscript"/>
              </w:rPr>
              <w:t>+</w:t>
            </w:r>
            <w:r>
              <w:rPr>
                <w:rFonts w:ascii="Constantia"/>
                <w:b/>
                <w:color w:val="231F20"/>
                <w:spacing w:val="10"/>
                <w:sz w:val="15"/>
                <w:vertAlign w:val="baseline"/>
              </w:rPr>
              <w:t> </w:t>
            </w:r>
            <w:r>
              <w:rPr>
                <w:rFonts w:ascii="Arial"/>
                <w:b/>
                <w:color w:val="231F20"/>
                <w:sz w:val="15"/>
                <w:vertAlign w:val="baseline"/>
              </w:rPr>
              <w:t>regulatory</w:t>
            </w:r>
            <w:r>
              <w:rPr>
                <w:rFonts w:ascii="Arial"/>
                <w:b/>
                <w:color w:val="231F20"/>
                <w:spacing w:val="5"/>
                <w:sz w:val="15"/>
                <w:vertAlign w:val="baseline"/>
              </w:rPr>
              <w:t> </w:t>
            </w:r>
            <w:r>
              <w:rPr>
                <w:rFonts w:ascii="Arial"/>
                <w:b/>
                <w:color w:val="231F20"/>
                <w:sz w:val="15"/>
                <w:vertAlign w:val="baseline"/>
              </w:rPr>
              <w:t>T</w:t>
            </w:r>
            <w:r>
              <w:rPr>
                <w:rFonts w:ascii="Arial"/>
                <w:b/>
                <w:color w:val="231F20"/>
                <w:spacing w:val="4"/>
                <w:sz w:val="15"/>
                <w:vertAlign w:val="baseline"/>
              </w:rPr>
              <w:t> </w:t>
            </w:r>
            <w:r>
              <w:rPr>
                <w:rFonts w:ascii="Arial"/>
                <w:b/>
                <w:color w:val="231F20"/>
                <w:spacing w:val="-2"/>
                <w:sz w:val="15"/>
                <w:vertAlign w:val="baseline"/>
              </w:rPr>
              <w:t>cells</w:t>
            </w:r>
          </w:p>
        </w:tc>
        <w:tc>
          <w:tcPr>
            <w:tcW w:w="3287" w:type="dxa"/>
            <w:tcBorders>
              <w:top w:val="single" w:sz="2" w:space="0" w:color="231F20"/>
              <w:bottom w:val="single" w:sz="2" w:space="0" w:color="231F20"/>
            </w:tcBorders>
            <w:shd w:val="clear" w:color="auto" w:fill="E5E6F4"/>
          </w:tcPr>
          <w:p>
            <w:pPr>
              <w:pStyle w:val="TableParagraph"/>
              <w:ind w:left="407"/>
              <w:rPr>
                <w:sz w:val="15"/>
              </w:rPr>
            </w:pPr>
            <w:r>
              <w:rPr>
                <w:color w:val="231F20"/>
                <w:spacing w:val="-2"/>
                <w:sz w:val="15"/>
              </w:rPr>
              <w:t>Multiple</w:t>
            </w:r>
            <w:r>
              <w:rPr>
                <w:color w:val="231F20"/>
                <w:spacing w:val="3"/>
                <w:sz w:val="15"/>
              </w:rPr>
              <w:t> </w:t>
            </w:r>
            <w:r>
              <w:rPr>
                <w:color w:val="231F20"/>
                <w:spacing w:val="-2"/>
                <w:sz w:val="15"/>
              </w:rPr>
              <w:t>mechanisms</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pacing w:val="-2"/>
                <w:sz w:val="15"/>
              </w:rPr>
              <w:t>Suppression</w:t>
            </w:r>
            <w:r>
              <w:rPr>
                <w:color w:val="231F20"/>
                <w:spacing w:val="-1"/>
                <w:sz w:val="15"/>
              </w:rPr>
              <w:t> </w:t>
            </w:r>
            <w:r>
              <w:rPr>
                <w:color w:val="231F20"/>
                <w:spacing w:val="-2"/>
                <w:sz w:val="15"/>
              </w:rPr>
              <w:t>of</w:t>
            </w:r>
            <w:r>
              <w:rPr>
                <w:color w:val="231F20"/>
                <w:sz w:val="15"/>
              </w:rPr>
              <w:t> </w:t>
            </w:r>
            <w:r>
              <w:rPr>
                <w:color w:val="231F20"/>
                <w:spacing w:val="-2"/>
                <w:sz w:val="15"/>
              </w:rPr>
              <w:t>CD4</w:t>
            </w:r>
            <w:r>
              <w:rPr>
                <w:rFonts w:ascii="Microsoft Sans Serif"/>
                <w:color w:val="231F20"/>
                <w:spacing w:val="-2"/>
                <w:sz w:val="15"/>
                <w:vertAlign w:val="superscript"/>
              </w:rPr>
              <w:t>+</w:t>
            </w:r>
            <w:r>
              <w:rPr>
                <w:color w:val="231F20"/>
                <w:spacing w:val="-2"/>
                <w:sz w:val="15"/>
                <w:vertAlign w:val="baseline"/>
              </w:rPr>
              <w:t>/CD8</w:t>
            </w:r>
            <w:r>
              <w:rPr>
                <w:rFonts w:ascii="Microsoft Sans Serif"/>
                <w:color w:val="231F20"/>
                <w:spacing w:val="-2"/>
                <w:sz w:val="15"/>
                <w:vertAlign w:val="superscript"/>
              </w:rPr>
              <w:t>+</w:t>
            </w:r>
            <w:r>
              <w:rPr>
                <w:rFonts w:ascii="Microsoft Sans Serif"/>
                <w:color w:val="231F20"/>
                <w:spacing w:val="2"/>
                <w:sz w:val="15"/>
                <w:vertAlign w:val="baseline"/>
              </w:rPr>
              <w:t> </w:t>
            </w:r>
            <w:r>
              <w:rPr>
                <w:color w:val="231F20"/>
                <w:spacing w:val="-2"/>
                <w:sz w:val="15"/>
                <w:vertAlign w:val="baseline"/>
              </w:rPr>
              <w:t>responses</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spacing w:before="37"/>
              <w:rPr>
                <w:rFonts w:ascii="Arial"/>
                <w:b/>
                <w:sz w:val="15"/>
              </w:rPr>
            </w:pPr>
            <w:r>
              <w:rPr>
                <w:rFonts w:ascii="Arial"/>
                <w:b/>
                <w:color w:val="231F20"/>
                <w:sz w:val="15"/>
              </w:rPr>
              <w:t>CD8</w:t>
            </w:r>
            <w:r>
              <w:rPr>
                <w:rFonts w:ascii="Constantia"/>
                <w:b/>
                <w:color w:val="231F20"/>
                <w:sz w:val="15"/>
                <w:vertAlign w:val="superscript"/>
              </w:rPr>
              <w:t>+</w:t>
            </w:r>
            <w:r>
              <w:rPr>
                <w:rFonts w:ascii="Constantia"/>
                <w:b/>
                <w:color w:val="231F20"/>
                <w:spacing w:val="12"/>
                <w:sz w:val="15"/>
                <w:vertAlign w:val="baseline"/>
              </w:rPr>
              <w:t> </w:t>
            </w:r>
            <w:r>
              <w:rPr>
                <w:rFonts w:ascii="Arial"/>
                <w:b/>
                <w:color w:val="231F20"/>
                <w:sz w:val="15"/>
                <w:vertAlign w:val="baseline"/>
              </w:rPr>
              <w:t>T</w:t>
            </w:r>
            <w:r>
              <w:rPr>
                <w:rFonts w:ascii="Arial"/>
                <w:b/>
                <w:color w:val="231F20"/>
                <w:spacing w:val="6"/>
                <w:sz w:val="15"/>
                <w:vertAlign w:val="baseline"/>
              </w:rPr>
              <w:t> </w:t>
            </w:r>
            <w:r>
              <w:rPr>
                <w:rFonts w:ascii="Arial"/>
                <w:b/>
                <w:color w:val="231F20"/>
                <w:spacing w:val="-4"/>
                <w:sz w:val="15"/>
                <w:vertAlign w:val="baseline"/>
              </w:rPr>
              <w:t>cells</w:t>
            </w:r>
          </w:p>
        </w:tc>
        <w:tc>
          <w:tcPr>
            <w:tcW w:w="3287" w:type="dxa"/>
            <w:tcBorders>
              <w:top w:val="single" w:sz="2" w:space="0" w:color="231F20"/>
              <w:bottom w:val="single" w:sz="2" w:space="0" w:color="231F20"/>
            </w:tcBorders>
            <w:shd w:val="clear" w:color="auto" w:fill="E5E6F4"/>
          </w:tcPr>
          <w:p>
            <w:pPr>
              <w:pStyle w:val="TableParagraph"/>
              <w:ind w:left="407"/>
              <w:rPr>
                <w:rFonts w:ascii="Microsoft Sans Serif" w:hAnsi="Microsoft Sans Serif"/>
                <w:sz w:val="15"/>
              </w:rPr>
            </w:pPr>
            <w:r>
              <w:rPr>
                <w:color w:val="231F20"/>
                <w:spacing w:val="-6"/>
                <w:sz w:val="15"/>
              </w:rPr>
              <w:t>IFN-</w:t>
            </w:r>
            <w:r>
              <w:rPr>
                <w:rFonts w:ascii="Microsoft Sans Serif" w:hAnsi="Microsoft Sans Serif"/>
                <w:color w:val="231F20"/>
                <w:spacing w:val="-6"/>
                <w:sz w:val="15"/>
              </w:rPr>
              <w:t>γ</w:t>
            </w:r>
            <w:r>
              <w:rPr>
                <w:color w:val="231F20"/>
                <w:spacing w:val="-6"/>
                <w:sz w:val="15"/>
              </w:rPr>
              <w:t>,</w:t>
            </w:r>
            <w:r>
              <w:rPr>
                <w:color w:val="231F20"/>
                <w:spacing w:val="12"/>
                <w:sz w:val="15"/>
              </w:rPr>
              <w:t> </w:t>
            </w:r>
            <w:r>
              <w:rPr>
                <w:color w:val="231F20"/>
                <w:spacing w:val="-6"/>
                <w:sz w:val="15"/>
              </w:rPr>
              <w:t>TNF-</w:t>
            </w:r>
            <w:r>
              <w:rPr>
                <w:rFonts w:ascii="Microsoft Sans Serif" w:hAnsi="Microsoft Sans Serif"/>
                <w:color w:val="231F20"/>
                <w:spacing w:val="-10"/>
                <w:sz w:val="15"/>
              </w:rPr>
              <w:t>α</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z w:val="15"/>
              </w:rPr>
              <w:t>Killing</w:t>
            </w:r>
            <w:r>
              <w:rPr>
                <w:color w:val="231F20"/>
                <w:spacing w:val="-10"/>
                <w:sz w:val="15"/>
              </w:rPr>
              <w:t> </w:t>
            </w:r>
            <w:r>
              <w:rPr>
                <w:color w:val="231F20"/>
                <w:sz w:val="15"/>
              </w:rPr>
              <w:t>of</w:t>
            </w:r>
            <w:r>
              <w:rPr>
                <w:color w:val="231F20"/>
                <w:spacing w:val="-9"/>
                <w:sz w:val="15"/>
              </w:rPr>
              <w:t> </w:t>
            </w:r>
            <w:r>
              <w:rPr>
                <w:color w:val="231F20"/>
                <w:sz w:val="15"/>
              </w:rPr>
              <w:t>infected</w:t>
            </w:r>
            <w:r>
              <w:rPr>
                <w:color w:val="231F20"/>
                <w:spacing w:val="-9"/>
                <w:sz w:val="15"/>
              </w:rPr>
              <w:t> </w:t>
            </w:r>
            <w:r>
              <w:rPr>
                <w:color w:val="231F20"/>
                <w:spacing w:val="-2"/>
                <w:sz w:val="15"/>
              </w:rPr>
              <w:t>cells</w:t>
            </w:r>
          </w:p>
        </w:tc>
      </w:tr>
      <w:tr>
        <w:trPr>
          <w:trHeight w:val="274" w:hRule="atLeast"/>
        </w:trPr>
        <w:tc>
          <w:tcPr>
            <w:tcW w:w="9958" w:type="dxa"/>
            <w:gridSpan w:val="3"/>
            <w:tcBorders>
              <w:top w:val="single" w:sz="2" w:space="0" w:color="231F20"/>
              <w:bottom w:val="single" w:sz="2" w:space="0" w:color="231F20"/>
            </w:tcBorders>
            <w:shd w:val="clear" w:color="auto" w:fill="E5E6F4"/>
          </w:tcPr>
          <w:p>
            <w:pPr>
              <w:pStyle w:val="TableParagraph"/>
              <w:rPr>
                <w:rFonts w:ascii="Arial"/>
                <w:b/>
                <w:sz w:val="15"/>
              </w:rPr>
            </w:pPr>
            <w:r>
              <w:rPr>
                <w:rFonts w:ascii="Arial"/>
                <w:b/>
                <w:color w:val="231F20"/>
                <w:sz w:val="15"/>
              </w:rPr>
              <w:t>Memory</w:t>
            </w:r>
            <w:r>
              <w:rPr>
                <w:rFonts w:ascii="Arial"/>
                <w:b/>
                <w:color w:val="231F20"/>
                <w:spacing w:val="10"/>
                <w:sz w:val="15"/>
              </w:rPr>
              <w:t> </w:t>
            </w:r>
            <w:r>
              <w:rPr>
                <w:rFonts w:ascii="Arial"/>
                <w:b/>
                <w:color w:val="231F20"/>
                <w:sz w:val="15"/>
              </w:rPr>
              <w:t>T</w:t>
            </w:r>
            <w:r>
              <w:rPr>
                <w:rFonts w:ascii="Arial"/>
                <w:b/>
                <w:color w:val="231F20"/>
                <w:spacing w:val="11"/>
                <w:sz w:val="15"/>
              </w:rPr>
              <w:t> </w:t>
            </w:r>
            <w:r>
              <w:rPr>
                <w:rFonts w:ascii="Arial"/>
                <w:b/>
                <w:color w:val="231F20"/>
                <w:spacing w:val="-2"/>
                <w:sz w:val="15"/>
              </w:rPr>
              <w:t>cells</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rPr>
                <w:sz w:val="15"/>
              </w:rPr>
            </w:pPr>
            <w:r>
              <w:rPr>
                <w:color w:val="231F20"/>
                <w:sz w:val="15"/>
              </w:rPr>
              <w:t>Effector</w:t>
            </w:r>
            <w:r>
              <w:rPr>
                <w:color w:val="231F20"/>
                <w:spacing w:val="-8"/>
                <w:sz w:val="15"/>
              </w:rPr>
              <w:t> </w:t>
            </w:r>
            <w:r>
              <w:rPr>
                <w:color w:val="231F20"/>
                <w:sz w:val="15"/>
              </w:rPr>
              <w:t>memory</w:t>
            </w:r>
            <w:r>
              <w:rPr>
                <w:color w:val="231F20"/>
                <w:spacing w:val="-7"/>
                <w:sz w:val="15"/>
              </w:rPr>
              <w:t> </w:t>
            </w:r>
            <w:r>
              <w:rPr>
                <w:color w:val="231F20"/>
                <w:sz w:val="15"/>
              </w:rPr>
              <w:t>T</w:t>
            </w:r>
            <w:r>
              <w:rPr>
                <w:color w:val="231F20"/>
                <w:spacing w:val="-7"/>
                <w:sz w:val="15"/>
              </w:rPr>
              <w:t> </w:t>
            </w:r>
            <w:r>
              <w:rPr>
                <w:color w:val="231F20"/>
                <w:spacing w:val="-2"/>
                <w:sz w:val="15"/>
              </w:rPr>
              <w:t>cells</w:t>
            </w:r>
          </w:p>
        </w:tc>
        <w:tc>
          <w:tcPr>
            <w:tcW w:w="3287" w:type="dxa"/>
            <w:tcBorders>
              <w:top w:val="single" w:sz="2" w:space="0" w:color="231F20"/>
              <w:bottom w:val="single" w:sz="2" w:space="0" w:color="231F20"/>
            </w:tcBorders>
            <w:shd w:val="clear" w:color="auto" w:fill="E5E6F4"/>
          </w:tcPr>
          <w:p>
            <w:pPr>
              <w:pStyle w:val="TableParagraph"/>
              <w:ind w:left="407"/>
              <w:rPr>
                <w:sz w:val="15"/>
              </w:rPr>
            </w:pPr>
            <w:r>
              <w:rPr>
                <w:color w:val="231F20"/>
                <w:spacing w:val="-2"/>
                <w:sz w:val="15"/>
              </w:rPr>
              <w:t>Th1/Th2</w:t>
            </w:r>
            <w:r>
              <w:rPr>
                <w:color w:val="231F20"/>
                <w:spacing w:val="5"/>
                <w:sz w:val="15"/>
              </w:rPr>
              <w:t> </w:t>
            </w:r>
            <w:r>
              <w:rPr>
                <w:color w:val="231F20"/>
                <w:spacing w:val="-2"/>
                <w:sz w:val="15"/>
              </w:rPr>
              <w:t>cytokines,</w:t>
            </w:r>
            <w:r>
              <w:rPr>
                <w:color w:val="231F20"/>
                <w:spacing w:val="6"/>
                <w:sz w:val="15"/>
              </w:rPr>
              <w:t> </w:t>
            </w:r>
            <w:r>
              <w:rPr>
                <w:color w:val="231F20"/>
                <w:spacing w:val="-2"/>
                <w:sz w:val="15"/>
              </w:rPr>
              <w:t>perforin,</w:t>
            </w:r>
            <w:r>
              <w:rPr>
                <w:color w:val="231F20"/>
                <w:spacing w:val="6"/>
                <w:sz w:val="15"/>
              </w:rPr>
              <w:t> </w:t>
            </w:r>
            <w:r>
              <w:rPr>
                <w:color w:val="231F20"/>
                <w:spacing w:val="-2"/>
                <w:sz w:val="15"/>
              </w:rPr>
              <w:t>granzyme</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pacing w:val="-2"/>
                <w:sz w:val="15"/>
              </w:rPr>
              <w:t>Rapid</w:t>
            </w:r>
            <w:r>
              <w:rPr>
                <w:color w:val="231F20"/>
                <w:spacing w:val="3"/>
                <w:sz w:val="15"/>
              </w:rPr>
              <w:t> </w:t>
            </w:r>
            <w:r>
              <w:rPr>
                <w:color w:val="231F20"/>
                <w:spacing w:val="-2"/>
                <w:sz w:val="15"/>
              </w:rPr>
              <w:t>secondary</w:t>
            </w:r>
            <w:r>
              <w:rPr>
                <w:color w:val="231F20"/>
                <w:spacing w:val="3"/>
                <w:sz w:val="15"/>
              </w:rPr>
              <w:t> </w:t>
            </w:r>
            <w:r>
              <w:rPr>
                <w:color w:val="231F20"/>
                <w:spacing w:val="-2"/>
                <w:sz w:val="15"/>
              </w:rPr>
              <w:t>effectors</w:t>
            </w:r>
            <w:r>
              <w:rPr>
                <w:color w:val="231F20"/>
                <w:spacing w:val="4"/>
                <w:sz w:val="15"/>
              </w:rPr>
              <w:t> </w:t>
            </w:r>
            <w:r>
              <w:rPr>
                <w:color w:val="231F20"/>
                <w:spacing w:val="-2"/>
                <w:sz w:val="15"/>
              </w:rPr>
              <w:t>responses</w:t>
            </w:r>
            <w:r>
              <w:rPr>
                <w:color w:val="231F20"/>
                <w:spacing w:val="3"/>
                <w:sz w:val="15"/>
              </w:rPr>
              <w:t> </w:t>
            </w:r>
            <w:r>
              <w:rPr>
                <w:color w:val="231F20"/>
                <w:spacing w:val="-2"/>
                <w:sz w:val="15"/>
              </w:rPr>
              <w:t>in</w:t>
            </w:r>
            <w:r>
              <w:rPr>
                <w:color w:val="231F20"/>
                <w:spacing w:val="4"/>
                <w:sz w:val="15"/>
              </w:rPr>
              <w:t> </w:t>
            </w:r>
            <w:r>
              <w:rPr>
                <w:color w:val="231F20"/>
                <w:spacing w:val="-2"/>
                <w:sz w:val="15"/>
              </w:rPr>
              <w:t>periphery</w:t>
            </w:r>
          </w:p>
        </w:tc>
      </w:tr>
      <w:tr>
        <w:trPr>
          <w:trHeight w:val="274" w:hRule="atLeast"/>
        </w:trPr>
        <w:tc>
          <w:tcPr>
            <w:tcW w:w="2555" w:type="dxa"/>
            <w:tcBorders>
              <w:top w:val="single" w:sz="2" w:space="0" w:color="231F20"/>
              <w:bottom w:val="single" w:sz="2" w:space="0" w:color="231F20"/>
            </w:tcBorders>
            <w:shd w:val="clear" w:color="auto" w:fill="E5E6F4"/>
          </w:tcPr>
          <w:p>
            <w:pPr>
              <w:pStyle w:val="TableParagraph"/>
              <w:rPr>
                <w:sz w:val="15"/>
              </w:rPr>
            </w:pPr>
            <w:r>
              <w:rPr>
                <w:color w:val="231F20"/>
                <w:sz w:val="15"/>
              </w:rPr>
              <w:t>Central</w:t>
            </w:r>
            <w:r>
              <w:rPr>
                <w:color w:val="231F20"/>
                <w:spacing w:val="-9"/>
                <w:sz w:val="15"/>
              </w:rPr>
              <w:t> </w:t>
            </w:r>
            <w:r>
              <w:rPr>
                <w:color w:val="231F20"/>
                <w:sz w:val="15"/>
              </w:rPr>
              <w:t>memory</w:t>
            </w:r>
            <w:r>
              <w:rPr>
                <w:color w:val="231F20"/>
                <w:spacing w:val="-8"/>
                <w:sz w:val="15"/>
              </w:rPr>
              <w:t> </w:t>
            </w:r>
            <w:r>
              <w:rPr>
                <w:color w:val="231F20"/>
                <w:sz w:val="15"/>
              </w:rPr>
              <w:t>T</w:t>
            </w:r>
            <w:r>
              <w:rPr>
                <w:color w:val="231F20"/>
                <w:spacing w:val="-8"/>
                <w:sz w:val="15"/>
              </w:rPr>
              <w:t> </w:t>
            </w:r>
            <w:r>
              <w:rPr>
                <w:color w:val="231F20"/>
                <w:spacing w:val="-2"/>
                <w:sz w:val="15"/>
              </w:rPr>
              <w:t>cells</w:t>
            </w:r>
          </w:p>
        </w:tc>
        <w:tc>
          <w:tcPr>
            <w:tcW w:w="3287" w:type="dxa"/>
            <w:tcBorders>
              <w:top w:val="single" w:sz="2" w:space="0" w:color="231F20"/>
              <w:bottom w:val="single" w:sz="2" w:space="0" w:color="231F20"/>
            </w:tcBorders>
            <w:shd w:val="clear" w:color="auto" w:fill="E5E6F4"/>
          </w:tcPr>
          <w:p>
            <w:pPr>
              <w:pStyle w:val="TableParagraph"/>
              <w:ind w:left="407"/>
              <w:rPr>
                <w:sz w:val="15"/>
              </w:rPr>
            </w:pPr>
            <w:r>
              <w:rPr>
                <w:color w:val="231F20"/>
                <w:sz w:val="15"/>
              </w:rPr>
              <w:t>IL-2,</w:t>
            </w:r>
            <w:r>
              <w:rPr>
                <w:color w:val="231F20"/>
                <w:spacing w:val="1"/>
                <w:sz w:val="15"/>
              </w:rPr>
              <w:t> </w:t>
            </w:r>
            <w:r>
              <w:rPr>
                <w:color w:val="231F20"/>
                <w:sz w:val="15"/>
              </w:rPr>
              <w:t>IL-10,</w:t>
            </w:r>
            <w:r>
              <w:rPr>
                <w:color w:val="231F20"/>
                <w:spacing w:val="1"/>
                <w:sz w:val="15"/>
              </w:rPr>
              <w:t> </w:t>
            </w:r>
            <w:r>
              <w:rPr>
                <w:color w:val="231F20"/>
                <w:spacing w:val="-2"/>
                <w:sz w:val="15"/>
              </w:rPr>
              <w:t>CD40L</w:t>
            </w:r>
          </w:p>
        </w:tc>
        <w:tc>
          <w:tcPr>
            <w:tcW w:w="4116" w:type="dxa"/>
            <w:tcBorders>
              <w:top w:val="single" w:sz="2" w:space="0" w:color="231F20"/>
              <w:bottom w:val="single" w:sz="2" w:space="0" w:color="231F20"/>
            </w:tcBorders>
            <w:shd w:val="clear" w:color="auto" w:fill="E5E6F4"/>
          </w:tcPr>
          <w:p>
            <w:pPr>
              <w:pStyle w:val="TableParagraph"/>
              <w:ind w:left="375"/>
              <w:rPr>
                <w:sz w:val="15"/>
              </w:rPr>
            </w:pPr>
            <w:r>
              <w:rPr>
                <w:color w:val="231F20"/>
                <w:spacing w:val="-2"/>
                <w:sz w:val="15"/>
              </w:rPr>
              <w:t>Delayed activation/proliferation</w:t>
            </w:r>
            <w:r>
              <w:rPr>
                <w:color w:val="231F20"/>
                <w:spacing w:val="-1"/>
                <w:sz w:val="15"/>
              </w:rPr>
              <w:t> </w:t>
            </w:r>
            <w:r>
              <w:rPr>
                <w:color w:val="231F20"/>
                <w:spacing w:val="-2"/>
                <w:sz w:val="15"/>
              </w:rPr>
              <w:t>in</w:t>
            </w:r>
            <w:r>
              <w:rPr>
                <w:color w:val="231F20"/>
                <w:spacing w:val="-1"/>
                <w:sz w:val="15"/>
              </w:rPr>
              <w:t> </w:t>
            </w:r>
            <w:r>
              <w:rPr>
                <w:color w:val="231F20"/>
                <w:spacing w:val="-2"/>
                <w:sz w:val="15"/>
              </w:rPr>
              <w:t>lymph</w:t>
            </w:r>
            <w:r>
              <w:rPr>
                <w:color w:val="231F20"/>
                <w:spacing w:val="-1"/>
                <w:sz w:val="15"/>
              </w:rPr>
              <w:t> </w:t>
            </w:r>
            <w:r>
              <w:rPr>
                <w:color w:val="231F20"/>
                <w:spacing w:val="-2"/>
                <w:sz w:val="15"/>
              </w:rPr>
              <w:t>nodes</w:t>
            </w:r>
          </w:p>
        </w:tc>
      </w:tr>
      <w:tr>
        <w:trPr>
          <w:trHeight w:val="274" w:hRule="atLeast"/>
        </w:trPr>
        <w:tc>
          <w:tcPr>
            <w:tcW w:w="2555" w:type="dxa"/>
            <w:tcBorders>
              <w:top w:val="single" w:sz="2" w:space="0" w:color="231F20"/>
              <w:bottom w:val="single" w:sz="4" w:space="0" w:color="231F20"/>
            </w:tcBorders>
            <w:shd w:val="clear" w:color="auto" w:fill="E5E6F4"/>
          </w:tcPr>
          <w:p>
            <w:pPr>
              <w:pStyle w:val="TableParagraph"/>
              <w:rPr>
                <w:sz w:val="15"/>
              </w:rPr>
            </w:pPr>
            <w:r>
              <w:rPr>
                <w:color w:val="231F20"/>
                <w:spacing w:val="-2"/>
                <w:sz w:val="15"/>
              </w:rPr>
              <w:t>Tissue-resident</w:t>
            </w:r>
            <w:r>
              <w:rPr>
                <w:color w:val="231F20"/>
                <w:spacing w:val="-3"/>
                <w:sz w:val="15"/>
              </w:rPr>
              <w:t> </w:t>
            </w:r>
            <w:r>
              <w:rPr>
                <w:color w:val="231F20"/>
                <w:spacing w:val="-2"/>
                <w:sz w:val="15"/>
              </w:rPr>
              <w:t>memory</w:t>
            </w:r>
            <w:r>
              <w:rPr>
                <w:color w:val="231F20"/>
                <w:spacing w:val="-3"/>
                <w:sz w:val="15"/>
              </w:rPr>
              <w:t> </w:t>
            </w:r>
            <w:r>
              <w:rPr>
                <w:color w:val="231F20"/>
                <w:spacing w:val="-2"/>
                <w:sz w:val="15"/>
              </w:rPr>
              <w:t>T cells</w:t>
            </w:r>
          </w:p>
        </w:tc>
        <w:tc>
          <w:tcPr>
            <w:tcW w:w="3287" w:type="dxa"/>
            <w:tcBorders>
              <w:top w:val="single" w:sz="2" w:space="0" w:color="231F20"/>
              <w:bottom w:val="single" w:sz="4" w:space="0" w:color="231F20"/>
            </w:tcBorders>
            <w:shd w:val="clear" w:color="auto" w:fill="E5E6F4"/>
          </w:tcPr>
          <w:p>
            <w:pPr>
              <w:pStyle w:val="TableParagraph"/>
              <w:ind w:left="407"/>
              <w:rPr>
                <w:sz w:val="15"/>
              </w:rPr>
            </w:pPr>
            <w:r>
              <w:rPr>
                <w:color w:val="231F20"/>
                <w:spacing w:val="-2"/>
                <w:sz w:val="15"/>
              </w:rPr>
              <w:t>Th1/Th2</w:t>
            </w:r>
            <w:r>
              <w:rPr>
                <w:color w:val="231F20"/>
                <w:spacing w:val="5"/>
                <w:sz w:val="15"/>
              </w:rPr>
              <w:t> </w:t>
            </w:r>
            <w:r>
              <w:rPr>
                <w:color w:val="231F20"/>
                <w:spacing w:val="-2"/>
                <w:sz w:val="15"/>
              </w:rPr>
              <w:t>cytokines,</w:t>
            </w:r>
            <w:r>
              <w:rPr>
                <w:color w:val="231F20"/>
                <w:spacing w:val="6"/>
                <w:sz w:val="15"/>
              </w:rPr>
              <w:t> </w:t>
            </w:r>
            <w:r>
              <w:rPr>
                <w:color w:val="231F20"/>
                <w:spacing w:val="-2"/>
                <w:sz w:val="15"/>
              </w:rPr>
              <w:t>perforin,</w:t>
            </w:r>
            <w:r>
              <w:rPr>
                <w:color w:val="231F20"/>
                <w:spacing w:val="6"/>
                <w:sz w:val="15"/>
              </w:rPr>
              <w:t> </w:t>
            </w:r>
            <w:r>
              <w:rPr>
                <w:color w:val="231F20"/>
                <w:spacing w:val="-2"/>
                <w:sz w:val="15"/>
              </w:rPr>
              <w:t>granzyme</w:t>
            </w:r>
          </w:p>
        </w:tc>
        <w:tc>
          <w:tcPr>
            <w:tcW w:w="4116" w:type="dxa"/>
            <w:tcBorders>
              <w:top w:val="single" w:sz="2" w:space="0" w:color="231F20"/>
              <w:bottom w:val="single" w:sz="4" w:space="0" w:color="231F20"/>
            </w:tcBorders>
            <w:shd w:val="clear" w:color="auto" w:fill="E5E6F4"/>
          </w:tcPr>
          <w:p>
            <w:pPr>
              <w:pStyle w:val="TableParagraph"/>
              <w:ind w:left="375"/>
              <w:rPr>
                <w:sz w:val="15"/>
              </w:rPr>
            </w:pPr>
            <w:r>
              <w:rPr>
                <w:color w:val="231F20"/>
                <w:spacing w:val="-2"/>
                <w:sz w:val="15"/>
              </w:rPr>
              <w:t>Tissue</w:t>
            </w:r>
            <w:r>
              <w:rPr>
                <w:color w:val="231F20"/>
                <w:spacing w:val="-7"/>
                <w:sz w:val="15"/>
              </w:rPr>
              <w:t> </w:t>
            </w:r>
            <w:r>
              <w:rPr>
                <w:color w:val="231F20"/>
                <w:spacing w:val="-2"/>
                <w:sz w:val="15"/>
              </w:rPr>
              <w:t>localization</w:t>
            </w:r>
            <w:r>
              <w:rPr>
                <w:color w:val="231F20"/>
                <w:spacing w:val="-6"/>
                <w:sz w:val="15"/>
              </w:rPr>
              <w:t> </w:t>
            </w:r>
            <w:r>
              <w:rPr>
                <w:color w:val="231F20"/>
                <w:spacing w:val="-2"/>
                <w:sz w:val="15"/>
              </w:rPr>
              <w:t>enabling</w:t>
            </w:r>
            <w:r>
              <w:rPr>
                <w:color w:val="231F20"/>
                <w:spacing w:val="-6"/>
                <w:sz w:val="15"/>
              </w:rPr>
              <w:t> </w:t>
            </w:r>
            <w:r>
              <w:rPr>
                <w:color w:val="231F20"/>
                <w:spacing w:val="-2"/>
                <w:sz w:val="15"/>
              </w:rPr>
              <w:t>immediate-early</w:t>
            </w:r>
            <w:r>
              <w:rPr>
                <w:color w:val="231F20"/>
                <w:spacing w:val="-7"/>
                <w:sz w:val="15"/>
              </w:rPr>
              <w:t> </w:t>
            </w:r>
            <w:r>
              <w:rPr>
                <w:color w:val="231F20"/>
                <w:spacing w:val="-2"/>
                <w:sz w:val="15"/>
              </w:rPr>
              <w:t>reactivation</w:t>
            </w:r>
          </w:p>
        </w:tc>
      </w:tr>
      <w:tr>
        <w:trPr>
          <w:trHeight w:val="300" w:hRule="atLeast"/>
        </w:trPr>
        <w:tc>
          <w:tcPr>
            <w:tcW w:w="9958" w:type="dxa"/>
            <w:gridSpan w:val="3"/>
            <w:tcBorders>
              <w:top w:val="single" w:sz="4" w:space="0" w:color="231F20"/>
            </w:tcBorders>
            <w:shd w:val="clear" w:color="auto" w:fill="E5E6F4"/>
          </w:tcPr>
          <w:p>
            <w:pPr>
              <w:pStyle w:val="TableParagraph"/>
              <w:rPr>
                <w:sz w:val="15"/>
              </w:rPr>
            </w:pPr>
            <w:r>
              <w:rPr>
                <w:color w:val="231F20"/>
                <w:spacing w:val="-2"/>
                <w:sz w:val="15"/>
              </w:rPr>
              <w:t>IFN,</w:t>
            </w:r>
            <w:r>
              <w:rPr>
                <w:color w:val="231F20"/>
                <w:spacing w:val="-1"/>
                <w:sz w:val="15"/>
              </w:rPr>
              <w:t> </w:t>
            </w:r>
            <w:r>
              <w:rPr>
                <w:color w:val="231F20"/>
                <w:spacing w:val="-2"/>
                <w:sz w:val="15"/>
              </w:rPr>
              <w:t>interferon;</w:t>
            </w:r>
            <w:r>
              <w:rPr>
                <w:color w:val="231F20"/>
                <w:spacing w:val="-1"/>
                <w:sz w:val="15"/>
              </w:rPr>
              <w:t> </w:t>
            </w:r>
            <w:r>
              <w:rPr>
                <w:color w:val="231F20"/>
                <w:spacing w:val="-2"/>
                <w:sz w:val="15"/>
              </w:rPr>
              <w:t>IL,</w:t>
            </w:r>
            <w:r>
              <w:rPr>
                <w:color w:val="231F20"/>
                <w:spacing w:val="-1"/>
                <w:sz w:val="15"/>
              </w:rPr>
              <w:t> </w:t>
            </w:r>
            <w:r>
              <w:rPr>
                <w:color w:val="231F20"/>
                <w:spacing w:val="-2"/>
                <w:sz w:val="15"/>
              </w:rPr>
              <w:t>interleukin;</w:t>
            </w:r>
            <w:r>
              <w:rPr>
                <w:color w:val="231F20"/>
                <w:spacing w:val="-1"/>
                <w:sz w:val="15"/>
              </w:rPr>
              <w:t> </w:t>
            </w:r>
            <w:r>
              <w:rPr>
                <w:color w:val="231F20"/>
                <w:spacing w:val="-2"/>
                <w:sz w:val="15"/>
              </w:rPr>
              <w:t>Th,</w:t>
            </w:r>
            <w:r>
              <w:rPr>
                <w:color w:val="231F20"/>
                <w:spacing w:val="-1"/>
                <w:sz w:val="15"/>
              </w:rPr>
              <w:t> </w:t>
            </w:r>
            <w:r>
              <w:rPr>
                <w:color w:val="231F20"/>
                <w:spacing w:val="-2"/>
                <w:sz w:val="15"/>
              </w:rPr>
              <w:t>T-helper;</w:t>
            </w:r>
            <w:r>
              <w:rPr>
                <w:color w:val="231F20"/>
                <w:spacing w:val="-1"/>
                <w:sz w:val="15"/>
              </w:rPr>
              <w:t> </w:t>
            </w:r>
            <w:r>
              <w:rPr>
                <w:color w:val="231F20"/>
                <w:spacing w:val="-2"/>
                <w:sz w:val="15"/>
              </w:rPr>
              <w:t>TNF,</w:t>
            </w:r>
            <w:r>
              <w:rPr>
                <w:color w:val="231F20"/>
                <w:spacing w:val="-1"/>
                <w:sz w:val="15"/>
              </w:rPr>
              <w:t> </w:t>
            </w:r>
            <w:r>
              <w:rPr>
                <w:color w:val="231F20"/>
                <w:spacing w:val="-2"/>
                <w:sz w:val="15"/>
              </w:rPr>
              <w:t>tumor</w:t>
            </w:r>
            <w:r>
              <w:rPr>
                <w:color w:val="231F20"/>
                <w:spacing w:val="-1"/>
                <w:sz w:val="15"/>
              </w:rPr>
              <w:t> </w:t>
            </w:r>
            <w:r>
              <w:rPr>
                <w:color w:val="231F20"/>
                <w:spacing w:val="-2"/>
                <w:sz w:val="15"/>
              </w:rPr>
              <w:t>necrosis</w:t>
            </w:r>
            <w:r>
              <w:rPr>
                <w:color w:val="231F20"/>
                <w:spacing w:val="-1"/>
                <w:sz w:val="15"/>
              </w:rPr>
              <w:t> </w:t>
            </w:r>
            <w:r>
              <w:rPr>
                <w:color w:val="231F20"/>
                <w:spacing w:val="-2"/>
                <w:sz w:val="15"/>
              </w:rPr>
              <w:t>factor.</w:t>
            </w:r>
          </w:p>
        </w:tc>
      </w:tr>
    </w:tbl>
    <w:p>
      <w:pPr>
        <w:pStyle w:val="TableParagraph"/>
        <w:spacing w:after="0"/>
        <w:rPr>
          <w:sz w:val="15"/>
        </w:rPr>
        <w:sectPr>
          <w:type w:val="continuous"/>
          <w:pgSz w:w="12240" w:h="15660"/>
          <w:pgMar w:header="565" w:footer="0" w:top="1060" w:bottom="280" w:left="720" w:right="0"/>
        </w:sectPr>
      </w:pPr>
    </w:p>
    <w:p>
      <w:pPr>
        <w:pStyle w:val="BodyText"/>
        <w:spacing w:before="3"/>
        <w:rPr>
          <w:sz w:val="13"/>
        </w:rPr>
      </w:pPr>
    </w:p>
    <w:p>
      <w:pPr>
        <w:pStyle w:val="BodyText"/>
        <w:spacing w:after="0"/>
        <w:rPr>
          <w:sz w:val="13"/>
        </w:rPr>
        <w:sectPr>
          <w:pgSz w:w="12240" w:h="15660"/>
          <w:pgMar w:header="561" w:footer="0" w:top="800" w:bottom="280" w:left="720" w:right="0"/>
        </w:sectPr>
      </w:pPr>
    </w:p>
    <w:p>
      <w:pPr>
        <w:pStyle w:val="Heading2"/>
        <w:spacing w:line="225" w:lineRule="auto" w:before="111"/>
        <w:ind w:left="480" w:right="752"/>
        <w:jc w:val="left"/>
      </w:pPr>
      <w:bookmarkStart w:name="What Are the Determinants of Vaccine-Ind" w:id="34"/>
      <w:bookmarkEnd w:id="34"/>
      <w:r>
        <w:rPr/>
      </w:r>
      <w:r>
        <w:rPr>
          <w:color w:val="231F20"/>
          <w:w w:val="80"/>
        </w:rPr>
        <w:t>What</w:t>
      </w:r>
      <w:r>
        <w:rPr>
          <w:color w:val="231F20"/>
          <w:spacing w:val="-1"/>
          <w:w w:val="80"/>
        </w:rPr>
        <w:t> </w:t>
      </w:r>
      <w:r>
        <w:rPr>
          <w:color w:val="231F20"/>
          <w:w w:val="80"/>
        </w:rPr>
        <w:t>Are</w:t>
      </w:r>
      <w:r>
        <w:rPr>
          <w:color w:val="231F20"/>
          <w:spacing w:val="-1"/>
          <w:w w:val="80"/>
        </w:rPr>
        <w:t> </w:t>
      </w:r>
      <w:r>
        <w:rPr>
          <w:color w:val="231F20"/>
          <w:w w:val="80"/>
        </w:rPr>
        <w:t>the</w:t>
      </w:r>
      <w:r>
        <w:rPr>
          <w:color w:val="231F20"/>
          <w:spacing w:val="-1"/>
          <w:w w:val="80"/>
        </w:rPr>
        <w:t> </w:t>
      </w:r>
      <w:r>
        <w:rPr>
          <w:color w:val="231F20"/>
          <w:w w:val="80"/>
        </w:rPr>
        <w:t>Determinants</w:t>
      </w:r>
      <w:r>
        <w:rPr>
          <w:color w:val="231F20"/>
          <w:spacing w:val="-1"/>
          <w:w w:val="80"/>
        </w:rPr>
        <w:t> </w:t>
      </w:r>
      <w:r>
        <w:rPr>
          <w:color w:val="231F20"/>
          <w:w w:val="80"/>
        </w:rPr>
        <w:t>of</w:t>
      </w:r>
      <w:r>
        <w:rPr>
          <w:color w:val="231F20"/>
          <w:spacing w:val="-1"/>
          <w:w w:val="80"/>
        </w:rPr>
        <w:t> </w:t>
      </w:r>
      <w:r>
        <w:rPr>
          <w:color w:val="231F20"/>
          <w:w w:val="80"/>
        </w:rPr>
        <w:t>Vaccine-</w:t>
      </w:r>
      <w:r>
        <w:rPr>
          <w:color w:val="231F20"/>
          <w:w w:val="80"/>
        </w:rPr>
        <w:t>Induced </w:t>
      </w:r>
      <w:r>
        <w:rPr>
          <w:color w:val="231F20"/>
          <w:w w:val="90"/>
        </w:rPr>
        <w:t>T-Cell</w:t>
      </w:r>
      <w:r>
        <w:rPr>
          <w:color w:val="231F20"/>
          <w:spacing w:val="-12"/>
          <w:w w:val="90"/>
        </w:rPr>
        <w:t> </w:t>
      </w:r>
      <w:r>
        <w:rPr>
          <w:color w:val="231F20"/>
          <w:w w:val="90"/>
        </w:rPr>
        <w:t>Memory?</w:t>
      </w:r>
    </w:p>
    <w:p>
      <w:pPr>
        <w:pStyle w:val="BodyText"/>
        <w:spacing w:line="232" w:lineRule="auto" w:before="90"/>
        <w:ind w:left="479"/>
        <w:jc w:val="both"/>
      </w:pPr>
      <w:r>
        <w:rPr>
          <w:color w:val="231F20"/>
          <w:w w:val="110"/>
        </w:rPr>
        <w:t>Effector T-cell responses are short-lived, and most </w:t>
      </w:r>
      <w:r>
        <w:rPr>
          <w:color w:val="231F20"/>
          <w:w w:val="110"/>
        </w:rPr>
        <w:t>(</w:t>
      </w:r>
      <w:r>
        <w:rPr>
          <w:rFonts w:ascii="Microsoft Sans Serif"/>
          <w:color w:val="231F20"/>
          <w:w w:val="110"/>
        </w:rPr>
        <w:t>&gt;</w:t>
      </w:r>
      <w:r>
        <w:rPr>
          <w:color w:val="231F20"/>
          <w:w w:val="110"/>
        </w:rPr>
        <w:t>90%) effector</w:t>
      </w:r>
      <w:r>
        <w:rPr>
          <w:color w:val="231F20"/>
          <w:w w:val="110"/>
        </w:rPr>
        <w:t> T</w:t>
      </w:r>
      <w:r>
        <w:rPr>
          <w:color w:val="231F20"/>
          <w:w w:val="110"/>
        </w:rPr>
        <w:t> cells</w:t>
      </w:r>
      <w:r>
        <w:rPr>
          <w:color w:val="231F20"/>
          <w:w w:val="110"/>
        </w:rPr>
        <w:t> die</w:t>
      </w:r>
      <w:r>
        <w:rPr>
          <w:color w:val="231F20"/>
          <w:w w:val="110"/>
        </w:rPr>
        <w:t> by</w:t>
      </w:r>
      <w:r>
        <w:rPr>
          <w:color w:val="231F20"/>
          <w:w w:val="110"/>
        </w:rPr>
        <w:t> apoptosis</w:t>
      </w:r>
      <w:r>
        <w:rPr>
          <w:color w:val="231F20"/>
          <w:w w:val="110"/>
        </w:rPr>
        <w:t> within</w:t>
      </w:r>
      <w:r>
        <w:rPr>
          <w:color w:val="231F20"/>
          <w:w w:val="110"/>
        </w:rPr>
        <w:t> a</w:t>
      </w:r>
      <w:r>
        <w:rPr>
          <w:color w:val="231F20"/>
          <w:w w:val="110"/>
        </w:rPr>
        <w:t> few</w:t>
      </w:r>
      <w:r>
        <w:rPr>
          <w:color w:val="231F20"/>
          <w:w w:val="110"/>
        </w:rPr>
        <w:t> days.</w:t>
      </w:r>
      <w:r>
        <w:rPr>
          <w:color w:val="231F20"/>
          <w:w w:val="110"/>
        </w:rPr>
        <w:t> Thus, immune</w:t>
      </w:r>
      <w:r>
        <w:rPr>
          <w:color w:val="231F20"/>
          <w:w w:val="110"/>
        </w:rPr>
        <w:t> memory</w:t>
      </w:r>
      <w:r>
        <w:rPr>
          <w:color w:val="231F20"/>
          <w:w w:val="110"/>
        </w:rPr>
        <w:t> is</w:t>
      </w:r>
      <w:r>
        <w:rPr>
          <w:color w:val="231F20"/>
          <w:w w:val="110"/>
        </w:rPr>
        <w:t> essential</w:t>
      </w:r>
      <w:r>
        <w:rPr>
          <w:color w:val="231F20"/>
          <w:w w:val="110"/>
        </w:rPr>
        <w:t> to</w:t>
      </w:r>
      <w:r>
        <w:rPr>
          <w:color w:val="231F20"/>
          <w:w w:val="110"/>
        </w:rPr>
        <w:t> T-cell</w:t>
      </w:r>
      <w:r>
        <w:rPr>
          <w:color w:val="231F20"/>
          <w:w w:val="110"/>
        </w:rPr>
        <w:t> vaccine</w:t>
      </w:r>
      <w:r>
        <w:rPr>
          <w:color w:val="231F20"/>
          <w:w w:val="110"/>
        </w:rPr>
        <w:t> efficacy.</w:t>
      </w:r>
      <w:r>
        <w:rPr>
          <w:color w:val="231F20"/>
          <w:w w:val="110"/>
        </w:rPr>
        <w:t> It</w:t>
      </w:r>
      <w:r>
        <w:rPr>
          <w:color w:val="231F20"/>
          <w:w w:val="110"/>
        </w:rPr>
        <w:t> is </w:t>
      </w:r>
      <w:r>
        <w:rPr>
          <w:color w:val="231F20"/>
          <w:spacing w:val="-2"/>
          <w:w w:val="110"/>
        </w:rPr>
        <w:t>dependent</w:t>
      </w:r>
      <w:r>
        <w:rPr>
          <w:color w:val="231F20"/>
          <w:spacing w:val="-5"/>
          <w:w w:val="110"/>
        </w:rPr>
        <w:t> </w:t>
      </w:r>
      <w:r>
        <w:rPr>
          <w:color w:val="231F20"/>
          <w:spacing w:val="-2"/>
          <w:w w:val="110"/>
        </w:rPr>
        <w:t>on</w:t>
      </w:r>
      <w:r>
        <w:rPr>
          <w:color w:val="231F20"/>
          <w:spacing w:val="-5"/>
          <w:w w:val="110"/>
        </w:rPr>
        <w:t> </w:t>
      </w:r>
      <w:r>
        <w:rPr>
          <w:color w:val="231F20"/>
          <w:spacing w:val="-2"/>
          <w:w w:val="110"/>
        </w:rPr>
        <w:t>four</w:t>
      </w:r>
      <w:r>
        <w:rPr>
          <w:color w:val="231F20"/>
          <w:spacing w:val="-5"/>
          <w:w w:val="110"/>
        </w:rPr>
        <w:t> </w:t>
      </w:r>
      <w:r>
        <w:rPr>
          <w:color w:val="231F20"/>
          <w:spacing w:val="-2"/>
          <w:w w:val="110"/>
        </w:rPr>
        <w:t>main</w:t>
      </w:r>
      <w:r>
        <w:rPr>
          <w:color w:val="231F20"/>
          <w:spacing w:val="-5"/>
          <w:w w:val="110"/>
        </w:rPr>
        <w:t> </w:t>
      </w:r>
      <w:r>
        <w:rPr>
          <w:color w:val="231F20"/>
          <w:spacing w:val="-2"/>
          <w:w w:val="110"/>
        </w:rPr>
        <w:t>parameters:</w:t>
      </w:r>
      <w:r>
        <w:rPr>
          <w:color w:val="231F20"/>
          <w:spacing w:val="-5"/>
          <w:w w:val="110"/>
        </w:rPr>
        <w:t> </w:t>
      </w:r>
      <w:r>
        <w:rPr>
          <w:color w:val="231F20"/>
          <w:spacing w:val="-2"/>
          <w:w w:val="110"/>
        </w:rPr>
        <w:t>the</w:t>
      </w:r>
      <w:r>
        <w:rPr>
          <w:color w:val="231F20"/>
          <w:spacing w:val="-5"/>
          <w:w w:val="110"/>
        </w:rPr>
        <w:t> </w:t>
      </w:r>
      <w:r>
        <w:rPr>
          <w:color w:val="231F20"/>
          <w:spacing w:val="-2"/>
          <w:w w:val="110"/>
        </w:rPr>
        <w:t>frequency</w:t>
      </w:r>
      <w:r>
        <w:rPr>
          <w:color w:val="231F20"/>
          <w:spacing w:val="-5"/>
          <w:w w:val="110"/>
        </w:rPr>
        <w:t> </w:t>
      </w:r>
      <w:r>
        <w:rPr>
          <w:color w:val="231F20"/>
          <w:spacing w:val="-2"/>
          <w:w w:val="110"/>
        </w:rPr>
        <w:t>of</w:t>
      </w:r>
      <w:r>
        <w:rPr>
          <w:color w:val="231F20"/>
          <w:spacing w:val="-5"/>
          <w:w w:val="110"/>
        </w:rPr>
        <w:t> </w:t>
      </w:r>
      <w:r>
        <w:rPr>
          <w:color w:val="231F20"/>
          <w:spacing w:val="-2"/>
          <w:w w:val="110"/>
        </w:rPr>
        <w:t>antigen- </w:t>
      </w:r>
      <w:r>
        <w:rPr>
          <w:color w:val="231F20"/>
          <w:w w:val="110"/>
        </w:rPr>
        <w:t>specific</w:t>
      </w:r>
      <w:r>
        <w:rPr>
          <w:color w:val="231F20"/>
          <w:w w:val="110"/>
        </w:rPr>
        <w:t> memory</w:t>
      </w:r>
      <w:r>
        <w:rPr>
          <w:color w:val="231F20"/>
          <w:w w:val="110"/>
        </w:rPr>
        <w:t> T</w:t>
      </w:r>
      <w:r>
        <w:rPr>
          <w:color w:val="231F20"/>
          <w:w w:val="110"/>
        </w:rPr>
        <w:t> cells,</w:t>
      </w:r>
      <w:r>
        <w:rPr>
          <w:color w:val="231F20"/>
          <w:w w:val="110"/>
        </w:rPr>
        <w:t> their</w:t>
      </w:r>
      <w:r>
        <w:rPr>
          <w:color w:val="231F20"/>
          <w:w w:val="110"/>
        </w:rPr>
        <w:t> phenotype,</w:t>
      </w:r>
      <w:r>
        <w:rPr>
          <w:color w:val="231F20"/>
          <w:w w:val="110"/>
        </w:rPr>
        <w:t> their</w:t>
      </w:r>
      <w:r>
        <w:rPr>
          <w:color w:val="231F20"/>
          <w:w w:val="110"/>
        </w:rPr>
        <w:t> persistence, and their localization, a recently identified parameter (</w:t>
      </w:r>
      <w:hyperlink w:history="true" w:anchor="_bookmark15">
        <w:r>
          <w:rPr>
            <w:color w:val="0080AC"/>
            <w:w w:val="110"/>
          </w:rPr>
          <w:t>Table</w:t>
        </w:r>
      </w:hyperlink>
      <w:r>
        <w:rPr>
          <w:color w:val="0080AC"/>
          <w:w w:val="110"/>
        </w:rPr>
        <w:t> </w:t>
      </w:r>
      <w:hyperlink w:history="true" w:anchor="_bookmark15">
        <w:r>
          <w:rPr>
            <w:color w:val="0080AC"/>
            <w:spacing w:val="-2"/>
            <w:w w:val="110"/>
          </w:rPr>
          <w:t>2.9</w:t>
        </w:r>
      </w:hyperlink>
      <w:r>
        <w:rPr>
          <w:color w:val="231F20"/>
          <w:spacing w:val="-2"/>
          <w:w w:val="110"/>
        </w:rPr>
        <w:t>).</w:t>
      </w:r>
      <w:r>
        <w:rPr>
          <w:color w:val="0080AC"/>
          <w:spacing w:val="-2"/>
          <w:w w:val="110"/>
          <w:vertAlign w:val="superscript"/>
        </w:rPr>
        <w:t>174,180,181</w:t>
      </w:r>
      <w:r>
        <w:rPr>
          <w:color w:val="0080AC"/>
          <w:spacing w:val="-6"/>
          <w:w w:val="110"/>
          <w:vertAlign w:val="baseline"/>
        </w:rPr>
        <w:t> </w:t>
      </w:r>
      <w:r>
        <w:rPr>
          <w:color w:val="231F20"/>
          <w:spacing w:val="-2"/>
          <w:w w:val="110"/>
          <w:vertAlign w:val="baseline"/>
        </w:rPr>
        <w:t>Memory</w:t>
      </w:r>
      <w:r>
        <w:rPr>
          <w:color w:val="231F20"/>
          <w:spacing w:val="-6"/>
          <w:w w:val="110"/>
          <w:vertAlign w:val="baseline"/>
        </w:rPr>
        <w:t> </w:t>
      </w:r>
      <w:r>
        <w:rPr>
          <w:color w:val="231F20"/>
          <w:spacing w:val="-2"/>
          <w:w w:val="110"/>
          <w:vertAlign w:val="baseline"/>
        </w:rPr>
        <w:t>T</w:t>
      </w:r>
      <w:r>
        <w:rPr>
          <w:color w:val="231F20"/>
          <w:spacing w:val="-6"/>
          <w:w w:val="110"/>
          <w:vertAlign w:val="baseline"/>
        </w:rPr>
        <w:t> </w:t>
      </w:r>
      <w:r>
        <w:rPr>
          <w:color w:val="231F20"/>
          <w:spacing w:val="-2"/>
          <w:w w:val="110"/>
          <w:vertAlign w:val="baseline"/>
        </w:rPr>
        <w:t>cells</w:t>
      </w:r>
      <w:r>
        <w:rPr>
          <w:color w:val="231F20"/>
          <w:spacing w:val="-6"/>
          <w:w w:val="110"/>
          <w:vertAlign w:val="baseline"/>
        </w:rPr>
        <w:t> </w:t>
      </w:r>
      <w:r>
        <w:rPr>
          <w:color w:val="231F20"/>
          <w:spacing w:val="-2"/>
          <w:w w:val="110"/>
          <w:vertAlign w:val="baseline"/>
        </w:rPr>
        <w:t>may</w:t>
      </w:r>
      <w:r>
        <w:rPr>
          <w:color w:val="231F20"/>
          <w:spacing w:val="-6"/>
          <w:w w:val="110"/>
          <w:vertAlign w:val="baseline"/>
        </w:rPr>
        <w:t> </w:t>
      </w:r>
      <w:r>
        <w:rPr>
          <w:color w:val="231F20"/>
          <w:spacing w:val="-2"/>
          <w:w w:val="110"/>
          <w:vertAlign w:val="baseline"/>
        </w:rPr>
        <w:t>persist</w:t>
      </w:r>
      <w:r>
        <w:rPr>
          <w:color w:val="231F20"/>
          <w:spacing w:val="-6"/>
          <w:w w:val="110"/>
          <w:vertAlign w:val="baseline"/>
        </w:rPr>
        <w:t> </w:t>
      </w:r>
      <w:r>
        <w:rPr>
          <w:color w:val="231F20"/>
          <w:spacing w:val="-2"/>
          <w:w w:val="110"/>
          <w:vertAlign w:val="baseline"/>
        </w:rPr>
        <w:t>lifelong,</w:t>
      </w:r>
      <w:r>
        <w:rPr>
          <w:color w:val="231F20"/>
          <w:spacing w:val="-6"/>
          <w:w w:val="110"/>
          <w:vertAlign w:val="baseline"/>
        </w:rPr>
        <w:t> </w:t>
      </w:r>
      <w:r>
        <w:rPr>
          <w:color w:val="231F20"/>
          <w:spacing w:val="-2"/>
          <w:w w:val="110"/>
          <w:vertAlign w:val="baseline"/>
        </w:rPr>
        <w:t>even</w:t>
      </w:r>
      <w:r>
        <w:rPr>
          <w:color w:val="231F20"/>
          <w:spacing w:val="-6"/>
          <w:w w:val="110"/>
          <w:vertAlign w:val="baseline"/>
        </w:rPr>
        <w:t> </w:t>
      </w:r>
      <w:r>
        <w:rPr>
          <w:color w:val="231F20"/>
          <w:spacing w:val="-2"/>
          <w:w w:val="110"/>
          <w:vertAlign w:val="baseline"/>
        </w:rPr>
        <w:t>in</w:t>
      </w:r>
      <w:r>
        <w:rPr>
          <w:color w:val="231F20"/>
          <w:spacing w:val="-6"/>
          <w:w w:val="110"/>
          <w:vertAlign w:val="baseline"/>
        </w:rPr>
        <w:t> </w:t>
      </w:r>
      <w:r>
        <w:rPr>
          <w:color w:val="231F20"/>
          <w:spacing w:val="-2"/>
          <w:w w:val="110"/>
          <w:vertAlign w:val="baseline"/>
        </w:rPr>
        <w:t>the </w:t>
      </w:r>
      <w:r>
        <w:rPr>
          <w:color w:val="231F20"/>
          <w:w w:val="110"/>
          <w:vertAlign w:val="baseline"/>
        </w:rPr>
        <w:t>absence</w:t>
      </w:r>
      <w:r>
        <w:rPr>
          <w:color w:val="231F20"/>
          <w:w w:val="110"/>
          <w:vertAlign w:val="baseline"/>
        </w:rPr>
        <w:t> of</w:t>
      </w:r>
      <w:r>
        <w:rPr>
          <w:color w:val="231F20"/>
          <w:w w:val="110"/>
          <w:vertAlign w:val="baseline"/>
        </w:rPr>
        <w:t> antigen</w:t>
      </w:r>
      <w:r>
        <w:rPr>
          <w:color w:val="231F20"/>
          <w:w w:val="110"/>
          <w:vertAlign w:val="baseline"/>
        </w:rPr>
        <w:t> exposure</w:t>
      </w:r>
      <w:r>
        <w:rPr>
          <w:color w:val="231F20"/>
          <w:w w:val="110"/>
          <w:vertAlign w:val="baseline"/>
        </w:rPr>
        <w:t> and</w:t>
      </w:r>
      <w:r>
        <w:rPr>
          <w:color w:val="231F20"/>
          <w:w w:val="110"/>
          <w:vertAlign w:val="baseline"/>
        </w:rPr>
        <w:t> despite</w:t>
      </w:r>
      <w:r>
        <w:rPr>
          <w:color w:val="231F20"/>
          <w:w w:val="110"/>
          <w:vertAlign w:val="baseline"/>
        </w:rPr>
        <w:t> their</w:t>
      </w:r>
      <w:r>
        <w:rPr>
          <w:color w:val="231F20"/>
          <w:w w:val="110"/>
          <w:vertAlign w:val="baseline"/>
        </w:rPr>
        <w:t> quality</w:t>
      </w:r>
      <w:r>
        <w:rPr>
          <w:color w:val="231F20"/>
          <w:w w:val="110"/>
          <w:vertAlign w:val="baseline"/>
        </w:rPr>
        <w:t> and amount being set during the primary immune response.</w:t>
      </w:r>
    </w:p>
    <w:p>
      <w:pPr>
        <w:pStyle w:val="BodyText"/>
        <w:spacing w:line="232" w:lineRule="auto"/>
        <w:ind w:left="479" w:firstLine="240"/>
        <w:jc w:val="both"/>
      </w:pPr>
      <w:r>
        <w:rPr>
          <w:color w:val="231F20"/>
        </w:rPr>
        <w:t>The frequency of memory T cells directly reflects the </w:t>
      </w:r>
      <w:r>
        <w:rPr>
          <w:color w:val="231F20"/>
        </w:rPr>
        <w:t>mag- </w:t>
      </w:r>
      <w:r>
        <w:rPr>
          <w:color w:val="231F20"/>
          <w:spacing w:val="-2"/>
          <w:w w:val="110"/>
        </w:rPr>
        <w:t>nitude</w:t>
      </w:r>
      <w:r>
        <w:rPr>
          <w:color w:val="231F20"/>
          <w:spacing w:val="-8"/>
          <w:w w:val="110"/>
        </w:rPr>
        <w:t> </w:t>
      </w:r>
      <w:r>
        <w:rPr>
          <w:color w:val="231F20"/>
          <w:spacing w:val="-2"/>
          <w:w w:val="110"/>
        </w:rPr>
        <w:t>of</w:t>
      </w:r>
      <w:r>
        <w:rPr>
          <w:color w:val="231F20"/>
          <w:spacing w:val="-8"/>
          <w:w w:val="110"/>
        </w:rPr>
        <w:t> </w:t>
      </w:r>
      <w:r>
        <w:rPr>
          <w:color w:val="231F20"/>
          <w:spacing w:val="-2"/>
          <w:w w:val="110"/>
        </w:rPr>
        <w:t>the</w:t>
      </w:r>
      <w:r>
        <w:rPr>
          <w:color w:val="231F20"/>
          <w:spacing w:val="-8"/>
          <w:w w:val="110"/>
        </w:rPr>
        <w:t> </w:t>
      </w:r>
      <w:r>
        <w:rPr>
          <w:color w:val="231F20"/>
          <w:spacing w:val="-2"/>
          <w:w w:val="110"/>
        </w:rPr>
        <w:t>initial</w:t>
      </w:r>
      <w:r>
        <w:rPr>
          <w:color w:val="231F20"/>
          <w:spacing w:val="-8"/>
          <w:w w:val="110"/>
        </w:rPr>
        <w:t> </w:t>
      </w:r>
      <w:r>
        <w:rPr>
          <w:color w:val="231F20"/>
          <w:spacing w:val="-2"/>
          <w:w w:val="110"/>
        </w:rPr>
        <w:t>T-cell</w:t>
      </w:r>
      <w:r>
        <w:rPr>
          <w:color w:val="231F20"/>
          <w:spacing w:val="-8"/>
          <w:w w:val="110"/>
        </w:rPr>
        <w:t> </w:t>
      </w:r>
      <w:r>
        <w:rPr>
          <w:color w:val="231F20"/>
          <w:spacing w:val="-2"/>
          <w:w w:val="110"/>
        </w:rPr>
        <w:t>expansion</w:t>
      </w:r>
      <w:r>
        <w:rPr>
          <w:color w:val="231F20"/>
          <w:spacing w:val="-8"/>
          <w:w w:val="110"/>
        </w:rPr>
        <w:t> </w:t>
      </w:r>
      <w:r>
        <w:rPr>
          <w:color w:val="231F20"/>
          <w:spacing w:val="-2"/>
          <w:w w:val="110"/>
        </w:rPr>
        <w:t>and</w:t>
      </w:r>
      <w:r>
        <w:rPr>
          <w:color w:val="231F20"/>
          <w:spacing w:val="-8"/>
          <w:w w:val="110"/>
        </w:rPr>
        <w:t> </w:t>
      </w:r>
      <w:r>
        <w:rPr>
          <w:color w:val="231F20"/>
          <w:spacing w:val="-2"/>
          <w:w w:val="110"/>
        </w:rPr>
        <w:t>that</w:t>
      </w:r>
      <w:r>
        <w:rPr>
          <w:color w:val="231F20"/>
          <w:spacing w:val="-8"/>
          <w:w w:val="110"/>
        </w:rPr>
        <w:t> </w:t>
      </w:r>
      <w:r>
        <w:rPr>
          <w:color w:val="231F20"/>
          <w:spacing w:val="-2"/>
          <w:w w:val="110"/>
        </w:rPr>
        <w:t>of</w:t>
      </w:r>
      <w:r>
        <w:rPr>
          <w:color w:val="231F20"/>
          <w:spacing w:val="-8"/>
          <w:w w:val="110"/>
        </w:rPr>
        <w:t> </w:t>
      </w:r>
      <w:r>
        <w:rPr>
          <w:color w:val="231F20"/>
          <w:spacing w:val="-2"/>
          <w:w w:val="110"/>
        </w:rPr>
        <w:t>its</w:t>
      </w:r>
      <w:r>
        <w:rPr>
          <w:color w:val="231F20"/>
          <w:spacing w:val="-8"/>
          <w:w w:val="110"/>
        </w:rPr>
        <w:t> </w:t>
      </w:r>
      <w:r>
        <w:rPr>
          <w:color w:val="231F20"/>
          <w:spacing w:val="-2"/>
          <w:w w:val="110"/>
        </w:rPr>
        <w:t>subsequent </w:t>
      </w:r>
      <w:r>
        <w:rPr>
          <w:color w:val="231F20"/>
          <w:w w:val="110"/>
        </w:rPr>
        <w:t>contraction</w:t>
      </w:r>
      <w:r>
        <w:rPr>
          <w:color w:val="231F20"/>
          <w:w w:val="110"/>
        </w:rPr>
        <w:t> during</w:t>
      </w:r>
      <w:r>
        <w:rPr>
          <w:color w:val="231F20"/>
          <w:w w:val="110"/>
        </w:rPr>
        <w:t> which</w:t>
      </w:r>
      <w:r>
        <w:rPr>
          <w:color w:val="231F20"/>
          <w:w w:val="110"/>
        </w:rPr>
        <w:t> few</w:t>
      </w:r>
      <w:r>
        <w:rPr>
          <w:color w:val="231F20"/>
          <w:w w:val="110"/>
        </w:rPr>
        <w:t> surviving</w:t>
      </w:r>
      <w:r>
        <w:rPr>
          <w:color w:val="231F20"/>
          <w:w w:val="110"/>
        </w:rPr>
        <w:t> cells</w:t>
      </w:r>
      <w:r>
        <w:rPr>
          <w:color w:val="231F20"/>
          <w:w w:val="110"/>
        </w:rPr>
        <w:t> differentiate toward</w:t>
      </w:r>
      <w:r>
        <w:rPr>
          <w:color w:val="231F20"/>
          <w:spacing w:val="-3"/>
          <w:w w:val="110"/>
        </w:rPr>
        <w:t> </w:t>
      </w:r>
      <w:r>
        <w:rPr>
          <w:color w:val="231F20"/>
          <w:w w:val="110"/>
        </w:rPr>
        <w:t>memory</w:t>
      </w:r>
      <w:r>
        <w:rPr>
          <w:color w:val="231F20"/>
          <w:spacing w:val="-3"/>
          <w:w w:val="110"/>
        </w:rPr>
        <w:t> </w:t>
      </w:r>
      <w:r>
        <w:rPr>
          <w:color w:val="231F20"/>
          <w:w w:val="110"/>
        </w:rPr>
        <w:t>T</w:t>
      </w:r>
      <w:r>
        <w:rPr>
          <w:color w:val="231F20"/>
          <w:spacing w:val="-3"/>
          <w:w w:val="110"/>
        </w:rPr>
        <w:t> </w:t>
      </w:r>
      <w:r>
        <w:rPr>
          <w:color w:val="231F20"/>
          <w:w w:val="110"/>
        </w:rPr>
        <w:t>cells.</w:t>
      </w:r>
      <w:r>
        <w:rPr>
          <w:color w:val="231F20"/>
          <w:spacing w:val="-3"/>
          <w:w w:val="110"/>
        </w:rPr>
        <w:t> </w:t>
      </w:r>
      <w:r>
        <w:rPr>
          <w:color w:val="231F20"/>
          <w:w w:val="110"/>
        </w:rPr>
        <w:t>The</w:t>
      </w:r>
      <w:r>
        <w:rPr>
          <w:color w:val="231F20"/>
          <w:spacing w:val="-3"/>
          <w:w w:val="110"/>
        </w:rPr>
        <w:t> </w:t>
      </w:r>
      <w:r>
        <w:rPr>
          <w:color w:val="231F20"/>
          <w:w w:val="110"/>
        </w:rPr>
        <w:t>main</w:t>
      </w:r>
      <w:r>
        <w:rPr>
          <w:color w:val="231F20"/>
          <w:spacing w:val="-3"/>
          <w:w w:val="110"/>
        </w:rPr>
        <w:t> </w:t>
      </w:r>
      <w:r>
        <w:rPr>
          <w:color w:val="231F20"/>
          <w:w w:val="110"/>
        </w:rPr>
        <w:t>determinant</w:t>
      </w:r>
      <w:r>
        <w:rPr>
          <w:color w:val="231F20"/>
          <w:spacing w:val="-3"/>
          <w:w w:val="110"/>
        </w:rPr>
        <w:t> </w:t>
      </w:r>
      <w:r>
        <w:rPr>
          <w:color w:val="231F20"/>
          <w:w w:val="110"/>
        </w:rPr>
        <w:t>of</w:t>
      </w:r>
      <w:r>
        <w:rPr>
          <w:color w:val="231F20"/>
          <w:spacing w:val="-3"/>
          <w:w w:val="110"/>
        </w:rPr>
        <w:t> </w:t>
      </w:r>
      <w:r>
        <w:rPr>
          <w:color w:val="231F20"/>
          <w:w w:val="110"/>
        </w:rPr>
        <w:t>the</w:t>
      </w:r>
      <w:r>
        <w:rPr>
          <w:color w:val="231F20"/>
          <w:spacing w:val="-3"/>
          <w:w w:val="110"/>
        </w:rPr>
        <w:t> </w:t>
      </w:r>
      <w:r>
        <w:rPr>
          <w:color w:val="231F20"/>
          <w:w w:val="110"/>
        </w:rPr>
        <w:t>expan- sion phase is the level of or duration of antigen stimulation present</w:t>
      </w:r>
      <w:r>
        <w:rPr>
          <w:color w:val="231F20"/>
          <w:spacing w:val="-5"/>
          <w:w w:val="110"/>
        </w:rPr>
        <w:t> </w:t>
      </w:r>
      <w:r>
        <w:rPr>
          <w:color w:val="231F20"/>
          <w:w w:val="110"/>
        </w:rPr>
        <w:t>during</w:t>
      </w:r>
      <w:r>
        <w:rPr>
          <w:color w:val="231F20"/>
          <w:spacing w:val="-5"/>
          <w:w w:val="110"/>
        </w:rPr>
        <w:t> </w:t>
      </w:r>
      <w:r>
        <w:rPr>
          <w:color w:val="231F20"/>
          <w:w w:val="110"/>
        </w:rPr>
        <w:t>priming.</w:t>
      </w:r>
      <w:r>
        <w:rPr>
          <w:color w:val="0080AC"/>
          <w:w w:val="110"/>
          <w:vertAlign w:val="superscript"/>
        </w:rPr>
        <w:t>182</w:t>
      </w:r>
      <w:r>
        <w:rPr>
          <w:color w:val="0080AC"/>
          <w:spacing w:val="-5"/>
          <w:w w:val="110"/>
          <w:vertAlign w:val="baseline"/>
        </w:rPr>
        <w:t> </w:t>
      </w:r>
      <w:r>
        <w:rPr>
          <w:color w:val="231F20"/>
          <w:w w:val="110"/>
          <w:vertAlign w:val="baseline"/>
        </w:rPr>
        <w:t>This</w:t>
      </w:r>
      <w:r>
        <w:rPr>
          <w:color w:val="231F20"/>
          <w:spacing w:val="-5"/>
          <w:w w:val="110"/>
          <w:vertAlign w:val="baseline"/>
        </w:rPr>
        <w:t> </w:t>
      </w:r>
      <w:r>
        <w:rPr>
          <w:color w:val="231F20"/>
          <w:w w:val="110"/>
          <w:vertAlign w:val="baseline"/>
        </w:rPr>
        <w:t>is</w:t>
      </w:r>
      <w:r>
        <w:rPr>
          <w:color w:val="231F20"/>
          <w:spacing w:val="-5"/>
          <w:w w:val="110"/>
          <w:vertAlign w:val="baseline"/>
        </w:rPr>
        <w:t> </w:t>
      </w:r>
      <w:r>
        <w:rPr>
          <w:color w:val="231F20"/>
          <w:w w:val="110"/>
          <w:vertAlign w:val="baseline"/>
        </w:rPr>
        <w:t>a</w:t>
      </w:r>
      <w:r>
        <w:rPr>
          <w:color w:val="231F20"/>
          <w:spacing w:val="-5"/>
          <w:w w:val="110"/>
          <w:vertAlign w:val="baseline"/>
        </w:rPr>
        <w:t> </w:t>
      </w:r>
      <w:r>
        <w:rPr>
          <w:color w:val="231F20"/>
          <w:w w:val="110"/>
          <w:vertAlign w:val="baseline"/>
        </w:rPr>
        <w:t>major</w:t>
      </w:r>
      <w:r>
        <w:rPr>
          <w:color w:val="231F20"/>
          <w:spacing w:val="-5"/>
          <w:w w:val="110"/>
          <w:vertAlign w:val="baseline"/>
        </w:rPr>
        <w:t> </w:t>
      </w:r>
      <w:r>
        <w:rPr>
          <w:color w:val="231F20"/>
          <w:w w:val="110"/>
          <w:vertAlign w:val="baseline"/>
        </w:rPr>
        <w:t>limitation</w:t>
      </w:r>
      <w:r>
        <w:rPr>
          <w:color w:val="231F20"/>
          <w:spacing w:val="-5"/>
          <w:w w:val="110"/>
          <w:vertAlign w:val="baseline"/>
        </w:rPr>
        <w:t> </w:t>
      </w:r>
      <w:r>
        <w:rPr>
          <w:color w:val="231F20"/>
          <w:w w:val="110"/>
          <w:vertAlign w:val="baseline"/>
        </w:rPr>
        <w:t>for</w:t>
      </w:r>
      <w:r>
        <w:rPr>
          <w:color w:val="231F20"/>
          <w:spacing w:val="-5"/>
          <w:w w:val="110"/>
          <w:vertAlign w:val="baseline"/>
        </w:rPr>
        <w:t> </w:t>
      </w:r>
      <w:r>
        <w:rPr>
          <w:color w:val="231F20"/>
          <w:w w:val="110"/>
          <w:vertAlign w:val="baseline"/>
        </w:rPr>
        <w:t>non- replicating</w:t>
      </w:r>
      <w:r>
        <w:rPr>
          <w:color w:val="231F20"/>
          <w:w w:val="110"/>
          <w:vertAlign w:val="baseline"/>
        </w:rPr>
        <w:t> vaccines,</w:t>
      </w:r>
      <w:r>
        <w:rPr>
          <w:color w:val="231F20"/>
          <w:w w:val="110"/>
          <w:vertAlign w:val="baseline"/>
        </w:rPr>
        <w:t> which</w:t>
      </w:r>
      <w:r>
        <w:rPr>
          <w:color w:val="231F20"/>
          <w:w w:val="110"/>
          <w:vertAlign w:val="baseline"/>
        </w:rPr>
        <w:t> fail</w:t>
      </w:r>
      <w:r>
        <w:rPr>
          <w:color w:val="231F20"/>
          <w:w w:val="110"/>
          <w:vertAlign w:val="baseline"/>
        </w:rPr>
        <w:t> to</w:t>
      </w:r>
      <w:r>
        <w:rPr>
          <w:color w:val="231F20"/>
          <w:w w:val="110"/>
          <w:vertAlign w:val="baseline"/>
        </w:rPr>
        <w:t> reach</w:t>
      </w:r>
      <w:r>
        <w:rPr>
          <w:color w:val="231F20"/>
          <w:w w:val="110"/>
          <w:vertAlign w:val="baseline"/>
        </w:rPr>
        <w:t> sufficient</w:t>
      </w:r>
      <w:r>
        <w:rPr>
          <w:color w:val="231F20"/>
          <w:w w:val="110"/>
          <w:vertAlign w:val="baseline"/>
        </w:rPr>
        <w:t> antigen content</w:t>
      </w:r>
      <w:r>
        <w:rPr>
          <w:color w:val="231F20"/>
          <w:spacing w:val="-13"/>
          <w:w w:val="110"/>
          <w:vertAlign w:val="baseline"/>
        </w:rPr>
        <w:t> </w:t>
      </w:r>
      <w:r>
        <w:rPr>
          <w:color w:val="231F20"/>
          <w:w w:val="110"/>
          <w:vertAlign w:val="baseline"/>
        </w:rPr>
        <w:t>and</w:t>
      </w:r>
      <w:r>
        <w:rPr>
          <w:color w:val="231F20"/>
          <w:spacing w:val="-12"/>
          <w:w w:val="110"/>
          <w:vertAlign w:val="baseline"/>
        </w:rPr>
        <w:t> </w:t>
      </w:r>
      <w:r>
        <w:rPr>
          <w:color w:val="231F20"/>
          <w:w w:val="110"/>
          <w:vertAlign w:val="baseline"/>
        </w:rPr>
        <w:t>typically</w:t>
      </w:r>
      <w:r>
        <w:rPr>
          <w:color w:val="231F20"/>
          <w:spacing w:val="-13"/>
          <w:w w:val="110"/>
          <w:vertAlign w:val="baseline"/>
        </w:rPr>
        <w:t> </w:t>
      </w:r>
      <w:r>
        <w:rPr>
          <w:color w:val="231F20"/>
          <w:w w:val="110"/>
          <w:vertAlign w:val="baseline"/>
        </w:rPr>
        <w:t>require</w:t>
      </w:r>
      <w:r>
        <w:rPr>
          <w:color w:val="231F20"/>
          <w:spacing w:val="-12"/>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presence</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an</w:t>
      </w:r>
      <w:r>
        <w:rPr>
          <w:color w:val="231F20"/>
          <w:spacing w:val="-12"/>
          <w:w w:val="110"/>
          <w:vertAlign w:val="baseline"/>
        </w:rPr>
        <w:t> </w:t>
      </w:r>
      <w:r>
        <w:rPr>
          <w:color w:val="231F20"/>
          <w:w w:val="110"/>
          <w:vertAlign w:val="baseline"/>
        </w:rPr>
        <w:t>adjuvant</w:t>
      </w:r>
      <w:r>
        <w:rPr>
          <w:color w:val="231F20"/>
          <w:spacing w:val="-13"/>
          <w:w w:val="110"/>
          <w:vertAlign w:val="baseline"/>
        </w:rPr>
        <w:t> </w:t>
      </w:r>
      <w:r>
        <w:rPr>
          <w:color w:val="231F20"/>
          <w:w w:val="110"/>
          <w:vertAlign w:val="baseline"/>
        </w:rPr>
        <w:t>and/ or</w:t>
      </w:r>
      <w:r>
        <w:rPr>
          <w:color w:val="231F20"/>
          <w:w w:val="110"/>
          <w:vertAlign w:val="baseline"/>
        </w:rPr>
        <w:t> booster</w:t>
      </w:r>
      <w:r>
        <w:rPr>
          <w:color w:val="231F20"/>
          <w:w w:val="110"/>
          <w:vertAlign w:val="baseline"/>
        </w:rPr>
        <w:t> doses.</w:t>
      </w:r>
      <w:r>
        <w:rPr>
          <w:color w:val="231F20"/>
          <w:w w:val="110"/>
          <w:vertAlign w:val="baseline"/>
        </w:rPr>
        <w:t> The</w:t>
      </w:r>
      <w:r>
        <w:rPr>
          <w:color w:val="231F20"/>
          <w:w w:val="110"/>
          <w:vertAlign w:val="baseline"/>
        </w:rPr>
        <w:t> contraction</w:t>
      </w:r>
      <w:r>
        <w:rPr>
          <w:color w:val="231F20"/>
          <w:w w:val="110"/>
          <w:vertAlign w:val="baseline"/>
        </w:rPr>
        <w:t> phase</w:t>
      </w:r>
      <w:r>
        <w:rPr>
          <w:color w:val="231F20"/>
          <w:w w:val="110"/>
          <w:vertAlign w:val="baseline"/>
        </w:rPr>
        <w:t> and</w:t>
      </w:r>
      <w:r>
        <w:rPr>
          <w:color w:val="231F20"/>
          <w:w w:val="110"/>
          <w:vertAlign w:val="baseline"/>
        </w:rPr>
        <w:t> the</w:t>
      </w:r>
      <w:r>
        <w:rPr>
          <w:color w:val="231F20"/>
          <w:w w:val="110"/>
          <w:vertAlign w:val="baseline"/>
        </w:rPr>
        <w:t> transition toward</w:t>
      </w:r>
      <w:r>
        <w:rPr>
          <w:color w:val="231F20"/>
          <w:spacing w:val="-9"/>
          <w:w w:val="110"/>
          <w:vertAlign w:val="baseline"/>
        </w:rPr>
        <w:t> </w:t>
      </w:r>
      <w:r>
        <w:rPr>
          <w:color w:val="231F20"/>
          <w:w w:val="110"/>
          <w:vertAlign w:val="baseline"/>
        </w:rPr>
        <w:t>memory</w:t>
      </w:r>
      <w:r>
        <w:rPr>
          <w:color w:val="231F20"/>
          <w:spacing w:val="-9"/>
          <w:w w:val="110"/>
          <w:vertAlign w:val="baseline"/>
        </w:rPr>
        <w:t> </w:t>
      </w:r>
      <w:r>
        <w:rPr>
          <w:color w:val="231F20"/>
          <w:w w:val="110"/>
          <w:vertAlign w:val="baseline"/>
        </w:rPr>
        <w:t>cells</w:t>
      </w:r>
      <w:r>
        <w:rPr>
          <w:color w:val="231F20"/>
          <w:spacing w:val="-9"/>
          <w:w w:val="110"/>
          <w:vertAlign w:val="baseline"/>
        </w:rPr>
        <w:t> </w:t>
      </w:r>
      <w:r>
        <w:rPr>
          <w:color w:val="231F20"/>
          <w:w w:val="110"/>
          <w:vertAlign w:val="baseline"/>
        </w:rPr>
        <w:t>take</w:t>
      </w:r>
      <w:r>
        <w:rPr>
          <w:color w:val="231F20"/>
          <w:spacing w:val="-9"/>
          <w:w w:val="110"/>
          <w:vertAlign w:val="baseline"/>
        </w:rPr>
        <w:t> </w:t>
      </w:r>
      <w:r>
        <w:rPr>
          <w:color w:val="231F20"/>
          <w:w w:val="110"/>
          <w:vertAlign w:val="baseline"/>
        </w:rPr>
        <w:t>place</w:t>
      </w:r>
      <w:r>
        <w:rPr>
          <w:color w:val="231F20"/>
          <w:spacing w:val="-9"/>
          <w:w w:val="110"/>
          <w:vertAlign w:val="baseline"/>
        </w:rPr>
        <w:t> </w:t>
      </w:r>
      <w:r>
        <w:rPr>
          <w:color w:val="231F20"/>
          <w:w w:val="110"/>
          <w:vertAlign w:val="baseline"/>
        </w:rPr>
        <w:t>soon</w:t>
      </w:r>
      <w:r>
        <w:rPr>
          <w:color w:val="231F20"/>
          <w:spacing w:val="-9"/>
          <w:w w:val="110"/>
          <w:vertAlign w:val="baseline"/>
        </w:rPr>
        <w:t> </w:t>
      </w:r>
      <w:r>
        <w:rPr>
          <w:color w:val="231F20"/>
          <w:w w:val="110"/>
          <w:vertAlign w:val="baseline"/>
        </w:rPr>
        <w:t>after</w:t>
      </w:r>
      <w:r>
        <w:rPr>
          <w:color w:val="231F20"/>
          <w:spacing w:val="-9"/>
          <w:w w:val="110"/>
          <w:vertAlign w:val="baseline"/>
        </w:rPr>
        <w:t> </w:t>
      </w:r>
      <w:r>
        <w:rPr>
          <w:color w:val="231F20"/>
          <w:w w:val="110"/>
          <w:vertAlign w:val="baseline"/>
        </w:rPr>
        <w:t>antigen</w:t>
      </w:r>
      <w:r>
        <w:rPr>
          <w:color w:val="231F20"/>
          <w:spacing w:val="-9"/>
          <w:w w:val="110"/>
          <w:vertAlign w:val="baseline"/>
        </w:rPr>
        <w:t> </w:t>
      </w:r>
      <w:r>
        <w:rPr>
          <w:color w:val="231F20"/>
          <w:w w:val="110"/>
          <w:vertAlign w:val="baseline"/>
        </w:rPr>
        <w:t>is</w:t>
      </w:r>
      <w:r>
        <w:rPr>
          <w:color w:val="231F20"/>
          <w:spacing w:val="-9"/>
          <w:w w:val="110"/>
          <w:vertAlign w:val="baseline"/>
        </w:rPr>
        <w:t> </w:t>
      </w:r>
      <w:r>
        <w:rPr>
          <w:color w:val="231F20"/>
          <w:w w:val="110"/>
          <w:vertAlign w:val="baseline"/>
        </w:rPr>
        <w:t>cleared, </w:t>
      </w:r>
      <w:bookmarkStart w:name="How Specific Are Vaccine Immune Response" w:id="35"/>
      <w:bookmarkEnd w:id="35"/>
      <w:r>
        <w:rPr>
          <w:color w:val="231F20"/>
          <w:vertAlign w:val="baseline"/>
        </w:rPr>
        <w:t>which</w:t>
      </w:r>
      <w:r>
        <w:rPr>
          <w:color w:val="231F20"/>
          <w:vertAlign w:val="baseline"/>
        </w:rPr>
        <w:t> occurs faster for nonreplicating vaccines. Current efforts </w:t>
      </w:r>
      <w:r>
        <w:rPr>
          <w:color w:val="231F20"/>
          <w:w w:val="110"/>
          <w:vertAlign w:val="baseline"/>
        </w:rPr>
        <w:t>are,</w:t>
      </w:r>
      <w:r>
        <w:rPr>
          <w:color w:val="231F20"/>
          <w:w w:val="110"/>
          <w:vertAlign w:val="baseline"/>
        </w:rPr>
        <w:t> thus,</w:t>
      </w:r>
      <w:r>
        <w:rPr>
          <w:color w:val="231F20"/>
          <w:w w:val="110"/>
          <w:vertAlign w:val="baseline"/>
        </w:rPr>
        <w:t> oriented</w:t>
      </w:r>
      <w:r>
        <w:rPr>
          <w:color w:val="231F20"/>
          <w:w w:val="110"/>
          <w:vertAlign w:val="baseline"/>
        </w:rPr>
        <w:t> toward</w:t>
      </w:r>
      <w:r>
        <w:rPr>
          <w:color w:val="231F20"/>
          <w:w w:val="110"/>
          <w:vertAlign w:val="baseline"/>
        </w:rPr>
        <w:t> the</w:t>
      </w:r>
      <w:r>
        <w:rPr>
          <w:color w:val="231F20"/>
          <w:w w:val="110"/>
          <w:vertAlign w:val="baseline"/>
        </w:rPr>
        <w:t> optimization</w:t>
      </w:r>
      <w:r>
        <w:rPr>
          <w:color w:val="231F20"/>
          <w:w w:val="110"/>
          <w:vertAlign w:val="baseline"/>
        </w:rPr>
        <w:t> of</w:t>
      </w:r>
      <w:r>
        <w:rPr>
          <w:color w:val="231F20"/>
          <w:w w:val="110"/>
          <w:vertAlign w:val="baseline"/>
        </w:rPr>
        <w:t> the</w:t>
      </w:r>
      <w:r>
        <w:rPr>
          <w:color w:val="231F20"/>
          <w:w w:val="110"/>
          <w:vertAlign w:val="baseline"/>
        </w:rPr>
        <w:t> primary expansion phase through adjuvants and/or booster adminis- tration.</w:t>
      </w:r>
      <w:r>
        <w:rPr>
          <w:color w:val="231F20"/>
          <w:w w:val="110"/>
          <w:vertAlign w:val="baseline"/>
        </w:rPr>
        <w:t> As</w:t>
      </w:r>
      <w:r>
        <w:rPr>
          <w:color w:val="231F20"/>
          <w:w w:val="110"/>
          <w:vertAlign w:val="baseline"/>
        </w:rPr>
        <w:t> vaccine-induced</w:t>
      </w:r>
      <w:r>
        <w:rPr>
          <w:color w:val="231F20"/>
          <w:w w:val="110"/>
          <w:vertAlign w:val="baseline"/>
        </w:rPr>
        <w:t> immunity</w:t>
      </w:r>
      <w:r>
        <w:rPr>
          <w:color w:val="231F20"/>
          <w:w w:val="110"/>
          <w:vertAlign w:val="baseline"/>
        </w:rPr>
        <w:t> limits</w:t>
      </w:r>
      <w:r>
        <w:rPr>
          <w:color w:val="231F20"/>
          <w:w w:val="110"/>
          <w:vertAlign w:val="baseline"/>
        </w:rPr>
        <w:t> the</w:t>
      </w:r>
      <w:r>
        <w:rPr>
          <w:color w:val="231F20"/>
          <w:w w:val="110"/>
          <w:vertAlign w:val="baseline"/>
        </w:rPr>
        <w:t> subsequent “take”</w:t>
      </w:r>
      <w:r>
        <w:rPr>
          <w:color w:val="231F20"/>
          <w:w w:val="110"/>
          <w:vertAlign w:val="baseline"/>
        </w:rPr>
        <w:t> of</w:t>
      </w:r>
      <w:r>
        <w:rPr>
          <w:color w:val="231F20"/>
          <w:w w:val="110"/>
          <w:vertAlign w:val="baseline"/>
        </w:rPr>
        <w:t> a</w:t>
      </w:r>
      <w:r>
        <w:rPr>
          <w:color w:val="231F20"/>
          <w:w w:val="110"/>
          <w:vertAlign w:val="baseline"/>
        </w:rPr>
        <w:t> live</w:t>
      </w:r>
      <w:r>
        <w:rPr>
          <w:color w:val="231F20"/>
          <w:w w:val="110"/>
          <w:vertAlign w:val="baseline"/>
        </w:rPr>
        <w:t> vaccine</w:t>
      </w:r>
      <w:r>
        <w:rPr>
          <w:color w:val="231F20"/>
          <w:w w:val="110"/>
          <w:vertAlign w:val="baseline"/>
        </w:rPr>
        <w:t> by</w:t>
      </w:r>
      <w:r>
        <w:rPr>
          <w:color w:val="231F20"/>
          <w:w w:val="110"/>
          <w:vertAlign w:val="baseline"/>
        </w:rPr>
        <w:t> inducing</w:t>
      </w:r>
      <w:r>
        <w:rPr>
          <w:color w:val="231F20"/>
          <w:w w:val="110"/>
          <w:vertAlign w:val="baseline"/>
        </w:rPr>
        <w:t> its</w:t>
      </w:r>
      <w:r>
        <w:rPr>
          <w:color w:val="231F20"/>
          <w:w w:val="110"/>
          <w:vertAlign w:val="baseline"/>
        </w:rPr>
        <w:t> rapid</w:t>
      </w:r>
      <w:r>
        <w:rPr>
          <w:color w:val="231F20"/>
          <w:w w:val="110"/>
          <w:vertAlign w:val="baseline"/>
        </w:rPr>
        <w:t> neutralization, one</w:t>
      </w:r>
      <w:r>
        <w:rPr>
          <w:color w:val="231F20"/>
          <w:w w:val="110"/>
          <w:vertAlign w:val="baseline"/>
        </w:rPr>
        <w:t> attractive</w:t>
      </w:r>
      <w:r>
        <w:rPr>
          <w:color w:val="231F20"/>
          <w:w w:val="110"/>
          <w:vertAlign w:val="baseline"/>
        </w:rPr>
        <w:t> approach</w:t>
      </w:r>
      <w:r>
        <w:rPr>
          <w:color w:val="231F20"/>
          <w:w w:val="110"/>
          <w:vertAlign w:val="baseline"/>
        </w:rPr>
        <w:t> is</w:t>
      </w:r>
      <w:r>
        <w:rPr>
          <w:color w:val="231F20"/>
          <w:w w:val="110"/>
          <w:vertAlign w:val="baseline"/>
        </w:rPr>
        <w:t> the</w:t>
      </w:r>
      <w:r>
        <w:rPr>
          <w:color w:val="231F20"/>
          <w:w w:val="110"/>
          <w:vertAlign w:val="baseline"/>
        </w:rPr>
        <w:t> use</w:t>
      </w:r>
      <w:r>
        <w:rPr>
          <w:color w:val="231F20"/>
          <w:w w:val="110"/>
          <w:vertAlign w:val="baseline"/>
        </w:rPr>
        <w:t> of</w:t>
      </w:r>
      <w:r>
        <w:rPr>
          <w:color w:val="231F20"/>
          <w:w w:val="110"/>
          <w:vertAlign w:val="baseline"/>
        </w:rPr>
        <w:t> distinct</w:t>
      </w:r>
      <w:r>
        <w:rPr>
          <w:color w:val="231F20"/>
          <w:w w:val="110"/>
          <w:vertAlign w:val="baseline"/>
        </w:rPr>
        <w:t> vaccines</w:t>
      </w:r>
      <w:r>
        <w:rPr>
          <w:color w:val="231F20"/>
          <w:w w:val="110"/>
          <w:vertAlign w:val="baseline"/>
        </w:rPr>
        <w:t> for priming</w:t>
      </w:r>
      <w:r>
        <w:rPr>
          <w:color w:val="231F20"/>
          <w:w w:val="110"/>
          <w:vertAlign w:val="baseline"/>
        </w:rPr>
        <w:t> and</w:t>
      </w:r>
      <w:r>
        <w:rPr>
          <w:color w:val="231F20"/>
          <w:w w:val="110"/>
          <w:vertAlign w:val="baseline"/>
        </w:rPr>
        <w:t> boosting,</w:t>
      </w:r>
      <w:r>
        <w:rPr>
          <w:color w:val="231F20"/>
          <w:w w:val="110"/>
          <w:vertAlign w:val="baseline"/>
        </w:rPr>
        <w:t> as</w:t>
      </w:r>
      <w:r>
        <w:rPr>
          <w:color w:val="231F20"/>
          <w:w w:val="110"/>
          <w:vertAlign w:val="baseline"/>
        </w:rPr>
        <w:t> the</w:t>
      </w:r>
      <w:r>
        <w:rPr>
          <w:color w:val="231F20"/>
          <w:w w:val="110"/>
          <w:vertAlign w:val="baseline"/>
        </w:rPr>
        <w:t> adenovirus</w:t>
      </w:r>
      <w:r>
        <w:rPr>
          <w:color w:val="231F20"/>
          <w:w w:val="110"/>
          <w:vertAlign w:val="baseline"/>
        </w:rPr>
        <w:t> priming–modified </w:t>
      </w:r>
      <w:r>
        <w:rPr>
          <w:color w:val="231F20"/>
          <w:vertAlign w:val="baseline"/>
        </w:rPr>
        <w:t>vaccinia virus Ankara (MVA) boosting combination currently </w:t>
      </w:r>
      <w:r>
        <w:rPr>
          <w:color w:val="231F20"/>
          <w:w w:val="110"/>
          <w:vertAlign w:val="baseline"/>
        </w:rPr>
        <w:t>considered against Ebola virus.</w:t>
      </w:r>
      <w:r>
        <w:rPr>
          <w:color w:val="0080AC"/>
          <w:w w:val="110"/>
          <w:vertAlign w:val="superscript"/>
        </w:rPr>
        <w:t>183–186</w:t>
      </w:r>
    </w:p>
    <w:p>
      <w:pPr>
        <w:pStyle w:val="BodyText"/>
        <w:spacing w:line="184" w:lineRule="exact"/>
        <w:ind w:left="720"/>
        <w:jc w:val="both"/>
      </w:pPr>
      <w:r>
        <w:rPr>
          <w:color w:val="231F20"/>
          <w:w w:val="105"/>
        </w:rPr>
        <w:t>The</w:t>
      </w:r>
      <w:r>
        <w:rPr>
          <w:color w:val="231F20"/>
          <w:spacing w:val="27"/>
          <w:w w:val="105"/>
        </w:rPr>
        <w:t> </w:t>
      </w:r>
      <w:r>
        <w:rPr>
          <w:color w:val="231F20"/>
          <w:w w:val="105"/>
        </w:rPr>
        <w:t>phenotype</w:t>
      </w:r>
      <w:r>
        <w:rPr>
          <w:color w:val="231F20"/>
          <w:spacing w:val="28"/>
          <w:w w:val="105"/>
        </w:rPr>
        <w:t> </w:t>
      </w:r>
      <w:r>
        <w:rPr>
          <w:color w:val="231F20"/>
          <w:w w:val="105"/>
        </w:rPr>
        <w:t>of</w:t>
      </w:r>
      <w:r>
        <w:rPr>
          <w:color w:val="231F20"/>
          <w:spacing w:val="28"/>
          <w:w w:val="105"/>
        </w:rPr>
        <w:t> </w:t>
      </w:r>
      <w:r>
        <w:rPr>
          <w:color w:val="231F20"/>
          <w:w w:val="105"/>
        </w:rPr>
        <w:t>memory</w:t>
      </w:r>
      <w:r>
        <w:rPr>
          <w:color w:val="231F20"/>
          <w:spacing w:val="27"/>
          <w:w w:val="105"/>
        </w:rPr>
        <w:t> </w:t>
      </w:r>
      <w:r>
        <w:rPr>
          <w:color w:val="231F20"/>
          <w:w w:val="105"/>
        </w:rPr>
        <w:t>T</w:t>
      </w:r>
      <w:r>
        <w:rPr>
          <w:color w:val="231F20"/>
          <w:spacing w:val="28"/>
          <w:w w:val="105"/>
        </w:rPr>
        <w:t> </w:t>
      </w:r>
      <w:r>
        <w:rPr>
          <w:color w:val="231F20"/>
          <w:w w:val="105"/>
        </w:rPr>
        <w:t>cells</w:t>
      </w:r>
      <w:r>
        <w:rPr>
          <w:color w:val="231F20"/>
          <w:spacing w:val="28"/>
          <w:w w:val="105"/>
        </w:rPr>
        <w:t> </w:t>
      </w:r>
      <w:r>
        <w:rPr>
          <w:color w:val="231F20"/>
          <w:w w:val="105"/>
        </w:rPr>
        <w:t>is</w:t>
      </w:r>
      <w:r>
        <w:rPr>
          <w:color w:val="231F20"/>
          <w:spacing w:val="27"/>
          <w:w w:val="105"/>
        </w:rPr>
        <w:t> </w:t>
      </w:r>
      <w:r>
        <w:rPr>
          <w:color w:val="231F20"/>
          <w:w w:val="105"/>
        </w:rPr>
        <w:t>also</w:t>
      </w:r>
      <w:r>
        <w:rPr>
          <w:color w:val="231F20"/>
          <w:spacing w:val="28"/>
          <w:w w:val="105"/>
        </w:rPr>
        <w:t> </w:t>
      </w:r>
      <w:r>
        <w:rPr>
          <w:color w:val="231F20"/>
          <w:w w:val="105"/>
        </w:rPr>
        <w:t>important.</w:t>
      </w:r>
      <w:r>
        <w:rPr>
          <w:color w:val="231F20"/>
          <w:spacing w:val="28"/>
          <w:w w:val="105"/>
        </w:rPr>
        <w:t> </w:t>
      </w:r>
      <w:r>
        <w:rPr>
          <w:color w:val="231F20"/>
          <w:spacing w:val="-6"/>
          <w:w w:val="105"/>
        </w:rPr>
        <w:t>Two</w:t>
      </w:r>
    </w:p>
    <w:p>
      <w:pPr>
        <w:pStyle w:val="BodyText"/>
        <w:spacing w:line="232" w:lineRule="auto"/>
        <w:ind w:left="479"/>
        <w:jc w:val="both"/>
      </w:pPr>
      <w:r>
        <w:rPr>
          <w:color w:val="231F20"/>
          <w:w w:val="110"/>
        </w:rPr>
        <w:t>main</w:t>
      </w:r>
      <w:r>
        <w:rPr>
          <w:color w:val="231F20"/>
          <w:spacing w:val="-13"/>
          <w:w w:val="110"/>
        </w:rPr>
        <w:t> </w:t>
      </w:r>
      <w:r>
        <w:rPr>
          <w:color w:val="231F20"/>
          <w:w w:val="110"/>
        </w:rPr>
        <w:t>types</w:t>
      </w:r>
      <w:r>
        <w:rPr>
          <w:color w:val="231F20"/>
          <w:spacing w:val="-12"/>
          <w:w w:val="110"/>
        </w:rPr>
        <w:t> </w:t>
      </w:r>
      <w:r>
        <w:rPr>
          <w:color w:val="231F20"/>
          <w:w w:val="110"/>
        </w:rPr>
        <w:t>of</w:t>
      </w:r>
      <w:r>
        <w:rPr>
          <w:color w:val="231F20"/>
          <w:spacing w:val="-13"/>
          <w:w w:val="110"/>
        </w:rPr>
        <w:t> </w:t>
      </w:r>
      <w:r>
        <w:rPr>
          <w:color w:val="231F20"/>
          <w:w w:val="110"/>
        </w:rPr>
        <w:t>memory</w:t>
      </w:r>
      <w:r>
        <w:rPr>
          <w:color w:val="231F20"/>
          <w:spacing w:val="-12"/>
          <w:w w:val="110"/>
        </w:rPr>
        <w:t> </w:t>
      </w:r>
      <w:r>
        <w:rPr>
          <w:color w:val="231F20"/>
          <w:w w:val="110"/>
        </w:rPr>
        <w:t>T</w:t>
      </w:r>
      <w:r>
        <w:rPr>
          <w:color w:val="231F20"/>
          <w:spacing w:val="-12"/>
          <w:w w:val="110"/>
        </w:rPr>
        <w:t> </w:t>
      </w:r>
      <w:r>
        <w:rPr>
          <w:color w:val="231F20"/>
          <w:w w:val="110"/>
        </w:rPr>
        <w:t>cells</w:t>
      </w:r>
      <w:r>
        <w:rPr>
          <w:color w:val="231F20"/>
          <w:spacing w:val="-13"/>
          <w:w w:val="110"/>
        </w:rPr>
        <w:t> </w:t>
      </w:r>
      <w:r>
        <w:rPr>
          <w:color w:val="231F20"/>
          <w:w w:val="110"/>
        </w:rPr>
        <w:t>have</w:t>
      </w:r>
      <w:r>
        <w:rPr>
          <w:color w:val="231F20"/>
          <w:spacing w:val="-12"/>
          <w:w w:val="110"/>
        </w:rPr>
        <w:t> </w:t>
      </w:r>
      <w:r>
        <w:rPr>
          <w:color w:val="231F20"/>
          <w:w w:val="110"/>
        </w:rPr>
        <w:t>been</w:t>
      </w:r>
      <w:r>
        <w:rPr>
          <w:color w:val="231F20"/>
          <w:spacing w:val="-12"/>
          <w:w w:val="110"/>
        </w:rPr>
        <w:t> </w:t>
      </w:r>
      <w:r>
        <w:rPr>
          <w:color w:val="231F20"/>
          <w:w w:val="110"/>
        </w:rPr>
        <w:t>identified</w:t>
      </w:r>
      <w:r>
        <w:rPr>
          <w:color w:val="231F20"/>
          <w:spacing w:val="-13"/>
          <w:w w:val="110"/>
        </w:rPr>
        <w:t> </w:t>
      </w:r>
      <w:r>
        <w:rPr>
          <w:color w:val="231F20"/>
          <w:w w:val="110"/>
        </w:rPr>
        <w:t>(see</w:t>
      </w:r>
      <w:r>
        <w:rPr>
          <w:color w:val="231F20"/>
          <w:spacing w:val="-12"/>
          <w:w w:val="110"/>
        </w:rPr>
        <w:t> </w:t>
      </w:r>
      <w:hyperlink w:history="true" w:anchor="_bookmark14">
        <w:r>
          <w:rPr>
            <w:color w:val="0080AC"/>
            <w:w w:val="110"/>
          </w:rPr>
          <w:t>Table</w:t>
        </w:r>
      </w:hyperlink>
      <w:r>
        <w:rPr>
          <w:color w:val="0080AC"/>
          <w:w w:val="110"/>
        </w:rPr>
        <w:t> </w:t>
      </w:r>
      <w:hyperlink w:history="true" w:anchor="_bookmark14">
        <w:r>
          <w:rPr>
            <w:color w:val="0080AC"/>
            <w:w w:val="110"/>
          </w:rPr>
          <w:t>2.8</w:t>
        </w:r>
      </w:hyperlink>
      <w:r>
        <w:rPr>
          <w:color w:val="231F20"/>
          <w:w w:val="110"/>
        </w:rPr>
        <w:t>) based on their phenotype and function, central memory cells</w:t>
      </w:r>
      <w:r>
        <w:rPr>
          <w:color w:val="231F20"/>
          <w:w w:val="110"/>
        </w:rPr>
        <w:t> and</w:t>
      </w:r>
      <w:r>
        <w:rPr>
          <w:color w:val="231F20"/>
          <w:w w:val="110"/>
        </w:rPr>
        <w:t> effector</w:t>
      </w:r>
      <w:r>
        <w:rPr>
          <w:color w:val="231F20"/>
          <w:w w:val="110"/>
        </w:rPr>
        <w:t> memory</w:t>
      </w:r>
      <w:r>
        <w:rPr>
          <w:color w:val="231F20"/>
          <w:w w:val="110"/>
        </w:rPr>
        <w:t> cells.</w:t>
      </w:r>
      <w:r>
        <w:rPr>
          <w:color w:val="0080AC"/>
          <w:w w:val="110"/>
          <w:vertAlign w:val="superscript"/>
        </w:rPr>
        <w:t>187</w:t>
      </w:r>
      <w:r>
        <w:rPr>
          <w:color w:val="0080AC"/>
          <w:w w:val="110"/>
          <w:vertAlign w:val="baseline"/>
        </w:rPr>
        <w:t> </w:t>
      </w:r>
      <w:r>
        <w:rPr>
          <w:color w:val="231F20"/>
          <w:w w:val="110"/>
          <w:vertAlign w:val="baseline"/>
        </w:rPr>
        <w:t>Central</w:t>
      </w:r>
      <w:r>
        <w:rPr>
          <w:color w:val="231F20"/>
          <w:w w:val="110"/>
          <w:vertAlign w:val="baseline"/>
        </w:rPr>
        <w:t> memory</w:t>
      </w:r>
      <w:r>
        <w:rPr>
          <w:color w:val="231F20"/>
          <w:w w:val="110"/>
          <w:vertAlign w:val="baseline"/>
        </w:rPr>
        <w:t> T</w:t>
      </w:r>
      <w:r>
        <w:rPr>
          <w:color w:val="231F20"/>
          <w:w w:val="110"/>
          <w:vertAlign w:val="baseline"/>
        </w:rPr>
        <w:t> cells (Tcm),</w:t>
      </w:r>
      <w:r>
        <w:rPr>
          <w:color w:val="231F20"/>
          <w:w w:val="110"/>
          <w:vertAlign w:val="baseline"/>
        </w:rPr>
        <w:t> like</w:t>
      </w:r>
      <w:r>
        <w:rPr>
          <w:color w:val="231F20"/>
          <w:w w:val="110"/>
          <w:vertAlign w:val="baseline"/>
        </w:rPr>
        <w:t> naïve</w:t>
      </w:r>
      <w:r>
        <w:rPr>
          <w:color w:val="231F20"/>
          <w:w w:val="110"/>
          <w:vertAlign w:val="baseline"/>
        </w:rPr>
        <w:t> T</w:t>
      </w:r>
      <w:r>
        <w:rPr>
          <w:color w:val="231F20"/>
          <w:w w:val="110"/>
          <w:vertAlign w:val="baseline"/>
        </w:rPr>
        <w:t> cells,</w:t>
      </w:r>
      <w:r>
        <w:rPr>
          <w:color w:val="231F20"/>
          <w:w w:val="110"/>
          <w:vertAlign w:val="baseline"/>
        </w:rPr>
        <w:t> but</w:t>
      </w:r>
      <w:r>
        <w:rPr>
          <w:color w:val="231F20"/>
          <w:w w:val="110"/>
          <w:vertAlign w:val="baseline"/>
        </w:rPr>
        <w:t> better</w:t>
      </w:r>
      <w:r>
        <w:rPr>
          <w:color w:val="231F20"/>
          <w:w w:val="110"/>
          <w:vertAlign w:val="baseline"/>
        </w:rPr>
        <w:t> equipped,</w:t>
      </w:r>
      <w:r>
        <w:rPr>
          <w:color w:val="231F20"/>
          <w:w w:val="110"/>
          <w:vertAlign w:val="baseline"/>
        </w:rPr>
        <w:t> preferentially traffic</w:t>
      </w:r>
      <w:r>
        <w:rPr>
          <w:color w:val="231F20"/>
          <w:spacing w:val="-13"/>
          <w:w w:val="110"/>
          <w:vertAlign w:val="baseline"/>
        </w:rPr>
        <w:t> </w:t>
      </w:r>
      <w:r>
        <w:rPr>
          <w:color w:val="231F20"/>
          <w:w w:val="110"/>
          <w:vertAlign w:val="baseline"/>
        </w:rPr>
        <w:t>through</w:t>
      </w:r>
      <w:r>
        <w:rPr>
          <w:color w:val="231F20"/>
          <w:spacing w:val="-12"/>
          <w:w w:val="110"/>
          <w:vertAlign w:val="baseline"/>
        </w:rPr>
        <w:t> </w:t>
      </w:r>
      <w:r>
        <w:rPr>
          <w:color w:val="231F20"/>
          <w:w w:val="110"/>
          <w:vertAlign w:val="baseline"/>
        </w:rPr>
        <w:t>lymph</w:t>
      </w:r>
      <w:r>
        <w:rPr>
          <w:color w:val="231F20"/>
          <w:spacing w:val="-12"/>
          <w:w w:val="110"/>
          <w:vertAlign w:val="baseline"/>
        </w:rPr>
        <w:t> </w:t>
      </w:r>
      <w:r>
        <w:rPr>
          <w:color w:val="231F20"/>
          <w:w w:val="110"/>
          <w:vertAlign w:val="baseline"/>
        </w:rPr>
        <w:t>nodes</w:t>
      </w:r>
      <w:r>
        <w:rPr>
          <w:color w:val="231F20"/>
          <w:spacing w:val="-13"/>
          <w:w w:val="110"/>
          <w:vertAlign w:val="baseline"/>
        </w:rPr>
        <w:t> </w:t>
      </w:r>
      <w:r>
        <w:rPr>
          <w:color w:val="231F20"/>
          <w:w w:val="110"/>
          <w:vertAlign w:val="baseline"/>
        </w:rPr>
        <w:t>and</w:t>
      </w:r>
      <w:r>
        <w:rPr>
          <w:color w:val="231F20"/>
          <w:spacing w:val="-12"/>
          <w:w w:val="110"/>
          <w:vertAlign w:val="baseline"/>
        </w:rPr>
        <w:t> </w:t>
      </w:r>
      <w:r>
        <w:rPr>
          <w:color w:val="231F20"/>
          <w:w w:val="110"/>
          <w:vertAlign w:val="baseline"/>
        </w:rPr>
        <w:t>BM</w:t>
      </w:r>
      <w:r>
        <w:rPr>
          <w:color w:val="231F20"/>
          <w:spacing w:val="-12"/>
          <w:w w:val="110"/>
          <w:vertAlign w:val="baseline"/>
        </w:rPr>
        <w:t> </w:t>
      </w:r>
      <w:r>
        <w:rPr>
          <w:color w:val="231F20"/>
          <w:w w:val="110"/>
          <w:vertAlign w:val="baseline"/>
        </w:rPr>
        <w:t>and</w:t>
      </w:r>
      <w:r>
        <w:rPr>
          <w:color w:val="231F20"/>
          <w:spacing w:val="-13"/>
          <w:w w:val="110"/>
          <w:vertAlign w:val="baseline"/>
        </w:rPr>
        <w:t> </w:t>
      </w:r>
      <w:r>
        <w:rPr>
          <w:color w:val="231F20"/>
          <w:w w:val="110"/>
          <w:vertAlign w:val="baseline"/>
        </w:rPr>
        <w:t>do</w:t>
      </w:r>
      <w:r>
        <w:rPr>
          <w:color w:val="231F20"/>
          <w:spacing w:val="-12"/>
          <w:w w:val="110"/>
          <w:vertAlign w:val="baseline"/>
        </w:rPr>
        <w:t> </w:t>
      </w:r>
      <w:r>
        <w:rPr>
          <w:color w:val="231F20"/>
          <w:w w:val="110"/>
          <w:vertAlign w:val="baseline"/>
        </w:rPr>
        <w:t>not</w:t>
      </w:r>
      <w:r>
        <w:rPr>
          <w:color w:val="231F20"/>
          <w:spacing w:val="-12"/>
          <w:w w:val="110"/>
          <w:vertAlign w:val="baseline"/>
        </w:rPr>
        <w:t> </w:t>
      </w:r>
      <w:r>
        <w:rPr>
          <w:color w:val="231F20"/>
          <w:w w:val="110"/>
          <w:vertAlign w:val="baseline"/>
        </w:rPr>
        <w:t>exhibit</w:t>
      </w:r>
      <w:r>
        <w:rPr>
          <w:color w:val="231F20"/>
          <w:spacing w:val="-13"/>
          <w:w w:val="110"/>
          <w:vertAlign w:val="baseline"/>
        </w:rPr>
        <w:t> </w:t>
      </w:r>
      <w:r>
        <w:rPr>
          <w:color w:val="231F20"/>
          <w:w w:val="110"/>
          <w:vertAlign w:val="baseline"/>
        </w:rPr>
        <w:t>much </w:t>
      </w:r>
      <w:r>
        <w:rPr>
          <w:color w:val="231F20"/>
          <w:vertAlign w:val="baseline"/>
        </w:rPr>
        <w:t>cytotoxic capacity but have a high proliferative potential. Their </w:t>
      </w:r>
      <w:r>
        <w:rPr>
          <w:color w:val="231F20"/>
          <w:spacing w:val="-2"/>
          <w:w w:val="110"/>
          <w:vertAlign w:val="baseline"/>
        </w:rPr>
        <w:t>role</w:t>
      </w:r>
      <w:r>
        <w:rPr>
          <w:color w:val="231F20"/>
          <w:spacing w:val="-7"/>
          <w:w w:val="110"/>
          <w:vertAlign w:val="baseline"/>
        </w:rPr>
        <w:t> </w:t>
      </w:r>
      <w:r>
        <w:rPr>
          <w:color w:val="231F20"/>
          <w:spacing w:val="-2"/>
          <w:w w:val="110"/>
          <w:vertAlign w:val="baseline"/>
        </w:rPr>
        <w:t>is</w:t>
      </w:r>
      <w:r>
        <w:rPr>
          <w:color w:val="231F20"/>
          <w:spacing w:val="-7"/>
          <w:w w:val="110"/>
          <w:vertAlign w:val="baseline"/>
        </w:rPr>
        <w:t> </w:t>
      </w:r>
      <w:r>
        <w:rPr>
          <w:color w:val="231F20"/>
          <w:spacing w:val="-2"/>
          <w:w w:val="110"/>
          <w:vertAlign w:val="baseline"/>
        </w:rPr>
        <w:t>to</w:t>
      </w:r>
      <w:r>
        <w:rPr>
          <w:color w:val="231F20"/>
          <w:spacing w:val="-7"/>
          <w:w w:val="110"/>
          <w:vertAlign w:val="baseline"/>
        </w:rPr>
        <w:t> </w:t>
      </w:r>
      <w:r>
        <w:rPr>
          <w:color w:val="231F20"/>
          <w:spacing w:val="-2"/>
          <w:w w:val="110"/>
          <w:vertAlign w:val="baseline"/>
        </w:rPr>
        <w:t>recognize</w:t>
      </w:r>
      <w:r>
        <w:rPr>
          <w:color w:val="231F20"/>
          <w:spacing w:val="-7"/>
          <w:w w:val="110"/>
          <w:vertAlign w:val="baseline"/>
        </w:rPr>
        <w:t> </w:t>
      </w:r>
      <w:r>
        <w:rPr>
          <w:color w:val="231F20"/>
          <w:spacing w:val="-2"/>
          <w:w w:val="110"/>
          <w:vertAlign w:val="baseline"/>
        </w:rPr>
        <w:t>antigens</w:t>
      </w:r>
      <w:r>
        <w:rPr>
          <w:color w:val="231F20"/>
          <w:spacing w:val="-7"/>
          <w:w w:val="110"/>
          <w:vertAlign w:val="baseline"/>
        </w:rPr>
        <w:t> </w:t>
      </w:r>
      <w:r>
        <w:rPr>
          <w:color w:val="231F20"/>
          <w:spacing w:val="-2"/>
          <w:w w:val="110"/>
          <w:vertAlign w:val="baseline"/>
        </w:rPr>
        <w:t>transported</w:t>
      </w:r>
      <w:r>
        <w:rPr>
          <w:color w:val="231F20"/>
          <w:spacing w:val="-7"/>
          <w:w w:val="110"/>
          <w:vertAlign w:val="baseline"/>
        </w:rPr>
        <w:t> </w:t>
      </w:r>
      <w:r>
        <w:rPr>
          <w:color w:val="231F20"/>
          <w:spacing w:val="-2"/>
          <w:w w:val="110"/>
          <w:vertAlign w:val="baseline"/>
        </w:rPr>
        <w:t>by</w:t>
      </w:r>
      <w:r>
        <w:rPr>
          <w:color w:val="231F20"/>
          <w:spacing w:val="-7"/>
          <w:w w:val="110"/>
          <w:vertAlign w:val="baseline"/>
        </w:rPr>
        <w:t> </w:t>
      </w:r>
      <w:r>
        <w:rPr>
          <w:color w:val="231F20"/>
          <w:spacing w:val="-2"/>
          <w:w w:val="110"/>
          <w:vertAlign w:val="baseline"/>
        </w:rPr>
        <w:t>activated</w:t>
      </w:r>
      <w:r>
        <w:rPr>
          <w:color w:val="231F20"/>
          <w:spacing w:val="-7"/>
          <w:w w:val="110"/>
          <w:vertAlign w:val="baseline"/>
        </w:rPr>
        <w:t> </w:t>
      </w:r>
      <w:r>
        <w:rPr>
          <w:color w:val="231F20"/>
          <w:spacing w:val="-2"/>
          <w:w w:val="110"/>
          <w:vertAlign w:val="baseline"/>
        </w:rPr>
        <w:t>DCs</w:t>
      </w:r>
      <w:r>
        <w:rPr>
          <w:color w:val="231F20"/>
          <w:spacing w:val="-7"/>
          <w:w w:val="110"/>
          <w:vertAlign w:val="baseline"/>
        </w:rPr>
        <w:t> </w:t>
      </w:r>
      <w:r>
        <w:rPr>
          <w:color w:val="231F20"/>
          <w:spacing w:val="-2"/>
          <w:w w:val="110"/>
          <w:vertAlign w:val="baseline"/>
        </w:rPr>
        <w:t>into </w:t>
      </w:r>
      <w:r>
        <w:rPr>
          <w:color w:val="231F20"/>
          <w:vertAlign w:val="baseline"/>
        </w:rPr>
        <w:t>lymph nodes and to rapidly undergo massive proliferation and </w:t>
      </w:r>
      <w:r>
        <w:rPr>
          <w:color w:val="231F20"/>
          <w:w w:val="110"/>
          <w:vertAlign w:val="baseline"/>
        </w:rPr>
        <w:t>differentiation,</w:t>
      </w:r>
      <w:r>
        <w:rPr>
          <w:color w:val="231F20"/>
          <w:w w:val="110"/>
          <w:vertAlign w:val="baseline"/>
        </w:rPr>
        <w:t> generating</w:t>
      </w:r>
      <w:r>
        <w:rPr>
          <w:color w:val="231F20"/>
          <w:w w:val="110"/>
          <w:vertAlign w:val="baseline"/>
        </w:rPr>
        <w:t> a</w:t>
      </w:r>
      <w:r>
        <w:rPr>
          <w:color w:val="231F20"/>
          <w:w w:val="110"/>
          <w:vertAlign w:val="baseline"/>
        </w:rPr>
        <w:t> delayed</w:t>
      </w:r>
      <w:r>
        <w:rPr>
          <w:color w:val="231F20"/>
          <w:w w:val="110"/>
          <w:vertAlign w:val="baseline"/>
        </w:rPr>
        <w:t> but</w:t>
      </w:r>
      <w:r>
        <w:rPr>
          <w:color w:val="231F20"/>
          <w:w w:val="110"/>
          <w:vertAlign w:val="baseline"/>
        </w:rPr>
        <w:t> very</w:t>
      </w:r>
      <w:r>
        <w:rPr>
          <w:color w:val="231F20"/>
          <w:w w:val="110"/>
          <w:vertAlign w:val="baseline"/>
        </w:rPr>
        <w:t> large</w:t>
      </w:r>
      <w:r>
        <w:rPr>
          <w:color w:val="231F20"/>
          <w:w w:val="110"/>
          <w:vertAlign w:val="baseline"/>
        </w:rPr>
        <w:t> wave</w:t>
      </w:r>
      <w:r>
        <w:rPr>
          <w:color w:val="231F20"/>
          <w:w w:val="110"/>
          <w:vertAlign w:val="baseline"/>
        </w:rPr>
        <w:t> of </w:t>
      </w:r>
      <w:r>
        <w:rPr>
          <w:color w:val="231F20"/>
          <w:vertAlign w:val="baseline"/>
        </w:rPr>
        <w:t>effector cells.</w:t>
      </w:r>
      <w:r>
        <w:rPr>
          <w:color w:val="0080AC"/>
          <w:vertAlign w:val="superscript"/>
        </w:rPr>
        <w:t>188</w:t>
      </w:r>
      <w:r>
        <w:rPr>
          <w:color w:val="0080AC"/>
          <w:vertAlign w:val="baseline"/>
        </w:rPr>
        <w:t> </w:t>
      </w:r>
      <w:r>
        <w:rPr>
          <w:color w:val="231F20"/>
          <w:vertAlign w:val="baseline"/>
        </w:rPr>
        <w:t>Effector memory T cells (Tem), closer in phe- </w:t>
      </w:r>
      <w:r>
        <w:rPr>
          <w:color w:val="231F20"/>
          <w:w w:val="110"/>
          <w:vertAlign w:val="baseline"/>
        </w:rPr>
        <w:t>notype</w:t>
      </w:r>
      <w:r>
        <w:rPr>
          <w:color w:val="231F20"/>
          <w:w w:val="110"/>
          <w:vertAlign w:val="baseline"/>
        </w:rPr>
        <w:t> to</w:t>
      </w:r>
      <w:r>
        <w:rPr>
          <w:color w:val="231F20"/>
          <w:w w:val="110"/>
          <w:vertAlign w:val="baseline"/>
        </w:rPr>
        <w:t> recently</w:t>
      </w:r>
      <w:r>
        <w:rPr>
          <w:color w:val="231F20"/>
          <w:w w:val="110"/>
          <w:vertAlign w:val="baseline"/>
        </w:rPr>
        <w:t> activated</w:t>
      </w:r>
      <w:r>
        <w:rPr>
          <w:color w:val="231F20"/>
          <w:w w:val="110"/>
          <w:vertAlign w:val="baseline"/>
        </w:rPr>
        <w:t> T</w:t>
      </w:r>
      <w:r>
        <w:rPr>
          <w:color w:val="231F20"/>
          <w:w w:val="110"/>
          <w:vertAlign w:val="baseline"/>
        </w:rPr>
        <w:t> cells,</w:t>
      </w:r>
      <w:r>
        <w:rPr>
          <w:color w:val="231F20"/>
          <w:w w:val="110"/>
          <w:vertAlign w:val="baseline"/>
        </w:rPr>
        <w:t> have</w:t>
      </w:r>
      <w:r>
        <w:rPr>
          <w:color w:val="231F20"/>
          <w:w w:val="110"/>
          <w:vertAlign w:val="baseline"/>
        </w:rPr>
        <w:t> a</w:t>
      </w:r>
      <w:r>
        <w:rPr>
          <w:color w:val="231F20"/>
          <w:w w:val="110"/>
          <w:vertAlign w:val="baseline"/>
        </w:rPr>
        <w:t> high</w:t>
      </w:r>
      <w:r>
        <w:rPr>
          <w:color w:val="231F20"/>
          <w:w w:val="110"/>
          <w:vertAlign w:val="baseline"/>
        </w:rPr>
        <w:t> cytotoxic potential</w:t>
      </w:r>
      <w:r>
        <w:rPr>
          <w:color w:val="231F20"/>
          <w:w w:val="110"/>
          <w:vertAlign w:val="baseline"/>
        </w:rPr>
        <w:t> that</w:t>
      </w:r>
      <w:r>
        <w:rPr>
          <w:color w:val="231F20"/>
          <w:w w:val="110"/>
          <w:vertAlign w:val="baseline"/>
        </w:rPr>
        <w:t> enables</w:t>
      </w:r>
      <w:r>
        <w:rPr>
          <w:color w:val="231F20"/>
          <w:w w:val="110"/>
          <w:vertAlign w:val="baseline"/>
        </w:rPr>
        <w:t> them</w:t>
      </w:r>
      <w:r>
        <w:rPr>
          <w:color w:val="231F20"/>
          <w:w w:val="110"/>
          <w:vertAlign w:val="baseline"/>
        </w:rPr>
        <w:t> to</w:t>
      </w:r>
      <w:r>
        <w:rPr>
          <w:color w:val="231F20"/>
          <w:w w:val="110"/>
          <w:vertAlign w:val="baseline"/>
        </w:rPr>
        <w:t> immediately</w:t>
      </w:r>
      <w:r>
        <w:rPr>
          <w:color w:val="231F20"/>
          <w:w w:val="110"/>
          <w:vertAlign w:val="baseline"/>
        </w:rPr>
        <w:t> recognize</w:t>
      </w:r>
      <w:r>
        <w:rPr>
          <w:color w:val="231F20"/>
          <w:w w:val="110"/>
          <w:vertAlign w:val="baseline"/>
        </w:rPr>
        <w:t> the </w:t>
      </w:r>
      <w:r>
        <w:rPr>
          <w:color w:val="231F20"/>
          <w:vertAlign w:val="baseline"/>
        </w:rPr>
        <w:t>pathogen. As they essentially lack lymph nodes homing recep- </w:t>
      </w:r>
      <w:r>
        <w:rPr>
          <w:color w:val="231F20"/>
          <w:w w:val="110"/>
          <w:vertAlign w:val="baseline"/>
        </w:rPr>
        <w:t>tors,</w:t>
      </w:r>
      <w:r>
        <w:rPr>
          <w:color w:val="231F20"/>
          <w:w w:val="110"/>
          <w:vertAlign w:val="baseline"/>
        </w:rPr>
        <w:t> it</w:t>
      </w:r>
      <w:r>
        <w:rPr>
          <w:color w:val="231F20"/>
          <w:w w:val="110"/>
          <w:vertAlign w:val="baseline"/>
        </w:rPr>
        <w:t> was</w:t>
      </w:r>
      <w:r>
        <w:rPr>
          <w:color w:val="231F20"/>
          <w:w w:val="110"/>
          <w:vertAlign w:val="baseline"/>
        </w:rPr>
        <w:t> proposed</w:t>
      </w:r>
      <w:r>
        <w:rPr>
          <w:color w:val="231F20"/>
          <w:w w:val="110"/>
          <w:vertAlign w:val="baseline"/>
        </w:rPr>
        <w:t> that</w:t>
      </w:r>
      <w:r>
        <w:rPr>
          <w:color w:val="231F20"/>
          <w:w w:val="110"/>
          <w:vertAlign w:val="baseline"/>
        </w:rPr>
        <w:t> Tem</w:t>
      </w:r>
      <w:r>
        <w:rPr>
          <w:color w:val="231F20"/>
          <w:w w:val="110"/>
          <w:vertAlign w:val="baseline"/>
        </w:rPr>
        <w:t> recirculate</w:t>
      </w:r>
      <w:r>
        <w:rPr>
          <w:color w:val="231F20"/>
          <w:w w:val="110"/>
          <w:vertAlign w:val="baseline"/>
        </w:rPr>
        <w:t> from</w:t>
      </w:r>
      <w:r>
        <w:rPr>
          <w:color w:val="231F20"/>
          <w:w w:val="110"/>
          <w:vertAlign w:val="baseline"/>
        </w:rPr>
        <w:t> the</w:t>
      </w:r>
      <w:r>
        <w:rPr>
          <w:color w:val="231F20"/>
          <w:w w:val="110"/>
          <w:vertAlign w:val="baseline"/>
        </w:rPr>
        <w:t> blood through</w:t>
      </w:r>
      <w:r>
        <w:rPr>
          <w:color w:val="231F20"/>
          <w:spacing w:val="-13"/>
          <w:w w:val="110"/>
          <w:vertAlign w:val="baseline"/>
        </w:rPr>
        <w:t> </w:t>
      </w:r>
      <w:r>
        <w:rPr>
          <w:color w:val="231F20"/>
          <w:w w:val="110"/>
          <w:vertAlign w:val="baseline"/>
        </w:rPr>
        <w:t>nonlymphoid</w:t>
      </w:r>
      <w:r>
        <w:rPr>
          <w:color w:val="231F20"/>
          <w:spacing w:val="-12"/>
          <w:w w:val="110"/>
          <w:vertAlign w:val="baseline"/>
        </w:rPr>
        <w:t> </w:t>
      </w:r>
      <w:r>
        <w:rPr>
          <w:color w:val="231F20"/>
          <w:w w:val="110"/>
          <w:vertAlign w:val="baseline"/>
        </w:rPr>
        <w:t>organs,</w:t>
      </w:r>
      <w:r>
        <w:rPr>
          <w:color w:val="231F20"/>
          <w:spacing w:val="-13"/>
          <w:w w:val="110"/>
          <w:vertAlign w:val="baseline"/>
        </w:rPr>
        <w:t> </w:t>
      </w:r>
      <w:r>
        <w:rPr>
          <w:color w:val="231F20"/>
          <w:w w:val="110"/>
          <w:vertAlign w:val="baseline"/>
        </w:rPr>
        <w:t>monitoring</w:t>
      </w:r>
      <w:r>
        <w:rPr>
          <w:color w:val="231F20"/>
          <w:spacing w:val="-12"/>
          <w:w w:val="110"/>
          <w:vertAlign w:val="baseline"/>
        </w:rPr>
        <w:t> </w:t>
      </w:r>
      <w:r>
        <w:rPr>
          <w:color w:val="231F20"/>
          <w:w w:val="110"/>
          <w:vertAlign w:val="baseline"/>
        </w:rPr>
        <w:t>tissues</w:t>
      </w:r>
      <w:r>
        <w:rPr>
          <w:color w:val="231F20"/>
          <w:spacing w:val="-12"/>
          <w:w w:val="110"/>
          <w:vertAlign w:val="baseline"/>
        </w:rPr>
        <w:t> </w:t>
      </w:r>
      <w:r>
        <w:rPr>
          <w:color w:val="231F20"/>
          <w:w w:val="110"/>
          <w:vertAlign w:val="baseline"/>
        </w:rPr>
        <w:t>for</w:t>
      </w:r>
      <w:r>
        <w:rPr>
          <w:color w:val="231F20"/>
          <w:spacing w:val="-13"/>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pres- </w:t>
      </w:r>
      <w:r>
        <w:rPr>
          <w:color w:val="231F20"/>
          <w:vertAlign w:val="baseline"/>
        </w:rPr>
        <w:t>ence</w:t>
      </w:r>
      <w:r>
        <w:rPr>
          <w:color w:val="231F20"/>
          <w:spacing w:val="25"/>
          <w:vertAlign w:val="baseline"/>
        </w:rPr>
        <w:t> </w:t>
      </w:r>
      <w:r>
        <w:rPr>
          <w:color w:val="231F20"/>
          <w:vertAlign w:val="baseline"/>
        </w:rPr>
        <w:t>of</w:t>
      </w:r>
      <w:r>
        <w:rPr>
          <w:color w:val="231F20"/>
          <w:spacing w:val="26"/>
          <w:vertAlign w:val="baseline"/>
        </w:rPr>
        <w:t> </w:t>
      </w:r>
      <w:r>
        <w:rPr>
          <w:color w:val="231F20"/>
          <w:vertAlign w:val="baseline"/>
        </w:rPr>
        <w:t>specific</w:t>
      </w:r>
      <w:r>
        <w:rPr>
          <w:color w:val="231F20"/>
          <w:spacing w:val="25"/>
          <w:vertAlign w:val="baseline"/>
        </w:rPr>
        <w:t> </w:t>
      </w:r>
      <w:r>
        <w:rPr>
          <w:color w:val="231F20"/>
          <w:vertAlign w:val="baseline"/>
        </w:rPr>
        <w:t>microbial</w:t>
      </w:r>
      <w:r>
        <w:rPr>
          <w:color w:val="231F20"/>
          <w:spacing w:val="26"/>
          <w:vertAlign w:val="baseline"/>
        </w:rPr>
        <w:t> </w:t>
      </w:r>
      <w:r>
        <w:rPr>
          <w:color w:val="231F20"/>
          <w:vertAlign w:val="baseline"/>
        </w:rPr>
        <w:t>peptides.</w:t>
      </w:r>
      <w:r>
        <w:rPr>
          <w:color w:val="0080AC"/>
          <w:vertAlign w:val="superscript"/>
        </w:rPr>
        <w:t>188</w:t>
      </w:r>
      <w:r>
        <w:rPr>
          <w:color w:val="0080AC"/>
          <w:spacing w:val="26"/>
          <w:vertAlign w:val="baseline"/>
        </w:rPr>
        <w:t> </w:t>
      </w:r>
      <w:r>
        <w:rPr>
          <w:color w:val="231F20"/>
          <w:vertAlign w:val="baseline"/>
        </w:rPr>
        <w:t>A</w:t>
      </w:r>
      <w:r>
        <w:rPr>
          <w:color w:val="231F20"/>
          <w:spacing w:val="25"/>
          <w:vertAlign w:val="baseline"/>
        </w:rPr>
        <w:t> </w:t>
      </w:r>
      <w:r>
        <w:rPr>
          <w:color w:val="231F20"/>
          <w:vertAlign w:val="baseline"/>
        </w:rPr>
        <w:t>third</w:t>
      </w:r>
      <w:r>
        <w:rPr>
          <w:color w:val="231F20"/>
          <w:spacing w:val="26"/>
          <w:vertAlign w:val="baseline"/>
        </w:rPr>
        <w:t> </w:t>
      </w:r>
      <w:r>
        <w:rPr>
          <w:color w:val="231F20"/>
          <w:vertAlign w:val="baseline"/>
        </w:rPr>
        <w:t>type</w:t>
      </w:r>
      <w:r>
        <w:rPr>
          <w:color w:val="231F20"/>
          <w:spacing w:val="26"/>
          <w:vertAlign w:val="baseline"/>
        </w:rPr>
        <w:t> </w:t>
      </w:r>
      <w:r>
        <w:rPr>
          <w:color w:val="231F20"/>
          <w:vertAlign w:val="baseline"/>
        </w:rPr>
        <w:t>of</w:t>
      </w:r>
      <w:r>
        <w:rPr>
          <w:color w:val="231F20"/>
          <w:spacing w:val="25"/>
          <w:vertAlign w:val="baseline"/>
        </w:rPr>
        <w:t> </w:t>
      </w:r>
      <w:r>
        <w:rPr>
          <w:color w:val="231F20"/>
          <w:spacing w:val="-2"/>
          <w:vertAlign w:val="baseline"/>
        </w:rPr>
        <w:t>memory</w:t>
      </w:r>
    </w:p>
    <w:p>
      <w:pPr>
        <w:pStyle w:val="BodyText"/>
        <w:rPr>
          <w:sz w:val="20"/>
        </w:rPr>
      </w:pPr>
    </w:p>
    <w:p>
      <w:pPr>
        <w:pStyle w:val="BodyText"/>
        <w:rPr>
          <w:sz w:val="20"/>
        </w:rPr>
      </w:pPr>
    </w:p>
    <w:p>
      <w:pPr>
        <w:pStyle w:val="BodyText"/>
        <w:spacing w:before="90"/>
        <w:rPr>
          <w:sz w:val="20"/>
        </w:rPr>
      </w:pPr>
    </w:p>
    <w:tbl>
      <w:tblPr>
        <w:tblW w:w="0" w:type="auto"/>
        <w:jc w:val="left"/>
        <w:tblInd w:w="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4"/>
        <w:gridCol w:w="2437"/>
      </w:tblGrid>
      <w:tr>
        <w:trPr>
          <w:trHeight w:val="248" w:hRule="atLeast"/>
        </w:trPr>
        <w:tc>
          <w:tcPr>
            <w:tcW w:w="4801" w:type="dxa"/>
            <w:gridSpan w:val="2"/>
            <w:tcBorders>
              <w:bottom w:val="single" w:sz="12" w:space="0" w:color="231F20"/>
            </w:tcBorders>
            <w:shd w:val="clear" w:color="auto" w:fill="E5E6F4"/>
          </w:tcPr>
          <w:p>
            <w:pPr>
              <w:pStyle w:val="TableParagraph"/>
              <w:spacing w:before="37"/>
              <w:rPr>
                <w:sz w:val="15"/>
              </w:rPr>
            </w:pPr>
            <w:bookmarkStart w:name="_bookmark15" w:id="36"/>
            <w:bookmarkEnd w:id="36"/>
            <w:r>
              <w:rPr/>
            </w:r>
            <w:r>
              <w:rPr>
                <w:rFonts w:ascii="Arial"/>
                <w:b/>
                <w:color w:val="231F20"/>
                <w:sz w:val="15"/>
              </w:rPr>
              <w:t>TABLE</w:t>
            </w:r>
            <w:r>
              <w:rPr>
                <w:rFonts w:ascii="Arial"/>
                <w:b/>
                <w:color w:val="231F20"/>
                <w:spacing w:val="-7"/>
                <w:sz w:val="15"/>
              </w:rPr>
              <w:t> </w:t>
            </w:r>
            <w:r>
              <w:rPr>
                <w:rFonts w:ascii="Arial"/>
                <w:b/>
                <w:color w:val="231F20"/>
                <w:sz w:val="15"/>
              </w:rPr>
              <w:t>2.9</w:t>
            </w:r>
            <w:r>
              <w:rPr>
                <w:rFonts w:ascii="Arial"/>
                <w:b/>
                <w:color w:val="231F20"/>
                <w:spacing w:val="10"/>
                <w:sz w:val="15"/>
              </w:rPr>
              <w:t> </w:t>
            </w:r>
            <w:r>
              <w:rPr>
                <w:color w:val="231F20"/>
                <w:sz w:val="15"/>
              </w:rPr>
              <w:t>Determinants</w:t>
            </w:r>
            <w:r>
              <w:rPr>
                <w:color w:val="231F20"/>
                <w:spacing w:val="-6"/>
                <w:sz w:val="15"/>
              </w:rPr>
              <w:t> </w:t>
            </w:r>
            <w:r>
              <w:rPr>
                <w:color w:val="231F20"/>
                <w:sz w:val="15"/>
              </w:rPr>
              <w:t>of</w:t>
            </w:r>
            <w:r>
              <w:rPr>
                <w:color w:val="231F20"/>
                <w:spacing w:val="-7"/>
                <w:sz w:val="15"/>
              </w:rPr>
              <w:t> </w:t>
            </w:r>
            <w:r>
              <w:rPr>
                <w:color w:val="231F20"/>
                <w:sz w:val="15"/>
              </w:rPr>
              <w:t>Memory</w:t>
            </w:r>
            <w:r>
              <w:rPr>
                <w:color w:val="231F20"/>
                <w:spacing w:val="-7"/>
                <w:sz w:val="15"/>
              </w:rPr>
              <w:t> </w:t>
            </w:r>
            <w:r>
              <w:rPr>
                <w:color w:val="231F20"/>
                <w:sz w:val="15"/>
              </w:rPr>
              <w:t>T-Cell</w:t>
            </w:r>
            <w:r>
              <w:rPr>
                <w:color w:val="231F20"/>
                <w:spacing w:val="-6"/>
                <w:sz w:val="15"/>
              </w:rPr>
              <w:t> </w:t>
            </w:r>
            <w:r>
              <w:rPr>
                <w:color w:val="231F20"/>
                <w:spacing w:val="-2"/>
                <w:sz w:val="15"/>
              </w:rPr>
              <w:t>Responses</w:t>
            </w:r>
          </w:p>
        </w:tc>
      </w:tr>
      <w:tr>
        <w:trPr>
          <w:trHeight w:val="267" w:hRule="atLeast"/>
        </w:trPr>
        <w:tc>
          <w:tcPr>
            <w:tcW w:w="2364" w:type="dxa"/>
            <w:tcBorders>
              <w:top w:val="single" w:sz="12" w:space="0" w:color="231F20"/>
              <w:bottom w:val="single" w:sz="4" w:space="0" w:color="231F20"/>
            </w:tcBorders>
            <w:shd w:val="clear" w:color="auto" w:fill="E5E6F4"/>
          </w:tcPr>
          <w:p>
            <w:pPr>
              <w:pStyle w:val="TableParagraph"/>
              <w:spacing w:before="36"/>
              <w:rPr>
                <w:rFonts w:ascii="Arial"/>
                <w:b/>
                <w:sz w:val="15"/>
              </w:rPr>
            </w:pPr>
            <w:r>
              <w:rPr>
                <w:rFonts w:ascii="Arial"/>
                <w:b/>
                <w:color w:val="231F20"/>
                <w:sz w:val="15"/>
              </w:rPr>
              <w:t>Main</w:t>
            </w:r>
            <w:r>
              <w:rPr>
                <w:rFonts w:ascii="Arial"/>
                <w:b/>
                <w:color w:val="231F20"/>
                <w:spacing w:val="14"/>
                <w:sz w:val="15"/>
              </w:rPr>
              <w:t> </w:t>
            </w:r>
            <w:r>
              <w:rPr>
                <w:rFonts w:ascii="Arial"/>
                <w:b/>
                <w:color w:val="231F20"/>
                <w:spacing w:val="-2"/>
                <w:sz w:val="15"/>
              </w:rPr>
              <w:t>Factors</w:t>
            </w:r>
          </w:p>
        </w:tc>
        <w:tc>
          <w:tcPr>
            <w:tcW w:w="2437" w:type="dxa"/>
            <w:tcBorders>
              <w:top w:val="single" w:sz="12" w:space="0" w:color="231F20"/>
              <w:bottom w:val="single" w:sz="4" w:space="0" w:color="231F20"/>
            </w:tcBorders>
            <w:shd w:val="clear" w:color="auto" w:fill="E5E6F4"/>
          </w:tcPr>
          <w:p>
            <w:pPr>
              <w:pStyle w:val="TableParagraph"/>
              <w:spacing w:before="36"/>
              <w:ind w:left="276"/>
              <w:rPr>
                <w:rFonts w:ascii="Arial"/>
                <w:b/>
                <w:sz w:val="15"/>
              </w:rPr>
            </w:pPr>
            <w:r>
              <w:rPr>
                <w:rFonts w:ascii="Arial"/>
                <w:b/>
                <w:color w:val="231F20"/>
                <w:spacing w:val="-2"/>
                <w:sz w:val="15"/>
              </w:rPr>
              <w:t>Determinants</w:t>
            </w:r>
          </w:p>
        </w:tc>
      </w:tr>
      <w:tr>
        <w:trPr>
          <w:trHeight w:val="634" w:hRule="atLeast"/>
        </w:trPr>
        <w:tc>
          <w:tcPr>
            <w:tcW w:w="2364" w:type="dxa"/>
            <w:tcBorders>
              <w:top w:val="single" w:sz="4" w:space="0" w:color="231F20"/>
              <w:bottom w:val="single" w:sz="2" w:space="0" w:color="231F20"/>
            </w:tcBorders>
            <w:shd w:val="clear" w:color="auto" w:fill="E5E6F4"/>
          </w:tcPr>
          <w:p>
            <w:pPr>
              <w:pStyle w:val="TableParagraph"/>
              <w:rPr>
                <w:sz w:val="15"/>
              </w:rPr>
            </w:pPr>
            <w:r>
              <w:rPr>
                <w:color w:val="231F20"/>
                <w:sz w:val="15"/>
              </w:rPr>
              <w:t>Frequency</w:t>
            </w:r>
            <w:r>
              <w:rPr>
                <w:color w:val="231F20"/>
                <w:spacing w:val="-8"/>
                <w:sz w:val="15"/>
              </w:rPr>
              <w:t> </w:t>
            </w:r>
            <w:r>
              <w:rPr>
                <w:color w:val="231F20"/>
                <w:sz w:val="15"/>
              </w:rPr>
              <w:t>of</w:t>
            </w:r>
            <w:r>
              <w:rPr>
                <w:color w:val="231F20"/>
                <w:spacing w:val="-8"/>
                <w:sz w:val="15"/>
              </w:rPr>
              <w:t> </w:t>
            </w:r>
            <w:r>
              <w:rPr>
                <w:color w:val="231F20"/>
                <w:sz w:val="15"/>
              </w:rPr>
              <w:t>memory</w:t>
            </w:r>
            <w:r>
              <w:rPr>
                <w:color w:val="231F20"/>
                <w:spacing w:val="-8"/>
                <w:sz w:val="15"/>
              </w:rPr>
              <w:t> </w:t>
            </w:r>
            <w:r>
              <w:rPr>
                <w:color w:val="231F20"/>
                <w:sz w:val="15"/>
              </w:rPr>
              <w:t>T</w:t>
            </w:r>
            <w:r>
              <w:rPr>
                <w:color w:val="231F20"/>
                <w:spacing w:val="-8"/>
                <w:sz w:val="15"/>
              </w:rPr>
              <w:t> </w:t>
            </w:r>
            <w:r>
              <w:rPr>
                <w:color w:val="231F20"/>
                <w:spacing w:val="-2"/>
                <w:sz w:val="15"/>
              </w:rPr>
              <w:t>cells</w:t>
            </w:r>
          </w:p>
        </w:tc>
        <w:tc>
          <w:tcPr>
            <w:tcW w:w="2437" w:type="dxa"/>
            <w:tcBorders>
              <w:top w:val="single" w:sz="4" w:space="0" w:color="231F20"/>
              <w:bottom w:val="single" w:sz="2" w:space="0" w:color="231F20"/>
            </w:tcBorders>
            <w:shd w:val="clear" w:color="auto" w:fill="E5E6F4"/>
          </w:tcPr>
          <w:p>
            <w:pPr>
              <w:pStyle w:val="TableParagraph"/>
              <w:spacing w:line="249" w:lineRule="auto"/>
              <w:ind w:left="426" w:right="193" w:hanging="150"/>
              <w:rPr>
                <w:sz w:val="15"/>
              </w:rPr>
            </w:pPr>
            <w:r>
              <w:rPr>
                <w:color w:val="231F20"/>
                <w:spacing w:val="-2"/>
                <w:sz w:val="15"/>
              </w:rPr>
              <w:t>Magnitude</w:t>
            </w:r>
            <w:r>
              <w:rPr>
                <w:color w:val="231F20"/>
                <w:spacing w:val="-8"/>
                <w:sz w:val="15"/>
              </w:rPr>
              <w:t> </w:t>
            </w:r>
            <w:r>
              <w:rPr>
                <w:color w:val="231F20"/>
                <w:spacing w:val="-2"/>
                <w:sz w:val="15"/>
              </w:rPr>
              <w:t>of</w:t>
            </w:r>
            <w:r>
              <w:rPr>
                <w:color w:val="231F20"/>
                <w:spacing w:val="-8"/>
                <w:sz w:val="15"/>
              </w:rPr>
              <w:t> </w:t>
            </w:r>
            <w:r>
              <w:rPr>
                <w:color w:val="231F20"/>
                <w:spacing w:val="-2"/>
                <w:sz w:val="15"/>
              </w:rPr>
              <w:t>T-cell</w:t>
            </w:r>
            <w:r>
              <w:rPr>
                <w:color w:val="231F20"/>
                <w:spacing w:val="-8"/>
                <w:sz w:val="15"/>
              </w:rPr>
              <w:t> </w:t>
            </w:r>
            <w:r>
              <w:rPr>
                <w:color w:val="231F20"/>
                <w:spacing w:val="-2"/>
                <w:sz w:val="15"/>
              </w:rPr>
              <w:t>expansion</w:t>
            </w:r>
            <w:r>
              <w:rPr>
                <w:color w:val="231F20"/>
                <w:sz w:val="15"/>
              </w:rPr>
              <w:t> (initial</w:t>
            </w:r>
            <w:r>
              <w:rPr>
                <w:color w:val="231F20"/>
                <w:spacing w:val="-10"/>
                <w:sz w:val="15"/>
              </w:rPr>
              <w:t> </w:t>
            </w:r>
            <w:r>
              <w:rPr>
                <w:color w:val="231F20"/>
                <w:sz w:val="15"/>
              </w:rPr>
              <w:t>antigen</w:t>
            </w:r>
            <w:r>
              <w:rPr>
                <w:color w:val="231F20"/>
                <w:spacing w:val="-9"/>
                <w:sz w:val="15"/>
              </w:rPr>
              <w:t> </w:t>
            </w:r>
            <w:r>
              <w:rPr>
                <w:color w:val="231F20"/>
                <w:sz w:val="15"/>
              </w:rPr>
              <w:t>load,</w:t>
            </w:r>
            <w:r>
              <w:rPr>
                <w:color w:val="231F20"/>
                <w:spacing w:val="-10"/>
                <w:sz w:val="15"/>
              </w:rPr>
              <w:t> </w:t>
            </w:r>
            <w:r>
              <w:rPr>
                <w:color w:val="231F20"/>
                <w:sz w:val="15"/>
              </w:rPr>
              <w:t>antigen </w:t>
            </w:r>
            <w:r>
              <w:rPr>
                <w:color w:val="231F20"/>
                <w:spacing w:val="-2"/>
                <w:sz w:val="15"/>
              </w:rPr>
              <w:t>persistence)</w:t>
            </w:r>
          </w:p>
        </w:tc>
      </w:tr>
      <w:tr>
        <w:trPr>
          <w:trHeight w:val="274" w:hRule="atLeast"/>
        </w:trPr>
        <w:tc>
          <w:tcPr>
            <w:tcW w:w="4801" w:type="dxa"/>
            <w:gridSpan w:val="2"/>
            <w:tcBorders>
              <w:top w:val="single" w:sz="2" w:space="0" w:color="231F20"/>
              <w:bottom w:val="single" w:sz="2" w:space="0" w:color="231F20"/>
            </w:tcBorders>
            <w:shd w:val="clear" w:color="auto" w:fill="E5E6F4"/>
          </w:tcPr>
          <w:p>
            <w:pPr>
              <w:pStyle w:val="TableParagraph"/>
              <w:rPr>
                <w:sz w:val="15"/>
              </w:rPr>
            </w:pPr>
            <w:r>
              <w:rPr>
                <w:color w:val="231F20"/>
                <w:sz w:val="15"/>
              </w:rPr>
              <w:t>Phenotype</w:t>
            </w:r>
            <w:r>
              <w:rPr>
                <w:color w:val="231F20"/>
                <w:spacing w:val="-7"/>
                <w:sz w:val="15"/>
              </w:rPr>
              <w:t> </w:t>
            </w:r>
            <w:r>
              <w:rPr>
                <w:color w:val="231F20"/>
                <w:sz w:val="15"/>
              </w:rPr>
              <w:t>of</w:t>
            </w:r>
            <w:r>
              <w:rPr>
                <w:color w:val="231F20"/>
                <w:spacing w:val="-6"/>
                <w:sz w:val="15"/>
              </w:rPr>
              <w:t> </w:t>
            </w:r>
            <w:r>
              <w:rPr>
                <w:color w:val="231F20"/>
                <w:sz w:val="15"/>
              </w:rPr>
              <w:t>memory</w:t>
            </w:r>
            <w:r>
              <w:rPr>
                <w:color w:val="231F20"/>
                <w:spacing w:val="-6"/>
                <w:sz w:val="15"/>
              </w:rPr>
              <w:t> </w:t>
            </w:r>
            <w:r>
              <w:rPr>
                <w:color w:val="231F20"/>
                <w:sz w:val="15"/>
              </w:rPr>
              <w:t>T</w:t>
            </w:r>
            <w:r>
              <w:rPr>
                <w:color w:val="231F20"/>
                <w:spacing w:val="-6"/>
                <w:sz w:val="15"/>
              </w:rPr>
              <w:t> </w:t>
            </w:r>
            <w:r>
              <w:rPr>
                <w:color w:val="231F20"/>
                <w:spacing w:val="-2"/>
                <w:sz w:val="15"/>
              </w:rPr>
              <w:t>cells</w:t>
            </w:r>
          </w:p>
        </w:tc>
      </w:tr>
      <w:tr>
        <w:trPr>
          <w:trHeight w:val="454" w:hRule="atLeast"/>
        </w:trPr>
        <w:tc>
          <w:tcPr>
            <w:tcW w:w="2364" w:type="dxa"/>
            <w:tcBorders>
              <w:top w:val="single" w:sz="2" w:space="0" w:color="231F20"/>
              <w:bottom w:val="single" w:sz="2" w:space="0" w:color="231F20"/>
            </w:tcBorders>
            <w:shd w:val="clear" w:color="auto" w:fill="E5E6F4"/>
          </w:tcPr>
          <w:p>
            <w:pPr>
              <w:pStyle w:val="TableParagraph"/>
              <w:ind w:left="270"/>
              <w:rPr>
                <w:sz w:val="15"/>
              </w:rPr>
            </w:pPr>
            <w:r>
              <w:rPr>
                <w:color w:val="231F20"/>
                <w:spacing w:val="-2"/>
                <w:sz w:val="15"/>
              </w:rPr>
              <w:t>Effector</w:t>
            </w:r>
            <w:r>
              <w:rPr>
                <w:color w:val="231F20"/>
                <w:spacing w:val="3"/>
                <w:sz w:val="15"/>
              </w:rPr>
              <w:t> </w:t>
            </w:r>
            <w:r>
              <w:rPr>
                <w:color w:val="231F20"/>
                <w:spacing w:val="-2"/>
                <w:sz w:val="15"/>
              </w:rPr>
              <w:t>memory</w:t>
            </w:r>
          </w:p>
        </w:tc>
        <w:tc>
          <w:tcPr>
            <w:tcW w:w="2437" w:type="dxa"/>
            <w:tcBorders>
              <w:top w:val="single" w:sz="2" w:space="0" w:color="231F20"/>
              <w:bottom w:val="single" w:sz="2" w:space="0" w:color="231F20"/>
            </w:tcBorders>
            <w:shd w:val="clear" w:color="auto" w:fill="E5E6F4"/>
          </w:tcPr>
          <w:p>
            <w:pPr>
              <w:pStyle w:val="TableParagraph"/>
              <w:spacing w:line="249" w:lineRule="auto"/>
              <w:ind w:left="426" w:hanging="150"/>
              <w:rPr>
                <w:sz w:val="15"/>
              </w:rPr>
            </w:pPr>
            <w:r>
              <w:rPr>
                <w:color w:val="231F20"/>
                <w:spacing w:val="-2"/>
                <w:sz w:val="15"/>
              </w:rPr>
              <w:t>Induction</w:t>
            </w:r>
            <w:r>
              <w:rPr>
                <w:color w:val="231F20"/>
                <w:spacing w:val="-3"/>
                <w:sz w:val="15"/>
              </w:rPr>
              <w:t> </w:t>
            </w:r>
            <w:r>
              <w:rPr>
                <w:color w:val="231F20"/>
                <w:spacing w:val="-2"/>
                <w:sz w:val="15"/>
              </w:rPr>
              <w:t>favored</w:t>
            </w:r>
            <w:r>
              <w:rPr>
                <w:color w:val="231F20"/>
                <w:spacing w:val="-3"/>
                <w:sz w:val="15"/>
              </w:rPr>
              <w:t> </w:t>
            </w:r>
            <w:r>
              <w:rPr>
                <w:color w:val="231F20"/>
                <w:spacing w:val="-2"/>
                <w:sz w:val="15"/>
              </w:rPr>
              <w:t>by</w:t>
            </w:r>
            <w:r>
              <w:rPr>
                <w:color w:val="231F20"/>
                <w:spacing w:val="-3"/>
                <w:sz w:val="15"/>
              </w:rPr>
              <w:t> </w:t>
            </w:r>
            <w:r>
              <w:rPr>
                <w:color w:val="231F20"/>
                <w:spacing w:val="-2"/>
                <w:sz w:val="15"/>
              </w:rPr>
              <w:t>prolonged</w:t>
            </w:r>
            <w:r>
              <w:rPr>
                <w:color w:val="231F20"/>
                <w:sz w:val="15"/>
              </w:rPr>
              <w:t> antigen persistence</w:t>
            </w:r>
          </w:p>
        </w:tc>
      </w:tr>
      <w:tr>
        <w:trPr>
          <w:trHeight w:val="274" w:hRule="atLeast"/>
        </w:trPr>
        <w:tc>
          <w:tcPr>
            <w:tcW w:w="4801" w:type="dxa"/>
            <w:gridSpan w:val="2"/>
            <w:tcBorders>
              <w:top w:val="single" w:sz="2" w:space="0" w:color="231F20"/>
              <w:bottom w:val="single" w:sz="2" w:space="0" w:color="231F20"/>
            </w:tcBorders>
            <w:shd w:val="clear" w:color="auto" w:fill="E5E6F4"/>
          </w:tcPr>
          <w:p>
            <w:pPr>
              <w:pStyle w:val="TableParagraph"/>
              <w:ind w:left="270"/>
              <w:rPr>
                <w:sz w:val="15"/>
              </w:rPr>
            </w:pPr>
            <w:r>
              <w:rPr>
                <w:color w:val="231F20"/>
                <w:spacing w:val="-4"/>
                <w:sz w:val="15"/>
              </w:rPr>
              <w:t>Tissue-resident</w:t>
            </w:r>
            <w:r>
              <w:rPr>
                <w:color w:val="231F20"/>
                <w:spacing w:val="16"/>
                <w:sz w:val="15"/>
              </w:rPr>
              <w:t> </w:t>
            </w:r>
            <w:r>
              <w:rPr>
                <w:color w:val="231F20"/>
                <w:spacing w:val="-4"/>
                <w:sz w:val="15"/>
              </w:rPr>
              <w:t>memory</w:t>
            </w:r>
          </w:p>
        </w:tc>
      </w:tr>
      <w:tr>
        <w:trPr>
          <w:trHeight w:val="454" w:hRule="atLeast"/>
        </w:trPr>
        <w:tc>
          <w:tcPr>
            <w:tcW w:w="2364" w:type="dxa"/>
            <w:tcBorders>
              <w:top w:val="single" w:sz="2" w:space="0" w:color="231F20"/>
              <w:bottom w:val="single" w:sz="2" w:space="0" w:color="231F20"/>
            </w:tcBorders>
            <w:shd w:val="clear" w:color="auto" w:fill="E5E6F4"/>
          </w:tcPr>
          <w:p>
            <w:pPr>
              <w:pStyle w:val="TableParagraph"/>
              <w:ind w:left="270"/>
              <w:rPr>
                <w:sz w:val="15"/>
              </w:rPr>
            </w:pPr>
            <w:r>
              <w:rPr>
                <w:color w:val="231F20"/>
                <w:spacing w:val="-2"/>
                <w:sz w:val="15"/>
              </w:rPr>
              <w:t>Central</w:t>
            </w:r>
            <w:r>
              <w:rPr>
                <w:color w:val="231F20"/>
                <w:spacing w:val="-3"/>
                <w:sz w:val="15"/>
              </w:rPr>
              <w:t> </w:t>
            </w:r>
            <w:r>
              <w:rPr>
                <w:color w:val="231F20"/>
                <w:spacing w:val="-2"/>
                <w:sz w:val="15"/>
              </w:rPr>
              <w:t>memory</w:t>
            </w:r>
          </w:p>
        </w:tc>
        <w:tc>
          <w:tcPr>
            <w:tcW w:w="2437" w:type="dxa"/>
            <w:tcBorders>
              <w:top w:val="single" w:sz="2" w:space="0" w:color="231F20"/>
              <w:bottom w:val="single" w:sz="2" w:space="0" w:color="231F20"/>
            </w:tcBorders>
            <w:shd w:val="clear" w:color="auto" w:fill="E5E6F4"/>
          </w:tcPr>
          <w:p>
            <w:pPr>
              <w:pStyle w:val="TableParagraph"/>
              <w:spacing w:line="249" w:lineRule="auto"/>
              <w:ind w:left="426" w:right="443" w:hanging="150"/>
              <w:rPr>
                <w:sz w:val="15"/>
              </w:rPr>
            </w:pPr>
            <w:r>
              <w:rPr>
                <w:color w:val="231F20"/>
                <w:sz w:val="15"/>
              </w:rPr>
              <w:t>Induction</w:t>
            </w:r>
            <w:r>
              <w:rPr>
                <w:color w:val="231F20"/>
                <w:spacing w:val="-10"/>
                <w:sz w:val="15"/>
              </w:rPr>
              <w:t> </w:t>
            </w:r>
            <w:r>
              <w:rPr>
                <w:color w:val="231F20"/>
                <w:sz w:val="15"/>
              </w:rPr>
              <w:t>favored</w:t>
            </w:r>
            <w:r>
              <w:rPr>
                <w:color w:val="231F20"/>
                <w:spacing w:val="-9"/>
                <w:sz w:val="15"/>
              </w:rPr>
              <w:t> </w:t>
            </w:r>
            <w:r>
              <w:rPr>
                <w:color w:val="231F20"/>
                <w:sz w:val="15"/>
              </w:rPr>
              <w:t>by</w:t>
            </w:r>
            <w:r>
              <w:rPr>
                <w:color w:val="231F20"/>
                <w:spacing w:val="-10"/>
                <w:sz w:val="15"/>
              </w:rPr>
              <w:t> </w:t>
            </w:r>
            <w:r>
              <w:rPr>
                <w:color w:val="231F20"/>
                <w:sz w:val="15"/>
              </w:rPr>
              <w:t>rapid antigen clearance</w:t>
            </w:r>
          </w:p>
        </w:tc>
      </w:tr>
      <w:tr>
        <w:trPr>
          <w:trHeight w:val="479" w:hRule="atLeast"/>
        </w:trPr>
        <w:tc>
          <w:tcPr>
            <w:tcW w:w="2364" w:type="dxa"/>
            <w:tcBorders>
              <w:top w:val="single" w:sz="2" w:space="0" w:color="231F20"/>
            </w:tcBorders>
            <w:shd w:val="clear" w:color="auto" w:fill="E5E6F4"/>
          </w:tcPr>
          <w:p>
            <w:pPr>
              <w:pStyle w:val="TableParagraph"/>
              <w:rPr>
                <w:sz w:val="15"/>
              </w:rPr>
            </w:pPr>
            <w:r>
              <w:rPr>
                <w:color w:val="231F20"/>
                <w:sz w:val="15"/>
              </w:rPr>
              <w:t>Persistence</w:t>
            </w:r>
            <w:r>
              <w:rPr>
                <w:color w:val="231F20"/>
                <w:spacing w:val="-9"/>
                <w:sz w:val="15"/>
              </w:rPr>
              <w:t> </w:t>
            </w:r>
            <w:r>
              <w:rPr>
                <w:color w:val="231F20"/>
                <w:sz w:val="15"/>
              </w:rPr>
              <w:t>of</w:t>
            </w:r>
            <w:r>
              <w:rPr>
                <w:color w:val="231F20"/>
                <w:spacing w:val="-9"/>
                <w:sz w:val="15"/>
              </w:rPr>
              <w:t> </w:t>
            </w:r>
            <w:r>
              <w:rPr>
                <w:color w:val="231F20"/>
                <w:sz w:val="15"/>
              </w:rPr>
              <w:t>memory</w:t>
            </w:r>
            <w:r>
              <w:rPr>
                <w:color w:val="231F20"/>
                <w:spacing w:val="-9"/>
                <w:sz w:val="15"/>
              </w:rPr>
              <w:t> </w:t>
            </w:r>
            <w:r>
              <w:rPr>
                <w:color w:val="231F20"/>
                <w:sz w:val="15"/>
              </w:rPr>
              <w:t>T</w:t>
            </w:r>
            <w:r>
              <w:rPr>
                <w:color w:val="231F20"/>
                <w:spacing w:val="-9"/>
                <w:sz w:val="15"/>
              </w:rPr>
              <w:t> </w:t>
            </w:r>
            <w:r>
              <w:rPr>
                <w:color w:val="231F20"/>
                <w:spacing w:val="-2"/>
                <w:sz w:val="15"/>
              </w:rPr>
              <w:t>cells</w:t>
            </w:r>
          </w:p>
        </w:tc>
        <w:tc>
          <w:tcPr>
            <w:tcW w:w="2437" w:type="dxa"/>
            <w:tcBorders>
              <w:top w:val="single" w:sz="2" w:space="0" w:color="231F20"/>
            </w:tcBorders>
            <w:shd w:val="clear" w:color="auto" w:fill="E5E6F4"/>
          </w:tcPr>
          <w:p>
            <w:pPr>
              <w:pStyle w:val="TableParagraph"/>
              <w:spacing w:line="249" w:lineRule="auto"/>
              <w:ind w:left="426" w:right="569" w:hanging="150"/>
              <w:rPr>
                <w:sz w:val="15"/>
              </w:rPr>
            </w:pPr>
            <w:r>
              <w:rPr>
                <w:color w:val="231F20"/>
                <w:spacing w:val="-2"/>
                <w:sz w:val="15"/>
              </w:rPr>
              <w:t>Supported</w:t>
            </w:r>
            <w:r>
              <w:rPr>
                <w:color w:val="231F20"/>
                <w:spacing w:val="-9"/>
                <w:sz w:val="15"/>
              </w:rPr>
              <w:t> </w:t>
            </w:r>
            <w:r>
              <w:rPr>
                <w:color w:val="231F20"/>
                <w:spacing w:val="-2"/>
                <w:sz w:val="15"/>
              </w:rPr>
              <w:t>by</w:t>
            </w:r>
            <w:r>
              <w:rPr>
                <w:color w:val="231F20"/>
                <w:spacing w:val="-8"/>
                <w:sz w:val="15"/>
              </w:rPr>
              <w:t> </w:t>
            </w:r>
            <w:r>
              <w:rPr>
                <w:color w:val="231F20"/>
                <w:spacing w:val="-2"/>
                <w:sz w:val="15"/>
              </w:rPr>
              <w:t>interleukin</w:t>
            </w:r>
            <w:r>
              <w:rPr>
                <w:color w:val="231F20"/>
                <w:sz w:val="15"/>
              </w:rPr>
              <w:t> (IL)-15, IL-7</w:t>
            </w:r>
          </w:p>
        </w:tc>
      </w:tr>
    </w:tbl>
    <w:p>
      <w:pPr>
        <w:pStyle w:val="BodyText"/>
        <w:spacing w:line="232" w:lineRule="auto" w:before="120"/>
        <w:ind w:left="319" w:right="1077"/>
        <w:jc w:val="both"/>
      </w:pPr>
      <w:r>
        <w:rPr/>
        <w:br w:type="column"/>
      </w:r>
      <w:r>
        <w:rPr>
          <w:color w:val="231F20"/>
        </w:rPr>
        <w:t>T cells (resident memory T cells [Trm]) was recently </w:t>
      </w:r>
      <w:r>
        <w:rPr>
          <w:color w:val="231F20"/>
        </w:rPr>
        <w:t>recognized </w:t>
      </w:r>
      <w:r>
        <w:rPr>
          <w:color w:val="231F20"/>
          <w:w w:val="110"/>
        </w:rPr>
        <w:t>as</w:t>
      </w:r>
      <w:r>
        <w:rPr>
          <w:color w:val="231F20"/>
          <w:spacing w:val="-13"/>
          <w:w w:val="110"/>
        </w:rPr>
        <w:t> </w:t>
      </w:r>
      <w:r>
        <w:rPr>
          <w:color w:val="231F20"/>
          <w:w w:val="110"/>
        </w:rPr>
        <w:t>populations</w:t>
      </w:r>
      <w:r>
        <w:rPr>
          <w:color w:val="231F20"/>
          <w:spacing w:val="-12"/>
          <w:w w:val="110"/>
        </w:rPr>
        <w:t> </w:t>
      </w:r>
      <w:r>
        <w:rPr>
          <w:color w:val="231F20"/>
          <w:w w:val="110"/>
        </w:rPr>
        <w:t>of</w:t>
      </w:r>
      <w:r>
        <w:rPr>
          <w:color w:val="231F20"/>
          <w:spacing w:val="-13"/>
          <w:w w:val="110"/>
        </w:rPr>
        <w:t> </w:t>
      </w:r>
      <w:r>
        <w:rPr>
          <w:color w:val="231F20"/>
          <w:w w:val="110"/>
        </w:rPr>
        <w:t>memory</w:t>
      </w:r>
      <w:r>
        <w:rPr>
          <w:color w:val="231F20"/>
          <w:spacing w:val="-12"/>
          <w:w w:val="110"/>
        </w:rPr>
        <w:t> </w:t>
      </w:r>
      <w:r>
        <w:rPr>
          <w:color w:val="231F20"/>
          <w:w w:val="110"/>
        </w:rPr>
        <w:t>T</w:t>
      </w:r>
      <w:r>
        <w:rPr>
          <w:color w:val="231F20"/>
          <w:spacing w:val="-12"/>
          <w:w w:val="110"/>
        </w:rPr>
        <w:t> </w:t>
      </w:r>
      <w:r>
        <w:rPr>
          <w:color w:val="231F20"/>
          <w:w w:val="110"/>
        </w:rPr>
        <w:t>cells</w:t>
      </w:r>
      <w:r>
        <w:rPr>
          <w:color w:val="231F20"/>
          <w:spacing w:val="-13"/>
          <w:w w:val="110"/>
        </w:rPr>
        <w:t> </w:t>
      </w:r>
      <w:r>
        <w:rPr>
          <w:color w:val="231F20"/>
          <w:w w:val="110"/>
        </w:rPr>
        <w:t>which</w:t>
      </w:r>
      <w:r>
        <w:rPr>
          <w:color w:val="231F20"/>
          <w:spacing w:val="-12"/>
          <w:w w:val="110"/>
        </w:rPr>
        <w:t> </w:t>
      </w:r>
      <w:r>
        <w:rPr>
          <w:color w:val="231F20"/>
          <w:w w:val="110"/>
        </w:rPr>
        <w:t>remain</w:t>
      </w:r>
      <w:r>
        <w:rPr>
          <w:color w:val="231F20"/>
          <w:spacing w:val="-12"/>
          <w:w w:val="110"/>
        </w:rPr>
        <w:t> </w:t>
      </w:r>
      <w:r>
        <w:rPr>
          <w:color w:val="231F20"/>
          <w:w w:val="110"/>
        </w:rPr>
        <w:t>settled</w:t>
      </w:r>
      <w:r>
        <w:rPr>
          <w:color w:val="231F20"/>
          <w:spacing w:val="-13"/>
          <w:w w:val="110"/>
        </w:rPr>
        <w:t> </w:t>
      </w:r>
      <w:r>
        <w:rPr>
          <w:color w:val="231F20"/>
          <w:w w:val="110"/>
        </w:rPr>
        <w:t>within </w:t>
      </w:r>
      <w:r>
        <w:rPr>
          <w:color w:val="231F20"/>
        </w:rPr>
        <w:t>specific organs such as the intestine, the lungs, the skin.</w:t>
      </w:r>
      <w:r>
        <w:rPr>
          <w:color w:val="0080AC"/>
          <w:vertAlign w:val="superscript"/>
        </w:rPr>
        <w:t>189</w:t>
      </w:r>
      <w:r>
        <w:rPr>
          <w:color w:val="0080AC"/>
          <w:vertAlign w:val="baseline"/>
        </w:rPr>
        <w:t> </w:t>
      </w:r>
      <w:r>
        <w:rPr>
          <w:color w:val="231F20"/>
          <w:vertAlign w:val="baseline"/>
        </w:rPr>
        <w:t>How </w:t>
      </w:r>
      <w:r>
        <w:rPr>
          <w:color w:val="231F20"/>
          <w:w w:val="110"/>
          <w:vertAlign w:val="baseline"/>
        </w:rPr>
        <w:t>Trm</w:t>
      </w:r>
      <w:r>
        <w:rPr>
          <w:color w:val="231F20"/>
          <w:spacing w:val="-13"/>
          <w:w w:val="110"/>
          <w:vertAlign w:val="baseline"/>
        </w:rPr>
        <w:t> </w:t>
      </w:r>
      <w:r>
        <w:rPr>
          <w:color w:val="231F20"/>
          <w:w w:val="110"/>
          <w:vertAlign w:val="baseline"/>
        </w:rPr>
        <w:t>cells</w:t>
      </w:r>
      <w:r>
        <w:rPr>
          <w:color w:val="231F20"/>
          <w:spacing w:val="-12"/>
          <w:w w:val="110"/>
          <w:vertAlign w:val="baseline"/>
        </w:rPr>
        <w:t> </w:t>
      </w:r>
      <w:r>
        <w:rPr>
          <w:color w:val="231F20"/>
          <w:w w:val="110"/>
          <w:vertAlign w:val="baseline"/>
        </w:rPr>
        <w:t>are</w:t>
      </w:r>
      <w:r>
        <w:rPr>
          <w:color w:val="231F20"/>
          <w:spacing w:val="-13"/>
          <w:w w:val="110"/>
          <w:vertAlign w:val="baseline"/>
        </w:rPr>
        <w:t> </w:t>
      </w:r>
      <w:r>
        <w:rPr>
          <w:color w:val="231F20"/>
          <w:w w:val="110"/>
          <w:vertAlign w:val="baseline"/>
        </w:rPr>
        <w:t>induced</w:t>
      </w:r>
      <w:r>
        <w:rPr>
          <w:color w:val="231F20"/>
          <w:spacing w:val="-12"/>
          <w:w w:val="110"/>
          <w:vertAlign w:val="baseline"/>
        </w:rPr>
        <w:t> </w:t>
      </w:r>
      <w:r>
        <w:rPr>
          <w:color w:val="231F20"/>
          <w:w w:val="110"/>
          <w:vertAlign w:val="baseline"/>
        </w:rPr>
        <w:t>and</w:t>
      </w:r>
      <w:r>
        <w:rPr>
          <w:color w:val="231F20"/>
          <w:spacing w:val="-12"/>
          <w:w w:val="110"/>
          <w:vertAlign w:val="baseline"/>
        </w:rPr>
        <w:t> </w:t>
      </w:r>
      <w:r>
        <w:rPr>
          <w:color w:val="231F20"/>
          <w:w w:val="110"/>
          <w:vertAlign w:val="baseline"/>
        </w:rPr>
        <w:t>maintained</w:t>
      </w:r>
      <w:r>
        <w:rPr>
          <w:color w:val="231F20"/>
          <w:spacing w:val="-13"/>
          <w:w w:val="110"/>
          <w:vertAlign w:val="baseline"/>
        </w:rPr>
        <w:t> </w:t>
      </w:r>
      <w:r>
        <w:rPr>
          <w:color w:val="231F20"/>
          <w:w w:val="110"/>
          <w:vertAlign w:val="baseline"/>
        </w:rPr>
        <w:t>in</w:t>
      </w:r>
      <w:r>
        <w:rPr>
          <w:color w:val="231F20"/>
          <w:spacing w:val="-12"/>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specific</w:t>
      </w:r>
      <w:r>
        <w:rPr>
          <w:color w:val="231F20"/>
          <w:spacing w:val="-13"/>
          <w:w w:val="110"/>
          <w:vertAlign w:val="baseline"/>
        </w:rPr>
        <w:t> </w:t>
      </w:r>
      <w:r>
        <w:rPr>
          <w:color w:val="231F20"/>
          <w:w w:val="110"/>
          <w:vertAlign w:val="baseline"/>
        </w:rPr>
        <w:t>organs</w:t>
      </w:r>
      <w:r>
        <w:rPr>
          <w:color w:val="231F20"/>
          <w:spacing w:val="-12"/>
          <w:w w:val="110"/>
          <w:vertAlign w:val="baseline"/>
        </w:rPr>
        <w:t> </w:t>
      </w:r>
      <w:r>
        <w:rPr>
          <w:color w:val="231F20"/>
          <w:w w:val="110"/>
          <w:vertAlign w:val="baseline"/>
        </w:rPr>
        <w:t>is not</w:t>
      </w:r>
      <w:r>
        <w:rPr>
          <w:color w:val="231F20"/>
          <w:w w:val="110"/>
          <w:vertAlign w:val="baseline"/>
        </w:rPr>
        <w:t> yet</w:t>
      </w:r>
      <w:r>
        <w:rPr>
          <w:color w:val="231F20"/>
          <w:w w:val="110"/>
          <w:vertAlign w:val="baseline"/>
        </w:rPr>
        <w:t> fully</w:t>
      </w:r>
      <w:r>
        <w:rPr>
          <w:color w:val="231F20"/>
          <w:w w:val="110"/>
          <w:vertAlign w:val="baseline"/>
        </w:rPr>
        <w:t> deciphered,</w:t>
      </w:r>
      <w:r>
        <w:rPr>
          <w:color w:val="231F20"/>
          <w:w w:val="110"/>
          <w:vertAlign w:val="baseline"/>
        </w:rPr>
        <w:t> but</w:t>
      </w:r>
      <w:r>
        <w:rPr>
          <w:color w:val="231F20"/>
          <w:w w:val="110"/>
          <w:vertAlign w:val="baseline"/>
        </w:rPr>
        <w:t> as</w:t>
      </w:r>
      <w:r>
        <w:rPr>
          <w:color w:val="231F20"/>
          <w:w w:val="110"/>
          <w:vertAlign w:val="baseline"/>
        </w:rPr>
        <w:t> Trm</w:t>
      </w:r>
      <w:r>
        <w:rPr>
          <w:color w:val="231F20"/>
          <w:w w:val="110"/>
          <w:vertAlign w:val="baseline"/>
        </w:rPr>
        <w:t> were</w:t>
      </w:r>
      <w:r>
        <w:rPr>
          <w:color w:val="231F20"/>
          <w:w w:val="110"/>
          <w:vertAlign w:val="baseline"/>
        </w:rPr>
        <w:t> demonstrated</w:t>
      </w:r>
      <w:r>
        <w:rPr>
          <w:color w:val="231F20"/>
          <w:w w:val="110"/>
          <w:vertAlign w:val="baseline"/>
        </w:rPr>
        <w:t> as central</w:t>
      </w:r>
      <w:r>
        <w:rPr>
          <w:color w:val="231F20"/>
          <w:w w:val="110"/>
          <w:vertAlign w:val="baseline"/>
        </w:rPr>
        <w:t> for</w:t>
      </w:r>
      <w:r>
        <w:rPr>
          <w:color w:val="231F20"/>
          <w:w w:val="110"/>
          <w:vertAlign w:val="baseline"/>
        </w:rPr>
        <w:t> the</w:t>
      </w:r>
      <w:r>
        <w:rPr>
          <w:color w:val="231F20"/>
          <w:w w:val="110"/>
          <w:vertAlign w:val="baseline"/>
        </w:rPr>
        <w:t> protection</w:t>
      </w:r>
      <w:r>
        <w:rPr>
          <w:color w:val="231F20"/>
          <w:w w:val="110"/>
          <w:vertAlign w:val="baseline"/>
        </w:rPr>
        <w:t> against</w:t>
      </w:r>
      <w:r>
        <w:rPr>
          <w:color w:val="231F20"/>
          <w:w w:val="110"/>
          <w:vertAlign w:val="baseline"/>
        </w:rPr>
        <w:t> mucosal</w:t>
      </w:r>
      <w:r>
        <w:rPr>
          <w:color w:val="231F20"/>
          <w:w w:val="110"/>
          <w:vertAlign w:val="baseline"/>
        </w:rPr>
        <w:t> infections,</w:t>
      </w:r>
      <w:r>
        <w:rPr>
          <w:color w:val="231F20"/>
          <w:w w:val="110"/>
          <w:vertAlign w:val="baseline"/>
        </w:rPr>
        <w:t> novel </w:t>
      </w:r>
      <w:r>
        <w:rPr>
          <w:color w:val="231F20"/>
          <w:vertAlign w:val="baseline"/>
        </w:rPr>
        <w:t>vaccine strategies against viral (influenza, respiratory syncytial </w:t>
      </w:r>
      <w:r>
        <w:rPr>
          <w:color w:val="231F20"/>
          <w:w w:val="110"/>
          <w:vertAlign w:val="baseline"/>
        </w:rPr>
        <w:t>virus</w:t>
      </w:r>
      <w:r>
        <w:rPr>
          <w:color w:val="231F20"/>
          <w:spacing w:val="-1"/>
          <w:w w:val="110"/>
          <w:vertAlign w:val="baseline"/>
        </w:rPr>
        <w:t> </w:t>
      </w:r>
      <w:r>
        <w:rPr>
          <w:color w:val="231F20"/>
          <w:w w:val="110"/>
          <w:vertAlign w:val="baseline"/>
        </w:rPr>
        <w:t>[RSV])</w:t>
      </w:r>
      <w:r>
        <w:rPr>
          <w:color w:val="231F20"/>
          <w:spacing w:val="-1"/>
          <w:w w:val="110"/>
          <w:vertAlign w:val="baseline"/>
        </w:rPr>
        <w:t> </w:t>
      </w:r>
      <w:r>
        <w:rPr>
          <w:color w:val="231F20"/>
          <w:w w:val="110"/>
          <w:vertAlign w:val="baseline"/>
        </w:rPr>
        <w:t>or</w:t>
      </w:r>
      <w:r>
        <w:rPr>
          <w:color w:val="231F20"/>
          <w:spacing w:val="-1"/>
          <w:w w:val="110"/>
          <w:vertAlign w:val="baseline"/>
        </w:rPr>
        <w:t> </w:t>
      </w:r>
      <w:r>
        <w:rPr>
          <w:color w:val="231F20"/>
          <w:w w:val="110"/>
          <w:vertAlign w:val="baseline"/>
        </w:rPr>
        <w:t>bacterial</w:t>
      </w:r>
      <w:r>
        <w:rPr>
          <w:color w:val="231F20"/>
          <w:spacing w:val="-1"/>
          <w:w w:val="110"/>
          <w:vertAlign w:val="baseline"/>
        </w:rPr>
        <w:t> </w:t>
      </w:r>
      <w:r>
        <w:rPr>
          <w:color w:val="231F20"/>
          <w:w w:val="110"/>
          <w:vertAlign w:val="baseline"/>
        </w:rPr>
        <w:t>(pertussis)</w:t>
      </w:r>
      <w:r>
        <w:rPr>
          <w:color w:val="231F20"/>
          <w:spacing w:val="-1"/>
          <w:w w:val="110"/>
          <w:vertAlign w:val="baseline"/>
        </w:rPr>
        <w:t> </w:t>
      </w:r>
      <w:r>
        <w:rPr>
          <w:color w:val="231F20"/>
          <w:w w:val="110"/>
          <w:vertAlign w:val="baseline"/>
        </w:rPr>
        <w:t>mucosal</w:t>
      </w:r>
      <w:r>
        <w:rPr>
          <w:color w:val="231F20"/>
          <w:spacing w:val="-1"/>
          <w:w w:val="110"/>
          <w:vertAlign w:val="baseline"/>
        </w:rPr>
        <w:t> </w:t>
      </w:r>
      <w:r>
        <w:rPr>
          <w:color w:val="231F20"/>
          <w:w w:val="110"/>
          <w:vertAlign w:val="baseline"/>
        </w:rPr>
        <w:t>pathogens</w:t>
      </w:r>
      <w:r>
        <w:rPr>
          <w:color w:val="231F20"/>
          <w:spacing w:val="-1"/>
          <w:w w:val="110"/>
          <w:vertAlign w:val="baseline"/>
        </w:rPr>
        <w:t> </w:t>
      </w:r>
      <w:r>
        <w:rPr>
          <w:color w:val="231F20"/>
          <w:w w:val="110"/>
          <w:vertAlign w:val="baseline"/>
        </w:rPr>
        <w:t>will attempt their induction/maintenance.</w:t>
      </w:r>
      <w:r>
        <w:rPr>
          <w:color w:val="0080AC"/>
          <w:w w:val="110"/>
          <w:vertAlign w:val="superscript"/>
        </w:rPr>
        <w:t>190</w:t>
      </w:r>
    </w:p>
    <w:p>
      <w:pPr>
        <w:pStyle w:val="BodyText"/>
        <w:spacing w:line="232" w:lineRule="auto"/>
        <w:ind w:left="319" w:right="1077" w:firstLine="240"/>
        <w:jc w:val="both"/>
      </w:pPr>
      <w:r>
        <w:rPr/>
        <mc:AlternateContent>
          <mc:Choice Requires="wps">
            <w:drawing>
              <wp:anchor distT="0" distB="0" distL="0" distR="0" allowOverlap="1" layoutInCell="1" locked="0" behindDoc="0" simplePos="0" relativeHeight="15741952">
                <wp:simplePos x="0" y="0"/>
                <wp:positionH relativeFrom="page">
                  <wp:posOffset>7239000</wp:posOffset>
                </wp:positionH>
                <wp:positionV relativeFrom="paragraph">
                  <wp:posOffset>-1127405</wp:posOffset>
                </wp:positionV>
                <wp:extent cx="533400" cy="304800"/>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w w:val="95"/>
                                <w:sz w:val="22"/>
                              </w:rPr>
                              <w:t>2</w:t>
                            </w:r>
                          </w:p>
                        </w:txbxContent>
                      </wps:txbx>
                      <wps:bodyPr wrap="square" lIns="0" tIns="0" rIns="0" bIns="0" rtlCol="0">
                        <a:noAutofit/>
                      </wps:bodyPr>
                    </wps:wsp>
                  </a:graphicData>
                </a:graphic>
              </wp:anchor>
            </w:drawing>
          </mc:Choice>
          <mc:Fallback>
            <w:pict>
              <v:shape style="position:absolute;margin-left:570pt;margin-top:-88.772095pt;width:42pt;height:24pt;mso-position-horizontal-relative:page;mso-position-vertical-relative:paragraph;z-index:15741952" type="#_x0000_t202" id="docshape566" filled="true" fillcolor="#ced3eb" stroked="false">
                <v:textbox inset="0,0,0,0">
                  <w:txbxContent>
                    <w:p>
                      <w:pPr>
                        <w:spacing w:before="113"/>
                        <w:ind w:left="60" w:right="0" w:firstLine="0"/>
                        <w:jc w:val="left"/>
                        <w:rPr>
                          <w:rFonts w:ascii="Arial"/>
                          <w:b/>
                          <w:color w:val="000000"/>
                          <w:sz w:val="22"/>
                        </w:rPr>
                      </w:pPr>
                      <w:r>
                        <w:rPr>
                          <w:rFonts w:ascii="Arial"/>
                          <w:b/>
                          <w:color w:val="FFFFFF"/>
                          <w:spacing w:val="-10"/>
                          <w:w w:val="95"/>
                          <w:sz w:val="22"/>
                        </w:rPr>
                        <w:t>2</w:t>
                      </w:r>
                    </w:p>
                  </w:txbxContent>
                </v:textbox>
                <v:fill type="solid"/>
                <w10:wrap type="none"/>
              </v:shape>
            </w:pict>
          </mc:Fallback>
        </mc:AlternateContent>
      </w:r>
      <w:r>
        <w:rPr>
          <w:color w:val="231F20"/>
          <w:w w:val="105"/>
        </w:rPr>
        <w:t>Antigen persistence essentially controls the proportion </w:t>
      </w:r>
      <w:r>
        <w:rPr>
          <w:color w:val="231F20"/>
          <w:w w:val="105"/>
        </w:rPr>
        <w:t>of Tcm</w:t>
      </w:r>
      <w:r>
        <w:rPr>
          <w:color w:val="231F20"/>
          <w:w w:val="105"/>
        </w:rPr>
        <w:t> and</w:t>
      </w:r>
      <w:r>
        <w:rPr>
          <w:color w:val="231F20"/>
          <w:w w:val="105"/>
        </w:rPr>
        <w:t> Tem</w:t>
      </w:r>
      <w:r>
        <w:rPr>
          <w:color w:val="231F20"/>
          <w:w w:val="105"/>
        </w:rPr>
        <w:t> memory</w:t>
      </w:r>
      <w:r>
        <w:rPr>
          <w:color w:val="231F20"/>
          <w:w w:val="105"/>
        </w:rPr>
        <w:t> cells</w:t>
      </w:r>
      <w:r>
        <w:rPr>
          <w:color w:val="231F20"/>
          <w:w w:val="105"/>
        </w:rPr>
        <w:t> (see</w:t>
      </w:r>
      <w:r>
        <w:rPr>
          <w:color w:val="231F20"/>
          <w:w w:val="105"/>
        </w:rPr>
        <w:t> </w:t>
      </w:r>
      <w:hyperlink w:history="true" w:anchor="_bookmark15">
        <w:r>
          <w:rPr>
            <w:color w:val="0080AC"/>
            <w:w w:val="105"/>
          </w:rPr>
          <w:t>Table</w:t>
        </w:r>
        <w:r>
          <w:rPr>
            <w:color w:val="0080AC"/>
            <w:w w:val="105"/>
          </w:rPr>
          <w:t> 2.9</w:t>
        </w:r>
      </w:hyperlink>
      <w:r>
        <w:rPr>
          <w:color w:val="231F20"/>
          <w:w w:val="105"/>
        </w:rPr>
        <w:t>):</w:t>
      </w:r>
      <w:r>
        <w:rPr>
          <w:color w:val="231F20"/>
          <w:w w:val="105"/>
        </w:rPr>
        <w:t> Tcm</w:t>
      </w:r>
      <w:r>
        <w:rPr>
          <w:color w:val="231F20"/>
          <w:w w:val="105"/>
        </w:rPr>
        <w:t> cells</w:t>
      </w:r>
      <w:r>
        <w:rPr>
          <w:color w:val="231F20"/>
          <w:w w:val="105"/>
        </w:rPr>
        <w:t> pre- dominate when antigen is rapidly cleared, whereas Tem/Trm cells become preponderant when antigen persists, such as in chronic infections.</w:t>
      </w:r>
      <w:r>
        <w:rPr>
          <w:color w:val="0080AC"/>
          <w:w w:val="105"/>
          <w:vertAlign w:val="superscript"/>
        </w:rPr>
        <w:t>174,180,181</w:t>
      </w:r>
      <w:r>
        <w:rPr>
          <w:color w:val="0080AC"/>
          <w:w w:val="105"/>
          <w:vertAlign w:val="baseline"/>
        </w:rPr>
        <w:t> </w:t>
      </w:r>
      <w:r>
        <w:rPr>
          <w:color w:val="231F20"/>
          <w:w w:val="105"/>
          <w:vertAlign w:val="baseline"/>
        </w:rPr>
        <w:t>This is a challenge for novel non- replicating vaccines that should induce and maintain sufficient Tem/Trm</w:t>
      </w:r>
      <w:r>
        <w:rPr>
          <w:color w:val="231F20"/>
          <w:spacing w:val="-3"/>
          <w:w w:val="105"/>
          <w:vertAlign w:val="baseline"/>
        </w:rPr>
        <w:t> </w:t>
      </w:r>
      <w:r>
        <w:rPr>
          <w:color w:val="231F20"/>
          <w:w w:val="105"/>
          <w:vertAlign w:val="baseline"/>
        </w:rPr>
        <w:t>cells</w:t>
      </w:r>
      <w:r>
        <w:rPr>
          <w:color w:val="231F20"/>
          <w:spacing w:val="-3"/>
          <w:w w:val="105"/>
          <w:vertAlign w:val="baseline"/>
        </w:rPr>
        <w:t> </w:t>
      </w:r>
      <w:r>
        <w:rPr>
          <w:color w:val="231F20"/>
          <w:w w:val="105"/>
          <w:vertAlign w:val="baseline"/>
        </w:rPr>
        <w:t>for</w:t>
      </w:r>
      <w:r>
        <w:rPr>
          <w:color w:val="231F20"/>
          <w:spacing w:val="-3"/>
          <w:w w:val="105"/>
          <w:vertAlign w:val="baseline"/>
        </w:rPr>
        <w:t> </w:t>
      </w:r>
      <w:r>
        <w:rPr>
          <w:color w:val="231F20"/>
          <w:w w:val="105"/>
          <w:vertAlign w:val="baseline"/>
        </w:rPr>
        <w:t>immediate</w:t>
      </w:r>
      <w:r>
        <w:rPr>
          <w:color w:val="231F20"/>
          <w:spacing w:val="-3"/>
          <w:w w:val="105"/>
          <w:vertAlign w:val="baseline"/>
        </w:rPr>
        <w:t> </w:t>
      </w:r>
      <w:r>
        <w:rPr>
          <w:color w:val="231F20"/>
          <w:w w:val="105"/>
          <w:vertAlign w:val="baseline"/>
        </w:rPr>
        <w:t>clearance</w:t>
      </w:r>
      <w:r>
        <w:rPr>
          <w:color w:val="231F20"/>
          <w:spacing w:val="-3"/>
          <w:w w:val="105"/>
          <w:vertAlign w:val="baseline"/>
        </w:rPr>
        <w:t> </w:t>
      </w:r>
      <w:r>
        <w:rPr>
          <w:color w:val="231F20"/>
          <w:w w:val="105"/>
          <w:vertAlign w:val="baseline"/>
        </w:rPr>
        <w:t>in</w:t>
      </w:r>
      <w:r>
        <w:rPr>
          <w:color w:val="231F20"/>
          <w:spacing w:val="-3"/>
          <w:w w:val="105"/>
          <w:vertAlign w:val="baseline"/>
        </w:rPr>
        <w:t> </w:t>
      </w:r>
      <w:r>
        <w:rPr>
          <w:color w:val="231F20"/>
          <w:w w:val="105"/>
          <w:vertAlign w:val="baseline"/>
        </w:rPr>
        <w:t>infected</w:t>
      </w:r>
      <w:r>
        <w:rPr>
          <w:color w:val="231F20"/>
          <w:spacing w:val="-3"/>
          <w:w w:val="105"/>
          <w:vertAlign w:val="baseline"/>
        </w:rPr>
        <w:t> </w:t>
      </w:r>
      <w:r>
        <w:rPr>
          <w:color w:val="231F20"/>
          <w:w w:val="105"/>
          <w:vertAlign w:val="baseline"/>
        </w:rPr>
        <w:t>tissues.</w:t>
      </w:r>
      <w:r>
        <w:rPr>
          <w:color w:val="231F20"/>
          <w:spacing w:val="-3"/>
          <w:w w:val="105"/>
          <w:vertAlign w:val="baseline"/>
        </w:rPr>
        <w:t> </w:t>
      </w:r>
      <w:r>
        <w:rPr>
          <w:color w:val="231F20"/>
          <w:w w:val="105"/>
          <w:vertAlign w:val="baseline"/>
        </w:rPr>
        <w:t>The long-term</w:t>
      </w:r>
      <w:r>
        <w:rPr>
          <w:color w:val="231F20"/>
          <w:w w:val="105"/>
          <w:vertAlign w:val="baseline"/>
        </w:rPr>
        <w:t> persistence</w:t>
      </w:r>
      <w:r>
        <w:rPr>
          <w:color w:val="231F20"/>
          <w:w w:val="105"/>
          <w:vertAlign w:val="baseline"/>
        </w:rPr>
        <w:t> of</w:t>
      </w:r>
      <w:r>
        <w:rPr>
          <w:color w:val="231F20"/>
          <w:w w:val="105"/>
          <w:vertAlign w:val="baseline"/>
        </w:rPr>
        <w:t> memory</w:t>
      </w:r>
      <w:r>
        <w:rPr>
          <w:color w:val="231F20"/>
          <w:w w:val="105"/>
          <w:vertAlign w:val="baseline"/>
        </w:rPr>
        <w:t> T</w:t>
      </w:r>
      <w:r>
        <w:rPr>
          <w:color w:val="231F20"/>
          <w:w w:val="105"/>
          <w:vertAlign w:val="baseline"/>
        </w:rPr>
        <w:t> cells</w:t>
      </w:r>
      <w:r>
        <w:rPr>
          <w:color w:val="231F20"/>
          <w:w w:val="105"/>
          <w:vertAlign w:val="baseline"/>
        </w:rPr>
        <w:t> is</w:t>
      </w:r>
      <w:r>
        <w:rPr>
          <w:color w:val="231F20"/>
          <w:w w:val="105"/>
          <w:vertAlign w:val="baseline"/>
        </w:rPr>
        <w:t> well</w:t>
      </w:r>
      <w:r>
        <w:rPr>
          <w:color w:val="231F20"/>
          <w:w w:val="105"/>
          <w:vertAlign w:val="baseline"/>
        </w:rPr>
        <w:t> established. Through</w:t>
      </w:r>
      <w:r>
        <w:rPr>
          <w:color w:val="231F20"/>
          <w:w w:val="105"/>
          <w:vertAlign w:val="baseline"/>
        </w:rPr>
        <w:t> homeostatic</w:t>
      </w:r>
      <w:r>
        <w:rPr>
          <w:color w:val="231F20"/>
          <w:w w:val="105"/>
          <w:vertAlign w:val="baseline"/>
        </w:rPr>
        <w:t> proliferation,</w:t>
      </w:r>
      <w:r>
        <w:rPr>
          <w:color w:val="231F20"/>
          <w:w w:val="105"/>
          <w:vertAlign w:val="baseline"/>
        </w:rPr>
        <w:t> memory</w:t>
      </w:r>
      <w:r>
        <w:rPr>
          <w:color w:val="231F20"/>
          <w:w w:val="105"/>
          <w:vertAlign w:val="baseline"/>
        </w:rPr>
        <w:t> T</w:t>
      </w:r>
      <w:r>
        <w:rPr>
          <w:color w:val="231F20"/>
          <w:w w:val="105"/>
          <w:vertAlign w:val="baseline"/>
        </w:rPr>
        <w:t> cells</w:t>
      </w:r>
      <w:r>
        <w:rPr>
          <w:color w:val="231F20"/>
          <w:w w:val="105"/>
          <w:vertAlign w:val="baseline"/>
        </w:rPr>
        <w:t> may</w:t>
      </w:r>
      <w:r>
        <w:rPr>
          <w:color w:val="231F20"/>
          <w:spacing w:val="80"/>
          <w:w w:val="105"/>
          <w:vertAlign w:val="baseline"/>
        </w:rPr>
        <w:t> </w:t>
      </w:r>
      <w:r>
        <w:rPr>
          <w:color w:val="231F20"/>
          <w:w w:val="105"/>
          <w:vertAlign w:val="baseline"/>
        </w:rPr>
        <w:t>persist</w:t>
      </w:r>
      <w:r>
        <w:rPr>
          <w:color w:val="231F20"/>
          <w:spacing w:val="-10"/>
          <w:w w:val="105"/>
          <w:vertAlign w:val="baseline"/>
        </w:rPr>
        <w:t> </w:t>
      </w:r>
      <w:r>
        <w:rPr>
          <w:color w:val="231F20"/>
          <w:w w:val="105"/>
          <w:vertAlign w:val="baseline"/>
        </w:rPr>
        <w:t>lifelong,</w:t>
      </w:r>
      <w:r>
        <w:rPr>
          <w:color w:val="231F20"/>
          <w:spacing w:val="-10"/>
          <w:w w:val="105"/>
          <w:vertAlign w:val="baseline"/>
        </w:rPr>
        <w:t> </w:t>
      </w:r>
      <w:r>
        <w:rPr>
          <w:color w:val="231F20"/>
          <w:w w:val="105"/>
          <w:vertAlign w:val="baseline"/>
        </w:rPr>
        <w:t>even</w:t>
      </w:r>
      <w:r>
        <w:rPr>
          <w:color w:val="231F20"/>
          <w:spacing w:val="-10"/>
          <w:w w:val="105"/>
          <w:vertAlign w:val="baseline"/>
        </w:rPr>
        <w:t> </w:t>
      </w:r>
      <w:r>
        <w:rPr>
          <w:color w:val="231F20"/>
          <w:w w:val="105"/>
          <w:vertAlign w:val="baseline"/>
        </w:rPr>
        <w:t>without</w:t>
      </w:r>
      <w:r>
        <w:rPr>
          <w:color w:val="231F20"/>
          <w:spacing w:val="-10"/>
          <w:w w:val="105"/>
          <w:vertAlign w:val="baseline"/>
        </w:rPr>
        <w:t> </w:t>
      </w:r>
      <w:r>
        <w:rPr>
          <w:color w:val="231F20"/>
          <w:w w:val="105"/>
          <w:vertAlign w:val="baseline"/>
        </w:rPr>
        <w:t>antigen</w:t>
      </w:r>
      <w:r>
        <w:rPr>
          <w:color w:val="231F20"/>
          <w:spacing w:val="-10"/>
          <w:w w:val="105"/>
          <w:vertAlign w:val="baseline"/>
        </w:rPr>
        <w:t> </w:t>
      </w:r>
      <w:r>
        <w:rPr>
          <w:color w:val="231F20"/>
          <w:w w:val="105"/>
          <w:vertAlign w:val="baseline"/>
        </w:rPr>
        <w:t>exposure.</w:t>
      </w:r>
      <w:r>
        <w:rPr>
          <w:color w:val="0080AC"/>
          <w:w w:val="105"/>
          <w:vertAlign w:val="superscript"/>
        </w:rPr>
        <w:t>180,181,191</w:t>
      </w:r>
      <w:r>
        <w:rPr>
          <w:color w:val="0080AC"/>
          <w:spacing w:val="-10"/>
          <w:w w:val="105"/>
          <w:vertAlign w:val="baseline"/>
        </w:rPr>
        <w:t> </w:t>
      </w:r>
      <w:r>
        <w:rPr>
          <w:color w:val="231F20"/>
          <w:w w:val="105"/>
          <w:vertAlign w:val="baseline"/>
        </w:rPr>
        <w:t>Studies of the persistence of vaccinia-induced immune memory have confirmed this observation in humans.</w:t>
      </w:r>
      <w:r>
        <w:rPr>
          <w:color w:val="0080AC"/>
          <w:w w:val="105"/>
          <w:vertAlign w:val="superscript"/>
        </w:rPr>
        <w:t>192–194</w:t>
      </w:r>
    </w:p>
    <w:p>
      <w:pPr>
        <w:pStyle w:val="BodyText"/>
        <w:spacing w:before="15"/>
      </w:pPr>
    </w:p>
    <w:p>
      <w:pPr>
        <w:pStyle w:val="Heading2"/>
      </w:pPr>
      <w:r>
        <w:rPr>
          <w:color w:val="231F20"/>
          <w:w w:val="80"/>
        </w:rPr>
        <w:t>How</w:t>
      </w:r>
      <w:r>
        <w:rPr>
          <w:color w:val="231F20"/>
          <w:spacing w:val="-13"/>
        </w:rPr>
        <w:t> </w:t>
      </w:r>
      <w:r>
        <w:rPr>
          <w:color w:val="231F20"/>
          <w:w w:val="80"/>
        </w:rPr>
        <w:t>Specific</w:t>
      </w:r>
      <w:r>
        <w:rPr>
          <w:color w:val="231F20"/>
          <w:spacing w:val="-13"/>
        </w:rPr>
        <w:t> </w:t>
      </w:r>
      <w:r>
        <w:rPr>
          <w:color w:val="231F20"/>
          <w:w w:val="80"/>
        </w:rPr>
        <w:t>Are</w:t>
      </w:r>
      <w:r>
        <w:rPr>
          <w:color w:val="231F20"/>
          <w:spacing w:val="-12"/>
        </w:rPr>
        <w:t> </w:t>
      </w:r>
      <w:r>
        <w:rPr>
          <w:color w:val="231F20"/>
          <w:w w:val="80"/>
        </w:rPr>
        <w:t>Vaccine</w:t>
      </w:r>
      <w:r>
        <w:rPr>
          <w:color w:val="231F20"/>
          <w:spacing w:val="-13"/>
        </w:rPr>
        <w:t> </w:t>
      </w:r>
      <w:r>
        <w:rPr>
          <w:color w:val="231F20"/>
          <w:w w:val="80"/>
        </w:rPr>
        <w:t>Immune</w:t>
      </w:r>
      <w:r>
        <w:rPr>
          <w:color w:val="231F20"/>
          <w:spacing w:val="-13"/>
        </w:rPr>
        <w:t> </w:t>
      </w:r>
      <w:r>
        <w:rPr>
          <w:color w:val="231F20"/>
          <w:spacing w:val="-2"/>
          <w:w w:val="80"/>
        </w:rPr>
        <w:t>Responses?</w:t>
      </w:r>
    </w:p>
    <w:p>
      <w:pPr>
        <w:pStyle w:val="BodyText"/>
        <w:spacing w:line="232" w:lineRule="auto" w:before="86"/>
        <w:ind w:left="319" w:right="1077"/>
        <w:jc w:val="both"/>
      </w:pPr>
      <w:r>
        <w:rPr>
          <w:color w:val="231F20"/>
          <w:w w:val="105"/>
        </w:rPr>
        <w:t>The</w:t>
      </w:r>
      <w:r>
        <w:rPr>
          <w:color w:val="231F20"/>
          <w:w w:val="105"/>
        </w:rPr>
        <w:t> specificity</w:t>
      </w:r>
      <w:r>
        <w:rPr>
          <w:color w:val="231F20"/>
          <w:w w:val="105"/>
        </w:rPr>
        <w:t> of</w:t>
      </w:r>
      <w:r>
        <w:rPr>
          <w:color w:val="231F20"/>
          <w:w w:val="105"/>
        </w:rPr>
        <w:t> vaccine</w:t>
      </w:r>
      <w:r>
        <w:rPr>
          <w:color w:val="231F20"/>
          <w:w w:val="105"/>
        </w:rPr>
        <w:t> responses</w:t>
      </w:r>
      <w:r>
        <w:rPr>
          <w:color w:val="231F20"/>
          <w:w w:val="105"/>
        </w:rPr>
        <w:t> is</w:t>
      </w:r>
      <w:r>
        <w:rPr>
          <w:color w:val="231F20"/>
          <w:w w:val="105"/>
        </w:rPr>
        <w:t> at</w:t>
      </w:r>
      <w:r>
        <w:rPr>
          <w:color w:val="231F20"/>
          <w:w w:val="105"/>
        </w:rPr>
        <w:t> the</w:t>
      </w:r>
      <w:r>
        <w:rPr>
          <w:color w:val="231F20"/>
          <w:w w:val="105"/>
        </w:rPr>
        <w:t> center</w:t>
      </w:r>
      <w:r>
        <w:rPr>
          <w:color w:val="231F20"/>
          <w:w w:val="105"/>
        </w:rPr>
        <w:t> of</w:t>
      </w:r>
      <w:r>
        <w:rPr>
          <w:color w:val="231F20"/>
          <w:w w:val="105"/>
        </w:rPr>
        <w:t> many debates.</w:t>
      </w:r>
      <w:r>
        <w:rPr>
          <w:color w:val="231F20"/>
          <w:spacing w:val="34"/>
          <w:w w:val="105"/>
        </w:rPr>
        <w:t> </w:t>
      </w:r>
      <w:r>
        <w:rPr>
          <w:color w:val="231F20"/>
          <w:w w:val="105"/>
        </w:rPr>
        <w:t>Ideally,</w:t>
      </w:r>
      <w:r>
        <w:rPr>
          <w:color w:val="231F20"/>
          <w:spacing w:val="34"/>
          <w:w w:val="105"/>
        </w:rPr>
        <w:t> </w:t>
      </w:r>
      <w:r>
        <w:rPr>
          <w:color w:val="231F20"/>
          <w:w w:val="105"/>
        </w:rPr>
        <w:t>one</w:t>
      </w:r>
      <w:r>
        <w:rPr>
          <w:color w:val="231F20"/>
          <w:spacing w:val="34"/>
          <w:w w:val="105"/>
        </w:rPr>
        <w:t> </w:t>
      </w:r>
      <w:r>
        <w:rPr>
          <w:color w:val="231F20"/>
          <w:w w:val="105"/>
        </w:rPr>
        <w:t>would</w:t>
      </w:r>
      <w:r>
        <w:rPr>
          <w:color w:val="231F20"/>
          <w:spacing w:val="34"/>
          <w:w w:val="105"/>
        </w:rPr>
        <w:t> </w:t>
      </w:r>
      <w:r>
        <w:rPr>
          <w:color w:val="231F20"/>
          <w:w w:val="105"/>
        </w:rPr>
        <w:t>want</w:t>
      </w:r>
      <w:r>
        <w:rPr>
          <w:color w:val="231F20"/>
          <w:spacing w:val="34"/>
          <w:w w:val="105"/>
        </w:rPr>
        <w:t> </w:t>
      </w:r>
      <w:r>
        <w:rPr>
          <w:color w:val="231F20"/>
          <w:w w:val="105"/>
        </w:rPr>
        <w:t>vaccine-induced</w:t>
      </w:r>
      <w:r>
        <w:rPr>
          <w:color w:val="231F20"/>
          <w:spacing w:val="34"/>
          <w:w w:val="105"/>
        </w:rPr>
        <w:t> </w:t>
      </w:r>
      <w:r>
        <w:rPr>
          <w:color w:val="231F20"/>
          <w:w w:val="105"/>
        </w:rPr>
        <w:t>responses to</w:t>
      </w:r>
      <w:r>
        <w:rPr>
          <w:color w:val="231F20"/>
          <w:w w:val="105"/>
        </w:rPr>
        <w:t> be</w:t>
      </w:r>
      <w:r>
        <w:rPr>
          <w:color w:val="231F20"/>
          <w:w w:val="105"/>
        </w:rPr>
        <w:t> sufficiently</w:t>
      </w:r>
      <w:r>
        <w:rPr>
          <w:color w:val="231F20"/>
          <w:w w:val="105"/>
        </w:rPr>
        <w:t> broad</w:t>
      </w:r>
      <w:r>
        <w:rPr>
          <w:color w:val="231F20"/>
          <w:w w:val="105"/>
        </w:rPr>
        <w:t> to</w:t>
      </w:r>
      <w:r>
        <w:rPr>
          <w:color w:val="231F20"/>
          <w:w w:val="105"/>
        </w:rPr>
        <w:t> extend</w:t>
      </w:r>
      <w:r>
        <w:rPr>
          <w:color w:val="231F20"/>
          <w:w w:val="105"/>
        </w:rPr>
        <w:t> protection</w:t>
      </w:r>
      <w:r>
        <w:rPr>
          <w:color w:val="231F20"/>
          <w:w w:val="105"/>
        </w:rPr>
        <w:t> to</w:t>
      </w:r>
      <w:r>
        <w:rPr>
          <w:color w:val="231F20"/>
          <w:w w:val="105"/>
        </w:rPr>
        <w:t> </w:t>
      </w:r>
      <w:r>
        <w:rPr>
          <w:color w:val="231F20"/>
          <w:w w:val="105"/>
        </w:rPr>
        <w:t>nonvaccine strains</w:t>
      </w:r>
      <w:r>
        <w:rPr>
          <w:color w:val="231F20"/>
          <w:w w:val="105"/>
        </w:rPr>
        <w:t> (e.g.,</w:t>
      </w:r>
      <w:r>
        <w:rPr>
          <w:color w:val="231F20"/>
          <w:w w:val="105"/>
        </w:rPr>
        <w:t> for</w:t>
      </w:r>
      <w:r>
        <w:rPr>
          <w:color w:val="231F20"/>
          <w:w w:val="105"/>
        </w:rPr>
        <w:t> influenza,</w:t>
      </w:r>
      <w:r>
        <w:rPr>
          <w:color w:val="231F20"/>
          <w:w w:val="105"/>
        </w:rPr>
        <w:t> rotavirus,</w:t>
      </w:r>
      <w:r>
        <w:rPr>
          <w:color w:val="231F20"/>
          <w:w w:val="105"/>
        </w:rPr>
        <w:t> </w:t>
      </w:r>
      <w:r>
        <w:rPr>
          <w:i/>
          <w:color w:val="231F20"/>
          <w:w w:val="105"/>
        </w:rPr>
        <w:t>S.</w:t>
      </w:r>
      <w:r>
        <w:rPr>
          <w:i/>
          <w:color w:val="231F20"/>
          <w:w w:val="105"/>
        </w:rPr>
        <w:t> pneumoniae,</w:t>
      </w:r>
      <w:r>
        <w:rPr>
          <w:i/>
          <w:color w:val="231F20"/>
          <w:w w:val="105"/>
        </w:rPr>
        <w:t> </w:t>
      </w:r>
      <w:r>
        <w:rPr>
          <w:color w:val="231F20"/>
          <w:w w:val="105"/>
        </w:rPr>
        <w:t>or</w:t>
      </w:r>
      <w:r>
        <w:rPr>
          <w:color w:val="231F20"/>
          <w:w w:val="105"/>
        </w:rPr>
        <w:t> HPV vaccines)</w:t>
      </w:r>
      <w:r>
        <w:rPr>
          <w:color w:val="231F20"/>
          <w:spacing w:val="-3"/>
          <w:w w:val="105"/>
        </w:rPr>
        <w:t> </w:t>
      </w:r>
      <w:r>
        <w:rPr>
          <w:color w:val="231F20"/>
          <w:w w:val="105"/>
        </w:rPr>
        <w:t>and</w:t>
      </w:r>
      <w:r>
        <w:rPr>
          <w:color w:val="231F20"/>
          <w:spacing w:val="-3"/>
          <w:w w:val="105"/>
        </w:rPr>
        <w:t> </w:t>
      </w:r>
      <w:r>
        <w:rPr>
          <w:color w:val="231F20"/>
          <w:w w:val="105"/>
        </w:rPr>
        <w:t>sufficiently</w:t>
      </w:r>
      <w:r>
        <w:rPr>
          <w:color w:val="231F20"/>
          <w:spacing w:val="-3"/>
          <w:w w:val="105"/>
        </w:rPr>
        <w:t> </w:t>
      </w:r>
      <w:r>
        <w:rPr>
          <w:color w:val="231F20"/>
          <w:w w:val="105"/>
        </w:rPr>
        <w:t>restricted</w:t>
      </w:r>
      <w:r>
        <w:rPr>
          <w:color w:val="231F20"/>
          <w:spacing w:val="-3"/>
          <w:w w:val="105"/>
        </w:rPr>
        <w:t> </w:t>
      </w:r>
      <w:r>
        <w:rPr>
          <w:color w:val="231F20"/>
          <w:w w:val="105"/>
        </w:rPr>
        <w:t>to</w:t>
      </w:r>
      <w:r>
        <w:rPr>
          <w:color w:val="231F20"/>
          <w:spacing w:val="-3"/>
          <w:w w:val="105"/>
        </w:rPr>
        <w:t> </w:t>
      </w:r>
      <w:r>
        <w:rPr>
          <w:color w:val="231F20"/>
          <w:w w:val="105"/>
        </w:rPr>
        <w:t>not</w:t>
      </w:r>
      <w:r>
        <w:rPr>
          <w:color w:val="231F20"/>
          <w:spacing w:val="-3"/>
          <w:w w:val="105"/>
        </w:rPr>
        <w:t> </w:t>
      </w:r>
      <w:r>
        <w:rPr>
          <w:color w:val="231F20"/>
          <w:w w:val="105"/>
        </w:rPr>
        <w:t>elicit</w:t>
      </w:r>
      <w:r>
        <w:rPr>
          <w:color w:val="231F20"/>
          <w:spacing w:val="-3"/>
          <w:w w:val="105"/>
        </w:rPr>
        <w:t> </w:t>
      </w:r>
      <w:r>
        <w:rPr>
          <w:color w:val="231F20"/>
          <w:w w:val="105"/>
        </w:rPr>
        <w:t>cross-reactions to allergens or self-antigens or other undesirable nonspecific effects.</w:t>
      </w:r>
      <w:r>
        <w:rPr>
          <w:color w:val="231F20"/>
          <w:spacing w:val="-8"/>
          <w:w w:val="105"/>
        </w:rPr>
        <w:t> </w:t>
      </w:r>
      <w:r>
        <w:rPr>
          <w:color w:val="231F20"/>
          <w:w w:val="105"/>
        </w:rPr>
        <w:t>The</w:t>
      </w:r>
      <w:r>
        <w:rPr>
          <w:color w:val="231F20"/>
          <w:spacing w:val="-8"/>
          <w:w w:val="105"/>
        </w:rPr>
        <w:t> </w:t>
      </w:r>
      <w:r>
        <w:rPr>
          <w:color w:val="231F20"/>
          <w:w w:val="105"/>
        </w:rPr>
        <w:t>specificity</w:t>
      </w:r>
      <w:r>
        <w:rPr>
          <w:color w:val="231F20"/>
          <w:spacing w:val="-8"/>
          <w:w w:val="105"/>
        </w:rPr>
        <w:t> </w:t>
      </w:r>
      <w:r>
        <w:rPr>
          <w:color w:val="231F20"/>
          <w:w w:val="105"/>
        </w:rPr>
        <w:t>of</w:t>
      </w:r>
      <w:r>
        <w:rPr>
          <w:color w:val="231F20"/>
          <w:spacing w:val="-8"/>
          <w:w w:val="105"/>
        </w:rPr>
        <w:t> </w:t>
      </w:r>
      <w:r>
        <w:rPr>
          <w:color w:val="231F20"/>
          <w:w w:val="105"/>
        </w:rPr>
        <w:t>vaccine</w:t>
      </w:r>
      <w:r>
        <w:rPr>
          <w:color w:val="231F20"/>
          <w:spacing w:val="-8"/>
          <w:w w:val="105"/>
        </w:rPr>
        <w:t> </w:t>
      </w:r>
      <w:r>
        <w:rPr>
          <w:color w:val="231F20"/>
          <w:w w:val="105"/>
        </w:rPr>
        <w:t>responses</w:t>
      </w:r>
      <w:r>
        <w:rPr>
          <w:color w:val="231F20"/>
          <w:spacing w:val="-8"/>
          <w:w w:val="105"/>
        </w:rPr>
        <w:t> </w:t>
      </w:r>
      <w:r>
        <w:rPr>
          <w:color w:val="231F20"/>
          <w:w w:val="105"/>
        </w:rPr>
        <w:t>has</w:t>
      </w:r>
      <w:r>
        <w:rPr>
          <w:color w:val="231F20"/>
          <w:spacing w:val="-8"/>
          <w:w w:val="105"/>
        </w:rPr>
        <w:t> </w:t>
      </w:r>
      <w:r>
        <w:rPr>
          <w:color w:val="231F20"/>
          <w:w w:val="105"/>
        </w:rPr>
        <w:t>received</w:t>
      </w:r>
      <w:r>
        <w:rPr>
          <w:color w:val="231F20"/>
          <w:spacing w:val="-8"/>
          <w:w w:val="105"/>
        </w:rPr>
        <w:t> </w:t>
      </w:r>
      <w:r>
        <w:rPr>
          <w:color w:val="231F20"/>
          <w:w w:val="105"/>
        </w:rPr>
        <w:t>added interest as a number of studies have also reported both posi- tive and negative “nonspecific” effects of vaccinations in low income countries.</w:t>
      </w:r>
      <w:r>
        <w:rPr>
          <w:color w:val="0080AC"/>
          <w:w w:val="105"/>
          <w:vertAlign w:val="superscript"/>
        </w:rPr>
        <w:t>195,196</w:t>
      </w:r>
    </w:p>
    <w:p>
      <w:pPr>
        <w:pStyle w:val="BodyText"/>
        <w:spacing w:line="232" w:lineRule="auto"/>
        <w:ind w:left="319" w:right="1077" w:firstLine="240"/>
        <w:jc w:val="both"/>
      </w:pPr>
      <w:r>
        <w:rPr>
          <w:color w:val="231F20"/>
          <w:w w:val="110"/>
        </w:rPr>
        <w:t>As</w:t>
      </w:r>
      <w:r>
        <w:rPr>
          <w:color w:val="231F20"/>
          <w:w w:val="110"/>
        </w:rPr>
        <w:t> B</w:t>
      </w:r>
      <w:r>
        <w:rPr>
          <w:color w:val="231F20"/>
          <w:w w:val="110"/>
        </w:rPr>
        <w:t> cells</w:t>
      </w:r>
      <w:r>
        <w:rPr>
          <w:color w:val="231F20"/>
          <w:w w:val="110"/>
        </w:rPr>
        <w:t> recognize</w:t>
      </w:r>
      <w:r>
        <w:rPr>
          <w:color w:val="231F20"/>
          <w:w w:val="110"/>
        </w:rPr>
        <w:t> conformational</w:t>
      </w:r>
      <w:r>
        <w:rPr>
          <w:color w:val="231F20"/>
          <w:w w:val="110"/>
        </w:rPr>
        <w:t> epitopes</w:t>
      </w:r>
      <w:r>
        <w:rPr>
          <w:color w:val="231F20"/>
          <w:spacing w:val="-1"/>
          <w:w w:val="110"/>
        </w:rPr>
        <w:t> </w:t>
      </w:r>
      <w:r>
        <w:rPr>
          <w:color w:val="231F20"/>
          <w:w w:val="110"/>
        </w:rPr>
        <w:t>constituted by distant amino acids, they may bind to antigenic peptides </w:t>
      </w:r>
      <w:r>
        <w:rPr>
          <w:color w:val="231F20"/>
        </w:rPr>
        <w:t>with</w:t>
      </w:r>
      <w:r>
        <w:rPr>
          <w:color w:val="231F20"/>
          <w:spacing w:val="30"/>
        </w:rPr>
        <w:t> </w:t>
      </w:r>
      <w:r>
        <w:rPr>
          <w:color w:val="231F20"/>
        </w:rPr>
        <w:t>distinct</w:t>
      </w:r>
      <w:r>
        <w:rPr>
          <w:color w:val="231F20"/>
          <w:spacing w:val="30"/>
        </w:rPr>
        <w:t> </w:t>
      </w:r>
      <w:r>
        <w:rPr>
          <w:color w:val="231F20"/>
        </w:rPr>
        <w:t>sequences:</w:t>
      </w:r>
      <w:r>
        <w:rPr>
          <w:color w:val="231F20"/>
          <w:spacing w:val="30"/>
        </w:rPr>
        <w:t> </w:t>
      </w:r>
      <w:r>
        <w:rPr>
          <w:color w:val="231F20"/>
        </w:rPr>
        <w:t>It</w:t>
      </w:r>
      <w:r>
        <w:rPr>
          <w:color w:val="231F20"/>
          <w:spacing w:val="30"/>
        </w:rPr>
        <w:t> </w:t>
      </w:r>
      <w:r>
        <w:rPr>
          <w:color w:val="231F20"/>
        </w:rPr>
        <w:t>has</w:t>
      </w:r>
      <w:r>
        <w:rPr>
          <w:color w:val="231F20"/>
          <w:spacing w:val="30"/>
        </w:rPr>
        <w:t> </w:t>
      </w:r>
      <w:r>
        <w:rPr>
          <w:color w:val="231F20"/>
        </w:rPr>
        <w:t>been</w:t>
      </w:r>
      <w:r>
        <w:rPr>
          <w:color w:val="231F20"/>
          <w:spacing w:val="30"/>
        </w:rPr>
        <w:t> </w:t>
      </w:r>
      <w:r>
        <w:rPr>
          <w:color w:val="231F20"/>
        </w:rPr>
        <w:t>estimated</w:t>
      </w:r>
      <w:r>
        <w:rPr>
          <w:color w:val="231F20"/>
          <w:spacing w:val="30"/>
        </w:rPr>
        <w:t> </w:t>
      </w:r>
      <w:r>
        <w:rPr>
          <w:color w:val="231F20"/>
        </w:rPr>
        <w:t>that</w:t>
      </w:r>
      <w:r>
        <w:rPr>
          <w:color w:val="231F20"/>
          <w:spacing w:val="30"/>
        </w:rPr>
        <w:t> </w:t>
      </w:r>
      <w:r>
        <w:rPr>
          <w:color w:val="231F20"/>
        </w:rPr>
        <w:t>roughly</w:t>
      </w:r>
      <w:r>
        <w:rPr>
          <w:color w:val="231F20"/>
          <w:spacing w:val="30"/>
        </w:rPr>
        <w:t> </w:t>
      </w:r>
      <w:r>
        <w:rPr>
          <w:color w:val="231F20"/>
        </w:rPr>
        <w:t>5% </w:t>
      </w:r>
      <w:r>
        <w:rPr>
          <w:color w:val="231F20"/>
          <w:w w:val="110"/>
        </w:rPr>
        <w:t>of</w:t>
      </w:r>
      <w:r>
        <w:rPr>
          <w:color w:val="231F20"/>
          <w:w w:val="110"/>
        </w:rPr>
        <w:t> monoclonal</w:t>
      </w:r>
      <w:r>
        <w:rPr>
          <w:color w:val="231F20"/>
          <w:w w:val="110"/>
        </w:rPr>
        <w:t> antibodies</w:t>
      </w:r>
      <w:r>
        <w:rPr>
          <w:color w:val="231F20"/>
          <w:w w:val="110"/>
        </w:rPr>
        <w:t> made</w:t>
      </w:r>
      <w:r>
        <w:rPr>
          <w:color w:val="231F20"/>
          <w:w w:val="110"/>
        </w:rPr>
        <w:t> against</w:t>
      </w:r>
      <w:r>
        <w:rPr>
          <w:color w:val="231F20"/>
          <w:w w:val="110"/>
        </w:rPr>
        <w:t> 15</w:t>
      </w:r>
      <w:r>
        <w:rPr>
          <w:color w:val="231F20"/>
          <w:w w:val="110"/>
        </w:rPr>
        <w:t> viruses</w:t>
      </w:r>
      <w:r>
        <w:rPr>
          <w:color w:val="231F20"/>
          <w:w w:val="110"/>
        </w:rPr>
        <w:t> cross- reacted</w:t>
      </w:r>
      <w:r>
        <w:rPr>
          <w:color w:val="231F20"/>
          <w:spacing w:val="-13"/>
          <w:w w:val="110"/>
        </w:rPr>
        <w:t> </w:t>
      </w:r>
      <w:r>
        <w:rPr>
          <w:color w:val="231F20"/>
          <w:w w:val="110"/>
        </w:rPr>
        <w:t>with</w:t>
      </w:r>
      <w:r>
        <w:rPr>
          <w:color w:val="231F20"/>
          <w:spacing w:val="-12"/>
          <w:w w:val="110"/>
        </w:rPr>
        <w:t> </w:t>
      </w:r>
      <w:r>
        <w:rPr>
          <w:color w:val="231F20"/>
          <w:w w:val="110"/>
        </w:rPr>
        <w:t>human</w:t>
      </w:r>
      <w:r>
        <w:rPr>
          <w:color w:val="231F20"/>
          <w:spacing w:val="-13"/>
          <w:w w:val="110"/>
        </w:rPr>
        <w:t> </w:t>
      </w:r>
      <w:r>
        <w:rPr>
          <w:color w:val="231F20"/>
          <w:w w:val="110"/>
        </w:rPr>
        <w:t>proteins.</w:t>
      </w:r>
      <w:r>
        <w:rPr>
          <w:color w:val="0080AC"/>
          <w:w w:val="110"/>
          <w:vertAlign w:val="superscript"/>
        </w:rPr>
        <w:t>197</w:t>
      </w:r>
      <w:r>
        <w:rPr>
          <w:color w:val="0080AC"/>
          <w:spacing w:val="-12"/>
          <w:w w:val="110"/>
          <w:vertAlign w:val="baseline"/>
        </w:rPr>
        <w:t> </w:t>
      </w:r>
      <w:r>
        <w:rPr>
          <w:color w:val="231F20"/>
          <w:w w:val="110"/>
          <w:vertAlign w:val="baseline"/>
        </w:rPr>
        <w:t>That</w:t>
      </w:r>
      <w:r>
        <w:rPr>
          <w:color w:val="231F20"/>
          <w:spacing w:val="-12"/>
          <w:w w:val="110"/>
          <w:vertAlign w:val="baseline"/>
        </w:rPr>
        <w:t> </w:t>
      </w:r>
      <w:r>
        <w:rPr>
          <w:color w:val="231F20"/>
          <w:w w:val="110"/>
          <w:vertAlign w:val="baseline"/>
        </w:rPr>
        <w:t>any</w:t>
      </w:r>
      <w:r>
        <w:rPr>
          <w:color w:val="231F20"/>
          <w:spacing w:val="-13"/>
          <w:w w:val="110"/>
          <w:vertAlign w:val="baseline"/>
        </w:rPr>
        <w:t> </w:t>
      </w:r>
      <w:r>
        <w:rPr>
          <w:color w:val="231F20"/>
          <w:w w:val="110"/>
          <w:vertAlign w:val="baseline"/>
        </w:rPr>
        <w:t>viral</w:t>
      </w:r>
      <w:r>
        <w:rPr>
          <w:color w:val="231F20"/>
          <w:spacing w:val="-12"/>
          <w:w w:val="110"/>
          <w:vertAlign w:val="baseline"/>
        </w:rPr>
        <w:t> </w:t>
      </w:r>
      <w:r>
        <w:rPr>
          <w:color w:val="231F20"/>
          <w:w w:val="110"/>
          <w:vertAlign w:val="baseline"/>
        </w:rPr>
        <w:t>infection</w:t>
      </w:r>
      <w:r>
        <w:rPr>
          <w:color w:val="231F20"/>
          <w:spacing w:val="-12"/>
          <w:w w:val="110"/>
          <w:vertAlign w:val="baseline"/>
        </w:rPr>
        <w:t> </w:t>
      </w:r>
      <w:r>
        <w:rPr>
          <w:color w:val="231F20"/>
          <w:w w:val="110"/>
          <w:vertAlign w:val="baseline"/>
        </w:rPr>
        <w:t>is</w:t>
      </w:r>
      <w:r>
        <w:rPr>
          <w:color w:val="231F20"/>
          <w:spacing w:val="-13"/>
          <w:w w:val="110"/>
          <w:vertAlign w:val="baseline"/>
        </w:rPr>
        <w:t> </w:t>
      </w:r>
      <w:r>
        <w:rPr>
          <w:color w:val="231F20"/>
          <w:w w:val="110"/>
          <w:vertAlign w:val="baseline"/>
        </w:rPr>
        <w:t>not followed</w:t>
      </w:r>
      <w:r>
        <w:rPr>
          <w:color w:val="231F20"/>
          <w:spacing w:val="-2"/>
          <w:w w:val="110"/>
          <w:vertAlign w:val="baseline"/>
        </w:rPr>
        <w:t> </w:t>
      </w:r>
      <w:r>
        <w:rPr>
          <w:color w:val="231F20"/>
          <w:w w:val="110"/>
          <w:vertAlign w:val="baseline"/>
        </w:rPr>
        <w:t>by</w:t>
      </w:r>
      <w:r>
        <w:rPr>
          <w:color w:val="231F20"/>
          <w:spacing w:val="-2"/>
          <w:w w:val="110"/>
          <w:vertAlign w:val="baseline"/>
        </w:rPr>
        <w:t> </w:t>
      </w:r>
      <w:r>
        <w:rPr>
          <w:color w:val="231F20"/>
          <w:w w:val="110"/>
          <w:vertAlign w:val="baseline"/>
        </w:rPr>
        <w:t>the</w:t>
      </w:r>
      <w:r>
        <w:rPr>
          <w:color w:val="231F20"/>
          <w:spacing w:val="-2"/>
          <w:w w:val="110"/>
          <w:vertAlign w:val="baseline"/>
        </w:rPr>
        <w:t> </w:t>
      </w:r>
      <w:r>
        <w:rPr>
          <w:color w:val="231F20"/>
          <w:w w:val="110"/>
          <w:vertAlign w:val="baseline"/>
        </w:rPr>
        <w:t>induction</w:t>
      </w:r>
      <w:r>
        <w:rPr>
          <w:color w:val="231F20"/>
          <w:spacing w:val="-2"/>
          <w:w w:val="110"/>
          <w:vertAlign w:val="baseline"/>
        </w:rPr>
        <w:t> </w:t>
      </w:r>
      <w:r>
        <w:rPr>
          <w:color w:val="231F20"/>
          <w:w w:val="110"/>
          <w:vertAlign w:val="baseline"/>
        </w:rPr>
        <w:t>or</w:t>
      </w:r>
      <w:r>
        <w:rPr>
          <w:color w:val="231F20"/>
          <w:spacing w:val="-2"/>
          <w:w w:val="110"/>
          <w:vertAlign w:val="baseline"/>
        </w:rPr>
        <w:t> </w:t>
      </w:r>
      <w:r>
        <w:rPr>
          <w:color w:val="231F20"/>
          <w:w w:val="110"/>
          <w:vertAlign w:val="baseline"/>
        </w:rPr>
        <w:t>flare</w:t>
      </w:r>
      <w:r>
        <w:rPr>
          <w:color w:val="231F20"/>
          <w:spacing w:val="-2"/>
          <w:w w:val="110"/>
          <w:vertAlign w:val="baseline"/>
        </w:rPr>
        <w:t> </w:t>
      </w:r>
      <w:r>
        <w:rPr>
          <w:color w:val="231F20"/>
          <w:w w:val="110"/>
          <w:vertAlign w:val="baseline"/>
        </w:rPr>
        <w:t>of</w:t>
      </w:r>
      <w:r>
        <w:rPr>
          <w:color w:val="231F20"/>
          <w:spacing w:val="-2"/>
          <w:w w:val="110"/>
          <w:vertAlign w:val="baseline"/>
        </w:rPr>
        <w:t> </w:t>
      </w:r>
      <w:r>
        <w:rPr>
          <w:color w:val="231F20"/>
          <w:w w:val="110"/>
          <w:vertAlign w:val="baseline"/>
        </w:rPr>
        <w:t>an</w:t>
      </w:r>
      <w:r>
        <w:rPr>
          <w:color w:val="231F20"/>
          <w:spacing w:val="-2"/>
          <w:w w:val="110"/>
          <w:vertAlign w:val="baseline"/>
        </w:rPr>
        <w:t> </w:t>
      </w:r>
      <w:r>
        <w:rPr>
          <w:color w:val="231F20"/>
          <w:w w:val="110"/>
          <w:vertAlign w:val="baseline"/>
        </w:rPr>
        <w:t>autoimmune</w:t>
      </w:r>
      <w:r>
        <w:rPr>
          <w:color w:val="231F20"/>
          <w:spacing w:val="-2"/>
          <w:w w:val="110"/>
          <w:vertAlign w:val="baseline"/>
        </w:rPr>
        <w:t> </w:t>
      </w:r>
      <w:r>
        <w:rPr>
          <w:color w:val="231F20"/>
          <w:w w:val="110"/>
          <w:vertAlign w:val="baseline"/>
        </w:rPr>
        <w:t>disease </w:t>
      </w:r>
      <w:r>
        <w:rPr>
          <w:color w:val="231F20"/>
          <w:vertAlign w:val="baseline"/>
        </w:rPr>
        <w:t>highlights the importance of regulatory mechanisms suppress-</w:t>
      </w:r>
      <w:r>
        <w:rPr>
          <w:color w:val="231F20"/>
          <w:spacing w:val="80"/>
          <w:w w:val="110"/>
          <w:vertAlign w:val="baseline"/>
        </w:rPr>
        <w:t> </w:t>
      </w:r>
      <w:r>
        <w:rPr>
          <w:color w:val="231F20"/>
          <w:w w:val="110"/>
          <w:vertAlign w:val="baseline"/>
        </w:rPr>
        <w:t>ing</w:t>
      </w:r>
      <w:r>
        <w:rPr>
          <w:color w:val="231F20"/>
          <w:w w:val="110"/>
          <w:vertAlign w:val="baseline"/>
        </w:rPr>
        <w:t> responses</w:t>
      </w:r>
      <w:r>
        <w:rPr>
          <w:color w:val="231F20"/>
          <w:w w:val="110"/>
          <w:vertAlign w:val="baseline"/>
        </w:rPr>
        <w:t> directed</w:t>
      </w:r>
      <w:r>
        <w:rPr>
          <w:color w:val="231F20"/>
          <w:w w:val="110"/>
          <w:vertAlign w:val="baseline"/>
        </w:rPr>
        <w:t> against</w:t>
      </w:r>
      <w:r>
        <w:rPr>
          <w:color w:val="231F20"/>
          <w:w w:val="110"/>
          <w:vertAlign w:val="baseline"/>
        </w:rPr>
        <w:t> self-antigens.</w:t>
      </w:r>
      <w:r>
        <w:rPr>
          <w:color w:val="231F20"/>
          <w:w w:val="110"/>
          <w:vertAlign w:val="baseline"/>
        </w:rPr>
        <w:t> Indeed,</w:t>
      </w:r>
      <w:r>
        <w:rPr>
          <w:color w:val="231F20"/>
          <w:w w:val="110"/>
          <w:vertAlign w:val="baseline"/>
        </w:rPr>
        <w:t> the specificity</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antibody</w:t>
      </w:r>
      <w:r>
        <w:rPr>
          <w:color w:val="231F20"/>
          <w:spacing w:val="-13"/>
          <w:w w:val="110"/>
          <w:vertAlign w:val="baseline"/>
        </w:rPr>
        <w:t> </w:t>
      </w:r>
      <w:r>
        <w:rPr>
          <w:color w:val="231F20"/>
          <w:w w:val="110"/>
          <w:vertAlign w:val="baseline"/>
        </w:rPr>
        <w:t>responses</w:t>
      </w:r>
      <w:r>
        <w:rPr>
          <w:color w:val="231F20"/>
          <w:spacing w:val="-12"/>
          <w:w w:val="110"/>
          <w:vertAlign w:val="baseline"/>
        </w:rPr>
        <w:t> </w:t>
      </w:r>
      <w:r>
        <w:rPr>
          <w:color w:val="231F20"/>
          <w:w w:val="110"/>
          <w:vertAlign w:val="baseline"/>
        </w:rPr>
        <w:t>is</w:t>
      </w:r>
      <w:r>
        <w:rPr>
          <w:color w:val="231F20"/>
          <w:spacing w:val="-12"/>
          <w:w w:val="110"/>
          <w:vertAlign w:val="baseline"/>
        </w:rPr>
        <w:t> </w:t>
      </w:r>
      <w:r>
        <w:rPr>
          <w:color w:val="231F20"/>
          <w:w w:val="110"/>
          <w:vertAlign w:val="baseline"/>
        </w:rPr>
        <w:t>well</w:t>
      </w:r>
      <w:r>
        <w:rPr>
          <w:color w:val="231F20"/>
          <w:spacing w:val="-13"/>
          <w:w w:val="110"/>
          <w:vertAlign w:val="baseline"/>
        </w:rPr>
        <w:t> </w:t>
      </w:r>
      <w:r>
        <w:rPr>
          <w:color w:val="231F20"/>
          <w:w w:val="110"/>
          <w:vertAlign w:val="baseline"/>
        </w:rPr>
        <w:t>controlled.</w:t>
      </w:r>
      <w:r>
        <w:rPr>
          <w:color w:val="231F20"/>
          <w:spacing w:val="-12"/>
          <w:w w:val="110"/>
          <w:vertAlign w:val="baseline"/>
        </w:rPr>
        <w:t> </w:t>
      </w:r>
      <w:r>
        <w:rPr>
          <w:color w:val="231F20"/>
          <w:w w:val="110"/>
          <w:vertAlign w:val="baseline"/>
        </w:rPr>
        <w:t>Although </w:t>
      </w:r>
      <w:r>
        <w:rPr>
          <w:color w:val="231F20"/>
          <w:vertAlign w:val="baseline"/>
        </w:rPr>
        <w:t>polyclonal</w:t>
      </w:r>
      <w:r>
        <w:rPr>
          <w:color w:val="231F20"/>
          <w:spacing w:val="31"/>
          <w:vertAlign w:val="baseline"/>
        </w:rPr>
        <w:t> </w:t>
      </w:r>
      <w:r>
        <w:rPr>
          <w:color w:val="231F20"/>
          <w:vertAlign w:val="baseline"/>
        </w:rPr>
        <w:t>stimulation</w:t>
      </w:r>
      <w:r>
        <w:rPr>
          <w:color w:val="231F20"/>
          <w:spacing w:val="31"/>
          <w:vertAlign w:val="baseline"/>
        </w:rPr>
        <w:t> </w:t>
      </w:r>
      <w:r>
        <w:rPr>
          <w:color w:val="231F20"/>
          <w:vertAlign w:val="baseline"/>
        </w:rPr>
        <w:t>has</w:t>
      </w:r>
      <w:r>
        <w:rPr>
          <w:color w:val="231F20"/>
          <w:spacing w:val="31"/>
          <w:vertAlign w:val="baseline"/>
        </w:rPr>
        <w:t> </w:t>
      </w:r>
      <w:r>
        <w:rPr>
          <w:color w:val="231F20"/>
          <w:vertAlign w:val="baseline"/>
        </w:rPr>
        <w:t>been</w:t>
      </w:r>
      <w:r>
        <w:rPr>
          <w:color w:val="231F20"/>
          <w:spacing w:val="31"/>
          <w:vertAlign w:val="baseline"/>
        </w:rPr>
        <w:t> </w:t>
      </w:r>
      <w:r>
        <w:rPr>
          <w:color w:val="231F20"/>
          <w:vertAlign w:val="baseline"/>
        </w:rPr>
        <w:t>suggested</w:t>
      </w:r>
      <w:r>
        <w:rPr>
          <w:color w:val="231F20"/>
          <w:spacing w:val="31"/>
          <w:vertAlign w:val="baseline"/>
        </w:rPr>
        <w:t> </w:t>
      </w:r>
      <w:r>
        <w:rPr>
          <w:color w:val="231F20"/>
          <w:vertAlign w:val="baseline"/>
        </w:rPr>
        <w:t>to</w:t>
      </w:r>
      <w:r>
        <w:rPr>
          <w:color w:val="231F20"/>
          <w:spacing w:val="31"/>
          <w:vertAlign w:val="baseline"/>
        </w:rPr>
        <w:t> </w:t>
      </w:r>
      <w:r>
        <w:rPr>
          <w:color w:val="231F20"/>
          <w:vertAlign w:val="baseline"/>
        </w:rPr>
        <w:t>activate</w:t>
      </w:r>
      <w:r>
        <w:rPr>
          <w:color w:val="231F20"/>
          <w:spacing w:val="31"/>
          <w:vertAlign w:val="baseline"/>
        </w:rPr>
        <w:t> </w:t>
      </w:r>
      <w:r>
        <w:rPr>
          <w:color w:val="231F20"/>
          <w:vertAlign w:val="baseline"/>
        </w:rPr>
        <w:t>memory B cells of distinct specificities,</w:t>
      </w:r>
      <w:r>
        <w:rPr>
          <w:color w:val="0080AC"/>
          <w:vertAlign w:val="superscript"/>
        </w:rPr>
        <w:t>137</w:t>
      </w:r>
      <w:r>
        <w:rPr>
          <w:color w:val="0080AC"/>
          <w:vertAlign w:val="baseline"/>
        </w:rPr>
        <w:t> </w:t>
      </w:r>
      <w:r>
        <w:rPr>
          <w:color w:val="231F20"/>
          <w:vertAlign w:val="baseline"/>
        </w:rPr>
        <w:t>this response is not associated </w:t>
      </w:r>
      <w:r>
        <w:rPr>
          <w:color w:val="231F20"/>
          <w:spacing w:val="-2"/>
          <w:w w:val="110"/>
          <w:vertAlign w:val="baseline"/>
        </w:rPr>
        <w:t>with</w:t>
      </w:r>
      <w:r>
        <w:rPr>
          <w:color w:val="231F20"/>
          <w:spacing w:val="-4"/>
          <w:w w:val="110"/>
          <w:vertAlign w:val="baseline"/>
        </w:rPr>
        <w:t> </w:t>
      </w:r>
      <w:r>
        <w:rPr>
          <w:color w:val="231F20"/>
          <w:spacing w:val="-2"/>
          <w:w w:val="110"/>
          <w:vertAlign w:val="baseline"/>
        </w:rPr>
        <w:t>antibody</w:t>
      </w:r>
      <w:r>
        <w:rPr>
          <w:color w:val="231F20"/>
          <w:spacing w:val="-4"/>
          <w:w w:val="110"/>
          <w:vertAlign w:val="baseline"/>
        </w:rPr>
        <w:t> </w:t>
      </w:r>
      <w:r>
        <w:rPr>
          <w:color w:val="231F20"/>
          <w:spacing w:val="-2"/>
          <w:w w:val="110"/>
          <w:vertAlign w:val="baseline"/>
        </w:rPr>
        <w:t>responses.</w:t>
      </w:r>
      <w:r>
        <w:rPr>
          <w:color w:val="231F20"/>
          <w:spacing w:val="-4"/>
          <w:w w:val="110"/>
          <w:vertAlign w:val="baseline"/>
        </w:rPr>
        <w:t> </w:t>
      </w:r>
      <w:r>
        <w:rPr>
          <w:color w:val="231F20"/>
          <w:spacing w:val="-2"/>
          <w:w w:val="110"/>
          <w:vertAlign w:val="baseline"/>
        </w:rPr>
        <w:t>Vaccination</w:t>
      </w:r>
      <w:r>
        <w:rPr>
          <w:color w:val="231F20"/>
          <w:spacing w:val="-4"/>
          <w:w w:val="110"/>
          <w:vertAlign w:val="baseline"/>
        </w:rPr>
        <w:t> </w:t>
      </w:r>
      <w:r>
        <w:rPr>
          <w:color w:val="231F20"/>
          <w:spacing w:val="-2"/>
          <w:w w:val="110"/>
          <w:vertAlign w:val="baseline"/>
        </w:rPr>
        <w:t>with</w:t>
      </w:r>
      <w:r>
        <w:rPr>
          <w:color w:val="231F20"/>
          <w:spacing w:val="-4"/>
          <w:w w:val="110"/>
          <w:vertAlign w:val="baseline"/>
        </w:rPr>
        <w:t> </w:t>
      </w:r>
      <w:r>
        <w:rPr>
          <w:color w:val="231F20"/>
          <w:spacing w:val="-2"/>
          <w:w w:val="110"/>
          <w:vertAlign w:val="baseline"/>
        </w:rPr>
        <w:t>tetanus</w:t>
      </w:r>
      <w:r>
        <w:rPr>
          <w:color w:val="231F20"/>
          <w:spacing w:val="-4"/>
          <w:w w:val="110"/>
          <w:vertAlign w:val="baseline"/>
        </w:rPr>
        <w:t> </w:t>
      </w:r>
      <w:r>
        <w:rPr>
          <w:color w:val="231F20"/>
          <w:spacing w:val="-2"/>
          <w:w w:val="110"/>
          <w:vertAlign w:val="baseline"/>
        </w:rPr>
        <w:t>toxoid</w:t>
      </w:r>
      <w:r>
        <w:rPr>
          <w:color w:val="231F20"/>
          <w:spacing w:val="-4"/>
          <w:w w:val="110"/>
          <w:vertAlign w:val="baseline"/>
        </w:rPr>
        <w:t> </w:t>
      </w:r>
      <w:r>
        <w:rPr>
          <w:color w:val="231F20"/>
          <w:spacing w:val="-2"/>
          <w:w w:val="110"/>
          <w:vertAlign w:val="baseline"/>
        </w:rPr>
        <w:t>was </w:t>
      </w:r>
      <w:r>
        <w:rPr>
          <w:color w:val="231F20"/>
          <w:w w:val="110"/>
          <w:vertAlign w:val="baseline"/>
        </w:rPr>
        <w:t>found</w:t>
      </w:r>
      <w:r>
        <w:rPr>
          <w:color w:val="231F20"/>
          <w:w w:val="110"/>
          <w:vertAlign w:val="baseline"/>
        </w:rPr>
        <w:t> to</w:t>
      </w:r>
      <w:r>
        <w:rPr>
          <w:color w:val="231F20"/>
          <w:w w:val="110"/>
          <w:vertAlign w:val="baseline"/>
        </w:rPr>
        <w:t> expand</w:t>
      </w:r>
      <w:r>
        <w:rPr>
          <w:color w:val="231F20"/>
          <w:w w:val="110"/>
          <w:vertAlign w:val="baseline"/>
        </w:rPr>
        <w:t> specific</w:t>
      </w:r>
      <w:r>
        <w:rPr>
          <w:color w:val="231F20"/>
          <w:w w:val="110"/>
          <w:vertAlign w:val="baseline"/>
        </w:rPr>
        <w:t> and</w:t>
      </w:r>
      <w:r>
        <w:rPr>
          <w:color w:val="231F20"/>
          <w:w w:val="110"/>
          <w:vertAlign w:val="baseline"/>
        </w:rPr>
        <w:t> bystander</w:t>
      </w:r>
      <w:r>
        <w:rPr>
          <w:color w:val="231F20"/>
          <w:w w:val="110"/>
          <w:vertAlign w:val="baseline"/>
        </w:rPr>
        <w:t> memory</w:t>
      </w:r>
      <w:r>
        <w:rPr>
          <w:color w:val="231F20"/>
          <w:w w:val="110"/>
          <w:vertAlign w:val="baseline"/>
        </w:rPr>
        <w:t> T</w:t>
      </w:r>
      <w:r>
        <w:rPr>
          <w:color w:val="231F20"/>
          <w:w w:val="110"/>
          <w:vertAlign w:val="baseline"/>
        </w:rPr>
        <w:t> cells</w:t>
      </w:r>
      <w:r>
        <w:rPr>
          <w:color w:val="231F20"/>
          <w:w w:val="110"/>
          <w:vertAlign w:val="baseline"/>
        </w:rPr>
        <w:t> but did</w:t>
      </w:r>
      <w:r>
        <w:rPr>
          <w:color w:val="231F20"/>
          <w:spacing w:val="-13"/>
          <w:w w:val="110"/>
          <w:vertAlign w:val="baseline"/>
        </w:rPr>
        <w:t> </w:t>
      </w:r>
      <w:r>
        <w:rPr>
          <w:color w:val="231F20"/>
          <w:w w:val="110"/>
          <w:vertAlign w:val="baseline"/>
        </w:rPr>
        <w:t>not</w:t>
      </w:r>
      <w:r>
        <w:rPr>
          <w:color w:val="231F20"/>
          <w:spacing w:val="-12"/>
          <w:w w:val="110"/>
          <w:vertAlign w:val="baseline"/>
        </w:rPr>
        <w:t> </w:t>
      </w:r>
      <w:r>
        <w:rPr>
          <w:color w:val="231F20"/>
          <w:w w:val="110"/>
          <w:vertAlign w:val="baseline"/>
        </w:rPr>
        <w:t>modulate</w:t>
      </w:r>
      <w:r>
        <w:rPr>
          <w:color w:val="231F20"/>
          <w:spacing w:val="-13"/>
          <w:w w:val="110"/>
          <w:vertAlign w:val="baseline"/>
        </w:rPr>
        <w:t> </w:t>
      </w:r>
      <w:r>
        <w:rPr>
          <w:color w:val="231F20"/>
          <w:w w:val="110"/>
          <w:vertAlign w:val="baseline"/>
        </w:rPr>
        <w:t>antibody</w:t>
      </w:r>
      <w:r>
        <w:rPr>
          <w:color w:val="231F20"/>
          <w:spacing w:val="-12"/>
          <w:w w:val="110"/>
          <w:vertAlign w:val="baseline"/>
        </w:rPr>
        <w:t> </w:t>
      </w:r>
      <w:r>
        <w:rPr>
          <w:color w:val="231F20"/>
          <w:w w:val="110"/>
          <w:vertAlign w:val="baseline"/>
        </w:rPr>
        <w:t>responses</w:t>
      </w:r>
      <w:r>
        <w:rPr>
          <w:color w:val="231F20"/>
          <w:spacing w:val="-12"/>
          <w:w w:val="110"/>
          <w:vertAlign w:val="baseline"/>
        </w:rPr>
        <w:t> </w:t>
      </w:r>
      <w:r>
        <w:rPr>
          <w:color w:val="231F20"/>
          <w:w w:val="110"/>
          <w:vertAlign w:val="baseline"/>
        </w:rPr>
        <w:t>to</w:t>
      </w:r>
      <w:r>
        <w:rPr>
          <w:color w:val="231F20"/>
          <w:spacing w:val="-13"/>
          <w:w w:val="110"/>
          <w:vertAlign w:val="baseline"/>
        </w:rPr>
        <w:t> </w:t>
      </w:r>
      <w:r>
        <w:rPr>
          <w:color w:val="231F20"/>
          <w:w w:val="110"/>
          <w:vertAlign w:val="baseline"/>
        </w:rPr>
        <w:t>unrelated</w:t>
      </w:r>
      <w:r>
        <w:rPr>
          <w:color w:val="231F20"/>
          <w:spacing w:val="-12"/>
          <w:w w:val="110"/>
          <w:vertAlign w:val="baseline"/>
        </w:rPr>
        <w:t> </w:t>
      </w:r>
      <w:r>
        <w:rPr>
          <w:color w:val="231F20"/>
          <w:w w:val="110"/>
          <w:vertAlign w:val="baseline"/>
        </w:rPr>
        <w:t>antigens.</w:t>
      </w:r>
      <w:r>
        <w:rPr>
          <w:color w:val="0080AC"/>
          <w:w w:val="110"/>
          <w:vertAlign w:val="superscript"/>
        </w:rPr>
        <w:t>198</w:t>
      </w:r>
      <w:r>
        <w:rPr>
          <w:color w:val="0080AC"/>
          <w:w w:val="110"/>
          <w:vertAlign w:val="baseline"/>
        </w:rPr>
        <w:t> </w:t>
      </w:r>
      <w:r>
        <w:rPr>
          <w:color w:val="231F20"/>
          <w:w w:val="110"/>
          <w:vertAlign w:val="baseline"/>
        </w:rPr>
        <w:t>Altogether,</w:t>
      </w:r>
      <w:r>
        <w:rPr>
          <w:color w:val="231F20"/>
          <w:spacing w:val="-3"/>
          <w:w w:val="110"/>
          <w:vertAlign w:val="baseline"/>
        </w:rPr>
        <w:t> </w:t>
      </w:r>
      <w:r>
        <w:rPr>
          <w:color w:val="231F20"/>
          <w:w w:val="110"/>
          <w:vertAlign w:val="baseline"/>
        </w:rPr>
        <w:t>this</w:t>
      </w:r>
      <w:r>
        <w:rPr>
          <w:color w:val="231F20"/>
          <w:spacing w:val="-3"/>
          <w:w w:val="110"/>
          <w:vertAlign w:val="baseline"/>
        </w:rPr>
        <w:t> </w:t>
      </w:r>
      <w:r>
        <w:rPr>
          <w:color w:val="231F20"/>
          <w:w w:val="110"/>
          <w:vertAlign w:val="baseline"/>
        </w:rPr>
        <w:t>indicates</w:t>
      </w:r>
      <w:r>
        <w:rPr>
          <w:color w:val="231F20"/>
          <w:spacing w:val="-3"/>
          <w:w w:val="110"/>
          <w:vertAlign w:val="baseline"/>
        </w:rPr>
        <w:t> </w:t>
      </w:r>
      <w:r>
        <w:rPr>
          <w:color w:val="231F20"/>
          <w:w w:val="110"/>
          <w:vertAlign w:val="baseline"/>
        </w:rPr>
        <w:t>that</w:t>
      </w:r>
      <w:r>
        <w:rPr>
          <w:color w:val="231F20"/>
          <w:spacing w:val="-3"/>
          <w:w w:val="110"/>
          <w:vertAlign w:val="baseline"/>
        </w:rPr>
        <w:t> </w:t>
      </w:r>
      <w:r>
        <w:rPr>
          <w:color w:val="231F20"/>
          <w:w w:val="110"/>
          <w:vertAlign w:val="baseline"/>
        </w:rPr>
        <w:t>the</w:t>
      </w:r>
      <w:r>
        <w:rPr>
          <w:color w:val="231F20"/>
          <w:spacing w:val="-3"/>
          <w:w w:val="110"/>
          <w:vertAlign w:val="baseline"/>
        </w:rPr>
        <w:t> </w:t>
      </w:r>
      <w:r>
        <w:rPr>
          <w:color w:val="231F20"/>
          <w:w w:val="110"/>
          <w:vertAlign w:val="baseline"/>
        </w:rPr>
        <w:t>induction</w:t>
      </w:r>
      <w:r>
        <w:rPr>
          <w:color w:val="231F20"/>
          <w:spacing w:val="-3"/>
          <w:w w:val="110"/>
          <w:vertAlign w:val="baseline"/>
        </w:rPr>
        <w:t> </w:t>
      </w:r>
      <w:r>
        <w:rPr>
          <w:color w:val="231F20"/>
          <w:w w:val="110"/>
          <w:vertAlign w:val="baseline"/>
        </w:rPr>
        <w:t>of</w:t>
      </w:r>
      <w:r>
        <w:rPr>
          <w:color w:val="231F20"/>
          <w:spacing w:val="-3"/>
          <w:w w:val="110"/>
          <w:vertAlign w:val="baseline"/>
        </w:rPr>
        <w:t> </w:t>
      </w:r>
      <w:r>
        <w:rPr>
          <w:color w:val="231F20"/>
          <w:w w:val="110"/>
          <w:vertAlign w:val="baseline"/>
        </w:rPr>
        <w:t>cross-reactive </w:t>
      </w:r>
      <w:r>
        <w:rPr>
          <w:color w:val="231F20"/>
          <w:vertAlign w:val="baseline"/>
        </w:rPr>
        <w:t>antibody responses is extremely limited, which may be impor-</w:t>
      </w:r>
      <w:r>
        <w:rPr>
          <w:color w:val="231F20"/>
          <w:spacing w:val="40"/>
          <w:w w:val="110"/>
          <w:vertAlign w:val="baseline"/>
        </w:rPr>
        <w:t> </w:t>
      </w:r>
      <w:r>
        <w:rPr>
          <w:color w:val="231F20"/>
          <w:w w:val="110"/>
          <w:vertAlign w:val="baseline"/>
        </w:rPr>
        <w:t>tant</w:t>
      </w:r>
      <w:r>
        <w:rPr>
          <w:color w:val="231F20"/>
          <w:spacing w:val="-5"/>
          <w:w w:val="110"/>
          <w:vertAlign w:val="baseline"/>
        </w:rPr>
        <w:t> </w:t>
      </w:r>
      <w:r>
        <w:rPr>
          <w:color w:val="231F20"/>
          <w:w w:val="110"/>
          <w:vertAlign w:val="baseline"/>
        </w:rPr>
        <w:t>in</w:t>
      </w:r>
      <w:r>
        <w:rPr>
          <w:color w:val="231F20"/>
          <w:spacing w:val="-5"/>
          <w:w w:val="110"/>
          <w:vertAlign w:val="baseline"/>
        </w:rPr>
        <w:t> </w:t>
      </w:r>
      <w:r>
        <w:rPr>
          <w:color w:val="231F20"/>
          <w:w w:val="110"/>
          <w:vertAlign w:val="baseline"/>
        </w:rPr>
        <w:t>preventing</w:t>
      </w:r>
      <w:r>
        <w:rPr>
          <w:color w:val="231F20"/>
          <w:spacing w:val="-5"/>
          <w:w w:val="110"/>
          <w:vertAlign w:val="baseline"/>
        </w:rPr>
        <w:t> </w:t>
      </w:r>
      <w:r>
        <w:rPr>
          <w:color w:val="231F20"/>
          <w:w w:val="110"/>
          <w:vertAlign w:val="baseline"/>
        </w:rPr>
        <w:t>undesirable</w:t>
      </w:r>
      <w:r>
        <w:rPr>
          <w:color w:val="231F20"/>
          <w:spacing w:val="-5"/>
          <w:w w:val="110"/>
          <w:vertAlign w:val="baseline"/>
        </w:rPr>
        <w:t> </w:t>
      </w:r>
      <w:r>
        <w:rPr>
          <w:color w:val="231F20"/>
          <w:w w:val="110"/>
          <w:vertAlign w:val="baseline"/>
        </w:rPr>
        <w:t>reactions,</w:t>
      </w:r>
      <w:r>
        <w:rPr>
          <w:color w:val="231F20"/>
          <w:spacing w:val="-5"/>
          <w:w w:val="110"/>
          <w:vertAlign w:val="baseline"/>
        </w:rPr>
        <w:t> </w:t>
      </w:r>
      <w:r>
        <w:rPr>
          <w:color w:val="231F20"/>
          <w:w w:val="110"/>
          <w:vertAlign w:val="baseline"/>
        </w:rPr>
        <w:t>but</w:t>
      </w:r>
      <w:r>
        <w:rPr>
          <w:color w:val="231F20"/>
          <w:spacing w:val="-5"/>
          <w:w w:val="110"/>
          <w:vertAlign w:val="baseline"/>
        </w:rPr>
        <w:t> </w:t>
      </w:r>
      <w:r>
        <w:rPr>
          <w:color w:val="231F20"/>
          <w:w w:val="110"/>
          <w:vertAlign w:val="baseline"/>
        </w:rPr>
        <w:t>which</w:t>
      </w:r>
      <w:r>
        <w:rPr>
          <w:color w:val="231F20"/>
          <w:spacing w:val="-5"/>
          <w:w w:val="110"/>
          <w:vertAlign w:val="baseline"/>
        </w:rPr>
        <w:t> </w:t>
      </w:r>
      <w:r>
        <w:rPr>
          <w:color w:val="231F20"/>
          <w:w w:val="110"/>
          <w:vertAlign w:val="baseline"/>
        </w:rPr>
        <w:t>limits</w:t>
      </w:r>
      <w:r>
        <w:rPr>
          <w:color w:val="231F20"/>
          <w:spacing w:val="-5"/>
          <w:w w:val="110"/>
          <w:vertAlign w:val="baseline"/>
        </w:rPr>
        <w:t> </w:t>
      </w:r>
      <w:r>
        <w:rPr>
          <w:color w:val="231F20"/>
          <w:w w:val="110"/>
          <w:vertAlign w:val="baseline"/>
        </w:rPr>
        <w:t>the efficacy</w:t>
      </w:r>
      <w:r>
        <w:rPr>
          <w:color w:val="231F20"/>
          <w:w w:val="110"/>
          <w:vertAlign w:val="baseline"/>
        </w:rPr>
        <w:t> of</w:t>
      </w:r>
      <w:r>
        <w:rPr>
          <w:color w:val="231F20"/>
          <w:w w:val="110"/>
          <w:vertAlign w:val="baseline"/>
        </w:rPr>
        <w:t> vaccine-induced</w:t>
      </w:r>
      <w:r>
        <w:rPr>
          <w:color w:val="231F20"/>
          <w:w w:val="110"/>
          <w:vertAlign w:val="baseline"/>
        </w:rPr>
        <w:t> antibody</w:t>
      </w:r>
      <w:r>
        <w:rPr>
          <w:color w:val="231F20"/>
          <w:w w:val="110"/>
          <w:vertAlign w:val="baseline"/>
        </w:rPr>
        <w:t> responses</w:t>
      </w:r>
      <w:r>
        <w:rPr>
          <w:color w:val="231F20"/>
          <w:w w:val="110"/>
          <w:vertAlign w:val="baseline"/>
        </w:rPr>
        <w:t> to</w:t>
      </w:r>
      <w:r>
        <w:rPr>
          <w:color w:val="231F20"/>
          <w:w w:val="110"/>
          <w:vertAlign w:val="baseline"/>
        </w:rPr>
        <w:t> very</w:t>
      </w:r>
      <w:r>
        <w:rPr>
          <w:color w:val="231F20"/>
          <w:w w:val="110"/>
          <w:vertAlign w:val="baseline"/>
        </w:rPr>
        <w:t> few cross-reacting nonvaccine serotypes.</w:t>
      </w:r>
      <w:r>
        <w:rPr>
          <w:color w:val="0080AC"/>
          <w:w w:val="110"/>
          <w:vertAlign w:val="superscript"/>
        </w:rPr>
        <w:t>199</w:t>
      </w:r>
    </w:p>
    <w:p>
      <w:pPr>
        <w:pStyle w:val="BodyText"/>
        <w:spacing w:line="184" w:lineRule="exact"/>
        <w:ind w:left="559"/>
        <w:jc w:val="both"/>
      </w:pPr>
      <w:r>
        <w:rPr>
          <w:color w:val="231F20"/>
          <w:w w:val="105"/>
        </w:rPr>
        <w:t>T</w:t>
      </w:r>
      <w:r>
        <w:rPr>
          <w:color w:val="231F20"/>
          <w:spacing w:val="21"/>
          <w:w w:val="105"/>
        </w:rPr>
        <w:t> </w:t>
      </w:r>
      <w:r>
        <w:rPr>
          <w:color w:val="231F20"/>
          <w:w w:val="105"/>
        </w:rPr>
        <w:t>cells</w:t>
      </w:r>
      <w:r>
        <w:rPr>
          <w:color w:val="231F20"/>
          <w:spacing w:val="22"/>
          <w:w w:val="105"/>
        </w:rPr>
        <w:t> </w:t>
      </w:r>
      <w:r>
        <w:rPr>
          <w:color w:val="231F20"/>
          <w:w w:val="105"/>
        </w:rPr>
        <w:t>need</w:t>
      </w:r>
      <w:r>
        <w:rPr>
          <w:color w:val="231F20"/>
          <w:spacing w:val="21"/>
          <w:w w:val="105"/>
        </w:rPr>
        <w:t> </w:t>
      </w:r>
      <w:r>
        <w:rPr>
          <w:color w:val="231F20"/>
          <w:w w:val="105"/>
        </w:rPr>
        <w:t>to</w:t>
      </w:r>
      <w:r>
        <w:rPr>
          <w:color w:val="231F20"/>
          <w:spacing w:val="22"/>
          <w:w w:val="105"/>
        </w:rPr>
        <w:t> </w:t>
      </w:r>
      <w:r>
        <w:rPr>
          <w:color w:val="231F20"/>
          <w:w w:val="105"/>
        </w:rPr>
        <w:t>recognize</w:t>
      </w:r>
      <w:r>
        <w:rPr>
          <w:color w:val="231F20"/>
          <w:spacing w:val="21"/>
          <w:w w:val="105"/>
        </w:rPr>
        <w:t> </w:t>
      </w:r>
      <w:r>
        <w:rPr>
          <w:color w:val="231F20"/>
          <w:w w:val="105"/>
        </w:rPr>
        <w:t>only</w:t>
      </w:r>
      <w:r>
        <w:rPr>
          <w:color w:val="231F20"/>
          <w:spacing w:val="22"/>
          <w:w w:val="105"/>
        </w:rPr>
        <w:t> </w:t>
      </w:r>
      <w:r>
        <w:rPr>
          <w:color w:val="231F20"/>
          <w:w w:val="105"/>
        </w:rPr>
        <w:t>a</w:t>
      </w:r>
      <w:r>
        <w:rPr>
          <w:color w:val="231F20"/>
          <w:spacing w:val="21"/>
          <w:w w:val="105"/>
        </w:rPr>
        <w:t> </w:t>
      </w:r>
      <w:r>
        <w:rPr>
          <w:color w:val="231F20"/>
          <w:w w:val="105"/>
        </w:rPr>
        <w:t>few</w:t>
      </w:r>
      <w:r>
        <w:rPr>
          <w:color w:val="231F20"/>
          <w:spacing w:val="22"/>
          <w:w w:val="105"/>
        </w:rPr>
        <w:t> </w:t>
      </w:r>
      <w:r>
        <w:rPr>
          <w:color w:val="231F20"/>
          <w:w w:val="105"/>
        </w:rPr>
        <w:t>amino</w:t>
      </w:r>
      <w:r>
        <w:rPr>
          <w:color w:val="231F20"/>
          <w:spacing w:val="21"/>
          <w:w w:val="105"/>
        </w:rPr>
        <w:t> </w:t>
      </w:r>
      <w:r>
        <w:rPr>
          <w:color w:val="231F20"/>
          <w:w w:val="105"/>
        </w:rPr>
        <w:t>acids</w:t>
      </w:r>
      <w:r>
        <w:rPr>
          <w:color w:val="231F20"/>
          <w:spacing w:val="22"/>
          <w:w w:val="105"/>
        </w:rPr>
        <w:t> </w:t>
      </w:r>
      <w:r>
        <w:rPr>
          <w:color w:val="231F20"/>
          <w:w w:val="105"/>
        </w:rPr>
        <w:t>of</w:t>
      </w:r>
      <w:r>
        <w:rPr>
          <w:color w:val="231F20"/>
          <w:spacing w:val="22"/>
          <w:w w:val="105"/>
        </w:rPr>
        <w:t> </w:t>
      </w:r>
      <w:r>
        <w:rPr>
          <w:color w:val="231F20"/>
          <w:spacing w:val="-2"/>
          <w:w w:val="105"/>
        </w:rPr>
        <w:t>anti-</w:t>
      </w:r>
    </w:p>
    <w:p>
      <w:pPr>
        <w:pStyle w:val="BodyText"/>
        <w:spacing w:line="232" w:lineRule="auto"/>
        <w:ind w:left="319" w:right="1077"/>
        <w:jc w:val="both"/>
      </w:pPr>
      <w:r>
        <w:rPr>
          <w:color w:val="231F20"/>
          <w:w w:val="105"/>
        </w:rPr>
        <w:t>genic</w:t>
      </w:r>
      <w:r>
        <w:rPr>
          <w:color w:val="231F20"/>
          <w:w w:val="105"/>
        </w:rPr>
        <w:t> peptides</w:t>
      </w:r>
      <w:r>
        <w:rPr>
          <w:color w:val="231F20"/>
          <w:w w:val="105"/>
        </w:rPr>
        <w:t> displayed</w:t>
      </w:r>
      <w:r>
        <w:rPr>
          <w:color w:val="231F20"/>
          <w:w w:val="105"/>
        </w:rPr>
        <w:t> by</w:t>
      </w:r>
      <w:r>
        <w:rPr>
          <w:color w:val="231F20"/>
          <w:w w:val="105"/>
        </w:rPr>
        <w:t> MHC</w:t>
      </w:r>
      <w:r>
        <w:rPr>
          <w:color w:val="231F20"/>
          <w:w w:val="105"/>
        </w:rPr>
        <w:t> molecules,</w:t>
      </w:r>
      <w:r>
        <w:rPr>
          <w:color w:val="231F20"/>
          <w:w w:val="105"/>
        </w:rPr>
        <w:t> which</w:t>
      </w:r>
      <w:r>
        <w:rPr>
          <w:color w:val="231F20"/>
          <w:w w:val="105"/>
        </w:rPr>
        <w:t> offers</w:t>
      </w:r>
      <w:r>
        <w:rPr>
          <w:color w:val="231F20"/>
          <w:w w:val="105"/>
        </w:rPr>
        <w:t> </w:t>
      </w:r>
      <w:r>
        <w:rPr>
          <w:color w:val="231F20"/>
          <w:w w:val="105"/>
        </w:rPr>
        <w:t>a much</w:t>
      </w:r>
      <w:r>
        <w:rPr>
          <w:color w:val="231F20"/>
          <w:w w:val="105"/>
        </w:rPr>
        <w:t> greater</w:t>
      </w:r>
      <w:r>
        <w:rPr>
          <w:color w:val="231F20"/>
          <w:w w:val="105"/>
        </w:rPr>
        <w:t> potential</w:t>
      </w:r>
      <w:r>
        <w:rPr>
          <w:color w:val="231F20"/>
          <w:w w:val="105"/>
        </w:rPr>
        <w:t> for</w:t>
      </w:r>
      <w:r>
        <w:rPr>
          <w:color w:val="231F20"/>
          <w:w w:val="105"/>
        </w:rPr>
        <w:t> cross-reactivity.</w:t>
      </w:r>
      <w:r>
        <w:rPr>
          <w:color w:val="231F20"/>
          <w:w w:val="105"/>
        </w:rPr>
        <w:t> It</w:t>
      </w:r>
      <w:r>
        <w:rPr>
          <w:color w:val="231F20"/>
          <w:w w:val="105"/>
        </w:rPr>
        <w:t> has</w:t>
      </w:r>
      <w:r>
        <w:rPr>
          <w:color w:val="231F20"/>
          <w:w w:val="105"/>
        </w:rPr>
        <w:t> been</w:t>
      </w:r>
      <w:r>
        <w:rPr>
          <w:color w:val="231F20"/>
          <w:w w:val="105"/>
        </w:rPr>
        <w:t> esti- mated</w:t>
      </w:r>
      <w:r>
        <w:rPr>
          <w:color w:val="231F20"/>
          <w:w w:val="105"/>
        </w:rPr>
        <w:t> that</w:t>
      </w:r>
      <w:r>
        <w:rPr>
          <w:color w:val="231F20"/>
          <w:w w:val="105"/>
        </w:rPr>
        <w:t> each</w:t>
      </w:r>
      <w:r>
        <w:rPr>
          <w:color w:val="231F20"/>
          <w:w w:val="105"/>
        </w:rPr>
        <w:t> T</w:t>
      </w:r>
      <w:r>
        <w:rPr>
          <w:color w:val="231F20"/>
          <w:w w:val="105"/>
        </w:rPr>
        <w:t> lymphocyte</w:t>
      </w:r>
      <w:r>
        <w:rPr>
          <w:color w:val="231F20"/>
          <w:w w:val="105"/>
        </w:rPr>
        <w:t> could</w:t>
      </w:r>
      <w:r>
        <w:rPr>
          <w:color w:val="231F20"/>
          <w:w w:val="105"/>
        </w:rPr>
        <w:t> potentially</w:t>
      </w:r>
      <w:r>
        <w:rPr>
          <w:color w:val="231F20"/>
          <w:w w:val="105"/>
        </w:rPr>
        <w:t> bind</w:t>
      </w:r>
      <w:r>
        <w:rPr>
          <w:color w:val="231F20"/>
          <w:w w:val="105"/>
        </w:rPr>
        <w:t> to</w:t>
      </w:r>
      <w:r>
        <w:rPr>
          <w:color w:val="231F20"/>
          <w:w w:val="105"/>
        </w:rPr>
        <w:t> a million</w:t>
      </w:r>
      <w:r>
        <w:rPr>
          <w:color w:val="231F20"/>
          <w:w w:val="105"/>
        </w:rPr>
        <w:t> different</w:t>
      </w:r>
      <w:r>
        <w:rPr>
          <w:color w:val="231F20"/>
          <w:w w:val="105"/>
        </w:rPr>
        <w:t> peptides.</w:t>
      </w:r>
      <w:r>
        <w:rPr>
          <w:color w:val="0080AC"/>
          <w:w w:val="105"/>
          <w:vertAlign w:val="superscript"/>
        </w:rPr>
        <w:t>197</w:t>
      </w:r>
      <w:r>
        <w:rPr>
          <w:color w:val="0080AC"/>
          <w:w w:val="105"/>
          <w:vertAlign w:val="baseline"/>
        </w:rPr>
        <w:t> </w:t>
      </w:r>
      <w:r>
        <w:rPr>
          <w:color w:val="231F20"/>
          <w:w w:val="105"/>
          <w:vertAlign w:val="baseline"/>
        </w:rPr>
        <w:t>In</w:t>
      </w:r>
      <w:r>
        <w:rPr>
          <w:color w:val="231F20"/>
          <w:w w:val="105"/>
          <w:vertAlign w:val="baseline"/>
        </w:rPr>
        <w:t> addition,</w:t>
      </w:r>
      <w:r>
        <w:rPr>
          <w:color w:val="231F20"/>
          <w:w w:val="105"/>
          <w:vertAlign w:val="baseline"/>
        </w:rPr>
        <w:t> memory</w:t>
      </w:r>
      <w:r>
        <w:rPr>
          <w:color w:val="231F20"/>
          <w:w w:val="105"/>
          <w:vertAlign w:val="baseline"/>
        </w:rPr>
        <w:t> T</w:t>
      </w:r>
      <w:r>
        <w:rPr>
          <w:color w:val="231F20"/>
          <w:w w:val="105"/>
          <w:vertAlign w:val="baseline"/>
        </w:rPr>
        <w:t> cells readily respond to homeostatic cytokines, such that bystander memory</w:t>
      </w:r>
      <w:r>
        <w:rPr>
          <w:color w:val="231F20"/>
          <w:w w:val="105"/>
          <w:vertAlign w:val="baseline"/>
        </w:rPr>
        <w:t> T</w:t>
      </w:r>
      <w:r>
        <w:rPr>
          <w:color w:val="231F20"/>
          <w:w w:val="105"/>
          <w:vertAlign w:val="baseline"/>
        </w:rPr>
        <w:t> cells</w:t>
      </w:r>
      <w:r>
        <w:rPr>
          <w:color w:val="231F20"/>
          <w:w w:val="105"/>
          <w:vertAlign w:val="baseline"/>
        </w:rPr>
        <w:t> of</w:t>
      </w:r>
      <w:r>
        <w:rPr>
          <w:color w:val="231F20"/>
          <w:w w:val="105"/>
          <w:vertAlign w:val="baseline"/>
        </w:rPr>
        <w:t> distinct</w:t>
      </w:r>
      <w:r>
        <w:rPr>
          <w:color w:val="231F20"/>
          <w:w w:val="105"/>
          <w:vertAlign w:val="baseline"/>
        </w:rPr>
        <w:t> antigen</w:t>
      </w:r>
      <w:r>
        <w:rPr>
          <w:color w:val="231F20"/>
          <w:w w:val="105"/>
          <w:vertAlign w:val="baseline"/>
        </w:rPr>
        <w:t> specificity</w:t>
      </w:r>
      <w:r>
        <w:rPr>
          <w:color w:val="231F20"/>
          <w:w w:val="105"/>
          <w:vertAlign w:val="baseline"/>
        </w:rPr>
        <w:t> may</w:t>
      </w:r>
      <w:r>
        <w:rPr>
          <w:color w:val="231F20"/>
          <w:w w:val="105"/>
          <w:vertAlign w:val="baseline"/>
        </w:rPr>
        <w:t> be</w:t>
      </w:r>
      <w:r>
        <w:rPr>
          <w:color w:val="231F20"/>
          <w:w w:val="105"/>
          <w:vertAlign w:val="baseline"/>
        </w:rPr>
        <w:t> tran- siently</w:t>
      </w:r>
      <w:r>
        <w:rPr>
          <w:color w:val="231F20"/>
          <w:w w:val="105"/>
          <w:vertAlign w:val="baseline"/>
        </w:rPr>
        <w:t> activated</w:t>
      </w:r>
      <w:r>
        <w:rPr>
          <w:color w:val="231F20"/>
          <w:w w:val="105"/>
          <w:vertAlign w:val="baseline"/>
        </w:rPr>
        <w:t> and</w:t>
      </w:r>
      <w:r>
        <w:rPr>
          <w:color w:val="231F20"/>
          <w:w w:val="105"/>
          <w:vertAlign w:val="baseline"/>
        </w:rPr>
        <w:t> expand</w:t>
      </w:r>
      <w:r>
        <w:rPr>
          <w:color w:val="231F20"/>
          <w:w w:val="105"/>
          <w:vertAlign w:val="baseline"/>
        </w:rPr>
        <w:t> during</w:t>
      </w:r>
      <w:r>
        <w:rPr>
          <w:color w:val="231F20"/>
          <w:w w:val="105"/>
          <w:vertAlign w:val="baseline"/>
        </w:rPr>
        <w:t> a</w:t>
      </w:r>
      <w:r>
        <w:rPr>
          <w:color w:val="231F20"/>
          <w:w w:val="105"/>
          <w:vertAlign w:val="baseline"/>
        </w:rPr>
        <w:t> flu-like</w:t>
      </w:r>
      <w:r>
        <w:rPr>
          <w:color w:val="231F20"/>
          <w:w w:val="105"/>
          <w:vertAlign w:val="baseline"/>
        </w:rPr>
        <w:t> illness</w:t>
      </w:r>
      <w:r>
        <w:rPr>
          <w:color w:val="231F20"/>
          <w:w w:val="105"/>
          <w:vertAlign w:val="baseline"/>
        </w:rPr>
        <w:t> or</w:t>
      </w:r>
      <w:r>
        <w:rPr>
          <w:color w:val="231F20"/>
          <w:w w:val="105"/>
          <w:vertAlign w:val="baseline"/>
        </w:rPr>
        <w:t> an immunization</w:t>
      </w:r>
      <w:r>
        <w:rPr>
          <w:color w:val="231F20"/>
          <w:w w:val="105"/>
          <w:vertAlign w:val="baseline"/>
        </w:rPr>
        <w:t> process.</w:t>
      </w:r>
      <w:r>
        <w:rPr>
          <w:color w:val="0080AC"/>
          <w:w w:val="105"/>
          <w:vertAlign w:val="superscript"/>
        </w:rPr>
        <w:t>198,200</w:t>
      </w:r>
      <w:r>
        <w:rPr>
          <w:color w:val="0080AC"/>
          <w:w w:val="105"/>
          <w:vertAlign w:val="baseline"/>
        </w:rPr>
        <w:t> </w:t>
      </w:r>
      <w:r>
        <w:rPr>
          <w:color w:val="231F20"/>
          <w:w w:val="105"/>
          <w:vertAlign w:val="baseline"/>
        </w:rPr>
        <w:t>However,</w:t>
      </w:r>
      <w:r>
        <w:rPr>
          <w:color w:val="231F20"/>
          <w:w w:val="105"/>
          <w:vertAlign w:val="baseline"/>
        </w:rPr>
        <w:t> vaccine-induced</w:t>
      </w:r>
      <w:r>
        <w:rPr>
          <w:color w:val="231F20"/>
          <w:w w:val="105"/>
          <w:vertAlign w:val="baseline"/>
        </w:rPr>
        <w:t> exac- erbations</w:t>
      </w:r>
      <w:r>
        <w:rPr>
          <w:color w:val="231F20"/>
          <w:w w:val="105"/>
          <w:vertAlign w:val="baseline"/>
        </w:rPr>
        <w:t> of</w:t>
      </w:r>
      <w:r>
        <w:rPr>
          <w:color w:val="231F20"/>
          <w:w w:val="105"/>
          <w:vertAlign w:val="baseline"/>
        </w:rPr>
        <w:t> autoimmune</w:t>
      </w:r>
      <w:r>
        <w:rPr>
          <w:color w:val="231F20"/>
          <w:w w:val="105"/>
          <w:vertAlign w:val="baseline"/>
        </w:rPr>
        <w:t> diseases</w:t>
      </w:r>
      <w:r>
        <w:rPr>
          <w:color w:val="231F20"/>
          <w:w w:val="105"/>
          <w:vertAlign w:val="baseline"/>
        </w:rPr>
        <w:t> are</w:t>
      </w:r>
      <w:r>
        <w:rPr>
          <w:color w:val="231F20"/>
          <w:w w:val="105"/>
          <w:vertAlign w:val="baseline"/>
        </w:rPr>
        <w:t> very</w:t>
      </w:r>
      <w:r>
        <w:rPr>
          <w:color w:val="231F20"/>
          <w:w w:val="105"/>
          <w:vertAlign w:val="baseline"/>
        </w:rPr>
        <w:t> uncommon, probably</w:t>
      </w:r>
      <w:r>
        <w:rPr>
          <w:color w:val="231F20"/>
          <w:w w:val="105"/>
          <w:vertAlign w:val="baseline"/>
        </w:rPr>
        <w:t> reflecting</w:t>
      </w:r>
      <w:r>
        <w:rPr>
          <w:color w:val="231F20"/>
          <w:w w:val="105"/>
          <w:vertAlign w:val="baseline"/>
        </w:rPr>
        <w:t> the</w:t>
      </w:r>
      <w:r>
        <w:rPr>
          <w:color w:val="231F20"/>
          <w:w w:val="105"/>
          <w:vertAlign w:val="baseline"/>
        </w:rPr>
        <w:t> efficacy</w:t>
      </w:r>
      <w:r>
        <w:rPr>
          <w:color w:val="231F20"/>
          <w:w w:val="105"/>
          <w:vertAlign w:val="baseline"/>
        </w:rPr>
        <w:t> of</w:t>
      </w:r>
      <w:r>
        <w:rPr>
          <w:color w:val="231F20"/>
          <w:w w:val="105"/>
          <w:vertAlign w:val="baseline"/>
        </w:rPr>
        <w:t> regulatory</w:t>
      </w:r>
      <w:r>
        <w:rPr>
          <w:color w:val="231F20"/>
          <w:w w:val="105"/>
          <w:vertAlign w:val="baseline"/>
        </w:rPr>
        <w:t> mechanisms limiting</w:t>
      </w:r>
      <w:r>
        <w:rPr>
          <w:color w:val="231F20"/>
          <w:w w:val="105"/>
          <w:vertAlign w:val="baseline"/>
        </w:rPr>
        <w:t> the</w:t>
      </w:r>
      <w:r>
        <w:rPr>
          <w:color w:val="231F20"/>
          <w:w w:val="105"/>
          <w:vertAlign w:val="baseline"/>
        </w:rPr>
        <w:t> intensity,</w:t>
      </w:r>
      <w:r>
        <w:rPr>
          <w:color w:val="231F20"/>
          <w:w w:val="105"/>
          <w:vertAlign w:val="baseline"/>
        </w:rPr>
        <w:t> scope,</w:t>
      </w:r>
      <w:r>
        <w:rPr>
          <w:color w:val="231F20"/>
          <w:w w:val="105"/>
          <w:vertAlign w:val="baseline"/>
        </w:rPr>
        <w:t> and</w:t>
      </w:r>
      <w:r>
        <w:rPr>
          <w:color w:val="231F20"/>
          <w:w w:val="105"/>
          <w:vertAlign w:val="baseline"/>
        </w:rPr>
        <w:t> duration</w:t>
      </w:r>
      <w:r>
        <w:rPr>
          <w:color w:val="231F20"/>
          <w:w w:val="105"/>
          <w:vertAlign w:val="baseline"/>
        </w:rPr>
        <w:t> of</w:t>
      </w:r>
      <w:r>
        <w:rPr>
          <w:color w:val="231F20"/>
          <w:w w:val="105"/>
          <w:vertAlign w:val="baseline"/>
        </w:rPr>
        <w:t> the</w:t>
      </w:r>
      <w:r>
        <w:rPr>
          <w:color w:val="231F20"/>
          <w:w w:val="105"/>
          <w:vertAlign w:val="baseline"/>
        </w:rPr>
        <w:t> immune </w:t>
      </w:r>
      <w:r>
        <w:rPr>
          <w:color w:val="231F20"/>
          <w:spacing w:val="-2"/>
          <w:w w:val="105"/>
          <w:vertAlign w:val="baseline"/>
        </w:rPr>
        <w:t>responses.</w:t>
      </w:r>
      <w:r>
        <w:rPr>
          <w:color w:val="0080AC"/>
          <w:spacing w:val="-2"/>
          <w:w w:val="105"/>
          <w:vertAlign w:val="superscript"/>
        </w:rPr>
        <w:t>201,202</w:t>
      </w:r>
    </w:p>
    <w:p>
      <w:pPr>
        <w:pStyle w:val="BodyText"/>
        <w:spacing w:line="232" w:lineRule="auto"/>
        <w:ind w:left="319" w:right="1078" w:firstLine="239"/>
        <w:jc w:val="both"/>
      </w:pPr>
      <w:r>
        <w:rPr>
          <w:color w:val="231F20"/>
          <w:w w:val="105"/>
        </w:rPr>
        <w:t>The</w:t>
      </w:r>
      <w:r>
        <w:rPr>
          <w:color w:val="231F20"/>
          <w:spacing w:val="-12"/>
          <w:w w:val="105"/>
        </w:rPr>
        <w:t> </w:t>
      </w:r>
      <w:r>
        <w:rPr>
          <w:color w:val="231F20"/>
          <w:w w:val="105"/>
        </w:rPr>
        <w:t>induction</w:t>
      </w:r>
      <w:r>
        <w:rPr>
          <w:color w:val="231F20"/>
          <w:spacing w:val="-12"/>
          <w:w w:val="105"/>
        </w:rPr>
        <w:t> </w:t>
      </w:r>
      <w:r>
        <w:rPr>
          <w:color w:val="231F20"/>
          <w:w w:val="105"/>
        </w:rPr>
        <w:t>of</w:t>
      </w:r>
      <w:r>
        <w:rPr>
          <w:color w:val="231F20"/>
          <w:spacing w:val="-12"/>
          <w:w w:val="105"/>
        </w:rPr>
        <w:t> </w:t>
      </w:r>
      <w:r>
        <w:rPr>
          <w:color w:val="231F20"/>
          <w:w w:val="105"/>
        </w:rPr>
        <w:t>cross-protective</w:t>
      </w:r>
      <w:r>
        <w:rPr>
          <w:color w:val="231F20"/>
          <w:spacing w:val="-12"/>
          <w:w w:val="105"/>
        </w:rPr>
        <w:t> </w:t>
      </w:r>
      <w:r>
        <w:rPr>
          <w:color w:val="231F20"/>
          <w:w w:val="105"/>
        </w:rPr>
        <w:t>T-cell–mediated</w:t>
      </w:r>
      <w:r>
        <w:rPr>
          <w:color w:val="231F20"/>
          <w:spacing w:val="-12"/>
          <w:w w:val="105"/>
        </w:rPr>
        <w:t> </w:t>
      </w:r>
      <w:r>
        <w:rPr>
          <w:color w:val="231F20"/>
          <w:w w:val="105"/>
        </w:rPr>
        <w:t>responses has</w:t>
      </w:r>
      <w:r>
        <w:rPr>
          <w:color w:val="231F20"/>
          <w:spacing w:val="11"/>
          <w:w w:val="105"/>
        </w:rPr>
        <w:t> </w:t>
      </w:r>
      <w:r>
        <w:rPr>
          <w:color w:val="231F20"/>
          <w:w w:val="105"/>
        </w:rPr>
        <w:t>been</w:t>
      </w:r>
      <w:r>
        <w:rPr>
          <w:color w:val="231F20"/>
          <w:spacing w:val="12"/>
          <w:w w:val="105"/>
        </w:rPr>
        <w:t> </w:t>
      </w:r>
      <w:r>
        <w:rPr>
          <w:color w:val="231F20"/>
          <w:w w:val="105"/>
        </w:rPr>
        <w:t>repeatedly</w:t>
      </w:r>
      <w:r>
        <w:rPr>
          <w:color w:val="231F20"/>
          <w:spacing w:val="12"/>
          <w:w w:val="105"/>
        </w:rPr>
        <w:t> </w:t>
      </w:r>
      <w:r>
        <w:rPr>
          <w:color w:val="231F20"/>
          <w:w w:val="105"/>
        </w:rPr>
        <w:t>observed</w:t>
      </w:r>
      <w:r>
        <w:rPr>
          <w:color w:val="231F20"/>
          <w:spacing w:val="12"/>
          <w:w w:val="105"/>
        </w:rPr>
        <w:t> </w:t>
      </w:r>
      <w:r>
        <w:rPr>
          <w:color w:val="231F20"/>
          <w:w w:val="105"/>
        </w:rPr>
        <w:t>in</w:t>
      </w:r>
      <w:r>
        <w:rPr>
          <w:color w:val="231F20"/>
          <w:spacing w:val="12"/>
          <w:w w:val="105"/>
        </w:rPr>
        <w:t> </w:t>
      </w:r>
      <w:r>
        <w:rPr>
          <w:color w:val="231F20"/>
          <w:w w:val="105"/>
        </w:rPr>
        <w:t>murine</w:t>
      </w:r>
      <w:r>
        <w:rPr>
          <w:color w:val="231F20"/>
          <w:spacing w:val="12"/>
          <w:w w:val="105"/>
        </w:rPr>
        <w:t> </w:t>
      </w:r>
      <w:r>
        <w:rPr>
          <w:color w:val="231F20"/>
          <w:w w:val="105"/>
        </w:rPr>
        <w:t>experimental</w:t>
      </w:r>
      <w:r>
        <w:rPr>
          <w:color w:val="231F20"/>
          <w:spacing w:val="12"/>
          <w:w w:val="105"/>
        </w:rPr>
        <w:t> </w:t>
      </w:r>
      <w:r>
        <w:rPr>
          <w:color w:val="231F20"/>
          <w:spacing w:val="-2"/>
          <w:w w:val="105"/>
        </w:rPr>
        <w:t>models,</w:t>
      </w:r>
    </w:p>
    <w:p>
      <w:pPr>
        <w:pStyle w:val="BodyText"/>
        <w:spacing w:after="0" w:line="232" w:lineRule="auto"/>
        <w:jc w:val="both"/>
        <w:sectPr>
          <w:type w:val="continuous"/>
          <w:pgSz w:w="12240" w:h="15660"/>
          <w:pgMar w:header="561" w:footer="0" w:top="1060" w:bottom="280" w:left="720" w:right="0"/>
          <w:cols w:num="2" w:equalWidth="0">
            <w:col w:w="5281" w:space="40"/>
            <w:col w:w="6199"/>
          </w:cols>
        </w:sectPr>
      </w:pPr>
    </w:p>
    <w:p>
      <w:pPr>
        <w:pStyle w:val="BodyText"/>
        <w:spacing w:before="11"/>
        <w:rPr>
          <w:sz w:val="14"/>
        </w:rPr>
      </w:pPr>
    </w:p>
    <w:p>
      <w:pPr>
        <w:pStyle w:val="BodyText"/>
        <w:spacing w:after="0"/>
        <w:rPr>
          <w:sz w:val="14"/>
        </w:rPr>
        <w:sectPr>
          <w:pgSz w:w="12240" w:h="15660"/>
          <w:pgMar w:header="565" w:footer="0" w:top="800" w:bottom="280" w:left="720" w:right="0"/>
        </w:sectPr>
      </w:pPr>
    </w:p>
    <w:p>
      <w:pPr>
        <w:pStyle w:val="BodyText"/>
        <w:spacing w:line="232" w:lineRule="auto" w:before="97"/>
        <w:ind w:left="359"/>
        <w:jc w:val="both"/>
      </w:pPr>
      <w:r>
        <w:rPr/>
        <mc:AlternateContent>
          <mc:Choice Requires="wps">
            <w:drawing>
              <wp:anchor distT="0" distB="0" distL="0" distR="0" allowOverlap="1" layoutInCell="1" locked="0" behindDoc="0" simplePos="0" relativeHeight="15742464">
                <wp:simplePos x="0" y="0"/>
                <wp:positionH relativeFrom="page">
                  <wp:posOffset>0</wp:posOffset>
                </wp:positionH>
                <wp:positionV relativeFrom="page">
                  <wp:posOffset>701040</wp:posOffset>
                </wp:positionV>
                <wp:extent cx="533400" cy="304800"/>
                <wp:effectExtent l="0" t="0" r="0" b="0"/>
                <wp:wrapNone/>
                <wp:docPr id="585" name="Graphic 585"/>
                <wp:cNvGraphicFramePr>
                  <a:graphicFrameLocks/>
                </wp:cNvGraphicFramePr>
                <a:graphic>
                  <a:graphicData uri="http://schemas.microsoft.com/office/word/2010/wordprocessingShape">
                    <wps:wsp>
                      <wps:cNvPr id="585" name="Graphic 585"/>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5742464" id="docshape567" filled="true" fillcolor="#3763af" stroked="false">
                <v:fill type="solid"/>
                <w10:wrap type="none"/>
              </v:rect>
            </w:pict>
          </mc:Fallback>
        </mc:AlternateContent>
      </w:r>
      <w:r>
        <w:rPr>
          <w:color w:val="231F20"/>
          <w:w w:val="105"/>
        </w:rPr>
        <w:t>which</w:t>
      </w:r>
      <w:r>
        <w:rPr>
          <w:color w:val="231F20"/>
          <w:w w:val="105"/>
        </w:rPr>
        <w:t> suggests</w:t>
      </w:r>
      <w:r>
        <w:rPr>
          <w:color w:val="231F20"/>
          <w:w w:val="105"/>
        </w:rPr>
        <w:t> that</w:t>
      </w:r>
      <w:r>
        <w:rPr>
          <w:color w:val="231F20"/>
          <w:w w:val="105"/>
        </w:rPr>
        <w:t> cross-reacting</w:t>
      </w:r>
      <w:r>
        <w:rPr>
          <w:color w:val="231F20"/>
          <w:w w:val="105"/>
        </w:rPr>
        <w:t> viral</w:t>
      </w:r>
      <w:r>
        <w:rPr>
          <w:color w:val="231F20"/>
          <w:w w:val="105"/>
        </w:rPr>
        <w:t> vaccines</w:t>
      </w:r>
      <w:r>
        <w:rPr>
          <w:color w:val="231F20"/>
          <w:w w:val="105"/>
        </w:rPr>
        <w:t> could</w:t>
      </w:r>
      <w:r>
        <w:rPr>
          <w:color w:val="231F20"/>
          <w:w w:val="105"/>
        </w:rPr>
        <w:t> </w:t>
      </w:r>
      <w:r>
        <w:rPr>
          <w:color w:val="231F20"/>
          <w:w w:val="105"/>
        </w:rPr>
        <w:t>be based on T-cell responses.</w:t>
      </w:r>
      <w:r>
        <w:rPr>
          <w:color w:val="0080AC"/>
          <w:w w:val="105"/>
          <w:vertAlign w:val="superscript"/>
        </w:rPr>
        <w:t>203</w:t>
      </w:r>
      <w:r>
        <w:rPr>
          <w:color w:val="0080AC"/>
          <w:w w:val="105"/>
          <w:vertAlign w:val="baseline"/>
        </w:rPr>
        <w:t> </w:t>
      </w:r>
      <w:r>
        <w:rPr>
          <w:color w:val="231F20"/>
          <w:w w:val="105"/>
          <w:vertAlign w:val="baseline"/>
        </w:rPr>
        <w:t>Yet, convincing examples of het- erologous</w:t>
      </w:r>
      <w:r>
        <w:rPr>
          <w:color w:val="231F20"/>
          <w:w w:val="105"/>
          <w:vertAlign w:val="baseline"/>
        </w:rPr>
        <w:t> protective</w:t>
      </w:r>
      <w:r>
        <w:rPr>
          <w:color w:val="231F20"/>
          <w:w w:val="105"/>
          <w:vertAlign w:val="baseline"/>
        </w:rPr>
        <w:t> immunity</w:t>
      </w:r>
      <w:r>
        <w:rPr>
          <w:color w:val="231F20"/>
          <w:w w:val="105"/>
          <w:vertAlign w:val="baseline"/>
        </w:rPr>
        <w:t> in</w:t>
      </w:r>
      <w:r>
        <w:rPr>
          <w:color w:val="231F20"/>
          <w:w w:val="105"/>
          <w:vertAlign w:val="baseline"/>
        </w:rPr>
        <w:t> humans</w:t>
      </w:r>
      <w:r>
        <w:rPr>
          <w:color w:val="231F20"/>
          <w:w w:val="105"/>
          <w:vertAlign w:val="baseline"/>
        </w:rPr>
        <w:t> are</w:t>
      </w:r>
      <w:r>
        <w:rPr>
          <w:color w:val="231F20"/>
          <w:w w:val="105"/>
          <w:vertAlign w:val="baseline"/>
        </w:rPr>
        <w:t> much</w:t>
      </w:r>
      <w:r>
        <w:rPr>
          <w:color w:val="231F20"/>
          <w:w w:val="105"/>
          <w:vertAlign w:val="baseline"/>
        </w:rPr>
        <w:t> more limited,</w:t>
      </w:r>
      <w:r>
        <w:rPr>
          <w:color w:val="231F20"/>
          <w:w w:val="105"/>
          <w:vertAlign w:val="baseline"/>
        </w:rPr>
        <w:t> including</w:t>
      </w:r>
      <w:r>
        <w:rPr>
          <w:color w:val="231F20"/>
          <w:w w:val="105"/>
          <w:vertAlign w:val="baseline"/>
        </w:rPr>
        <w:t> neonatal</w:t>
      </w:r>
      <w:r>
        <w:rPr>
          <w:color w:val="231F20"/>
          <w:w w:val="105"/>
          <w:vertAlign w:val="baseline"/>
        </w:rPr>
        <w:t> BCG</w:t>
      </w:r>
      <w:r>
        <w:rPr>
          <w:color w:val="231F20"/>
          <w:w w:val="105"/>
          <w:vertAlign w:val="baseline"/>
        </w:rPr>
        <w:t> protects</w:t>
      </w:r>
      <w:r>
        <w:rPr>
          <w:color w:val="231F20"/>
          <w:w w:val="105"/>
          <w:vertAlign w:val="baseline"/>
        </w:rPr>
        <w:t> against</w:t>
      </w:r>
      <w:r>
        <w:rPr>
          <w:color w:val="231F20"/>
          <w:w w:val="105"/>
          <w:vertAlign w:val="baseline"/>
        </w:rPr>
        <w:t> leprosy,</w:t>
      </w:r>
      <w:r>
        <w:rPr>
          <w:color w:val="0080AC"/>
          <w:w w:val="105"/>
          <w:vertAlign w:val="superscript"/>
        </w:rPr>
        <w:t>204</w:t>
      </w:r>
      <w:r>
        <w:rPr>
          <w:color w:val="0080AC"/>
          <w:w w:val="105"/>
          <w:vertAlign w:val="baseline"/>
        </w:rPr>
        <w:t> </w:t>
      </w:r>
      <w:r>
        <w:rPr>
          <w:color w:val="231F20"/>
          <w:w w:val="105"/>
          <w:vertAlign w:val="baseline"/>
        </w:rPr>
        <w:t>and smallpox vaccine protects against monkeypox.</w:t>
      </w:r>
      <w:r>
        <w:rPr>
          <w:color w:val="0080AC"/>
          <w:w w:val="105"/>
          <w:vertAlign w:val="superscript"/>
        </w:rPr>
        <w:t>205</w:t>
      </w:r>
      <w:r>
        <w:rPr>
          <w:color w:val="0080AC"/>
          <w:w w:val="105"/>
          <w:vertAlign w:val="baseline"/>
        </w:rPr>
        <w:t> </w:t>
      </w:r>
      <w:r>
        <w:rPr>
          <w:color w:val="231F20"/>
          <w:w w:val="105"/>
          <w:vertAlign w:val="baseline"/>
        </w:rPr>
        <w:t>In con- trast,</w:t>
      </w:r>
      <w:r>
        <w:rPr>
          <w:color w:val="231F20"/>
          <w:spacing w:val="-3"/>
          <w:w w:val="105"/>
          <w:vertAlign w:val="baseline"/>
        </w:rPr>
        <w:t> </w:t>
      </w:r>
      <w:r>
        <w:rPr>
          <w:color w:val="231F20"/>
          <w:w w:val="105"/>
          <w:vertAlign w:val="baseline"/>
        </w:rPr>
        <w:t>the</w:t>
      </w:r>
      <w:r>
        <w:rPr>
          <w:color w:val="231F20"/>
          <w:spacing w:val="-3"/>
          <w:w w:val="105"/>
          <w:vertAlign w:val="baseline"/>
        </w:rPr>
        <w:t> </w:t>
      </w:r>
      <w:r>
        <w:rPr>
          <w:color w:val="231F20"/>
          <w:w w:val="105"/>
          <w:vertAlign w:val="baseline"/>
        </w:rPr>
        <w:t>sharing</w:t>
      </w:r>
      <w:r>
        <w:rPr>
          <w:color w:val="231F20"/>
          <w:spacing w:val="-3"/>
          <w:w w:val="105"/>
          <w:vertAlign w:val="baseline"/>
        </w:rPr>
        <w:t> </w:t>
      </w:r>
      <w:r>
        <w:rPr>
          <w:color w:val="231F20"/>
          <w:w w:val="105"/>
          <w:vertAlign w:val="baseline"/>
        </w:rPr>
        <w:t>of</w:t>
      </w:r>
      <w:r>
        <w:rPr>
          <w:color w:val="231F20"/>
          <w:spacing w:val="-3"/>
          <w:w w:val="105"/>
          <w:vertAlign w:val="baseline"/>
        </w:rPr>
        <w:t> </w:t>
      </w:r>
      <w:r>
        <w:rPr>
          <w:color w:val="231F20"/>
          <w:w w:val="105"/>
          <w:vertAlign w:val="baseline"/>
        </w:rPr>
        <w:t>several</w:t>
      </w:r>
      <w:r>
        <w:rPr>
          <w:color w:val="231F20"/>
          <w:spacing w:val="-3"/>
          <w:w w:val="105"/>
          <w:vertAlign w:val="baseline"/>
        </w:rPr>
        <w:t> </w:t>
      </w:r>
      <w:r>
        <w:rPr>
          <w:color w:val="231F20"/>
          <w:w w:val="105"/>
          <w:vertAlign w:val="baseline"/>
        </w:rPr>
        <w:t>T-cell</w:t>
      </w:r>
      <w:r>
        <w:rPr>
          <w:color w:val="231F20"/>
          <w:spacing w:val="-3"/>
          <w:w w:val="105"/>
          <w:vertAlign w:val="baseline"/>
        </w:rPr>
        <w:t> </w:t>
      </w:r>
      <w:r>
        <w:rPr>
          <w:color w:val="231F20"/>
          <w:w w:val="105"/>
          <w:vertAlign w:val="baseline"/>
        </w:rPr>
        <w:t>determinants</w:t>
      </w:r>
      <w:r>
        <w:rPr>
          <w:color w:val="231F20"/>
          <w:spacing w:val="-3"/>
          <w:w w:val="105"/>
          <w:vertAlign w:val="baseline"/>
        </w:rPr>
        <w:t> </w:t>
      </w:r>
      <w:r>
        <w:rPr>
          <w:color w:val="231F20"/>
          <w:w w:val="105"/>
          <w:vertAlign w:val="baseline"/>
        </w:rPr>
        <w:t>is</w:t>
      </w:r>
      <w:r>
        <w:rPr>
          <w:color w:val="231F20"/>
          <w:spacing w:val="-3"/>
          <w:w w:val="105"/>
          <w:vertAlign w:val="baseline"/>
        </w:rPr>
        <w:t> </w:t>
      </w:r>
      <w:r>
        <w:rPr>
          <w:color w:val="231F20"/>
          <w:w w:val="105"/>
          <w:vertAlign w:val="baseline"/>
        </w:rPr>
        <w:t>not</w:t>
      </w:r>
      <w:r>
        <w:rPr>
          <w:color w:val="231F20"/>
          <w:spacing w:val="-3"/>
          <w:w w:val="105"/>
          <w:vertAlign w:val="baseline"/>
        </w:rPr>
        <w:t> </w:t>
      </w:r>
      <w:r>
        <w:rPr>
          <w:color w:val="231F20"/>
          <w:w w:val="105"/>
          <w:vertAlign w:val="baseline"/>
        </w:rPr>
        <w:t>sufficient for</w:t>
      </w:r>
      <w:r>
        <w:rPr>
          <w:color w:val="231F20"/>
          <w:w w:val="105"/>
          <w:vertAlign w:val="baseline"/>
        </w:rPr>
        <w:t> a</w:t>
      </w:r>
      <w:r>
        <w:rPr>
          <w:color w:val="231F20"/>
          <w:w w:val="105"/>
          <w:vertAlign w:val="baseline"/>
        </w:rPr>
        <w:t> single</w:t>
      </w:r>
      <w:r>
        <w:rPr>
          <w:color w:val="231F20"/>
          <w:w w:val="105"/>
          <w:vertAlign w:val="baseline"/>
        </w:rPr>
        <w:t> oral</w:t>
      </w:r>
      <w:r>
        <w:rPr>
          <w:color w:val="231F20"/>
          <w:w w:val="105"/>
          <w:vertAlign w:val="baseline"/>
        </w:rPr>
        <w:t> polio</w:t>
      </w:r>
      <w:r>
        <w:rPr>
          <w:color w:val="231F20"/>
          <w:w w:val="105"/>
          <w:vertAlign w:val="baseline"/>
        </w:rPr>
        <w:t> vaccine</w:t>
      </w:r>
      <w:r>
        <w:rPr>
          <w:color w:val="231F20"/>
          <w:w w:val="105"/>
          <w:vertAlign w:val="baseline"/>
        </w:rPr>
        <w:t> strain</w:t>
      </w:r>
      <w:r>
        <w:rPr>
          <w:color w:val="231F20"/>
          <w:w w:val="105"/>
          <w:vertAlign w:val="baseline"/>
        </w:rPr>
        <w:t> or</w:t>
      </w:r>
      <w:r>
        <w:rPr>
          <w:color w:val="231F20"/>
          <w:w w:val="105"/>
          <w:vertAlign w:val="baseline"/>
        </w:rPr>
        <w:t> influenza</w:t>
      </w:r>
      <w:r>
        <w:rPr>
          <w:color w:val="231F20"/>
          <w:w w:val="105"/>
          <w:vertAlign w:val="baseline"/>
        </w:rPr>
        <w:t> strain</w:t>
      </w:r>
      <w:r>
        <w:rPr>
          <w:color w:val="231F20"/>
          <w:w w:val="105"/>
          <w:vertAlign w:val="baseline"/>
        </w:rPr>
        <w:t> to confer cross-protection. Consequently, it is tempting to con- clude</w:t>
      </w:r>
      <w:r>
        <w:rPr>
          <w:color w:val="231F20"/>
          <w:spacing w:val="40"/>
          <w:w w:val="105"/>
          <w:vertAlign w:val="baseline"/>
        </w:rPr>
        <w:t> </w:t>
      </w:r>
      <w:r>
        <w:rPr>
          <w:color w:val="231F20"/>
          <w:w w:val="105"/>
          <w:vertAlign w:val="baseline"/>
        </w:rPr>
        <w:t>that</w:t>
      </w:r>
      <w:r>
        <w:rPr>
          <w:color w:val="231F20"/>
          <w:spacing w:val="40"/>
          <w:w w:val="105"/>
          <w:vertAlign w:val="baseline"/>
        </w:rPr>
        <w:t> </w:t>
      </w:r>
      <w:r>
        <w:rPr>
          <w:color w:val="231F20"/>
          <w:w w:val="105"/>
          <w:vertAlign w:val="baseline"/>
        </w:rPr>
        <w:t>heterologous</w:t>
      </w:r>
      <w:r>
        <w:rPr>
          <w:color w:val="231F20"/>
          <w:spacing w:val="40"/>
          <w:w w:val="105"/>
          <w:vertAlign w:val="baseline"/>
        </w:rPr>
        <w:t> </w:t>
      </w:r>
      <w:r>
        <w:rPr>
          <w:color w:val="231F20"/>
          <w:w w:val="105"/>
          <w:vertAlign w:val="baseline"/>
        </w:rPr>
        <w:t>protective</w:t>
      </w:r>
      <w:r>
        <w:rPr>
          <w:color w:val="231F20"/>
          <w:spacing w:val="40"/>
          <w:w w:val="105"/>
          <w:vertAlign w:val="baseline"/>
        </w:rPr>
        <w:t> </w:t>
      </w:r>
      <w:r>
        <w:rPr>
          <w:color w:val="231F20"/>
          <w:w w:val="105"/>
          <w:vertAlign w:val="baseline"/>
        </w:rPr>
        <w:t>immunity</w:t>
      </w:r>
      <w:r>
        <w:rPr>
          <w:color w:val="231F20"/>
          <w:spacing w:val="40"/>
          <w:w w:val="105"/>
          <w:vertAlign w:val="baseline"/>
        </w:rPr>
        <w:t> </w:t>
      </w:r>
      <w:r>
        <w:rPr>
          <w:color w:val="231F20"/>
          <w:w w:val="105"/>
          <w:vertAlign w:val="baseline"/>
        </w:rPr>
        <w:t>essentially comes into play for T-cell–mediated rather than for antibody- mediated</w:t>
      </w:r>
      <w:r>
        <w:rPr>
          <w:color w:val="231F20"/>
          <w:w w:val="105"/>
          <w:vertAlign w:val="baseline"/>
        </w:rPr>
        <w:t> protective</w:t>
      </w:r>
      <w:r>
        <w:rPr>
          <w:color w:val="231F20"/>
          <w:w w:val="105"/>
          <w:vertAlign w:val="baseline"/>
        </w:rPr>
        <w:t> responses.</w:t>
      </w:r>
      <w:r>
        <w:rPr>
          <w:color w:val="231F20"/>
          <w:w w:val="105"/>
          <w:vertAlign w:val="baseline"/>
        </w:rPr>
        <w:t> Accordingly,</w:t>
      </w:r>
      <w:r>
        <w:rPr>
          <w:color w:val="231F20"/>
          <w:w w:val="105"/>
          <w:vertAlign w:val="baseline"/>
        </w:rPr>
        <w:t> the</w:t>
      </w:r>
      <w:r>
        <w:rPr>
          <w:color w:val="231F20"/>
          <w:w w:val="105"/>
          <w:vertAlign w:val="baseline"/>
        </w:rPr>
        <w:t> heterosub- typic</w:t>
      </w:r>
      <w:r>
        <w:rPr>
          <w:color w:val="231F20"/>
          <w:w w:val="105"/>
          <w:vertAlign w:val="baseline"/>
        </w:rPr>
        <w:t> immunity</w:t>
      </w:r>
      <w:r>
        <w:rPr>
          <w:color w:val="231F20"/>
          <w:w w:val="105"/>
          <w:vertAlign w:val="baseline"/>
        </w:rPr>
        <w:t> conferred</w:t>
      </w:r>
      <w:r>
        <w:rPr>
          <w:color w:val="231F20"/>
          <w:w w:val="105"/>
          <w:vertAlign w:val="baseline"/>
        </w:rPr>
        <w:t> by</w:t>
      </w:r>
      <w:r>
        <w:rPr>
          <w:color w:val="231F20"/>
          <w:w w:val="105"/>
          <w:vertAlign w:val="baseline"/>
        </w:rPr>
        <w:t> live</w:t>
      </w:r>
      <w:r>
        <w:rPr>
          <w:color w:val="231F20"/>
          <w:w w:val="105"/>
          <w:vertAlign w:val="baseline"/>
        </w:rPr>
        <w:t> attenuated</w:t>
      </w:r>
      <w:r>
        <w:rPr>
          <w:color w:val="231F20"/>
          <w:w w:val="105"/>
          <w:vertAlign w:val="baseline"/>
        </w:rPr>
        <w:t> influenza vaccines</w:t>
      </w:r>
      <w:r>
        <w:rPr>
          <w:color w:val="0080AC"/>
          <w:w w:val="105"/>
          <w:vertAlign w:val="superscript"/>
        </w:rPr>
        <w:t>206,207</w:t>
      </w:r>
      <w:r>
        <w:rPr>
          <w:color w:val="0080AC"/>
          <w:w w:val="105"/>
          <w:vertAlign w:val="baseline"/>
        </w:rPr>
        <w:t> </w:t>
      </w:r>
      <w:r>
        <w:rPr>
          <w:color w:val="231F20"/>
          <w:w w:val="105"/>
          <w:vertAlign w:val="baseline"/>
        </w:rPr>
        <w:t>could be mediated by T cells and/or by mucosal IgA antibodies.</w:t>
      </w:r>
    </w:p>
    <w:p>
      <w:pPr>
        <w:pStyle w:val="BodyText"/>
        <w:spacing w:line="232" w:lineRule="auto"/>
        <w:ind w:left="360" w:firstLine="239"/>
        <w:jc w:val="both"/>
      </w:pPr>
      <w:r>
        <w:rPr>
          <w:color w:val="231F20"/>
        </w:rPr>
        <w:t>Nonspecific effects of vaccines are occasionally </w:t>
      </w:r>
      <w:r>
        <w:rPr>
          <w:color w:val="231F20"/>
        </w:rPr>
        <w:t>associated </w:t>
      </w:r>
      <w:r>
        <w:rPr>
          <w:color w:val="231F20"/>
          <w:w w:val="110"/>
        </w:rPr>
        <w:t>with the fear of immune overload and subsequent enhanced vulnerability</w:t>
      </w:r>
      <w:r>
        <w:rPr>
          <w:color w:val="231F20"/>
          <w:w w:val="110"/>
        </w:rPr>
        <w:t> to</w:t>
      </w:r>
      <w:r>
        <w:rPr>
          <w:color w:val="231F20"/>
          <w:w w:val="110"/>
        </w:rPr>
        <w:t> infections,</w:t>
      </w:r>
      <w:r>
        <w:rPr>
          <w:color w:val="231F20"/>
          <w:w w:val="110"/>
        </w:rPr>
        <w:t> a</w:t>
      </w:r>
      <w:r>
        <w:rPr>
          <w:color w:val="231F20"/>
          <w:w w:val="110"/>
        </w:rPr>
        <w:t> theory</w:t>
      </w:r>
      <w:r>
        <w:rPr>
          <w:color w:val="231F20"/>
          <w:w w:val="110"/>
        </w:rPr>
        <w:t> not</w:t>
      </w:r>
      <w:r>
        <w:rPr>
          <w:color w:val="231F20"/>
          <w:w w:val="110"/>
        </w:rPr>
        <w:t> supported</w:t>
      </w:r>
      <w:r>
        <w:rPr>
          <w:color w:val="231F20"/>
          <w:w w:val="110"/>
        </w:rPr>
        <w:t> by </w:t>
      </w:r>
      <w:r>
        <w:rPr>
          <w:color w:val="231F20"/>
          <w:spacing w:val="-2"/>
          <w:w w:val="110"/>
        </w:rPr>
        <w:t>evidence.</w:t>
      </w:r>
      <w:r>
        <w:rPr>
          <w:color w:val="0080AC"/>
          <w:spacing w:val="-2"/>
          <w:w w:val="110"/>
          <w:vertAlign w:val="superscript"/>
        </w:rPr>
        <w:t>208,209</w:t>
      </w:r>
    </w:p>
    <w:p>
      <w:pPr>
        <w:pStyle w:val="BodyText"/>
        <w:spacing w:line="232" w:lineRule="auto"/>
        <w:ind w:left="359" w:firstLine="240"/>
        <w:jc w:val="both"/>
      </w:pPr>
      <w:r>
        <w:rPr>
          <w:color w:val="231F20"/>
          <w:w w:val="110"/>
        </w:rPr>
        <w:t>In</w:t>
      </w:r>
      <w:r>
        <w:rPr>
          <w:color w:val="231F20"/>
          <w:spacing w:val="-13"/>
          <w:w w:val="110"/>
        </w:rPr>
        <w:t> </w:t>
      </w:r>
      <w:r>
        <w:rPr>
          <w:color w:val="231F20"/>
          <w:w w:val="110"/>
        </w:rPr>
        <w:t>addition</w:t>
      </w:r>
      <w:r>
        <w:rPr>
          <w:color w:val="231F20"/>
          <w:spacing w:val="-12"/>
          <w:w w:val="110"/>
        </w:rPr>
        <w:t> </w:t>
      </w:r>
      <w:r>
        <w:rPr>
          <w:color w:val="231F20"/>
          <w:w w:val="110"/>
        </w:rPr>
        <w:t>to</w:t>
      </w:r>
      <w:r>
        <w:rPr>
          <w:color w:val="231F20"/>
          <w:spacing w:val="-13"/>
          <w:w w:val="110"/>
        </w:rPr>
        <w:t> </w:t>
      </w:r>
      <w:r>
        <w:rPr>
          <w:color w:val="231F20"/>
          <w:w w:val="110"/>
        </w:rPr>
        <w:t>B</w:t>
      </w:r>
      <w:r>
        <w:rPr>
          <w:color w:val="231F20"/>
          <w:spacing w:val="-12"/>
          <w:w w:val="110"/>
        </w:rPr>
        <w:t> </w:t>
      </w:r>
      <w:r>
        <w:rPr>
          <w:color w:val="231F20"/>
          <w:w w:val="110"/>
        </w:rPr>
        <w:t>and</w:t>
      </w:r>
      <w:r>
        <w:rPr>
          <w:color w:val="231F20"/>
          <w:spacing w:val="-12"/>
          <w:w w:val="110"/>
        </w:rPr>
        <w:t> </w:t>
      </w:r>
      <w:r>
        <w:rPr>
          <w:color w:val="231F20"/>
          <w:w w:val="110"/>
        </w:rPr>
        <w:t>T</w:t>
      </w:r>
      <w:r>
        <w:rPr>
          <w:color w:val="231F20"/>
          <w:spacing w:val="-13"/>
          <w:w w:val="110"/>
        </w:rPr>
        <w:t> </w:t>
      </w:r>
      <w:r>
        <w:rPr>
          <w:color w:val="231F20"/>
          <w:w w:val="110"/>
        </w:rPr>
        <w:t>cells,</w:t>
      </w:r>
      <w:r>
        <w:rPr>
          <w:color w:val="231F20"/>
          <w:spacing w:val="-12"/>
          <w:w w:val="110"/>
        </w:rPr>
        <w:t> </w:t>
      </w:r>
      <w:r>
        <w:rPr>
          <w:color w:val="231F20"/>
          <w:w w:val="110"/>
        </w:rPr>
        <w:t>it</w:t>
      </w:r>
      <w:r>
        <w:rPr>
          <w:color w:val="231F20"/>
          <w:spacing w:val="-12"/>
          <w:w w:val="110"/>
        </w:rPr>
        <w:t> </w:t>
      </w:r>
      <w:r>
        <w:rPr>
          <w:color w:val="231F20"/>
          <w:w w:val="110"/>
        </w:rPr>
        <w:t>was</w:t>
      </w:r>
      <w:r>
        <w:rPr>
          <w:color w:val="231F20"/>
          <w:spacing w:val="-13"/>
          <w:w w:val="110"/>
        </w:rPr>
        <w:t> </w:t>
      </w:r>
      <w:r>
        <w:rPr>
          <w:color w:val="231F20"/>
          <w:w w:val="110"/>
        </w:rPr>
        <w:t>recently</w:t>
      </w:r>
      <w:r>
        <w:rPr>
          <w:color w:val="231F20"/>
          <w:spacing w:val="-12"/>
          <w:w w:val="110"/>
        </w:rPr>
        <w:t> </w:t>
      </w:r>
      <w:r>
        <w:rPr>
          <w:color w:val="231F20"/>
          <w:w w:val="110"/>
        </w:rPr>
        <w:t>recognized</w:t>
      </w:r>
      <w:r>
        <w:rPr>
          <w:color w:val="231F20"/>
          <w:spacing w:val="-13"/>
          <w:w w:val="110"/>
        </w:rPr>
        <w:t> </w:t>
      </w:r>
      <w:r>
        <w:rPr>
          <w:color w:val="231F20"/>
          <w:w w:val="110"/>
        </w:rPr>
        <w:t>that innate</w:t>
      </w:r>
      <w:r>
        <w:rPr>
          <w:color w:val="231F20"/>
          <w:w w:val="110"/>
        </w:rPr>
        <w:t> cells</w:t>
      </w:r>
      <w:r>
        <w:rPr>
          <w:color w:val="231F20"/>
          <w:w w:val="110"/>
        </w:rPr>
        <w:t> such</w:t>
      </w:r>
      <w:r>
        <w:rPr>
          <w:color w:val="231F20"/>
          <w:w w:val="110"/>
        </w:rPr>
        <w:t> as</w:t>
      </w:r>
      <w:r>
        <w:rPr>
          <w:color w:val="231F20"/>
          <w:w w:val="110"/>
        </w:rPr>
        <w:t> natural</w:t>
      </w:r>
      <w:r>
        <w:rPr>
          <w:color w:val="231F20"/>
          <w:w w:val="110"/>
        </w:rPr>
        <w:t> killer</w:t>
      </w:r>
      <w:r>
        <w:rPr>
          <w:color w:val="231F20"/>
          <w:w w:val="110"/>
        </w:rPr>
        <w:t> (NK)</w:t>
      </w:r>
      <w:r>
        <w:rPr>
          <w:color w:val="231F20"/>
          <w:w w:val="110"/>
        </w:rPr>
        <w:t> cells</w:t>
      </w:r>
      <w:r>
        <w:rPr>
          <w:color w:val="231F20"/>
          <w:w w:val="110"/>
        </w:rPr>
        <w:t> and</w:t>
      </w:r>
      <w:r>
        <w:rPr>
          <w:color w:val="231F20"/>
          <w:w w:val="110"/>
        </w:rPr>
        <w:t> monocytes acquire</w:t>
      </w:r>
      <w:r>
        <w:rPr>
          <w:color w:val="231F20"/>
          <w:w w:val="110"/>
        </w:rPr>
        <w:t> a</w:t>
      </w:r>
      <w:r>
        <w:rPr>
          <w:color w:val="231F20"/>
          <w:w w:val="110"/>
        </w:rPr>
        <w:t> “trained</w:t>
      </w:r>
      <w:r>
        <w:rPr>
          <w:color w:val="231F20"/>
          <w:w w:val="110"/>
        </w:rPr>
        <w:t> immunity</w:t>
      </w:r>
      <w:r>
        <w:rPr>
          <w:color w:val="231F20"/>
          <w:w w:val="110"/>
        </w:rPr>
        <w:t> phenotype”</w:t>
      </w:r>
      <w:r>
        <w:rPr>
          <w:color w:val="231F20"/>
          <w:w w:val="110"/>
        </w:rPr>
        <w:t> upon</w:t>
      </w:r>
      <w:r>
        <w:rPr>
          <w:color w:val="231F20"/>
          <w:w w:val="110"/>
        </w:rPr>
        <w:t> exposure</w:t>
      </w:r>
      <w:r>
        <w:rPr>
          <w:color w:val="231F20"/>
          <w:w w:val="110"/>
        </w:rPr>
        <w:t> to certain</w:t>
      </w:r>
      <w:r>
        <w:rPr>
          <w:color w:val="231F20"/>
          <w:spacing w:val="-13"/>
          <w:w w:val="110"/>
        </w:rPr>
        <w:t> </w:t>
      </w:r>
      <w:r>
        <w:rPr>
          <w:color w:val="231F20"/>
          <w:w w:val="110"/>
        </w:rPr>
        <w:t>pathogens</w:t>
      </w:r>
      <w:r>
        <w:rPr>
          <w:color w:val="231F20"/>
          <w:spacing w:val="-12"/>
          <w:w w:val="110"/>
        </w:rPr>
        <w:t> </w:t>
      </w:r>
      <w:r>
        <w:rPr>
          <w:color w:val="231F20"/>
          <w:w w:val="110"/>
        </w:rPr>
        <w:t>and</w:t>
      </w:r>
      <w:r>
        <w:rPr>
          <w:color w:val="231F20"/>
          <w:spacing w:val="-13"/>
          <w:w w:val="110"/>
        </w:rPr>
        <w:t> </w:t>
      </w:r>
      <w:r>
        <w:rPr>
          <w:color w:val="231F20"/>
          <w:w w:val="110"/>
        </w:rPr>
        <w:t>have</w:t>
      </w:r>
      <w:r>
        <w:rPr>
          <w:color w:val="231F20"/>
          <w:spacing w:val="-12"/>
          <w:w w:val="110"/>
        </w:rPr>
        <w:t> </w:t>
      </w:r>
      <w:r>
        <w:rPr>
          <w:color w:val="231F20"/>
          <w:w w:val="110"/>
        </w:rPr>
        <w:t>given</w:t>
      </w:r>
      <w:r>
        <w:rPr>
          <w:color w:val="231F20"/>
          <w:spacing w:val="-12"/>
          <w:w w:val="110"/>
        </w:rPr>
        <w:t> </w:t>
      </w:r>
      <w:r>
        <w:rPr>
          <w:color w:val="231F20"/>
          <w:w w:val="110"/>
        </w:rPr>
        <w:t>support</w:t>
      </w:r>
      <w:r>
        <w:rPr>
          <w:color w:val="231F20"/>
          <w:spacing w:val="-13"/>
          <w:w w:val="110"/>
        </w:rPr>
        <w:t> </w:t>
      </w:r>
      <w:r>
        <w:rPr>
          <w:color w:val="231F20"/>
          <w:w w:val="110"/>
        </w:rPr>
        <w:t>to</w:t>
      </w:r>
      <w:r>
        <w:rPr>
          <w:color w:val="231F20"/>
          <w:spacing w:val="-12"/>
          <w:w w:val="110"/>
        </w:rPr>
        <w:t> </w:t>
      </w:r>
      <w:r>
        <w:rPr>
          <w:color w:val="231F20"/>
          <w:w w:val="110"/>
        </w:rPr>
        <w:t>the</w:t>
      </w:r>
      <w:r>
        <w:rPr>
          <w:color w:val="231F20"/>
          <w:spacing w:val="-12"/>
          <w:w w:val="110"/>
        </w:rPr>
        <w:t> </w:t>
      </w:r>
      <w:r>
        <w:rPr>
          <w:color w:val="231F20"/>
          <w:w w:val="110"/>
        </w:rPr>
        <w:t>idea</w:t>
      </w:r>
      <w:r>
        <w:rPr>
          <w:color w:val="231F20"/>
          <w:spacing w:val="-13"/>
          <w:w w:val="110"/>
        </w:rPr>
        <w:t> </w:t>
      </w:r>
      <w:r>
        <w:rPr>
          <w:color w:val="231F20"/>
          <w:w w:val="110"/>
        </w:rPr>
        <w:t>that</w:t>
      </w:r>
      <w:r>
        <w:rPr>
          <w:color w:val="231F20"/>
          <w:spacing w:val="-12"/>
          <w:w w:val="110"/>
        </w:rPr>
        <w:t> </w:t>
      </w:r>
      <w:r>
        <w:rPr>
          <w:color w:val="231F20"/>
          <w:w w:val="110"/>
        </w:rPr>
        <w:t>vac- cines</w:t>
      </w:r>
      <w:r>
        <w:rPr>
          <w:color w:val="231F20"/>
          <w:spacing w:val="-13"/>
          <w:w w:val="110"/>
        </w:rPr>
        <w:t> </w:t>
      </w:r>
      <w:r>
        <w:rPr>
          <w:color w:val="231F20"/>
          <w:w w:val="110"/>
        </w:rPr>
        <w:t>can</w:t>
      </w:r>
      <w:r>
        <w:rPr>
          <w:color w:val="231F20"/>
          <w:spacing w:val="-12"/>
          <w:w w:val="110"/>
        </w:rPr>
        <w:t> </w:t>
      </w:r>
      <w:r>
        <w:rPr>
          <w:color w:val="231F20"/>
          <w:w w:val="110"/>
        </w:rPr>
        <w:t>have</w:t>
      </w:r>
      <w:r>
        <w:rPr>
          <w:color w:val="231F20"/>
          <w:spacing w:val="-13"/>
          <w:w w:val="110"/>
        </w:rPr>
        <w:t> </w:t>
      </w:r>
      <w:r>
        <w:rPr>
          <w:color w:val="231F20"/>
          <w:w w:val="110"/>
        </w:rPr>
        <w:t>off-target</w:t>
      </w:r>
      <w:r>
        <w:rPr>
          <w:color w:val="231F20"/>
          <w:spacing w:val="-12"/>
          <w:w w:val="110"/>
        </w:rPr>
        <w:t> </w:t>
      </w:r>
      <w:r>
        <w:rPr>
          <w:color w:val="231F20"/>
          <w:w w:val="110"/>
        </w:rPr>
        <w:t>effects.</w:t>
      </w:r>
      <w:r>
        <w:rPr>
          <w:color w:val="231F20"/>
          <w:spacing w:val="-12"/>
          <w:w w:val="110"/>
        </w:rPr>
        <w:t> </w:t>
      </w:r>
      <w:r>
        <w:rPr>
          <w:color w:val="231F20"/>
          <w:w w:val="110"/>
        </w:rPr>
        <w:t>The</w:t>
      </w:r>
      <w:r>
        <w:rPr>
          <w:color w:val="231F20"/>
          <w:spacing w:val="-13"/>
          <w:w w:val="110"/>
        </w:rPr>
        <w:t> </w:t>
      </w:r>
      <w:r>
        <w:rPr>
          <w:color w:val="231F20"/>
          <w:w w:val="110"/>
        </w:rPr>
        <w:t>epidemiological</w:t>
      </w:r>
      <w:r>
        <w:rPr>
          <w:color w:val="231F20"/>
          <w:spacing w:val="-12"/>
          <w:w w:val="110"/>
        </w:rPr>
        <w:t> </w:t>
      </w:r>
      <w:r>
        <w:rPr>
          <w:color w:val="231F20"/>
          <w:w w:val="110"/>
        </w:rPr>
        <w:t>studies on</w:t>
      </w:r>
      <w:r>
        <w:rPr>
          <w:color w:val="231F20"/>
          <w:spacing w:val="-7"/>
          <w:w w:val="110"/>
        </w:rPr>
        <w:t> </w:t>
      </w:r>
      <w:r>
        <w:rPr>
          <w:color w:val="231F20"/>
          <w:w w:val="110"/>
        </w:rPr>
        <w:t>this</w:t>
      </w:r>
      <w:r>
        <w:rPr>
          <w:color w:val="231F20"/>
          <w:spacing w:val="-7"/>
          <w:w w:val="110"/>
        </w:rPr>
        <w:t> </w:t>
      </w:r>
      <w:r>
        <w:rPr>
          <w:color w:val="231F20"/>
          <w:w w:val="110"/>
        </w:rPr>
        <w:t>subject</w:t>
      </w:r>
      <w:r>
        <w:rPr>
          <w:color w:val="231F20"/>
          <w:spacing w:val="-7"/>
          <w:w w:val="110"/>
        </w:rPr>
        <w:t> </w:t>
      </w:r>
      <w:r>
        <w:rPr>
          <w:color w:val="231F20"/>
          <w:w w:val="110"/>
        </w:rPr>
        <w:t>have</w:t>
      </w:r>
      <w:r>
        <w:rPr>
          <w:color w:val="231F20"/>
          <w:spacing w:val="-7"/>
          <w:w w:val="110"/>
        </w:rPr>
        <w:t> </w:t>
      </w:r>
      <w:r>
        <w:rPr>
          <w:color w:val="231F20"/>
          <w:w w:val="110"/>
        </w:rPr>
        <w:t>been</w:t>
      </w:r>
      <w:r>
        <w:rPr>
          <w:color w:val="231F20"/>
          <w:spacing w:val="-7"/>
          <w:w w:val="110"/>
        </w:rPr>
        <w:t> </w:t>
      </w:r>
      <w:r>
        <w:rPr>
          <w:color w:val="231F20"/>
          <w:w w:val="110"/>
        </w:rPr>
        <w:t>done</w:t>
      </w:r>
      <w:r>
        <w:rPr>
          <w:color w:val="231F20"/>
          <w:spacing w:val="-7"/>
          <w:w w:val="110"/>
        </w:rPr>
        <w:t> </w:t>
      </w:r>
      <w:r>
        <w:rPr>
          <w:color w:val="231F20"/>
          <w:w w:val="110"/>
        </w:rPr>
        <w:t>mainly</w:t>
      </w:r>
      <w:r>
        <w:rPr>
          <w:color w:val="231F20"/>
          <w:spacing w:val="-7"/>
          <w:w w:val="110"/>
        </w:rPr>
        <w:t> </w:t>
      </w:r>
      <w:r>
        <w:rPr>
          <w:color w:val="231F20"/>
          <w:w w:val="110"/>
        </w:rPr>
        <w:t>by</w:t>
      </w:r>
      <w:r>
        <w:rPr>
          <w:color w:val="231F20"/>
          <w:spacing w:val="-7"/>
          <w:w w:val="110"/>
        </w:rPr>
        <w:t> </w:t>
      </w:r>
      <w:r>
        <w:rPr>
          <w:color w:val="231F20"/>
          <w:w w:val="110"/>
        </w:rPr>
        <w:t>a</w:t>
      </w:r>
      <w:r>
        <w:rPr>
          <w:color w:val="231F20"/>
          <w:spacing w:val="-7"/>
          <w:w w:val="110"/>
        </w:rPr>
        <w:t> </w:t>
      </w:r>
      <w:r>
        <w:rPr>
          <w:color w:val="231F20"/>
          <w:w w:val="110"/>
        </w:rPr>
        <w:t>group</w:t>
      </w:r>
      <w:r>
        <w:rPr>
          <w:color w:val="231F20"/>
          <w:spacing w:val="-7"/>
          <w:w w:val="110"/>
        </w:rPr>
        <w:t> </w:t>
      </w:r>
      <w:r>
        <w:rPr>
          <w:color w:val="231F20"/>
          <w:w w:val="110"/>
        </w:rPr>
        <w:t>working</w:t>
      </w:r>
      <w:r>
        <w:rPr>
          <w:color w:val="231F20"/>
          <w:spacing w:val="-7"/>
          <w:w w:val="110"/>
        </w:rPr>
        <w:t> </w:t>
      </w:r>
      <w:r>
        <w:rPr>
          <w:color w:val="231F20"/>
          <w:w w:val="110"/>
        </w:rPr>
        <w:t>in Guinea-Bissau</w:t>
      </w:r>
      <w:r>
        <w:rPr>
          <w:color w:val="231F20"/>
          <w:spacing w:val="-15"/>
          <w:w w:val="110"/>
        </w:rPr>
        <w:t> </w:t>
      </w:r>
      <w:r>
        <w:rPr>
          <w:color w:val="231F20"/>
          <w:w w:val="110"/>
        </w:rPr>
        <w:t>and</w:t>
      </w:r>
      <w:r>
        <w:rPr>
          <w:color w:val="231F20"/>
          <w:spacing w:val="-12"/>
          <w:w w:val="110"/>
        </w:rPr>
        <w:t> </w:t>
      </w:r>
      <w:r>
        <w:rPr>
          <w:color w:val="231F20"/>
          <w:w w:val="110"/>
        </w:rPr>
        <w:t>their</w:t>
      </w:r>
      <w:r>
        <w:rPr>
          <w:color w:val="231F20"/>
          <w:spacing w:val="-13"/>
          <w:w w:val="110"/>
        </w:rPr>
        <w:t> </w:t>
      </w:r>
      <w:r>
        <w:rPr>
          <w:color w:val="231F20"/>
          <w:w w:val="110"/>
        </w:rPr>
        <w:t>thesis</w:t>
      </w:r>
      <w:r>
        <w:rPr>
          <w:color w:val="231F20"/>
          <w:spacing w:val="-12"/>
          <w:w w:val="110"/>
        </w:rPr>
        <w:t> </w:t>
      </w:r>
      <w:r>
        <w:rPr>
          <w:color w:val="231F20"/>
          <w:w w:val="110"/>
        </w:rPr>
        <w:t>is</w:t>
      </w:r>
      <w:r>
        <w:rPr>
          <w:color w:val="231F20"/>
          <w:spacing w:val="-12"/>
          <w:w w:val="110"/>
        </w:rPr>
        <w:t> </w:t>
      </w:r>
      <w:r>
        <w:rPr>
          <w:color w:val="231F20"/>
          <w:w w:val="110"/>
        </w:rPr>
        <w:t>that</w:t>
      </w:r>
      <w:r>
        <w:rPr>
          <w:color w:val="231F20"/>
          <w:spacing w:val="-13"/>
          <w:w w:val="110"/>
        </w:rPr>
        <w:t> </w:t>
      </w:r>
      <w:r>
        <w:rPr>
          <w:color w:val="231F20"/>
          <w:w w:val="110"/>
        </w:rPr>
        <w:t>live</w:t>
      </w:r>
      <w:r>
        <w:rPr>
          <w:color w:val="231F20"/>
          <w:spacing w:val="-12"/>
          <w:w w:val="110"/>
        </w:rPr>
        <w:t> </w:t>
      </w:r>
      <w:r>
        <w:rPr>
          <w:color w:val="231F20"/>
          <w:w w:val="110"/>
        </w:rPr>
        <w:t>vaccines</w:t>
      </w:r>
      <w:r>
        <w:rPr>
          <w:color w:val="231F20"/>
          <w:spacing w:val="-12"/>
          <w:w w:val="110"/>
        </w:rPr>
        <w:t> </w:t>
      </w:r>
      <w:r>
        <w:rPr>
          <w:color w:val="231F20"/>
          <w:w w:val="110"/>
        </w:rPr>
        <w:t>(including </w:t>
      </w:r>
      <w:r>
        <w:rPr>
          <w:color w:val="231F20"/>
        </w:rPr>
        <w:t>BCG, measles, and oral polio vaccine [OPV]) can reduce mor- </w:t>
      </w:r>
      <w:r>
        <w:rPr>
          <w:color w:val="231F20"/>
          <w:w w:val="110"/>
        </w:rPr>
        <w:t>tality</w:t>
      </w:r>
      <w:r>
        <w:rPr>
          <w:color w:val="231F20"/>
          <w:w w:val="110"/>
        </w:rPr>
        <w:t> caused</w:t>
      </w:r>
      <w:r>
        <w:rPr>
          <w:color w:val="231F20"/>
          <w:w w:val="110"/>
        </w:rPr>
        <w:t> by</w:t>
      </w:r>
      <w:r>
        <w:rPr>
          <w:color w:val="231F20"/>
          <w:w w:val="110"/>
        </w:rPr>
        <w:t> respiratory</w:t>
      </w:r>
      <w:r>
        <w:rPr>
          <w:color w:val="231F20"/>
          <w:w w:val="110"/>
        </w:rPr>
        <w:t> viral</w:t>
      </w:r>
      <w:r>
        <w:rPr>
          <w:color w:val="231F20"/>
          <w:w w:val="110"/>
        </w:rPr>
        <w:t> infections,</w:t>
      </w:r>
      <w:r>
        <w:rPr>
          <w:color w:val="231F20"/>
          <w:w w:val="110"/>
        </w:rPr>
        <w:t> whereas</w:t>
      </w:r>
      <w:r>
        <w:rPr>
          <w:color w:val="231F20"/>
          <w:w w:val="110"/>
        </w:rPr>
        <w:t> killed </w:t>
      </w:r>
      <w:r>
        <w:rPr>
          <w:color w:val="231F20"/>
        </w:rPr>
        <w:t>vaccines, notably diphtheria, tetanus, and pertussis (DTP), can </w:t>
      </w:r>
      <w:r>
        <w:rPr>
          <w:color w:val="231F20"/>
          <w:w w:val="110"/>
        </w:rPr>
        <w:t>reverse</w:t>
      </w:r>
      <w:r>
        <w:rPr>
          <w:color w:val="231F20"/>
          <w:spacing w:val="-4"/>
          <w:w w:val="110"/>
        </w:rPr>
        <w:t> </w:t>
      </w:r>
      <w:r>
        <w:rPr>
          <w:color w:val="231F20"/>
          <w:w w:val="110"/>
        </w:rPr>
        <w:t>those</w:t>
      </w:r>
      <w:r>
        <w:rPr>
          <w:color w:val="231F20"/>
          <w:spacing w:val="-4"/>
          <w:w w:val="110"/>
        </w:rPr>
        <w:t> </w:t>
      </w:r>
      <w:r>
        <w:rPr>
          <w:color w:val="231F20"/>
          <w:w w:val="110"/>
        </w:rPr>
        <w:t>effects</w:t>
      </w:r>
      <w:r>
        <w:rPr>
          <w:color w:val="231F20"/>
          <w:spacing w:val="-4"/>
          <w:w w:val="110"/>
        </w:rPr>
        <w:t> </w:t>
      </w:r>
      <w:r>
        <w:rPr>
          <w:color w:val="231F20"/>
          <w:w w:val="110"/>
        </w:rPr>
        <w:t>and</w:t>
      </w:r>
      <w:r>
        <w:rPr>
          <w:color w:val="231F20"/>
          <w:spacing w:val="-4"/>
          <w:w w:val="110"/>
        </w:rPr>
        <w:t> </w:t>
      </w:r>
      <w:r>
        <w:rPr>
          <w:color w:val="231F20"/>
          <w:w w:val="110"/>
        </w:rPr>
        <w:t>even</w:t>
      </w:r>
      <w:r>
        <w:rPr>
          <w:color w:val="231F20"/>
          <w:spacing w:val="-4"/>
          <w:w w:val="110"/>
        </w:rPr>
        <w:t> </w:t>
      </w:r>
      <w:r>
        <w:rPr>
          <w:color w:val="231F20"/>
          <w:w w:val="110"/>
        </w:rPr>
        <w:t>increase</w:t>
      </w:r>
      <w:r>
        <w:rPr>
          <w:color w:val="231F20"/>
          <w:spacing w:val="-4"/>
          <w:w w:val="110"/>
        </w:rPr>
        <w:t> </w:t>
      </w:r>
      <w:r>
        <w:rPr>
          <w:color w:val="231F20"/>
          <w:w w:val="110"/>
        </w:rPr>
        <w:t>mortality.</w:t>
      </w:r>
      <w:r>
        <w:rPr>
          <w:color w:val="0080AC"/>
          <w:w w:val="110"/>
          <w:vertAlign w:val="superscript"/>
        </w:rPr>
        <w:t>210–213</w:t>
      </w:r>
      <w:r>
        <w:rPr>
          <w:color w:val="0080AC"/>
          <w:spacing w:val="-4"/>
          <w:w w:val="110"/>
          <w:vertAlign w:val="baseline"/>
        </w:rPr>
        <w:t> </w:t>
      </w:r>
      <w:r>
        <w:rPr>
          <w:color w:val="231F20"/>
          <w:w w:val="110"/>
          <w:vertAlign w:val="baseline"/>
        </w:rPr>
        <w:t>Data </w:t>
      </w:r>
      <w:r>
        <w:rPr>
          <w:color w:val="231F20"/>
          <w:vertAlign w:val="baseline"/>
        </w:rPr>
        <w:t>from some other regions are supportive of this theory.</w:t>
      </w:r>
      <w:r>
        <w:rPr>
          <w:color w:val="0080AC"/>
          <w:vertAlign w:val="superscript"/>
        </w:rPr>
        <w:t>214,215</w:t>
      </w:r>
      <w:r>
        <w:rPr>
          <w:color w:val="0080AC"/>
          <w:vertAlign w:val="baseline"/>
        </w:rPr>
        <w:t> </w:t>
      </w:r>
      <w:r>
        <w:rPr>
          <w:color w:val="231F20"/>
          <w:vertAlign w:val="baseline"/>
        </w:rPr>
        <w:t>As </w:t>
      </w:r>
      <w:r>
        <w:rPr>
          <w:color w:val="231F20"/>
          <w:w w:val="110"/>
          <w:vertAlign w:val="baseline"/>
        </w:rPr>
        <w:t>most</w:t>
      </w:r>
      <w:r>
        <w:rPr>
          <w:color w:val="231F20"/>
          <w:w w:val="110"/>
          <w:vertAlign w:val="baseline"/>
        </w:rPr>
        <w:t> of</w:t>
      </w:r>
      <w:r>
        <w:rPr>
          <w:color w:val="231F20"/>
          <w:w w:val="110"/>
          <w:vertAlign w:val="baseline"/>
        </w:rPr>
        <w:t> the</w:t>
      </w:r>
      <w:r>
        <w:rPr>
          <w:color w:val="231F20"/>
          <w:w w:val="110"/>
          <w:vertAlign w:val="baseline"/>
        </w:rPr>
        <w:t> epidemiological</w:t>
      </w:r>
      <w:r>
        <w:rPr>
          <w:color w:val="231F20"/>
          <w:w w:val="110"/>
          <w:vertAlign w:val="baseline"/>
        </w:rPr>
        <w:t> studies</w:t>
      </w:r>
      <w:r>
        <w:rPr>
          <w:color w:val="231F20"/>
          <w:w w:val="110"/>
          <w:vertAlign w:val="baseline"/>
        </w:rPr>
        <w:t> have</w:t>
      </w:r>
      <w:r>
        <w:rPr>
          <w:color w:val="231F20"/>
          <w:w w:val="110"/>
          <w:vertAlign w:val="baseline"/>
        </w:rPr>
        <w:t> been</w:t>
      </w:r>
      <w:r>
        <w:rPr>
          <w:color w:val="231F20"/>
          <w:w w:val="110"/>
          <w:vertAlign w:val="baseline"/>
        </w:rPr>
        <w:t> nonrandom- ized</w:t>
      </w:r>
      <w:r>
        <w:rPr>
          <w:color w:val="231F20"/>
          <w:spacing w:val="-4"/>
          <w:w w:val="110"/>
          <w:vertAlign w:val="baseline"/>
        </w:rPr>
        <w:t> </w:t>
      </w:r>
      <w:r>
        <w:rPr>
          <w:color w:val="231F20"/>
          <w:w w:val="110"/>
          <w:vertAlign w:val="baseline"/>
        </w:rPr>
        <w:t>studies,</w:t>
      </w:r>
      <w:r>
        <w:rPr>
          <w:color w:val="231F20"/>
          <w:spacing w:val="-4"/>
          <w:w w:val="110"/>
          <w:vertAlign w:val="baseline"/>
        </w:rPr>
        <w:t> </w:t>
      </w:r>
      <w:r>
        <w:rPr>
          <w:color w:val="231F20"/>
          <w:w w:val="110"/>
          <w:vertAlign w:val="baseline"/>
        </w:rPr>
        <w:t>this</w:t>
      </w:r>
      <w:r>
        <w:rPr>
          <w:color w:val="231F20"/>
          <w:spacing w:val="-4"/>
          <w:w w:val="110"/>
          <w:vertAlign w:val="baseline"/>
        </w:rPr>
        <w:t> </w:t>
      </w:r>
      <w:r>
        <w:rPr>
          <w:color w:val="231F20"/>
          <w:w w:val="110"/>
          <w:vertAlign w:val="baseline"/>
        </w:rPr>
        <w:t>idea</w:t>
      </w:r>
      <w:r>
        <w:rPr>
          <w:color w:val="231F20"/>
          <w:spacing w:val="-4"/>
          <w:w w:val="110"/>
          <w:vertAlign w:val="baseline"/>
        </w:rPr>
        <w:t> </w:t>
      </w:r>
      <w:r>
        <w:rPr>
          <w:color w:val="231F20"/>
          <w:w w:val="110"/>
          <w:vertAlign w:val="baseline"/>
        </w:rPr>
        <w:t>has</w:t>
      </w:r>
      <w:r>
        <w:rPr>
          <w:color w:val="231F20"/>
          <w:spacing w:val="-4"/>
          <w:w w:val="110"/>
          <w:vertAlign w:val="baseline"/>
        </w:rPr>
        <w:t> </w:t>
      </w:r>
      <w:r>
        <w:rPr>
          <w:color w:val="231F20"/>
          <w:w w:val="110"/>
          <w:vertAlign w:val="baseline"/>
        </w:rPr>
        <w:t>been</w:t>
      </w:r>
      <w:r>
        <w:rPr>
          <w:color w:val="231F20"/>
          <w:spacing w:val="-4"/>
          <w:w w:val="110"/>
          <w:vertAlign w:val="baseline"/>
        </w:rPr>
        <w:t> </w:t>
      </w:r>
      <w:r>
        <w:rPr>
          <w:color w:val="231F20"/>
          <w:w w:val="110"/>
          <w:vertAlign w:val="baseline"/>
        </w:rPr>
        <w:t>met</w:t>
      </w:r>
      <w:r>
        <w:rPr>
          <w:color w:val="231F20"/>
          <w:spacing w:val="-4"/>
          <w:w w:val="110"/>
          <w:vertAlign w:val="baseline"/>
        </w:rPr>
        <w:t> </w:t>
      </w:r>
      <w:r>
        <w:rPr>
          <w:color w:val="231F20"/>
          <w:w w:val="110"/>
          <w:vertAlign w:val="baseline"/>
        </w:rPr>
        <w:t>with</w:t>
      </w:r>
      <w:r>
        <w:rPr>
          <w:color w:val="231F20"/>
          <w:spacing w:val="-4"/>
          <w:w w:val="110"/>
          <w:vertAlign w:val="baseline"/>
        </w:rPr>
        <w:t> </w:t>
      </w:r>
      <w:r>
        <w:rPr>
          <w:color w:val="231F20"/>
          <w:w w:val="110"/>
          <w:vertAlign w:val="baseline"/>
        </w:rPr>
        <w:t>skepticism,</w:t>
      </w:r>
      <w:r>
        <w:rPr>
          <w:color w:val="231F20"/>
          <w:spacing w:val="-4"/>
          <w:w w:val="110"/>
          <w:vertAlign w:val="baseline"/>
        </w:rPr>
        <w:t> </w:t>
      </w:r>
      <w:r>
        <w:rPr>
          <w:color w:val="231F20"/>
          <w:w w:val="110"/>
          <w:vertAlign w:val="baseline"/>
        </w:rPr>
        <w:t>particu- </w:t>
      </w:r>
      <w:r>
        <w:rPr>
          <w:color w:val="231F20"/>
          <w:vertAlign w:val="baseline"/>
        </w:rPr>
        <w:t>larly</w:t>
      </w:r>
      <w:r>
        <w:rPr>
          <w:color w:val="231F20"/>
          <w:spacing w:val="18"/>
          <w:vertAlign w:val="baseline"/>
        </w:rPr>
        <w:t> </w:t>
      </w:r>
      <w:r>
        <w:rPr>
          <w:color w:val="231F20"/>
          <w:vertAlign w:val="baseline"/>
        </w:rPr>
        <w:t>as</w:t>
      </w:r>
      <w:r>
        <w:rPr>
          <w:color w:val="231F20"/>
          <w:spacing w:val="18"/>
          <w:vertAlign w:val="baseline"/>
        </w:rPr>
        <w:t> </w:t>
      </w:r>
      <w:r>
        <w:rPr>
          <w:color w:val="231F20"/>
          <w:vertAlign w:val="baseline"/>
        </w:rPr>
        <w:t>the</w:t>
      </w:r>
      <w:r>
        <w:rPr>
          <w:color w:val="231F20"/>
          <w:spacing w:val="18"/>
          <w:vertAlign w:val="baseline"/>
        </w:rPr>
        <w:t> </w:t>
      </w:r>
      <w:r>
        <w:rPr>
          <w:color w:val="231F20"/>
          <w:vertAlign w:val="baseline"/>
        </w:rPr>
        <w:t>causes</w:t>
      </w:r>
      <w:r>
        <w:rPr>
          <w:color w:val="231F20"/>
          <w:spacing w:val="18"/>
          <w:vertAlign w:val="baseline"/>
        </w:rPr>
        <w:t> </w:t>
      </w:r>
      <w:r>
        <w:rPr>
          <w:color w:val="231F20"/>
          <w:vertAlign w:val="baseline"/>
        </w:rPr>
        <w:t>of</w:t>
      </w:r>
      <w:r>
        <w:rPr>
          <w:color w:val="231F20"/>
          <w:spacing w:val="18"/>
          <w:vertAlign w:val="baseline"/>
        </w:rPr>
        <w:t> </w:t>
      </w:r>
      <w:r>
        <w:rPr>
          <w:color w:val="231F20"/>
          <w:vertAlign w:val="baseline"/>
        </w:rPr>
        <w:t>mortality</w:t>
      </w:r>
      <w:r>
        <w:rPr>
          <w:color w:val="231F20"/>
          <w:spacing w:val="18"/>
          <w:vertAlign w:val="baseline"/>
        </w:rPr>
        <w:t> </w:t>
      </w:r>
      <w:r>
        <w:rPr>
          <w:color w:val="231F20"/>
          <w:vertAlign w:val="baseline"/>
        </w:rPr>
        <w:t>have</w:t>
      </w:r>
      <w:r>
        <w:rPr>
          <w:color w:val="231F20"/>
          <w:spacing w:val="18"/>
          <w:vertAlign w:val="baseline"/>
        </w:rPr>
        <w:t> </w:t>
      </w:r>
      <w:r>
        <w:rPr>
          <w:color w:val="231F20"/>
          <w:vertAlign w:val="baseline"/>
        </w:rPr>
        <w:t>been</w:t>
      </w:r>
      <w:r>
        <w:rPr>
          <w:color w:val="231F20"/>
          <w:spacing w:val="18"/>
          <w:vertAlign w:val="baseline"/>
        </w:rPr>
        <w:t> </w:t>
      </w:r>
      <w:r>
        <w:rPr>
          <w:color w:val="231F20"/>
          <w:vertAlign w:val="baseline"/>
        </w:rPr>
        <w:t>ill-defined.</w:t>
      </w:r>
      <w:r>
        <w:rPr>
          <w:color w:val="231F20"/>
          <w:spacing w:val="18"/>
          <w:vertAlign w:val="baseline"/>
        </w:rPr>
        <w:t> </w:t>
      </w:r>
      <w:r>
        <w:rPr>
          <w:color w:val="231F20"/>
          <w:vertAlign w:val="baseline"/>
        </w:rPr>
        <w:t>Following </w:t>
      </w:r>
      <w:r>
        <w:rPr>
          <w:color w:val="231F20"/>
          <w:w w:val="110"/>
          <w:vertAlign w:val="baseline"/>
        </w:rPr>
        <w:t>a</w:t>
      </w:r>
      <w:r>
        <w:rPr>
          <w:color w:val="231F20"/>
          <w:spacing w:val="-2"/>
          <w:w w:val="110"/>
          <w:vertAlign w:val="baseline"/>
        </w:rPr>
        <w:t> </w:t>
      </w:r>
      <w:r>
        <w:rPr>
          <w:color w:val="231F20"/>
          <w:w w:val="110"/>
          <w:vertAlign w:val="baseline"/>
        </w:rPr>
        <w:t>systematic</w:t>
      </w:r>
      <w:r>
        <w:rPr>
          <w:color w:val="231F20"/>
          <w:spacing w:val="-2"/>
          <w:w w:val="110"/>
          <w:vertAlign w:val="baseline"/>
        </w:rPr>
        <w:t> </w:t>
      </w:r>
      <w:r>
        <w:rPr>
          <w:color w:val="231F20"/>
          <w:w w:val="110"/>
          <w:vertAlign w:val="baseline"/>
        </w:rPr>
        <w:t>review,</w:t>
      </w:r>
      <w:r>
        <w:rPr>
          <w:color w:val="231F20"/>
          <w:spacing w:val="-2"/>
          <w:w w:val="110"/>
          <w:vertAlign w:val="baseline"/>
        </w:rPr>
        <w:t> </w:t>
      </w:r>
      <w:r>
        <w:rPr>
          <w:color w:val="231F20"/>
          <w:w w:val="110"/>
          <w:vertAlign w:val="baseline"/>
        </w:rPr>
        <w:t>the</w:t>
      </w:r>
      <w:r>
        <w:rPr>
          <w:color w:val="231F20"/>
          <w:spacing w:val="-2"/>
          <w:w w:val="110"/>
          <w:vertAlign w:val="baseline"/>
        </w:rPr>
        <w:t> </w:t>
      </w:r>
      <w:r>
        <w:rPr>
          <w:color w:val="231F20"/>
          <w:w w:val="110"/>
          <w:vertAlign w:val="baseline"/>
        </w:rPr>
        <w:t>World</w:t>
      </w:r>
      <w:r>
        <w:rPr>
          <w:color w:val="231F20"/>
          <w:spacing w:val="-2"/>
          <w:w w:val="110"/>
          <w:vertAlign w:val="baseline"/>
        </w:rPr>
        <w:t> </w:t>
      </w:r>
      <w:r>
        <w:rPr>
          <w:color w:val="231F20"/>
          <w:w w:val="110"/>
          <w:vertAlign w:val="baseline"/>
        </w:rPr>
        <w:t>Health</w:t>
      </w:r>
      <w:r>
        <w:rPr>
          <w:color w:val="231F20"/>
          <w:spacing w:val="-2"/>
          <w:w w:val="110"/>
          <w:vertAlign w:val="baseline"/>
        </w:rPr>
        <w:t> </w:t>
      </w:r>
      <w:r>
        <w:rPr>
          <w:color w:val="231F20"/>
          <w:w w:val="110"/>
          <w:vertAlign w:val="baseline"/>
        </w:rPr>
        <w:t>Organization</w:t>
      </w:r>
      <w:r>
        <w:rPr>
          <w:color w:val="231F20"/>
          <w:spacing w:val="-2"/>
          <w:w w:val="110"/>
          <w:vertAlign w:val="baseline"/>
        </w:rPr>
        <w:t> </w:t>
      </w:r>
      <w:r>
        <w:rPr>
          <w:color w:val="231F20"/>
          <w:w w:val="110"/>
          <w:vertAlign w:val="baseline"/>
        </w:rPr>
        <w:t>(WHO) </w:t>
      </w:r>
      <w:r>
        <w:rPr>
          <w:color w:val="231F20"/>
          <w:vertAlign w:val="baseline"/>
        </w:rPr>
        <w:t>Strategic Advisory Group of Experts (SAGE) on immunization </w:t>
      </w:r>
      <w:r>
        <w:rPr>
          <w:color w:val="231F20"/>
          <w:w w:val="110"/>
          <w:vertAlign w:val="baseline"/>
        </w:rPr>
        <w:t>concluded</w:t>
      </w:r>
      <w:r>
        <w:rPr>
          <w:color w:val="231F20"/>
          <w:spacing w:val="-12"/>
          <w:w w:val="110"/>
          <w:vertAlign w:val="baseline"/>
        </w:rPr>
        <w:t> </w:t>
      </w:r>
      <w:r>
        <w:rPr>
          <w:color w:val="231F20"/>
          <w:w w:val="110"/>
          <w:vertAlign w:val="baseline"/>
        </w:rPr>
        <w:t>that</w:t>
      </w:r>
      <w:r>
        <w:rPr>
          <w:color w:val="231F20"/>
          <w:spacing w:val="-12"/>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available</w:t>
      </w:r>
      <w:r>
        <w:rPr>
          <w:color w:val="231F20"/>
          <w:spacing w:val="-12"/>
          <w:w w:val="110"/>
          <w:vertAlign w:val="baseline"/>
        </w:rPr>
        <w:t> </w:t>
      </w:r>
      <w:r>
        <w:rPr>
          <w:color w:val="231F20"/>
          <w:w w:val="110"/>
          <w:vertAlign w:val="baseline"/>
        </w:rPr>
        <w:t>data</w:t>
      </w:r>
      <w:r>
        <w:rPr>
          <w:color w:val="231F20"/>
          <w:spacing w:val="-12"/>
          <w:w w:val="110"/>
          <w:vertAlign w:val="baseline"/>
        </w:rPr>
        <w:t> </w:t>
      </w:r>
      <w:r>
        <w:rPr>
          <w:color w:val="231F20"/>
          <w:w w:val="110"/>
          <w:vertAlign w:val="baseline"/>
        </w:rPr>
        <w:t>suggest</w:t>
      </w:r>
      <w:r>
        <w:rPr>
          <w:color w:val="231F20"/>
          <w:spacing w:val="-12"/>
          <w:w w:val="110"/>
          <w:vertAlign w:val="baseline"/>
        </w:rPr>
        <w:t> </w:t>
      </w:r>
      <w:r>
        <w:rPr>
          <w:color w:val="231F20"/>
          <w:w w:val="110"/>
          <w:vertAlign w:val="baseline"/>
        </w:rPr>
        <w:t>that</w:t>
      </w:r>
      <w:r>
        <w:rPr>
          <w:color w:val="231F20"/>
          <w:spacing w:val="-12"/>
          <w:w w:val="110"/>
          <w:vertAlign w:val="baseline"/>
        </w:rPr>
        <w:t> </w:t>
      </w:r>
      <w:r>
        <w:rPr>
          <w:color w:val="231F20"/>
          <w:w w:val="110"/>
          <w:vertAlign w:val="baseline"/>
        </w:rPr>
        <w:t>BCG</w:t>
      </w:r>
      <w:r>
        <w:rPr>
          <w:color w:val="231F20"/>
          <w:spacing w:val="-12"/>
          <w:w w:val="110"/>
          <w:vertAlign w:val="baseline"/>
        </w:rPr>
        <w:t> </w:t>
      </w:r>
      <w:r>
        <w:rPr>
          <w:color w:val="231F20"/>
          <w:w w:val="110"/>
          <w:vertAlign w:val="baseline"/>
        </w:rPr>
        <w:t>“has”</w:t>
      </w:r>
      <w:r>
        <w:rPr>
          <w:color w:val="231F20"/>
          <w:spacing w:val="-12"/>
          <w:w w:val="110"/>
          <w:vertAlign w:val="baseline"/>
        </w:rPr>
        <w:t> </w:t>
      </w:r>
      <w:r>
        <w:rPr>
          <w:color w:val="231F20"/>
          <w:w w:val="110"/>
          <w:vertAlign w:val="baseline"/>
        </w:rPr>
        <w:t>and measles</w:t>
      </w:r>
      <w:r>
        <w:rPr>
          <w:color w:val="231F20"/>
          <w:w w:val="110"/>
          <w:vertAlign w:val="baseline"/>
        </w:rPr>
        <w:t> vaccine</w:t>
      </w:r>
      <w:r>
        <w:rPr>
          <w:color w:val="231F20"/>
          <w:w w:val="110"/>
          <w:vertAlign w:val="baseline"/>
        </w:rPr>
        <w:t> “may</w:t>
      </w:r>
      <w:r>
        <w:rPr>
          <w:color w:val="231F20"/>
          <w:w w:val="110"/>
          <w:vertAlign w:val="baseline"/>
        </w:rPr>
        <w:t> have”</w:t>
      </w:r>
      <w:r>
        <w:rPr>
          <w:color w:val="231F20"/>
          <w:w w:val="110"/>
          <w:vertAlign w:val="baseline"/>
        </w:rPr>
        <w:t> beneficial</w:t>
      </w:r>
      <w:r>
        <w:rPr>
          <w:color w:val="231F20"/>
          <w:w w:val="110"/>
          <w:vertAlign w:val="baseline"/>
        </w:rPr>
        <w:t> effects</w:t>
      </w:r>
      <w:r>
        <w:rPr>
          <w:color w:val="231F20"/>
          <w:w w:val="110"/>
          <w:vertAlign w:val="baseline"/>
        </w:rPr>
        <w:t> on</w:t>
      </w:r>
      <w:r>
        <w:rPr>
          <w:color w:val="231F20"/>
          <w:w w:val="110"/>
          <w:vertAlign w:val="baseline"/>
        </w:rPr>
        <w:t> all-cause mortality,</w:t>
      </w:r>
      <w:r>
        <w:rPr>
          <w:color w:val="231F20"/>
          <w:spacing w:val="-12"/>
          <w:w w:val="110"/>
          <w:vertAlign w:val="baseline"/>
        </w:rPr>
        <w:t> </w:t>
      </w:r>
      <w:r>
        <w:rPr>
          <w:color w:val="231F20"/>
          <w:w w:val="110"/>
          <w:vertAlign w:val="baseline"/>
        </w:rPr>
        <w:t>whereas</w:t>
      </w:r>
      <w:r>
        <w:rPr>
          <w:color w:val="231F20"/>
          <w:spacing w:val="-12"/>
          <w:w w:val="110"/>
          <w:vertAlign w:val="baseline"/>
        </w:rPr>
        <w:t> </w:t>
      </w:r>
      <w:r>
        <w:rPr>
          <w:color w:val="231F20"/>
          <w:w w:val="110"/>
          <w:vertAlign w:val="baseline"/>
        </w:rPr>
        <w:t>it</w:t>
      </w:r>
      <w:r>
        <w:rPr>
          <w:color w:val="231F20"/>
          <w:spacing w:val="-12"/>
          <w:w w:val="110"/>
          <w:vertAlign w:val="baseline"/>
        </w:rPr>
        <w:t> </w:t>
      </w:r>
      <w:r>
        <w:rPr>
          <w:color w:val="231F20"/>
          <w:w w:val="110"/>
          <w:vertAlign w:val="baseline"/>
        </w:rPr>
        <w:t>neither</w:t>
      </w:r>
      <w:r>
        <w:rPr>
          <w:color w:val="231F20"/>
          <w:spacing w:val="-12"/>
          <w:w w:val="110"/>
          <w:vertAlign w:val="baseline"/>
        </w:rPr>
        <w:t> </w:t>
      </w:r>
      <w:r>
        <w:rPr>
          <w:color w:val="231F20"/>
          <w:w w:val="110"/>
          <w:vertAlign w:val="baseline"/>
        </w:rPr>
        <w:t>excluded</w:t>
      </w:r>
      <w:r>
        <w:rPr>
          <w:color w:val="231F20"/>
          <w:spacing w:val="-12"/>
          <w:w w:val="110"/>
          <w:vertAlign w:val="baseline"/>
        </w:rPr>
        <w:t> </w:t>
      </w:r>
      <w:r>
        <w:rPr>
          <w:color w:val="231F20"/>
          <w:w w:val="110"/>
          <w:vertAlign w:val="baseline"/>
        </w:rPr>
        <w:t>nor</w:t>
      </w:r>
      <w:r>
        <w:rPr>
          <w:color w:val="231F20"/>
          <w:spacing w:val="-12"/>
          <w:w w:val="110"/>
          <w:vertAlign w:val="baseline"/>
        </w:rPr>
        <w:t> </w:t>
      </w:r>
      <w:r>
        <w:rPr>
          <w:color w:val="231F20"/>
          <w:w w:val="110"/>
          <w:vertAlign w:val="baseline"/>
        </w:rPr>
        <w:t>confirmed</w:t>
      </w:r>
      <w:r>
        <w:rPr>
          <w:color w:val="231F20"/>
          <w:spacing w:val="-12"/>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pos- </w:t>
      </w:r>
      <w:r>
        <w:rPr>
          <w:color w:val="231F20"/>
          <w:spacing w:val="-2"/>
          <w:w w:val="110"/>
          <w:vertAlign w:val="baseline"/>
        </w:rPr>
        <w:t>sibility</w:t>
      </w:r>
      <w:r>
        <w:rPr>
          <w:color w:val="231F20"/>
          <w:spacing w:val="-4"/>
          <w:w w:val="110"/>
          <w:vertAlign w:val="baseline"/>
        </w:rPr>
        <w:t> </w:t>
      </w:r>
      <w:r>
        <w:rPr>
          <w:color w:val="231F20"/>
          <w:spacing w:val="-2"/>
          <w:w w:val="110"/>
          <w:vertAlign w:val="baseline"/>
        </w:rPr>
        <w:t>of</w:t>
      </w:r>
      <w:r>
        <w:rPr>
          <w:color w:val="231F20"/>
          <w:spacing w:val="-4"/>
          <w:w w:val="110"/>
          <w:vertAlign w:val="baseline"/>
        </w:rPr>
        <w:t> </w:t>
      </w:r>
      <w:r>
        <w:rPr>
          <w:color w:val="231F20"/>
          <w:spacing w:val="-2"/>
          <w:w w:val="110"/>
          <w:vertAlign w:val="baseline"/>
        </w:rPr>
        <w:t>beneficial</w:t>
      </w:r>
      <w:r>
        <w:rPr>
          <w:color w:val="231F20"/>
          <w:spacing w:val="-4"/>
          <w:w w:val="110"/>
          <w:vertAlign w:val="baseline"/>
        </w:rPr>
        <w:t> </w:t>
      </w:r>
      <w:r>
        <w:rPr>
          <w:color w:val="231F20"/>
          <w:spacing w:val="-2"/>
          <w:w w:val="110"/>
          <w:vertAlign w:val="baseline"/>
        </w:rPr>
        <w:t>or</w:t>
      </w:r>
      <w:r>
        <w:rPr>
          <w:color w:val="231F20"/>
          <w:spacing w:val="-4"/>
          <w:w w:val="110"/>
          <w:vertAlign w:val="baseline"/>
        </w:rPr>
        <w:t> </w:t>
      </w:r>
      <w:r>
        <w:rPr>
          <w:color w:val="231F20"/>
          <w:spacing w:val="-2"/>
          <w:w w:val="110"/>
          <w:vertAlign w:val="baseline"/>
        </w:rPr>
        <w:t>deleterious</w:t>
      </w:r>
      <w:r>
        <w:rPr>
          <w:color w:val="231F20"/>
          <w:spacing w:val="-4"/>
          <w:w w:val="110"/>
          <w:vertAlign w:val="baseline"/>
        </w:rPr>
        <w:t> </w:t>
      </w:r>
      <w:r>
        <w:rPr>
          <w:color w:val="231F20"/>
          <w:spacing w:val="-2"/>
          <w:w w:val="110"/>
          <w:vertAlign w:val="baseline"/>
        </w:rPr>
        <w:t>nonspecific</w:t>
      </w:r>
      <w:r>
        <w:rPr>
          <w:color w:val="231F20"/>
          <w:spacing w:val="-4"/>
          <w:w w:val="110"/>
          <w:vertAlign w:val="baseline"/>
        </w:rPr>
        <w:t> </w:t>
      </w:r>
      <w:r>
        <w:rPr>
          <w:color w:val="231F20"/>
          <w:spacing w:val="-2"/>
          <w:w w:val="110"/>
          <w:vertAlign w:val="baseline"/>
        </w:rPr>
        <w:t>effects</w:t>
      </w:r>
      <w:r>
        <w:rPr>
          <w:color w:val="231F20"/>
          <w:spacing w:val="-4"/>
          <w:w w:val="110"/>
          <w:vertAlign w:val="baseline"/>
        </w:rPr>
        <w:t> </w:t>
      </w:r>
      <w:r>
        <w:rPr>
          <w:color w:val="231F20"/>
          <w:spacing w:val="-2"/>
          <w:w w:val="110"/>
          <w:vertAlign w:val="baseline"/>
        </w:rPr>
        <w:t>of</w:t>
      </w:r>
      <w:r>
        <w:rPr>
          <w:color w:val="231F20"/>
          <w:spacing w:val="-4"/>
          <w:w w:val="110"/>
          <w:vertAlign w:val="baseline"/>
        </w:rPr>
        <w:t> </w:t>
      </w:r>
      <w:r>
        <w:rPr>
          <w:color w:val="231F20"/>
          <w:spacing w:val="-2"/>
          <w:w w:val="110"/>
          <w:vertAlign w:val="baseline"/>
        </w:rPr>
        <w:t>DTP </w:t>
      </w:r>
      <w:r>
        <w:rPr>
          <w:color w:val="231F20"/>
          <w:w w:val="110"/>
          <w:vertAlign w:val="baseline"/>
        </w:rPr>
        <w:t>vaccines on all-cause mortality.</w:t>
      </w:r>
      <w:r>
        <w:rPr>
          <w:color w:val="0080AC"/>
          <w:w w:val="110"/>
          <w:vertAlign w:val="superscript"/>
        </w:rPr>
        <w:t>216,217</w:t>
      </w:r>
    </w:p>
    <w:p>
      <w:pPr>
        <w:pStyle w:val="BodyText"/>
        <w:spacing w:line="181" w:lineRule="exact"/>
        <w:ind w:left="600"/>
        <w:jc w:val="both"/>
      </w:pPr>
      <w:r>
        <w:rPr>
          <w:color w:val="231F20"/>
          <w:w w:val="110"/>
        </w:rPr>
        <w:t>Immunologists</w:t>
      </w:r>
      <w:r>
        <w:rPr>
          <w:color w:val="231F20"/>
          <w:spacing w:val="8"/>
          <w:w w:val="110"/>
        </w:rPr>
        <w:t> </w:t>
      </w:r>
      <w:r>
        <w:rPr>
          <w:color w:val="231F20"/>
          <w:w w:val="110"/>
        </w:rPr>
        <w:t>have</w:t>
      </w:r>
      <w:r>
        <w:rPr>
          <w:color w:val="231F20"/>
          <w:spacing w:val="10"/>
          <w:w w:val="110"/>
        </w:rPr>
        <w:t> </w:t>
      </w:r>
      <w:r>
        <w:rPr>
          <w:color w:val="231F20"/>
          <w:w w:val="110"/>
        </w:rPr>
        <w:t>now</w:t>
      </w:r>
      <w:r>
        <w:rPr>
          <w:color w:val="231F20"/>
          <w:spacing w:val="9"/>
          <w:w w:val="110"/>
        </w:rPr>
        <w:t> </w:t>
      </w:r>
      <w:r>
        <w:rPr>
          <w:color w:val="231F20"/>
          <w:w w:val="110"/>
        </w:rPr>
        <w:t>begun</w:t>
      </w:r>
      <w:r>
        <w:rPr>
          <w:color w:val="231F20"/>
          <w:spacing w:val="10"/>
          <w:w w:val="110"/>
        </w:rPr>
        <w:t> </w:t>
      </w:r>
      <w:r>
        <w:rPr>
          <w:color w:val="231F20"/>
          <w:w w:val="110"/>
        </w:rPr>
        <w:t>to</w:t>
      </w:r>
      <w:r>
        <w:rPr>
          <w:color w:val="231F20"/>
          <w:spacing w:val="9"/>
          <w:w w:val="110"/>
        </w:rPr>
        <w:t> </w:t>
      </w:r>
      <w:r>
        <w:rPr>
          <w:color w:val="231F20"/>
          <w:w w:val="110"/>
        </w:rPr>
        <w:t>study</w:t>
      </w:r>
      <w:r>
        <w:rPr>
          <w:color w:val="231F20"/>
          <w:spacing w:val="9"/>
          <w:w w:val="110"/>
        </w:rPr>
        <w:t> </w:t>
      </w:r>
      <w:r>
        <w:rPr>
          <w:color w:val="231F20"/>
          <w:w w:val="110"/>
        </w:rPr>
        <w:t>this</w:t>
      </w:r>
      <w:r>
        <w:rPr>
          <w:color w:val="231F20"/>
          <w:spacing w:val="9"/>
          <w:w w:val="110"/>
        </w:rPr>
        <w:t> </w:t>
      </w:r>
      <w:r>
        <w:rPr>
          <w:color w:val="231F20"/>
          <w:w w:val="110"/>
        </w:rPr>
        <w:t>issue</w:t>
      </w:r>
      <w:r>
        <w:rPr>
          <w:color w:val="231F20"/>
          <w:spacing w:val="9"/>
          <w:w w:val="110"/>
        </w:rPr>
        <w:t> </w:t>
      </w:r>
      <w:r>
        <w:rPr>
          <w:color w:val="231F20"/>
          <w:spacing w:val="-4"/>
          <w:w w:val="110"/>
        </w:rPr>
        <w:t>more</w:t>
      </w:r>
    </w:p>
    <w:p>
      <w:pPr>
        <w:pStyle w:val="BodyText"/>
        <w:spacing w:line="232" w:lineRule="auto"/>
        <w:ind w:left="359"/>
        <w:jc w:val="both"/>
      </w:pPr>
      <w:r>
        <w:rPr>
          <w:color w:val="231F20"/>
          <w:w w:val="105"/>
        </w:rPr>
        <w:t>comprehensively.</w:t>
      </w:r>
      <w:r>
        <w:rPr>
          <w:color w:val="231F20"/>
          <w:w w:val="105"/>
        </w:rPr>
        <w:t> Evidence</w:t>
      </w:r>
      <w:r>
        <w:rPr>
          <w:color w:val="231F20"/>
          <w:w w:val="105"/>
        </w:rPr>
        <w:t> has</w:t>
      </w:r>
      <w:r>
        <w:rPr>
          <w:color w:val="231F20"/>
          <w:w w:val="105"/>
        </w:rPr>
        <w:t> accrued</w:t>
      </w:r>
      <w:r>
        <w:rPr>
          <w:color w:val="231F20"/>
          <w:w w:val="105"/>
        </w:rPr>
        <w:t> that</w:t>
      </w:r>
      <w:r>
        <w:rPr>
          <w:color w:val="231F20"/>
          <w:w w:val="105"/>
        </w:rPr>
        <w:t> BCG</w:t>
      </w:r>
      <w:r>
        <w:rPr>
          <w:color w:val="231F20"/>
          <w:w w:val="105"/>
        </w:rPr>
        <w:t> </w:t>
      </w:r>
      <w:r>
        <w:rPr>
          <w:color w:val="231F20"/>
          <w:w w:val="105"/>
        </w:rPr>
        <w:t>strongly stimulates cytokine production and enhances responses to</w:t>
      </w:r>
      <w:r>
        <w:rPr>
          <w:color w:val="231F20"/>
          <w:spacing w:val="40"/>
          <w:w w:val="105"/>
        </w:rPr>
        <w:t> </w:t>
      </w:r>
      <w:r>
        <w:rPr>
          <w:color w:val="231F20"/>
          <w:w w:val="105"/>
        </w:rPr>
        <w:t>other</w:t>
      </w:r>
      <w:r>
        <w:rPr>
          <w:color w:val="231F20"/>
          <w:w w:val="105"/>
        </w:rPr>
        <w:t> antigens,</w:t>
      </w:r>
      <w:r>
        <w:rPr>
          <w:color w:val="0080AC"/>
          <w:w w:val="105"/>
          <w:vertAlign w:val="superscript"/>
        </w:rPr>
        <w:t>218,219</w:t>
      </w:r>
      <w:r>
        <w:rPr>
          <w:color w:val="0080AC"/>
          <w:w w:val="105"/>
          <w:vertAlign w:val="baseline"/>
        </w:rPr>
        <w:t> </w:t>
      </w:r>
      <w:r>
        <w:rPr>
          <w:color w:val="231F20"/>
          <w:w w:val="105"/>
          <w:vertAlign w:val="baseline"/>
        </w:rPr>
        <w:t>and</w:t>
      </w:r>
      <w:r>
        <w:rPr>
          <w:color w:val="231F20"/>
          <w:w w:val="105"/>
          <w:vertAlign w:val="baseline"/>
        </w:rPr>
        <w:t> NK</w:t>
      </w:r>
      <w:r>
        <w:rPr>
          <w:color w:val="231F20"/>
          <w:w w:val="105"/>
          <w:vertAlign w:val="baseline"/>
        </w:rPr>
        <w:t> cells—which</w:t>
      </w:r>
      <w:r>
        <w:rPr>
          <w:color w:val="231F20"/>
          <w:w w:val="105"/>
          <w:vertAlign w:val="baseline"/>
        </w:rPr>
        <w:t> can</w:t>
      </w:r>
      <w:r>
        <w:rPr>
          <w:color w:val="231F20"/>
          <w:w w:val="105"/>
          <w:vertAlign w:val="baseline"/>
        </w:rPr>
        <w:t> develop memory</w:t>
      </w:r>
      <w:r>
        <w:rPr>
          <w:color w:val="0080AC"/>
          <w:w w:val="105"/>
          <w:vertAlign w:val="superscript"/>
        </w:rPr>
        <w:t>220</w:t>
      </w:r>
      <w:r>
        <w:rPr>
          <w:color w:val="231F20"/>
          <w:w w:val="105"/>
          <w:vertAlign w:val="baseline"/>
        </w:rPr>
        <w:t>—are</w:t>
      </w:r>
      <w:r>
        <w:rPr>
          <w:color w:val="231F20"/>
          <w:w w:val="105"/>
          <w:vertAlign w:val="baseline"/>
        </w:rPr>
        <w:t> stimulated</w:t>
      </w:r>
      <w:r>
        <w:rPr>
          <w:color w:val="231F20"/>
          <w:w w:val="105"/>
          <w:vertAlign w:val="baseline"/>
        </w:rPr>
        <w:t> by</w:t>
      </w:r>
      <w:r>
        <w:rPr>
          <w:color w:val="231F20"/>
          <w:w w:val="105"/>
          <w:vertAlign w:val="baseline"/>
        </w:rPr>
        <w:t> BCG</w:t>
      </w:r>
      <w:r>
        <w:rPr>
          <w:color w:val="231F20"/>
          <w:w w:val="105"/>
          <w:vertAlign w:val="baseline"/>
        </w:rPr>
        <w:t> to</w:t>
      </w:r>
      <w:r>
        <w:rPr>
          <w:color w:val="231F20"/>
          <w:w w:val="105"/>
          <w:vertAlign w:val="baseline"/>
        </w:rPr>
        <w:t> respond</w:t>
      </w:r>
      <w:r>
        <w:rPr>
          <w:color w:val="231F20"/>
          <w:w w:val="105"/>
          <w:vertAlign w:val="baseline"/>
        </w:rPr>
        <w:t> to</w:t>
      </w:r>
      <w:r>
        <w:rPr>
          <w:color w:val="231F20"/>
          <w:w w:val="105"/>
          <w:vertAlign w:val="baseline"/>
        </w:rPr>
        <w:t> antigens other than mycobacterial.</w:t>
      </w:r>
      <w:r>
        <w:rPr>
          <w:color w:val="0080AC"/>
          <w:w w:val="105"/>
          <w:vertAlign w:val="superscript"/>
        </w:rPr>
        <w:t>221</w:t>
      </w:r>
      <w:r>
        <w:rPr>
          <w:color w:val="0080AC"/>
          <w:w w:val="105"/>
          <w:vertAlign w:val="baseline"/>
        </w:rPr>
        <w:t> </w:t>
      </w:r>
      <w:r>
        <w:rPr>
          <w:color w:val="231F20"/>
          <w:w w:val="105"/>
          <w:vertAlign w:val="baseline"/>
        </w:rPr>
        <w:t>The Danish strain of BCG used in Guinea-Bissau is particularly strong in this respect.</w:t>
      </w:r>
      <w:r>
        <w:rPr>
          <w:color w:val="0080AC"/>
          <w:w w:val="105"/>
          <w:vertAlign w:val="superscript"/>
        </w:rPr>
        <w:t>222</w:t>
      </w:r>
      <w:r>
        <w:rPr>
          <w:color w:val="0080AC"/>
          <w:w w:val="105"/>
          <w:vertAlign w:val="baseline"/>
        </w:rPr>
        <w:t> </w:t>
      </w:r>
      <w:r>
        <w:rPr>
          <w:color w:val="231F20"/>
          <w:w w:val="105"/>
          <w:vertAlign w:val="baseline"/>
        </w:rPr>
        <w:t>Humans given</w:t>
      </w:r>
      <w:r>
        <w:rPr>
          <w:color w:val="231F20"/>
          <w:w w:val="105"/>
          <w:vertAlign w:val="baseline"/>
        </w:rPr>
        <w:t> BCG</w:t>
      </w:r>
      <w:r>
        <w:rPr>
          <w:color w:val="231F20"/>
          <w:w w:val="105"/>
          <w:vertAlign w:val="baseline"/>
        </w:rPr>
        <w:t> respond</w:t>
      </w:r>
      <w:r>
        <w:rPr>
          <w:color w:val="231F20"/>
          <w:w w:val="105"/>
          <w:vertAlign w:val="baseline"/>
        </w:rPr>
        <w:t> with</w:t>
      </w:r>
      <w:r>
        <w:rPr>
          <w:color w:val="231F20"/>
          <w:w w:val="105"/>
          <w:vertAlign w:val="baseline"/>
        </w:rPr>
        <w:t> Th1</w:t>
      </w:r>
      <w:r>
        <w:rPr>
          <w:color w:val="231F20"/>
          <w:w w:val="105"/>
          <w:vertAlign w:val="baseline"/>
        </w:rPr>
        <w:t> and</w:t>
      </w:r>
      <w:r>
        <w:rPr>
          <w:color w:val="231F20"/>
          <w:w w:val="105"/>
          <w:vertAlign w:val="baseline"/>
        </w:rPr>
        <w:t> Th17</w:t>
      </w:r>
      <w:r>
        <w:rPr>
          <w:color w:val="231F20"/>
          <w:w w:val="105"/>
          <w:vertAlign w:val="baseline"/>
        </w:rPr>
        <w:t> responses</w:t>
      </w:r>
      <w:r>
        <w:rPr>
          <w:color w:val="231F20"/>
          <w:w w:val="105"/>
          <w:vertAlign w:val="baseline"/>
        </w:rPr>
        <w:t> and</w:t>
      </w:r>
      <w:r>
        <w:rPr>
          <w:color w:val="231F20"/>
          <w:w w:val="105"/>
          <w:vertAlign w:val="baseline"/>
        </w:rPr>
        <w:t> their stimulated</w:t>
      </w:r>
      <w:r>
        <w:rPr>
          <w:color w:val="231F20"/>
          <w:w w:val="105"/>
          <w:vertAlign w:val="baseline"/>
        </w:rPr>
        <w:t> monocytes</w:t>
      </w:r>
      <w:r>
        <w:rPr>
          <w:color w:val="231F20"/>
          <w:w w:val="105"/>
          <w:vertAlign w:val="baseline"/>
        </w:rPr>
        <w:t> show</w:t>
      </w:r>
      <w:r>
        <w:rPr>
          <w:color w:val="231F20"/>
          <w:w w:val="105"/>
          <w:vertAlign w:val="baseline"/>
        </w:rPr>
        <w:t> increased</w:t>
      </w:r>
      <w:r>
        <w:rPr>
          <w:color w:val="231F20"/>
          <w:w w:val="105"/>
          <w:vertAlign w:val="baseline"/>
        </w:rPr>
        <w:t> receptor</w:t>
      </w:r>
      <w:r>
        <w:rPr>
          <w:color w:val="231F20"/>
          <w:w w:val="105"/>
          <w:vertAlign w:val="baseline"/>
        </w:rPr>
        <w:t> expres- sion.</w:t>
      </w:r>
      <w:r>
        <w:rPr>
          <w:color w:val="0080AC"/>
          <w:w w:val="105"/>
          <w:vertAlign w:val="superscript"/>
        </w:rPr>
        <w:t>223,224</w:t>
      </w:r>
      <w:r>
        <w:rPr>
          <w:color w:val="0080AC"/>
          <w:w w:val="105"/>
          <w:vertAlign w:val="baseline"/>
        </w:rPr>
        <w:t> </w:t>
      </w:r>
      <w:r>
        <w:rPr>
          <w:color w:val="231F20"/>
          <w:w w:val="105"/>
          <w:vertAlign w:val="baseline"/>
        </w:rPr>
        <w:t>Wild measles virus infection in monkeys abolishes immune</w:t>
      </w:r>
      <w:r>
        <w:rPr>
          <w:color w:val="231F20"/>
          <w:w w:val="105"/>
          <w:vertAlign w:val="baseline"/>
        </w:rPr>
        <w:t> memory</w:t>
      </w:r>
      <w:r>
        <w:rPr>
          <w:color w:val="231F20"/>
          <w:w w:val="105"/>
          <w:vertAlign w:val="baseline"/>
        </w:rPr>
        <w:t> to</w:t>
      </w:r>
      <w:r>
        <w:rPr>
          <w:color w:val="231F20"/>
          <w:w w:val="105"/>
          <w:vertAlign w:val="baseline"/>
        </w:rPr>
        <w:t> other</w:t>
      </w:r>
      <w:r>
        <w:rPr>
          <w:color w:val="231F20"/>
          <w:w w:val="105"/>
          <w:vertAlign w:val="baseline"/>
        </w:rPr>
        <w:t> antigens,</w:t>
      </w:r>
      <w:r>
        <w:rPr>
          <w:color w:val="0080AC"/>
          <w:w w:val="105"/>
          <w:vertAlign w:val="superscript"/>
        </w:rPr>
        <w:t>225,226</w:t>
      </w:r>
      <w:r>
        <w:rPr>
          <w:color w:val="0080AC"/>
          <w:w w:val="105"/>
          <w:vertAlign w:val="baseline"/>
        </w:rPr>
        <w:t> </w:t>
      </w:r>
      <w:r>
        <w:rPr>
          <w:color w:val="231F20"/>
          <w:w w:val="105"/>
          <w:vertAlign w:val="baseline"/>
        </w:rPr>
        <w:t>making</w:t>
      </w:r>
      <w:r>
        <w:rPr>
          <w:color w:val="231F20"/>
          <w:w w:val="105"/>
          <w:vertAlign w:val="baseline"/>
        </w:rPr>
        <w:t> it</w:t>
      </w:r>
      <w:r>
        <w:rPr>
          <w:color w:val="231F20"/>
          <w:w w:val="105"/>
          <w:vertAlign w:val="baseline"/>
        </w:rPr>
        <w:t> possible</w:t>
      </w:r>
      <w:r>
        <w:rPr>
          <w:color w:val="231F20"/>
          <w:spacing w:val="40"/>
          <w:w w:val="105"/>
          <w:vertAlign w:val="baseline"/>
        </w:rPr>
        <w:t> </w:t>
      </w:r>
      <w:r>
        <w:rPr>
          <w:color w:val="231F20"/>
          <w:w w:val="105"/>
          <w:vertAlign w:val="baseline"/>
        </w:rPr>
        <w:t>that</w:t>
      </w:r>
      <w:r>
        <w:rPr>
          <w:color w:val="231F20"/>
          <w:w w:val="105"/>
          <w:vertAlign w:val="baseline"/>
        </w:rPr>
        <w:t> measles</w:t>
      </w:r>
      <w:r>
        <w:rPr>
          <w:color w:val="231F20"/>
          <w:w w:val="105"/>
          <w:vertAlign w:val="baseline"/>
        </w:rPr>
        <w:t> vaccine</w:t>
      </w:r>
      <w:r>
        <w:rPr>
          <w:color w:val="231F20"/>
          <w:w w:val="105"/>
          <w:vertAlign w:val="baseline"/>
        </w:rPr>
        <w:t> in</w:t>
      </w:r>
      <w:r>
        <w:rPr>
          <w:color w:val="231F20"/>
          <w:w w:val="105"/>
          <w:vertAlign w:val="baseline"/>
        </w:rPr>
        <w:t> addition</w:t>
      </w:r>
      <w:r>
        <w:rPr>
          <w:color w:val="231F20"/>
          <w:w w:val="105"/>
          <w:vertAlign w:val="baseline"/>
        </w:rPr>
        <w:t> prevents</w:t>
      </w:r>
      <w:r>
        <w:rPr>
          <w:color w:val="231F20"/>
          <w:w w:val="105"/>
          <w:vertAlign w:val="baseline"/>
        </w:rPr>
        <w:t> abolition</w:t>
      </w:r>
      <w:r>
        <w:rPr>
          <w:color w:val="231F20"/>
          <w:w w:val="105"/>
          <w:vertAlign w:val="baseline"/>
        </w:rPr>
        <w:t> by</w:t>
      </w:r>
      <w:r>
        <w:rPr>
          <w:color w:val="231F20"/>
          <w:w w:val="105"/>
          <w:vertAlign w:val="baseline"/>
        </w:rPr>
        <w:t> the natural virus of the child’s ability to respond to other infec- tions.</w:t>
      </w:r>
      <w:r>
        <w:rPr>
          <w:color w:val="0080AC"/>
          <w:w w:val="105"/>
          <w:vertAlign w:val="superscript"/>
        </w:rPr>
        <w:t>227</w:t>
      </w:r>
      <w:r>
        <w:rPr>
          <w:color w:val="0080AC"/>
          <w:w w:val="105"/>
          <w:vertAlign w:val="baseline"/>
        </w:rPr>
        <w:t> </w:t>
      </w:r>
      <w:r>
        <w:rPr>
          <w:color w:val="231F20"/>
          <w:w w:val="105"/>
          <w:vertAlign w:val="baseline"/>
        </w:rPr>
        <w:t>The</w:t>
      </w:r>
      <w:r>
        <w:rPr>
          <w:color w:val="231F20"/>
          <w:w w:val="105"/>
          <w:vertAlign w:val="baseline"/>
        </w:rPr>
        <w:t> proposed</w:t>
      </w:r>
      <w:r>
        <w:rPr>
          <w:color w:val="231F20"/>
          <w:w w:val="105"/>
          <w:vertAlign w:val="baseline"/>
        </w:rPr>
        <w:t> negative</w:t>
      </w:r>
      <w:r>
        <w:rPr>
          <w:color w:val="231F20"/>
          <w:w w:val="105"/>
          <w:vertAlign w:val="baseline"/>
        </w:rPr>
        <w:t> effects</w:t>
      </w:r>
      <w:r>
        <w:rPr>
          <w:color w:val="231F20"/>
          <w:w w:val="105"/>
          <w:vertAlign w:val="baseline"/>
        </w:rPr>
        <w:t> of</w:t>
      </w:r>
      <w:r>
        <w:rPr>
          <w:color w:val="231F20"/>
          <w:w w:val="105"/>
          <w:vertAlign w:val="baseline"/>
        </w:rPr>
        <w:t> killed</w:t>
      </w:r>
      <w:r>
        <w:rPr>
          <w:color w:val="231F20"/>
          <w:w w:val="105"/>
          <w:vertAlign w:val="baseline"/>
        </w:rPr>
        <w:t> vaccines</w:t>
      </w:r>
      <w:r>
        <w:rPr>
          <w:color w:val="231F20"/>
          <w:w w:val="105"/>
          <w:vertAlign w:val="baseline"/>
        </w:rPr>
        <w:t> on mortality</w:t>
      </w:r>
      <w:r>
        <w:rPr>
          <w:color w:val="231F20"/>
          <w:w w:val="105"/>
          <w:vertAlign w:val="baseline"/>
        </w:rPr>
        <w:t> remains</w:t>
      </w:r>
      <w:r>
        <w:rPr>
          <w:color w:val="231F20"/>
          <w:w w:val="105"/>
          <w:vertAlign w:val="baseline"/>
        </w:rPr>
        <w:t> for</w:t>
      </w:r>
      <w:r>
        <w:rPr>
          <w:color w:val="231F20"/>
          <w:w w:val="105"/>
          <w:vertAlign w:val="baseline"/>
        </w:rPr>
        <w:t> the</w:t>
      </w:r>
      <w:r>
        <w:rPr>
          <w:color w:val="231F20"/>
          <w:w w:val="105"/>
          <w:vertAlign w:val="baseline"/>
        </w:rPr>
        <w:t> moment</w:t>
      </w:r>
      <w:r>
        <w:rPr>
          <w:color w:val="231F20"/>
          <w:w w:val="105"/>
          <w:vertAlign w:val="baseline"/>
        </w:rPr>
        <w:t> based</w:t>
      </w:r>
      <w:r>
        <w:rPr>
          <w:color w:val="231F20"/>
          <w:w w:val="105"/>
          <w:vertAlign w:val="baseline"/>
        </w:rPr>
        <w:t> only</w:t>
      </w:r>
      <w:r>
        <w:rPr>
          <w:color w:val="231F20"/>
          <w:w w:val="105"/>
          <w:vertAlign w:val="baseline"/>
        </w:rPr>
        <w:t> on</w:t>
      </w:r>
      <w:r>
        <w:rPr>
          <w:color w:val="231F20"/>
          <w:w w:val="105"/>
          <w:vertAlign w:val="baseline"/>
        </w:rPr>
        <w:t> observa- tion,</w:t>
      </w:r>
      <w:r>
        <w:rPr>
          <w:color w:val="0080AC"/>
          <w:w w:val="105"/>
          <w:vertAlign w:val="superscript"/>
        </w:rPr>
        <w:t>228</w:t>
      </w:r>
      <w:r>
        <w:rPr>
          <w:color w:val="0080AC"/>
          <w:w w:val="105"/>
          <w:vertAlign w:val="baseline"/>
        </w:rPr>
        <w:t> </w:t>
      </w:r>
      <w:r>
        <w:rPr>
          <w:color w:val="231F20"/>
          <w:w w:val="105"/>
          <w:vertAlign w:val="baseline"/>
        </w:rPr>
        <w:t>although nonlive vaccines typically elicit preferential Th2 responses</w:t>
      </w:r>
      <w:r>
        <w:rPr>
          <w:color w:val="231F20"/>
          <w:w w:val="105"/>
          <w:vertAlign w:val="baseline"/>
        </w:rPr>
        <w:t> which</w:t>
      </w:r>
      <w:r>
        <w:rPr>
          <w:color w:val="231F20"/>
          <w:w w:val="105"/>
          <w:vertAlign w:val="baseline"/>
        </w:rPr>
        <w:t> might</w:t>
      </w:r>
      <w:r>
        <w:rPr>
          <w:color w:val="231F20"/>
          <w:w w:val="105"/>
          <w:vertAlign w:val="baseline"/>
        </w:rPr>
        <w:t> hypothetically</w:t>
      </w:r>
      <w:r>
        <w:rPr>
          <w:color w:val="231F20"/>
          <w:w w:val="105"/>
          <w:vertAlign w:val="baseline"/>
        </w:rPr>
        <w:t> reduce</w:t>
      </w:r>
      <w:r>
        <w:rPr>
          <w:color w:val="231F20"/>
          <w:w w:val="105"/>
          <w:vertAlign w:val="baseline"/>
        </w:rPr>
        <w:t> the Th1 polarization</w:t>
      </w:r>
      <w:r>
        <w:rPr>
          <w:color w:val="231F20"/>
          <w:w w:val="105"/>
          <w:vertAlign w:val="baseline"/>
        </w:rPr>
        <w:t> elicited</w:t>
      </w:r>
      <w:r>
        <w:rPr>
          <w:color w:val="231F20"/>
          <w:w w:val="105"/>
          <w:vertAlign w:val="baseline"/>
        </w:rPr>
        <w:t> by</w:t>
      </w:r>
      <w:r>
        <w:rPr>
          <w:color w:val="231F20"/>
          <w:w w:val="105"/>
          <w:vertAlign w:val="baseline"/>
        </w:rPr>
        <w:t> live</w:t>
      </w:r>
      <w:r>
        <w:rPr>
          <w:color w:val="231F20"/>
          <w:w w:val="105"/>
          <w:vertAlign w:val="baseline"/>
        </w:rPr>
        <w:t> vaccines.</w:t>
      </w:r>
      <w:r>
        <w:rPr>
          <w:color w:val="231F20"/>
          <w:w w:val="105"/>
          <w:vertAlign w:val="baseline"/>
        </w:rPr>
        <w:t> This</w:t>
      </w:r>
      <w:r>
        <w:rPr>
          <w:color w:val="231F20"/>
          <w:w w:val="105"/>
          <w:vertAlign w:val="baseline"/>
        </w:rPr>
        <w:t> subject</w:t>
      </w:r>
      <w:r>
        <w:rPr>
          <w:color w:val="231F20"/>
          <w:w w:val="105"/>
          <w:vertAlign w:val="baseline"/>
        </w:rPr>
        <w:t> is</w:t>
      </w:r>
      <w:r>
        <w:rPr>
          <w:color w:val="231F20"/>
          <w:w w:val="105"/>
          <w:vertAlign w:val="baseline"/>
        </w:rPr>
        <w:t> one</w:t>
      </w:r>
      <w:r>
        <w:rPr>
          <w:color w:val="231F20"/>
          <w:w w:val="105"/>
          <w:vertAlign w:val="baseline"/>
        </w:rPr>
        <w:t> in evolution and a randomized study has begun in Denmark that should shed light on the importance, if any, of nonspecific or off-target effects in a developed country.</w:t>
      </w:r>
      <w:r>
        <w:rPr>
          <w:color w:val="0080AC"/>
          <w:w w:val="105"/>
          <w:vertAlign w:val="superscript"/>
        </w:rPr>
        <w:t>228</w:t>
      </w:r>
    </w:p>
    <w:p>
      <w:pPr>
        <w:pStyle w:val="BodyText"/>
        <w:spacing w:before="3"/>
      </w:pPr>
    </w:p>
    <w:p>
      <w:pPr>
        <w:pStyle w:val="Heading2"/>
        <w:ind w:left="360"/>
      </w:pPr>
      <w:bookmarkStart w:name="Vaccine Responses at the Extremes of Age" w:id="37"/>
      <w:bookmarkEnd w:id="37"/>
      <w:r>
        <w:rPr/>
      </w:r>
      <w:r>
        <w:rPr>
          <w:color w:val="231F20"/>
          <w:w w:val="80"/>
        </w:rPr>
        <w:t>Vaccine</w:t>
      </w:r>
      <w:r>
        <w:rPr>
          <w:color w:val="231F20"/>
          <w:spacing w:val="-4"/>
          <w:w w:val="80"/>
        </w:rPr>
        <w:t> </w:t>
      </w:r>
      <w:r>
        <w:rPr>
          <w:color w:val="231F20"/>
          <w:w w:val="80"/>
        </w:rPr>
        <w:t>Responses</w:t>
      </w:r>
      <w:r>
        <w:rPr>
          <w:color w:val="231F20"/>
          <w:spacing w:val="-3"/>
          <w:w w:val="80"/>
        </w:rPr>
        <w:t> </w:t>
      </w:r>
      <w:r>
        <w:rPr>
          <w:color w:val="231F20"/>
          <w:w w:val="80"/>
        </w:rPr>
        <w:t>at</w:t>
      </w:r>
      <w:r>
        <w:rPr>
          <w:color w:val="231F20"/>
          <w:spacing w:val="-3"/>
          <w:w w:val="80"/>
        </w:rPr>
        <w:t> </w:t>
      </w:r>
      <w:r>
        <w:rPr>
          <w:color w:val="231F20"/>
          <w:w w:val="80"/>
        </w:rPr>
        <w:t>the</w:t>
      </w:r>
      <w:r>
        <w:rPr>
          <w:color w:val="231F20"/>
          <w:spacing w:val="-3"/>
          <w:w w:val="80"/>
        </w:rPr>
        <w:t> </w:t>
      </w:r>
      <w:r>
        <w:rPr>
          <w:color w:val="231F20"/>
          <w:w w:val="80"/>
        </w:rPr>
        <w:t>Extremes</w:t>
      </w:r>
      <w:r>
        <w:rPr>
          <w:color w:val="231F20"/>
          <w:spacing w:val="-4"/>
          <w:w w:val="80"/>
        </w:rPr>
        <w:t> </w:t>
      </w:r>
      <w:r>
        <w:rPr>
          <w:color w:val="231F20"/>
          <w:w w:val="80"/>
        </w:rPr>
        <w:t>of</w:t>
      </w:r>
      <w:r>
        <w:rPr>
          <w:color w:val="231F20"/>
          <w:spacing w:val="-3"/>
          <w:w w:val="80"/>
        </w:rPr>
        <w:t> </w:t>
      </w:r>
      <w:r>
        <w:rPr>
          <w:color w:val="231F20"/>
          <w:spacing w:val="-5"/>
          <w:w w:val="80"/>
        </w:rPr>
        <w:t>Age</w:t>
      </w:r>
    </w:p>
    <w:p>
      <w:pPr>
        <w:spacing w:line="230" w:lineRule="auto" w:before="85"/>
        <w:ind w:left="359" w:right="0" w:firstLine="0"/>
        <w:jc w:val="both"/>
        <w:rPr>
          <w:sz w:val="18"/>
        </w:rPr>
      </w:pPr>
      <w:bookmarkStart w:name="The Challenges of Neonatal and Early Lif" w:id="38"/>
      <w:bookmarkEnd w:id="38"/>
      <w:r>
        <w:rPr/>
      </w:r>
      <w:r>
        <w:rPr>
          <w:rFonts w:ascii="Cambria"/>
          <w:b/>
          <w:color w:val="231F20"/>
          <w:spacing w:val="-2"/>
          <w:w w:val="105"/>
          <w:sz w:val="18"/>
        </w:rPr>
        <w:t>The</w:t>
      </w:r>
      <w:r>
        <w:rPr>
          <w:rFonts w:ascii="Cambria"/>
          <w:b/>
          <w:color w:val="231F20"/>
          <w:spacing w:val="-6"/>
          <w:w w:val="105"/>
          <w:sz w:val="18"/>
        </w:rPr>
        <w:t> </w:t>
      </w:r>
      <w:r>
        <w:rPr>
          <w:rFonts w:ascii="Cambria"/>
          <w:b/>
          <w:color w:val="231F20"/>
          <w:spacing w:val="-2"/>
          <w:w w:val="105"/>
          <w:sz w:val="18"/>
        </w:rPr>
        <w:t>Challenges</w:t>
      </w:r>
      <w:r>
        <w:rPr>
          <w:rFonts w:ascii="Cambria"/>
          <w:b/>
          <w:color w:val="231F20"/>
          <w:spacing w:val="-6"/>
          <w:w w:val="105"/>
          <w:sz w:val="18"/>
        </w:rPr>
        <w:t> </w:t>
      </w:r>
      <w:r>
        <w:rPr>
          <w:rFonts w:ascii="Cambria"/>
          <w:b/>
          <w:color w:val="231F20"/>
          <w:spacing w:val="-2"/>
          <w:w w:val="105"/>
          <w:sz w:val="18"/>
        </w:rPr>
        <w:t>of</w:t>
      </w:r>
      <w:r>
        <w:rPr>
          <w:rFonts w:ascii="Cambria"/>
          <w:b/>
          <w:color w:val="231F20"/>
          <w:spacing w:val="-6"/>
          <w:w w:val="105"/>
          <w:sz w:val="18"/>
        </w:rPr>
        <w:t> </w:t>
      </w:r>
      <w:r>
        <w:rPr>
          <w:rFonts w:ascii="Cambria"/>
          <w:b/>
          <w:color w:val="231F20"/>
          <w:spacing w:val="-2"/>
          <w:w w:val="105"/>
          <w:sz w:val="18"/>
        </w:rPr>
        <w:t>Neonatal</w:t>
      </w:r>
      <w:r>
        <w:rPr>
          <w:rFonts w:ascii="Cambria"/>
          <w:b/>
          <w:color w:val="231F20"/>
          <w:spacing w:val="-6"/>
          <w:w w:val="105"/>
          <w:sz w:val="18"/>
        </w:rPr>
        <w:t> </w:t>
      </w:r>
      <w:r>
        <w:rPr>
          <w:rFonts w:ascii="Cambria"/>
          <w:b/>
          <w:color w:val="231F20"/>
          <w:spacing w:val="-2"/>
          <w:w w:val="105"/>
          <w:sz w:val="18"/>
        </w:rPr>
        <w:t>and</w:t>
      </w:r>
      <w:r>
        <w:rPr>
          <w:rFonts w:ascii="Cambria"/>
          <w:b/>
          <w:color w:val="231F20"/>
          <w:spacing w:val="-6"/>
          <w:w w:val="105"/>
          <w:sz w:val="18"/>
        </w:rPr>
        <w:t> </w:t>
      </w:r>
      <w:r>
        <w:rPr>
          <w:rFonts w:ascii="Cambria"/>
          <w:b/>
          <w:color w:val="231F20"/>
          <w:spacing w:val="-2"/>
          <w:w w:val="105"/>
          <w:sz w:val="18"/>
        </w:rPr>
        <w:t>Early</w:t>
      </w:r>
      <w:r>
        <w:rPr>
          <w:rFonts w:ascii="Cambria"/>
          <w:b/>
          <w:color w:val="231F20"/>
          <w:spacing w:val="-6"/>
          <w:w w:val="105"/>
          <w:sz w:val="18"/>
        </w:rPr>
        <w:t> </w:t>
      </w:r>
      <w:r>
        <w:rPr>
          <w:rFonts w:ascii="Cambria"/>
          <w:b/>
          <w:color w:val="231F20"/>
          <w:spacing w:val="-2"/>
          <w:w w:val="105"/>
          <w:sz w:val="18"/>
        </w:rPr>
        <w:t>Life</w:t>
      </w:r>
      <w:r>
        <w:rPr>
          <w:rFonts w:ascii="Cambria"/>
          <w:b/>
          <w:color w:val="231F20"/>
          <w:spacing w:val="-6"/>
          <w:w w:val="105"/>
          <w:sz w:val="18"/>
        </w:rPr>
        <w:t> </w:t>
      </w:r>
      <w:r>
        <w:rPr>
          <w:rFonts w:ascii="Cambria"/>
          <w:b/>
          <w:color w:val="231F20"/>
          <w:spacing w:val="-2"/>
          <w:w w:val="105"/>
          <w:sz w:val="18"/>
        </w:rPr>
        <w:t>Immunization.</w:t>
      </w:r>
      <w:r>
        <w:rPr>
          <w:rFonts w:ascii="Cambria"/>
          <w:b/>
          <w:color w:val="231F20"/>
          <w:w w:val="105"/>
          <w:sz w:val="18"/>
        </w:rPr>
        <w:t> </w:t>
      </w:r>
      <w:r>
        <w:rPr>
          <w:color w:val="231F20"/>
          <w:w w:val="105"/>
          <w:sz w:val="18"/>
        </w:rPr>
        <w:t>According</w:t>
      </w:r>
      <w:r>
        <w:rPr>
          <w:color w:val="231F20"/>
          <w:w w:val="105"/>
          <w:sz w:val="18"/>
        </w:rPr>
        <w:t> to</w:t>
      </w:r>
      <w:r>
        <w:rPr>
          <w:color w:val="231F20"/>
          <w:w w:val="105"/>
          <w:sz w:val="18"/>
        </w:rPr>
        <w:t> UNICEF</w:t>
      </w:r>
      <w:r>
        <w:rPr>
          <w:color w:val="231F20"/>
          <w:w w:val="105"/>
          <w:sz w:val="18"/>
        </w:rPr>
        <w:t> estimates,</w:t>
      </w:r>
      <w:r>
        <w:rPr>
          <w:color w:val="231F20"/>
          <w:w w:val="105"/>
          <w:sz w:val="18"/>
        </w:rPr>
        <w:t> 4</w:t>
      </w:r>
      <w:r>
        <w:rPr>
          <w:color w:val="231F20"/>
          <w:w w:val="105"/>
          <w:sz w:val="18"/>
        </w:rPr>
        <w:t> million</w:t>
      </w:r>
      <w:r>
        <w:rPr>
          <w:color w:val="231F20"/>
          <w:w w:val="105"/>
          <w:sz w:val="18"/>
        </w:rPr>
        <w:t> infants</w:t>
      </w:r>
      <w:r>
        <w:rPr>
          <w:color w:val="231F20"/>
          <w:w w:val="105"/>
          <w:sz w:val="18"/>
        </w:rPr>
        <w:t> younger than 6 months die yearly of acute infections.</w:t>
      </w:r>
      <w:r>
        <w:rPr>
          <w:color w:val="0080AC"/>
          <w:w w:val="105"/>
          <w:sz w:val="18"/>
          <w:vertAlign w:val="superscript"/>
        </w:rPr>
        <w:t>229</w:t>
      </w:r>
      <w:r>
        <w:rPr>
          <w:color w:val="0080AC"/>
          <w:w w:val="105"/>
          <w:sz w:val="18"/>
          <w:vertAlign w:val="baseline"/>
        </w:rPr>
        <w:t> </w:t>
      </w:r>
      <w:r>
        <w:rPr>
          <w:color w:val="231F20"/>
          <w:w w:val="105"/>
          <w:sz w:val="18"/>
          <w:vertAlign w:val="baseline"/>
        </w:rPr>
        <w:t>In more devel- oped</w:t>
      </w:r>
      <w:r>
        <w:rPr>
          <w:color w:val="231F20"/>
          <w:spacing w:val="54"/>
          <w:w w:val="105"/>
          <w:sz w:val="18"/>
          <w:vertAlign w:val="baseline"/>
        </w:rPr>
        <w:t> </w:t>
      </w:r>
      <w:r>
        <w:rPr>
          <w:color w:val="231F20"/>
          <w:w w:val="105"/>
          <w:sz w:val="18"/>
          <w:vertAlign w:val="baseline"/>
        </w:rPr>
        <w:t>countries,</w:t>
      </w:r>
      <w:r>
        <w:rPr>
          <w:color w:val="231F20"/>
          <w:spacing w:val="55"/>
          <w:w w:val="105"/>
          <w:sz w:val="18"/>
          <w:vertAlign w:val="baseline"/>
        </w:rPr>
        <w:t> </w:t>
      </w:r>
      <w:r>
        <w:rPr>
          <w:color w:val="231F20"/>
          <w:w w:val="105"/>
          <w:sz w:val="18"/>
          <w:vertAlign w:val="baseline"/>
        </w:rPr>
        <w:t>mortality</w:t>
      </w:r>
      <w:r>
        <w:rPr>
          <w:color w:val="231F20"/>
          <w:spacing w:val="54"/>
          <w:w w:val="105"/>
          <w:sz w:val="18"/>
          <w:vertAlign w:val="baseline"/>
        </w:rPr>
        <w:t> </w:t>
      </w:r>
      <w:r>
        <w:rPr>
          <w:color w:val="231F20"/>
          <w:w w:val="105"/>
          <w:sz w:val="18"/>
          <w:vertAlign w:val="baseline"/>
        </w:rPr>
        <w:t>has</w:t>
      </w:r>
      <w:r>
        <w:rPr>
          <w:color w:val="231F20"/>
          <w:spacing w:val="55"/>
          <w:w w:val="105"/>
          <w:sz w:val="18"/>
          <w:vertAlign w:val="baseline"/>
        </w:rPr>
        <w:t> </w:t>
      </w:r>
      <w:r>
        <w:rPr>
          <w:color w:val="231F20"/>
          <w:w w:val="105"/>
          <w:sz w:val="18"/>
          <w:vertAlign w:val="baseline"/>
        </w:rPr>
        <w:t>been</w:t>
      </w:r>
      <w:r>
        <w:rPr>
          <w:color w:val="231F20"/>
          <w:spacing w:val="55"/>
          <w:w w:val="105"/>
          <w:sz w:val="18"/>
          <w:vertAlign w:val="baseline"/>
        </w:rPr>
        <w:t> </w:t>
      </w:r>
      <w:r>
        <w:rPr>
          <w:color w:val="231F20"/>
          <w:w w:val="105"/>
          <w:sz w:val="18"/>
          <w:vertAlign w:val="baseline"/>
        </w:rPr>
        <w:t>reduced,</w:t>
      </w:r>
      <w:r>
        <w:rPr>
          <w:color w:val="231F20"/>
          <w:spacing w:val="54"/>
          <w:w w:val="105"/>
          <w:sz w:val="18"/>
          <w:vertAlign w:val="baseline"/>
        </w:rPr>
        <w:t> </w:t>
      </w:r>
      <w:r>
        <w:rPr>
          <w:color w:val="231F20"/>
          <w:w w:val="105"/>
          <w:sz w:val="18"/>
          <w:vertAlign w:val="baseline"/>
        </w:rPr>
        <w:t>but</w:t>
      </w:r>
      <w:r>
        <w:rPr>
          <w:color w:val="231F20"/>
          <w:spacing w:val="55"/>
          <w:w w:val="105"/>
          <w:sz w:val="18"/>
          <w:vertAlign w:val="baseline"/>
        </w:rPr>
        <w:t> </w:t>
      </w:r>
      <w:r>
        <w:rPr>
          <w:color w:val="231F20"/>
          <w:spacing w:val="-2"/>
          <w:w w:val="105"/>
          <w:sz w:val="18"/>
          <w:vertAlign w:val="baseline"/>
        </w:rPr>
        <w:t>infections</w:t>
      </w:r>
    </w:p>
    <w:p>
      <w:pPr>
        <w:pStyle w:val="BodyText"/>
        <w:spacing w:line="232" w:lineRule="auto" w:before="97"/>
        <w:ind w:left="319" w:right="1197"/>
        <w:jc w:val="both"/>
      </w:pPr>
      <w:r>
        <w:rPr/>
        <w:br w:type="column"/>
      </w:r>
      <w:r>
        <w:rPr>
          <w:color w:val="231F20"/>
          <w:w w:val="110"/>
        </w:rPr>
        <w:t>represent</w:t>
      </w:r>
      <w:r>
        <w:rPr>
          <w:color w:val="231F20"/>
          <w:w w:val="110"/>
        </w:rPr>
        <w:t> a</w:t>
      </w:r>
      <w:r>
        <w:rPr>
          <w:color w:val="231F20"/>
          <w:w w:val="110"/>
        </w:rPr>
        <w:t> significant</w:t>
      </w:r>
      <w:r>
        <w:rPr>
          <w:color w:val="231F20"/>
          <w:w w:val="110"/>
        </w:rPr>
        <w:t> proportion</w:t>
      </w:r>
      <w:r>
        <w:rPr>
          <w:color w:val="231F20"/>
          <w:w w:val="110"/>
        </w:rPr>
        <w:t> of</w:t>
      </w:r>
      <w:r>
        <w:rPr>
          <w:color w:val="231F20"/>
          <w:w w:val="110"/>
        </w:rPr>
        <w:t> infant</w:t>
      </w:r>
      <w:r>
        <w:rPr>
          <w:color w:val="231F20"/>
          <w:w w:val="110"/>
        </w:rPr>
        <w:t> </w:t>
      </w:r>
      <w:r>
        <w:rPr>
          <w:color w:val="231F20"/>
          <w:w w:val="110"/>
        </w:rPr>
        <w:t>hospitalizations. This disease burden is caused by a limited number of patho- gens,</w:t>
      </w:r>
      <w:r>
        <w:rPr>
          <w:color w:val="231F20"/>
          <w:w w:val="110"/>
        </w:rPr>
        <w:t> such</w:t>
      </w:r>
      <w:r>
        <w:rPr>
          <w:color w:val="231F20"/>
          <w:w w:val="110"/>
        </w:rPr>
        <w:t> that</w:t>
      </w:r>
      <w:r>
        <w:rPr>
          <w:color w:val="231F20"/>
          <w:w w:val="110"/>
        </w:rPr>
        <w:t> the</w:t>
      </w:r>
      <w:r>
        <w:rPr>
          <w:color w:val="231F20"/>
          <w:w w:val="110"/>
        </w:rPr>
        <w:t> availability</w:t>
      </w:r>
      <w:r>
        <w:rPr>
          <w:color w:val="231F20"/>
          <w:w w:val="110"/>
        </w:rPr>
        <w:t> of</w:t>
      </w:r>
      <w:r>
        <w:rPr>
          <w:color w:val="231F20"/>
          <w:w w:val="110"/>
        </w:rPr>
        <w:t> a</w:t>
      </w:r>
      <w:r>
        <w:rPr>
          <w:color w:val="231F20"/>
          <w:w w:val="110"/>
        </w:rPr>
        <w:t> few</w:t>
      </w:r>
      <w:r>
        <w:rPr>
          <w:color w:val="231F20"/>
          <w:w w:val="110"/>
        </w:rPr>
        <w:t> additional</w:t>
      </w:r>
      <w:r>
        <w:rPr>
          <w:color w:val="231F20"/>
          <w:w w:val="110"/>
        </w:rPr>
        <w:t> vaccines that would be immunogenic soon after birth would make a huge</w:t>
      </w:r>
      <w:r>
        <w:rPr>
          <w:color w:val="231F20"/>
          <w:w w:val="110"/>
        </w:rPr>
        <w:t> difference.</w:t>
      </w:r>
      <w:r>
        <w:rPr>
          <w:color w:val="231F20"/>
          <w:w w:val="110"/>
        </w:rPr>
        <w:t> Early</w:t>
      </w:r>
      <w:r>
        <w:rPr>
          <w:color w:val="231F20"/>
          <w:w w:val="110"/>
        </w:rPr>
        <w:t> life</w:t>
      </w:r>
      <w:r>
        <w:rPr>
          <w:color w:val="231F20"/>
          <w:w w:val="110"/>
        </w:rPr>
        <w:t> responses</w:t>
      </w:r>
      <w:r>
        <w:rPr>
          <w:color w:val="231F20"/>
          <w:w w:val="110"/>
        </w:rPr>
        <w:t> markedly</w:t>
      </w:r>
      <w:r>
        <w:rPr>
          <w:color w:val="231F20"/>
          <w:w w:val="110"/>
        </w:rPr>
        <w:t> differ</w:t>
      </w:r>
      <w:r>
        <w:rPr>
          <w:color w:val="231F20"/>
          <w:w w:val="110"/>
        </w:rPr>
        <w:t> from those</w:t>
      </w:r>
      <w:r>
        <w:rPr>
          <w:color w:val="231F20"/>
          <w:w w:val="110"/>
        </w:rPr>
        <w:t> elicited</w:t>
      </w:r>
      <w:r>
        <w:rPr>
          <w:color w:val="231F20"/>
          <w:w w:val="110"/>
        </w:rPr>
        <w:t> in</w:t>
      </w:r>
      <w:r>
        <w:rPr>
          <w:color w:val="231F20"/>
          <w:w w:val="110"/>
        </w:rPr>
        <w:t> mature</w:t>
      </w:r>
      <w:r>
        <w:rPr>
          <w:color w:val="231F20"/>
          <w:w w:val="110"/>
        </w:rPr>
        <w:t> hosts.</w:t>
      </w:r>
      <w:r>
        <w:rPr>
          <w:color w:val="231F20"/>
          <w:w w:val="110"/>
        </w:rPr>
        <w:t> The</w:t>
      </w:r>
      <w:r>
        <w:rPr>
          <w:color w:val="231F20"/>
          <w:w w:val="110"/>
        </w:rPr>
        <w:t> blunting</w:t>
      </w:r>
      <w:r>
        <w:rPr>
          <w:color w:val="231F20"/>
          <w:w w:val="110"/>
        </w:rPr>
        <w:t> of</w:t>
      </w:r>
      <w:r>
        <w:rPr>
          <w:color w:val="231F20"/>
          <w:w w:val="110"/>
        </w:rPr>
        <w:t> neonatal </w:t>
      </w:r>
      <w:r>
        <w:rPr>
          <w:color w:val="231F20"/>
        </w:rPr>
        <w:t>immune responses has been regarded for many years as result-</w:t>
      </w:r>
      <w:r>
        <w:rPr>
          <w:color w:val="231F20"/>
          <w:spacing w:val="40"/>
          <w:w w:val="110"/>
        </w:rPr>
        <w:t> </w:t>
      </w:r>
      <w:r>
        <w:rPr>
          <w:color w:val="231F20"/>
          <w:w w:val="110"/>
        </w:rPr>
        <w:t>ing</w:t>
      </w:r>
      <w:r>
        <w:rPr>
          <w:color w:val="231F20"/>
          <w:w w:val="110"/>
        </w:rPr>
        <w:t> from</w:t>
      </w:r>
      <w:r>
        <w:rPr>
          <w:color w:val="231F20"/>
          <w:w w:val="110"/>
        </w:rPr>
        <w:t> “neonatal</w:t>
      </w:r>
      <w:r>
        <w:rPr>
          <w:color w:val="231F20"/>
          <w:w w:val="110"/>
        </w:rPr>
        <w:t> tolerance,”</w:t>
      </w:r>
      <w:r>
        <w:rPr>
          <w:color w:val="231F20"/>
          <w:w w:val="110"/>
        </w:rPr>
        <w:t> reflecting</w:t>
      </w:r>
      <w:r>
        <w:rPr>
          <w:color w:val="231F20"/>
          <w:w w:val="110"/>
        </w:rPr>
        <w:t> the</w:t>
      </w:r>
      <w:r>
        <w:rPr>
          <w:color w:val="231F20"/>
          <w:w w:val="110"/>
        </w:rPr>
        <w:t> antigen</w:t>
      </w:r>
      <w:r>
        <w:rPr>
          <w:color w:val="231F20"/>
          <w:w w:val="110"/>
        </w:rPr>
        <w:t> naïveté of</w:t>
      </w:r>
      <w:r>
        <w:rPr>
          <w:color w:val="231F20"/>
          <w:w w:val="110"/>
        </w:rPr>
        <w:t> the</w:t>
      </w:r>
      <w:r>
        <w:rPr>
          <w:color w:val="231F20"/>
          <w:w w:val="110"/>
        </w:rPr>
        <w:t> immune</w:t>
      </w:r>
      <w:r>
        <w:rPr>
          <w:color w:val="231F20"/>
          <w:w w:val="110"/>
        </w:rPr>
        <w:t> system</w:t>
      </w:r>
      <w:r>
        <w:rPr>
          <w:color w:val="231F20"/>
          <w:w w:val="110"/>
        </w:rPr>
        <w:t> and,</w:t>
      </w:r>
      <w:r>
        <w:rPr>
          <w:color w:val="231F20"/>
          <w:w w:val="110"/>
        </w:rPr>
        <w:t> subsequently,</w:t>
      </w:r>
      <w:r>
        <w:rPr>
          <w:color w:val="231F20"/>
          <w:w w:val="110"/>
        </w:rPr>
        <w:t> its</w:t>
      </w:r>
      <w:r>
        <w:rPr>
          <w:color w:val="231F20"/>
          <w:w w:val="110"/>
        </w:rPr>
        <w:t> immaturity. </w:t>
      </w:r>
      <w:r>
        <w:rPr>
          <w:color w:val="231F20"/>
          <w:spacing w:val="-2"/>
          <w:w w:val="110"/>
        </w:rPr>
        <w:t>Recent</w:t>
      </w:r>
      <w:r>
        <w:rPr>
          <w:color w:val="231F20"/>
          <w:spacing w:val="-7"/>
          <w:w w:val="110"/>
        </w:rPr>
        <w:t> </w:t>
      </w:r>
      <w:r>
        <w:rPr>
          <w:color w:val="231F20"/>
          <w:spacing w:val="-2"/>
          <w:w w:val="110"/>
        </w:rPr>
        <w:t>work</w:t>
      </w:r>
      <w:r>
        <w:rPr>
          <w:color w:val="231F20"/>
          <w:spacing w:val="-7"/>
          <w:w w:val="110"/>
        </w:rPr>
        <w:t> </w:t>
      </w:r>
      <w:r>
        <w:rPr>
          <w:color w:val="231F20"/>
          <w:spacing w:val="-2"/>
          <w:w w:val="110"/>
        </w:rPr>
        <w:t>has</w:t>
      </w:r>
      <w:r>
        <w:rPr>
          <w:color w:val="231F20"/>
          <w:spacing w:val="-7"/>
          <w:w w:val="110"/>
        </w:rPr>
        <w:t> </w:t>
      </w:r>
      <w:r>
        <w:rPr>
          <w:color w:val="231F20"/>
          <w:spacing w:val="-2"/>
          <w:w w:val="110"/>
        </w:rPr>
        <w:t>prompted</w:t>
      </w:r>
      <w:r>
        <w:rPr>
          <w:color w:val="231F20"/>
          <w:spacing w:val="-7"/>
          <w:w w:val="110"/>
        </w:rPr>
        <w:t> </w:t>
      </w:r>
      <w:r>
        <w:rPr>
          <w:color w:val="231F20"/>
          <w:spacing w:val="-2"/>
          <w:w w:val="110"/>
        </w:rPr>
        <w:t>a</w:t>
      </w:r>
      <w:r>
        <w:rPr>
          <w:color w:val="231F20"/>
          <w:spacing w:val="-7"/>
          <w:w w:val="110"/>
        </w:rPr>
        <w:t> </w:t>
      </w:r>
      <w:r>
        <w:rPr>
          <w:color w:val="231F20"/>
          <w:spacing w:val="-2"/>
          <w:w w:val="110"/>
        </w:rPr>
        <w:t>change</w:t>
      </w:r>
      <w:r>
        <w:rPr>
          <w:color w:val="231F20"/>
          <w:spacing w:val="-7"/>
          <w:w w:val="110"/>
        </w:rPr>
        <w:t> </w:t>
      </w:r>
      <w:r>
        <w:rPr>
          <w:color w:val="231F20"/>
          <w:spacing w:val="-2"/>
          <w:w w:val="110"/>
        </w:rPr>
        <w:t>of</w:t>
      </w:r>
      <w:r>
        <w:rPr>
          <w:color w:val="231F20"/>
          <w:spacing w:val="-7"/>
          <w:w w:val="110"/>
        </w:rPr>
        <w:t> </w:t>
      </w:r>
      <w:r>
        <w:rPr>
          <w:color w:val="231F20"/>
          <w:spacing w:val="-2"/>
          <w:w w:val="110"/>
        </w:rPr>
        <w:t>perspective,</w:t>
      </w:r>
      <w:r>
        <w:rPr>
          <w:color w:val="231F20"/>
          <w:spacing w:val="-7"/>
          <w:w w:val="110"/>
        </w:rPr>
        <w:t> </w:t>
      </w:r>
      <w:r>
        <w:rPr>
          <w:color w:val="231F20"/>
          <w:spacing w:val="-2"/>
          <w:w w:val="110"/>
        </w:rPr>
        <w:t>leading</w:t>
      </w:r>
      <w:r>
        <w:rPr>
          <w:color w:val="231F20"/>
          <w:spacing w:val="-7"/>
          <w:w w:val="110"/>
        </w:rPr>
        <w:t> </w:t>
      </w:r>
      <w:r>
        <w:rPr>
          <w:color w:val="231F20"/>
          <w:spacing w:val="-2"/>
          <w:w w:val="110"/>
        </w:rPr>
        <w:t>to </w:t>
      </w:r>
      <w:r>
        <w:rPr>
          <w:color w:val="231F20"/>
          <w:w w:val="110"/>
        </w:rPr>
        <w:t>the</w:t>
      </w:r>
      <w:r>
        <w:rPr>
          <w:color w:val="231F20"/>
          <w:w w:val="110"/>
        </w:rPr>
        <w:t> recognition</w:t>
      </w:r>
      <w:r>
        <w:rPr>
          <w:color w:val="231F20"/>
          <w:w w:val="110"/>
        </w:rPr>
        <w:t> that</w:t>
      </w:r>
      <w:r>
        <w:rPr>
          <w:color w:val="231F20"/>
          <w:w w:val="110"/>
        </w:rPr>
        <w:t> the</w:t>
      </w:r>
      <w:r>
        <w:rPr>
          <w:color w:val="231F20"/>
          <w:w w:val="110"/>
        </w:rPr>
        <w:t> neonatal</w:t>
      </w:r>
      <w:r>
        <w:rPr>
          <w:color w:val="231F20"/>
          <w:w w:val="110"/>
        </w:rPr>
        <w:t> and</w:t>
      </w:r>
      <w:r>
        <w:rPr>
          <w:color w:val="231F20"/>
          <w:w w:val="110"/>
        </w:rPr>
        <w:t> early</w:t>
      </w:r>
      <w:r>
        <w:rPr>
          <w:color w:val="231F20"/>
          <w:w w:val="110"/>
        </w:rPr>
        <w:t> life</w:t>
      </w:r>
      <w:r>
        <w:rPr>
          <w:color w:val="231F20"/>
          <w:w w:val="110"/>
        </w:rPr>
        <w:t> immune system</w:t>
      </w:r>
      <w:r>
        <w:rPr>
          <w:color w:val="231F20"/>
          <w:spacing w:val="-12"/>
          <w:w w:val="110"/>
        </w:rPr>
        <w:t> </w:t>
      </w:r>
      <w:r>
        <w:rPr>
          <w:color w:val="231F20"/>
          <w:w w:val="110"/>
        </w:rPr>
        <w:t>is,</w:t>
      </w:r>
      <w:r>
        <w:rPr>
          <w:color w:val="231F20"/>
          <w:spacing w:val="-12"/>
          <w:w w:val="110"/>
        </w:rPr>
        <w:t> </w:t>
      </w:r>
      <w:r>
        <w:rPr>
          <w:color w:val="231F20"/>
          <w:w w:val="110"/>
        </w:rPr>
        <w:t>in</w:t>
      </w:r>
      <w:r>
        <w:rPr>
          <w:color w:val="231F20"/>
          <w:spacing w:val="-12"/>
          <w:w w:val="110"/>
        </w:rPr>
        <w:t> </w:t>
      </w:r>
      <w:r>
        <w:rPr>
          <w:color w:val="231F20"/>
          <w:w w:val="110"/>
        </w:rPr>
        <w:t>contrast,</w:t>
      </w:r>
      <w:r>
        <w:rPr>
          <w:color w:val="231F20"/>
          <w:spacing w:val="-12"/>
          <w:w w:val="110"/>
        </w:rPr>
        <w:t> </w:t>
      </w:r>
      <w:r>
        <w:rPr>
          <w:color w:val="231F20"/>
          <w:w w:val="110"/>
        </w:rPr>
        <w:t>specifically</w:t>
      </w:r>
      <w:r>
        <w:rPr>
          <w:color w:val="231F20"/>
          <w:spacing w:val="-12"/>
          <w:w w:val="110"/>
        </w:rPr>
        <w:t> </w:t>
      </w:r>
      <w:r>
        <w:rPr>
          <w:color w:val="231F20"/>
          <w:w w:val="110"/>
        </w:rPr>
        <w:t>adapted</w:t>
      </w:r>
      <w:r>
        <w:rPr>
          <w:color w:val="231F20"/>
          <w:spacing w:val="-12"/>
          <w:w w:val="110"/>
        </w:rPr>
        <w:t> </w:t>
      </w:r>
      <w:r>
        <w:rPr>
          <w:color w:val="231F20"/>
          <w:w w:val="110"/>
        </w:rPr>
        <w:t>to</w:t>
      </w:r>
      <w:r>
        <w:rPr>
          <w:color w:val="231F20"/>
          <w:spacing w:val="-12"/>
          <w:w w:val="110"/>
        </w:rPr>
        <w:t> </w:t>
      </w:r>
      <w:r>
        <w:rPr>
          <w:color w:val="231F20"/>
          <w:w w:val="110"/>
        </w:rPr>
        <w:t>the</w:t>
      </w:r>
      <w:r>
        <w:rPr>
          <w:color w:val="231F20"/>
          <w:spacing w:val="-12"/>
          <w:w w:val="110"/>
        </w:rPr>
        <w:t> </w:t>
      </w:r>
      <w:r>
        <w:rPr>
          <w:color w:val="231F20"/>
          <w:w w:val="110"/>
        </w:rPr>
        <w:t>unique</w:t>
      </w:r>
      <w:r>
        <w:rPr>
          <w:color w:val="231F20"/>
          <w:spacing w:val="-12"/>
          <w:w w:val="110"/>
        </w:rPr>
        <w:t> </w:t>
      </w:r>
      <w:r>
        <w:rPr>
          <w:color w:val="231F20"/>
          <w:w w:val="110"/>
        </w:rPr>
        <w:t>chal- lenges</w:t>
      </w:r>
      <w:r>
        <w:rPr>
          <w:color w:val="231F20"/>
          <w:spacing w:val="-5"/>
          <w:w w:val="110"/>
        </w:rPr>
        <w:t> </w:t>
      </w:r>
      <w:r>
        <w:rPr>
          <w:color w:val="231F20"/>
          <w:w w:val="110"/>
        </w:rPr>
        <w:t>of</w:t>
      </w:r>
      <w:r>
        <w:rPr>
          <w:color w:val="231F20"/>
          <w:spacing w:val="-5"/>
          <w:w w:val="110"/>
        </w:rPr>
        <w:t> </w:t>
      </w:r>
      <w:r>
        <w:rPr>
          <w:color w:val="231F20"/>
          <w:w w:val="110"/>
        </w:rPr>
        <w:t>early</w:t>
      </w:r>
      <w:r>
        <w:rPr>
          <w:color w:val="231F20"/>
          <w:spacing w:val="-5"/>
          <w:w w:val="110"/>
        </w:rPr>
        <w:t> </w:t>
      </w:r>
      <w:r>
        <w:rPr>
          <w:color w:val="231F20"/>
          <w:w w:val="110"/>
        </w:rPr>
        <w:t>postnatal</w:t>
      </w:r>
      <w:r>
        <w:rPr>
          <w:color w:val="231F20"/>
          <w:spacing w:val="-5"/>
          <w:w w:val="110"/>
        </w:rPr>
        <w:t> </w:t>
      </w:r>
      <w:r>
        <w:rPr>
          <w:color w:val="231F20"/>
          <w:w w:val="110"/>
        </w:rPr>
        <w:t>life</w:t>
      </w:r>
      <w:r>
        <w:rPr>
          <w:color w:val="231F20"/>
          <w:spacing w:val="-5"/>
          <w:w w:val="110"/>
        </w:rPr>
        <w:t> </w:t>
      </w:r>
      <w:r>
        <w:rPr>
          <w:color w:val="231F20"/>
          <w:w w:val="110"/>
        </w:rPr>
        <w:t>and</w:t>
      </w:r>
      <w:r>
        <w:rPr>
          <w:color w:val="231F20"/>
          <w:spacing w:val="-5"/>
          <w:w w:val="110"/>
        </w:rPr>
        <w:t> </w:t>
      </w:r>
      <w:r>
        <w:rPr>
          <w:color w:val="231F20"/>
          <w:w w:val="110"/>
        </w:rPr>
        <w:t>develops</w:t>
      </w:r>
      <w:r>
        <w:rPr>
          <w:color w:val="231F20"/>
          <w:spacing w:val="-5"/>
          <w:w w:val="110"/>
        </w:rPr>
        <w:t> </w:t>
      </w:r>
      <w:r>
        <w:rPr>
          <w:color w:val="231F20"/>
          <w:w w:val="110"/>
        </w:rPr>
        <w:t>over</w:t>
      </w:r>
      <w:r>
        <w:rPr>
          <w:color w:val="231F20"/>
          <w:spacing w:val="-5"/>
          <w:w w:val="110"/>
        </w:rPr>
        <w:t> </w:t>
      </w:r>
      <w:r>
        <w:rPr>
          <w:color w:val="231F20"/>
          <w:w w:val="110"/>
        </w:rPr>
        <w:t>time</w:t>
      </w:r>
      <w:r>
        <w:rPr>
          <w:color w:val="231F20"/>
          <w:spacing w:val="-5"/>
          <w:w w:val="110"/>
        </w:rPr>
        <w:t> </w:t>
      </w:r>
      <w:r>
        <w:rPr>
          <w:color w:val="231F20"/>
          <w:w w:val="110"/>
        </w:rPr>
        <w:t>through poorly defined but tightly regulated processes.</w:t>
      </w:r>
    </w:p>
    <w:p>
      <w:pPr>
        <w:pStyle w:val="BodyText"/>
        <w:spacing w:line="232" w:lineRule="auto"/>
        <w:ind w:left="319" w:right="1197" w:firstLine="239"/>
        <w:jc w:val="both"/>
      </w:pPr>
      <w:r>
        <w:rPr>
          <w:color w:val="231F20"/>
        </w:rPr>
        <w:t>These</w:t>
      </w:r>
      <w:r>
        <w:rPr>
          <w:color w:val="231F20"/>
          <w:spacing w:val="28"/>
        </w:rPr>
        <w:t> </w:t>
      </w:r>
      <w:r>
        <w:rPr>
          <w:color w:val="231F20"/>
        </w:rPr>
        <w:t>specific</w:t>
      </w:r>
      <w:r>
        <w:rPr>
          <w:color w:val="231F20"/>
          <w:spacing w:val="28"/>
        </w:rPr>
        <w:t> </w:t>
      </w:r>
      <w:r>
        <w:rPr>
          <w:color w:val="231F20"/>
        </w:rPr>
        <w:t>neonatal</w:t>
      </w:r>
      <w:r>
        <w:rPr>
          <w:color w:val="231F20"/>
          <w:spacing w:val="28"/>
        </w:rPr>
        <w:t> </w:t>
      </w:r>
      <w:r>
        <w:rPr>
          <w:color w:val="231F20"/>
        </w:rPr>
        <w:t>features</w:t>
      </w:r>
      <w:r>
        <w:rPr>
          <w:color w:val="231F20"/>
          <w:spacing w:val="28"/>
        </w:rPr>
        <w:t> </w:t>
      </w:r>
      <w:r>
        <w:rPr>
          <w:color w:val="231F20"/>
        </w:rPr>
        <w:t>first</w:t>
      </w:r>
      <w:r>
        <w:rPr>
          <w:color w:val="231F20"/>
          <w:spacing w:val="28"/>
        </w:rPr>
        <w:t> </w:t>
      </w:r>
      <w:r>
        <w:rPr>
          <w:color w:val="231F20"/>
        </w:rPr>
        <w:t>affect</w:t>
      </w:r>
      <w:r>
        <w:rPr>
          <w:color w:val="231F20"/>
          <w:spacing w:val="28"/>
        </w:rPr>
        <w:t> </w:t>
      </w:r>
      <w:r>
        <w:rPr>
          <w:color w:val="231F20"/>
        </w:rPr>
        <w:t>innate</w:t>
      </w:r>
      <w:r>
        <w:rPr>
          <w:color w:val="231F20"/>
          <w:spacing w:val="28"/>
        </w:rPr>
        <w:t> </w:t>
      </w:r>
      <w:r>
        <w:rPr>
          <w:color w:val="231F20"/>
        </w:rPr>
        <w:t>responses as pattern-recognition receptors elicit responses biased against</w:t>
      </w:r>
      <w:r>
        <w:rPr>
          <w:color w:val="231F20"/>
          <w:spacing w:val="80"/>
          <w:w w:val="110"/>
        </w:rPr>
        <w:t> </w:t>
      </w:r>
      <w:r>
        <w:rPr>
          <w:color w:val="231F20"/>
          <w:w w:val="110"/>
        </w:rPr>
        <w:t>the</w:t>
      </w:r>
      <w:r>
        <w:rPr>
          <w:color w:val="231F20"/>
          <w:w w:val="110"/>
        </w:rPr>
        <w:t> induction</w:t>
      </w:r>
      <w:r>
        <w:rPr>
          <w:color w:val="231F20"/>
          <w:w w:val="110"/>
        </w:rPr>
        <w:t> of</w:t>
      </w:r>
      <w:r>
        <w:rPr>
          <w:color w:val="231F20"/>
          <w:w w:val="110"/>
        </w:rPr>
        <w:t> proinflammatory</w:t>
      </w:r>
      <w:r>
        <w:rPr>
          <w:color w:val="231F20"/>
          <w:w w:val="110"/>
        </w:rPr>
        <w:t> cytokines,</w:t>
      </w:r>
      <w:r>
        <w:rPr>
          <w:color w:val="231F20"/>
          <w:w w:val="110"/>
        </w:rPr>
        <w:t> which</w:t>
      </w:r>
      <w:r>
        <w:rPr>
          <w:color w:val="231F20"/>
          <w:w w:val="110"/>
        </w:rPr>
        <w:t> could cause</w:t>
      </w:r>
      <w:r>
        <w:rPr>
          <w:color w:val="231F20"/>
          <w:w w:val="110"/>
        </w:rPr>
        <w:t> harmful</w:t>
      </w:r>
      <w:r>
        <w:rPr>
          <w:color w:val="231F20"/>
          <w:w w:val="110"/>
        </w:rPr>
        <w:t> alloimmune</w:t>
      </w:r>
      <w:r>
        <w:rPr>
          <w:color w:val="231F20"/>
          <w:w w:val="110"/>
        </w:rPr>
        <w:t> reactions</w:t>
      </w:r>
      <w:r>
        <w:rPr>
          <w:color w:val="231F20"/>
          <w:w w:val="110"/>
        </w:rPr>
        <w:t> against</w:t>
      </w:r>
      <w:r>
        <w:rPr>
          <w:color w:val="231F20"/>
          <w:w w:val="110"/>
        </w:rPr>
        <w:t> maternal</w:t>
      </w:r>
      <w:r>
        <w:rPr>
          <w:color w:val="231F20"/>
          <w:w w:val="110"/>
        </w:rPr>
        <w:t> anti- </w:t>
      </w:r>
      <w:r>
        <w:rPr>
          <w:color w:val="231F20"/>
        </w:rPr>
        <w:t>gens or excess inflammatory reactions.</w:t>
      </w:r>
      <w:r>
        <w:rPr>
          <w:color w:val="0080AC"/>
          <w:vertAlign w:val="superscript"/>
        </w:rPr>
        <w:t>230,231</w:t>
      </w:r>
      <w:r>
        <w:rPr>
          <w:color w:val="0080AC"/>
          <w:vertAlign w:val="baseline"/>
        </w:rPr>
        <w:t> </w:t>
      </w:r>
      <w:r>
        <w:rPr>
          <w:color w:val="231F20"/>
          <w:vertAlign w:val="baseline"/>
        </w:rPr>
        <w:t>In addition, many </w:t>
      </w:r>
      <w:r>
        <w:rPr>
          <w:color w:val="231F20"/>
          <w:w w:val="110"/>
          <w:vertAlign w:val="baseline"/>
        </w:rPr>
        <w:t>factors</w:t>
      </w:r>
      <w:r>
        <w:rPr>
          <w:color w:val="231F20"/>
          <w:spacing w:val="-2"/>
          <w:w w:val="110"/>
          <w:vertAlign w:val="baseline"/>
        </w:rPr>
        <w:t> </w:t>
      </w:r>
      <w:r>
        <w:rPr>
          <w:color w:val="231F20"/>
          <w:w w:val="110"/>
          <w:vertAlign w:val="baseline"/>
        </w:rPr>
        <w:t>determine</w:t>
      </w:r>
      <w:r>
        <w:rPr>
          <w:color w:val="231F20"/>
          <w:spacing w:val="-2"/>
          <w:w w:val="110"/>
          <w:vertAlign w:val="baseline"/>
        </w:rPr>
        <w:t> </w:t>
      </w:r>
      <w:r>
        <w:rPr>
          <w:color w:val="231F20"/>
          <w:w w:val="110"/>
          <w:vertAlign w:val="baseline"/>
        </w:rPr>
        <w:t>the</w:t>
      </w:r>
      <w:r>
        <w:rPr>
          <w:color w:val="231F20"/>
          <w:spacing w:val="-2"/>
          <w:w w:val="110"/>
          <w:vertAlign w:val="baseline"/>
        </w:rPr>
        <w:t> </w:t>
      </w:r>
      <w:r>
        <w:rPr>
          <w:color w:val="231F20"/>
          <w:w w:val="110"/>
          <w:vertAlign w:val="baseline"/>
        </w:rPr>
        <w:t>quality</w:t>
      </w:r>
      <w:r>
        <w:rPr>
          <w:color w:val="231F20"/>
          <w:spacing w:val="-2"/>
          <w:w w:val="110"/>
          <w:vertAlign w:val="baseline"/>
        </w:rPr>
        <w:t> </w:t>
      </w:r>
      <w:r>
        <w:rPr>
          <w:color w:val="231F20"/>
          <w:w w:val="110"/>
          <w:vertAlign w:val="baseline"/>
        </w:rPr>
        <w:t>and</w:t>
      </w:r>
      <w:r>
        <w:rPr>
          <w:color w:val="231F20"/>
          <w:spacing w:val="-2"/>
          <w:w w:val="110"/>
          <w:vertAlign w:val="baseline"/>
        </w:rPr>
        <w:t> </w:t>
      </w:r>
      <w:r>
        <w:rPr>
          <w:color w:val="231F20"/>
          <w:w w:val="110"/>
          <w:vertAlign w:val="baseline"/>
        </w:rPr>
        <w:t>quantity</w:t>
      </w:r>
      <w:r>
        <w:rPr>
          <w:color w:val="231F20"/>
          <w:spacing w:val="-2"/>
          <w:w w:val="110"/>
          <w:vertAlign w:val="baseline"/>
        </w:rPr>
        <w:t> </w:t>
      </w:r>
      <w:r>
        <w:rPr>
          <w:color w:val="231F20"/>
          <w:w w:val="110"/>
          <w:vertAlign w:val="baseline"/>
        </w:rPr>
        <w:t>of</w:t>
      </w:r>
      <w:r>
        <w:rPr>
          <w:color w:val="231F20"/>
          <w:spacing w:val="-2"/>
          <w:w w:val="110"/>
          <w:vertAlign w:val="baseline"/>
        </w:rPr>
        <w:t> </w:t>
      </w:r>
      <w:r>
        <w:rPr>
          <w:color w:val="231F20"/>
          <w:w w:val="110"/>
          <w:vertAlign w:val="baseline"/>
        </w:rPr>
        <w:t>infant</w:t>
      </w:r>
      <w:r>
        <w:rPr>
          <w:color w:val="231F20"/>
          <w:spacing w:val="-2"/>
          <w:w w:val="110"/>
          <w:vertAlign w:val="baseline"/>
        </w:rPr>
        <w:t> </w:t>
      </w:r>
      <w:r>
        <w:rPr>
          <w:color w:val="231F20"/>
          <w:w w:val="110"/>
          <w:vertAlign w:val="baseline"/>
        </w:rPr>
        <w:t>antibody responses:</w:t>
      </w:r>
      <w:r>
        <w:rPr>
          <w:color w:val="231F20"/>
          <w:w w:val="110"/>
          <w:vertAlign w:val="baseline"/>
        </w:rPr>
        <w:t> this</w:t>
      </w:r>
      <w:r>
        <w:rPr>
          <w:color w:val="231F20"/>
          <w:w w:val="110"/>
          <w:vertAlign w:val="baseline"/>
        </w:rPr>
        <w:t> includes</w:t>
      </w:r>
      <w:r>
        <w:rPr>
          <w:color w:val="231F20"/>
          <w:w w:val="110"/>
          <w:vertAlign w:val="baseline"/>
        </w:rPr>
        <w:t> the</w:t>
      </w:r>
      <w:r>
        <w:rPr>
          <w:color w:val="231F20"/>
          <w:w w:val="110"/>
          <w:vertAlign w:val="baseline"/>
        </w:rPr>
        <w:t> state</w:t>
      </w:r>
      <w:r>
        <w:rPr>
          <w:color w:val="231F20"/>
          <w:w w:val="110"/>
          <w:vertAlign w:val="baseline"/>
        </w:rPr>
        <w:t> of</w:t>
      </w:r>
      <w:r>
        <w:rPr>
          <w:color w:val="231F20"/>
          <w:w w:val="110"/>
          <w:vertAlign w:val="baseline"/>
        </w:rPr>
        <w:t> prenatal</w:t>
      </w:r>
      <w:r>
        <w:rPr>
          <w:color w:val="231F20"/>
          <w:w w:val="110"/>
          <w:vertAlign w:val="baseline"/>
        </w:rPr>
        <w:t> and</w:t>
      </w:r>
      <w:r>
        <w:rPr>
          <w:color w:val="231F20"/>
          <w:w w:val="110"/>
          <w:vertAlign w:val="baseline"/>
        </w:rPr>
        <w:t> postnatal development of the immune system, the type of vaccine and its</w:t>
      </w:r>
      <w:r>
        <w:rPr>
          <w:color w:val="231F20"/>
          <w:w w:val="110"/>
          <w:vertAlign w:val="baseline"/>
        </w:rPr>
        <w:t> immunogenicity,</w:t>
      </w:r>
      <w:r>
        <w:rPr>
          <w:color w:val="231F20"/>
          <w:w w:val="110"/>
          <w:vertAlign w:val="baseline"/>
        </w:rPr>
        <w:t> the</w:t>
      </w:r>
      <w:r>
        <w:rPr>
          <w:color w:val="231F20"/>
          <w:w w:val="110"/>
          <w:vertAlign w:val="baseline"/>
        </w:rPr>
        <w:t> number</w:t>
      </w:r>
      <w:r>
        <w:rPr>
          <w:color w:val="231F20"/>
          <w:w w:val="110"/>
          <w:vertAlign w:val="baseline"/>
        </w:rPr>
        <w:t> of</w:t>
      </w:r>
      <w:r>
        <w:rPr>
          <w:color w:val="231F20"/>
          <w:w w:val="110"/>
          <w:vertAlign w:val="baseline"/>
        </w:rPr>
        <w:t> doses</w:t>
      </w:r>
      <w:r>
        <w:rPr>
          <w:color w:val="231F20"/>
          <w:w w:val="110"/>
          <w:vertAlign w:val="baseline"/>
        </w:rPr>
        <w:t> and</w:t>
      </w:r>
      <w:r>
        <w:rPr>
          <w:color w:val="231F20"/>
          <w:w w:val="110"/>
          <w:vertAlign w:val="baseline"/>
        </w:rPr>
        <w:t> their</w:t>
      </w:r>
      <w:r>
        <w:rPr>
          <w:color w:val="231F20"/>
          <w:w w:val="110"/>
          <w:vertAlign w:val="baseline"/>
        </w:rPr>
        <w:t> spacing, and the influence of maternal antibodies.</w:t>
      </w:r>
      <w:r>
        <w:rPr>
          <w:color w:val="0080AC"/>
          <w:w w:val="110"/>
          <w:vertAlign w:val="superscript"/>
        </w:rPr>
        <w:t>232–234</w:t>
      </w:r>
    </w:p>
    <w:p>
      <w:pPr>
        <w:pStyle w:val="BodyText"/>
        <w:spacing w:line="232" w:lineRule="auto"/>
        <w:ind w:left="319" w:right="1197" w:firstLine="240"/>
        <w:jc w:val="both"/>
      </w:pPr>
      <w:r>
        <w:rPr>
          <w:color w:val="231F20"/>
          <w:w w:val="105"/>
        </w:rPr>
        <w:t>Early</w:t>
      </w:r>
      <w:r>
        <w:rPr>
          <w:color w:val="231F20"/>
          <w:w w:val="105"/>
        </w:rPr>
        <w:t> life</w:t>
      </w:r>
      <w:r>
        <w:rPr>
          <w:color w:val="231F20"/>
          <w:w w:val="105"/>
        </w:rPr>
        <w:t> immune</w:t>
      </w:r>
      <w:r>
        <w:rPr>
          <w:color w:val="231F20"/>
          <w:w w:val="105"/>
        </w:rPr>
        <w:t> responses</w:t>
      </w:r>
      <w:r>
        <w:rPr>
          <w:color w:val="231F20"/>
          <w:w w:val="105"/>
        </w:rPr>
        <w:t> are</w:t>
      </w:r>
      <w:r>
        <w:rPr>
          <w:color w:val="231F20"/>
          <w:w w:val="105"/>
        </w:rPr>
        <w:t> characterized</w:t>
      </w:r>
      <w:r>
        <w:rPr>
          <w:color w:val="231F20"/>
          <w:w w:val="105"/>
        </w:rPr>
        <w:t> by</w:t>
      </w:r>
      <w:r>
        <w:rPr>
          <w:color w:val="231F20"/>
          <w:w w:val="105"/>
        </w:rPr>
        <w:t> </w:t>
      </w:r>
      <w:r>
        <w:rPr>
          <w:color w:val="231F20"/>
          <w:w w:val="105"/>
        </w:rPr>
        <w:t>age- dependent limitations of the magnitude of responses (</w:t>
      </w:r>
      <w:hyperlink w:history="true" w:anchor="_bookmark16">
        <w:r>
          <w:rPr>
            <w:color w:val="0080AC"/>
            <w:w w:val="105"/>
          </w:rPr>
          <w:t>Table</w:t>
        </w:r>
      </w:hyperlink>
      <w:r>
        <w:rPr>
          <w:color w:val="0080AC"/>
          <w:w w:val="105"/>
        </w:rPr>
        <w:t> </w:t>
      </w:r>
      <w:hyperlink w:history="true" w:anchor="_bookmark16">
        <w:r>
          <w:rPr>
            <w:color w:val="0080AC"/>
            <w:w w:val="105"/>
          </w:rPr>
          <w:t>2.10</w:t>
        </w:r>
      </w:hyperlink>
      <w:r>
        <w:rPr>
          <w:color w:val="231F20"/>
          <w:w w:val="105"/>
        </w:rPr>
        <w:t>). Antibody responses to most PS antigens are not elicited during the first 2 years of life, which is likely to reflect numer- ous factors, including the slow maturation of the splenic mar- ginal</w:t>
      </w:r>
      <w:r>
        <w:rPr>
          <w:color w:val="231F20"/>
          <w:w w:val="105"/>
        </w:rPr>
        <w:t> zone,</w:t>
      </w:r>
      <w:r>
        <w:rPr>
          <w:color w:val="0080AC"/>
          <w:w w:val="105"/>
          <w:vertAlign w:val="superscript"/>
        </w:rPr>
        <w:t>65,235</w:t>
      </w:r>
      <w:r>
        <w:rPr>
          <w:color w:val="0080AC"/>
          <w:w w:val="105"/>
          <w:vertAlign w:val="baseline"/>
        </w:rPr>
        <w:t> </w:t>
      </w:r>
      <w:r>
        <w:rPr>
          <w:color w:val="231F20"/>
          <w:w w:val="105"/>
          <w:vertAlign w:val="baseline"/>
        </w:rPr>
        <w:t>limited</w:t>
      </w:r>
      <w:r>
        <w:rPr>
          <w:color w:val="231F20"/>
          <w:w w:val="105"/>
          <w:vertAlign w:val="baseline"/>
        </w:rPr>
        <w:t> expression</w:t>
      </w:r>
      <w:r>
        <w:rPr>
          <w:color w:val="231F20"/>
          <w:w w:val="105"/>
          <w:vertAlign w:val="baseline"/>
        </w:rPr>
        <w:t> of</w:t>
      </w:r>
      <w:r>
        <w:rPr>
          <w:color w:val="231F20"/>
          <w:w w:val="105"/>
          <w:vertAlign w:val="baseline"/>
        </w:rPr>
        <w:t> CD21</w:t>
      </w:r>
      <w:r>
        <w:rPr>
          <w:color w:val="231F20"/>
          <w:w w:val="105"/>
          <w:vertAlign w:val="baseline"/>
        </w:rPr>
        <w:t> on</w:t>
      </w:r>
      <w:r>
        <w:rPr>
          <w:color w:val="231F20"/>
          <w:w w:val="105"/>
          <w:vertAlign w:val="baseline"/>
        </w:rPr>
        <w:t> B</w:t>
      </w:r>
      <w:r>
        <w:rPr>
          <w:color w:val="231F20"/>
          <w:w w:val="105"/>
          <w:vertAlign w:val="baseline"/>
        </w:rPr>
        <w:t> cells,</w:t>
      </w:r>
      <w:r>
        <w:rPr>
          <w:color w:val="231F20"/>
          <w:w w:val="105"/>
          <w:vertAlign w:val="baseline"/>
        </w:rPr>
        <w:t> and limited</w:t>
      </w:r>
      <w:r>
        <w:rPr>
          <w:color w:val="231F20"/>
          <w:w w:val="105"/>
          <w:vertAlign w:val="baseline"/>
        </w:rPr>
        <w:t> availability</w:t>
      </w:r>
      <w:r>
        <w:rPr>
          <w:color w:val="231F20"/>
          <w:w w:val="105"/>
          <w:vertAlign w:val="baseline"/>
        </w:rPr>
        <w:t> of</w:t>
      </w:r>
      <w:r>
        <w:rPr>
          <w:color w:val="231F20"/>
          <w:w w:val="105"/>
          <w:vertAlign w:val="baseline"/>
        </w:rPr>
        <w:t> the</w:t>
      </w:r>
      <w:r>
        <w:rPr>
          <w:color w:val="231F20"/>
          <w:w w:val="105"/>
          <w:vertAlign w:val="baseline"/>
        </w:rPr>
        <w:t> complement</w:t>
      </w:r>
      <w:r>
        <w:rPr>
          <w:color w:val="231F20"/>
          <w:w w:val="105"/>
          <w:vertAlign w:val="baseline"/>
        </w:rPr>
        <w:t> factors.</w:t>
      </w:r>
      <w:r>
        <w:rPr>
          <w:color w:val="0080AC"/>
          <w:w w:val="105"/>
          <w:vertAlign w:val="superscript"/>
        </w:rPr>
        <w:t>236</w:t>
      </w:r>
      <w:r>
        <w:rPr>
          <w:color w:val="0080AC"/>
          <w:w w:val="105"/>
          <w:vertAlign w:val="baseline"/>
        </w:rPr>
        <w:t> </w:t>
      </w:r>
      <w:r>
        <w:rPr>
          <w:color w:val="231F20"/>
          <w:w w:val="105"/>
          <w:vertAlign w:val="baseline"/>
        </w:rPr>
        <w:t>Although</w:t>
      </w:r>
      <w:r>
        <w:rPr>
          <w:color w:val="231F20"/>
          <w:spacing w:val="80"/>
          <w:w w:val="105"/>
          <w:vertAlign w:val="baseline"/>
        </w:rPr>
        <w:t> </w:t>
      </w:r>
      <w:r>
        <w:rPr>
          <w:color w:val="231F20"/>
          <w:w w:val="105"/>
          <w:vertAlign w:val="baseline"/>
        </w:rPr>
        <w:t>this may be circumvented in part by the use of glycoconjugate vaccines, even the most potent glycoconjugate vaccines elicit markedly lower primary IgG responses in young infants.</w:t>
      </w:r>
      <w:r>
        <w:rPr>
          <w:color w:val="0080AC"/>
          <w:w w:val="105"/>
          <w:vertAlign w:val="superscript"/>
        </w:rPr>
        <w:t>237</w:t>
      </w:r>
    </w:p>
    <w:p>
      <w:pPr>
        <w:pStyle w:val="BodyText"/>
        <w:spacing w:line="232" w:lineRule="auto"/>
        <w:ind w:left="319" w:right="1197" w:firstLine="240"/>
        <w:jc w:val="both"/>
      </w:pPr>
      <w:r>
        <w:rPr>
          <w:color w:val="231F20"/>
        </w:rPr>
        <w:t>Early life antibody responses are directly determined by </w:t>
      </w:r>
      <w:r>
        <w:rPr>
          <w:color w:val="231F20"/>
        </w:rPr>
        <w:t>the </w:t>
      </w:r>
      <w:r>
        <w:rPr>
          <w:color w:val="231F20"/>
          <w:w w:val="110"/>
        </w:rPr>
        <w:t>prenatal</w:t>
      </w:r>
      <w:r>
        <w:rPr>
          <w:color w:val="231F20"/>
          <w:w w:val="110"/>
        </w:rPr>
        <w:t> (e.g.,</w:t>
      </w:r>
      <w:r>
        <w:rPr>
          <w:color w:val="231F20"/>
          <w:w w:val="110"/>
        </w:rPr>
        <w:t> gestational</w:t>
      </w:r>
      <w:r>
        <w:rPr>
          <w:color w:val="231F20"/>
          <w:w w:val="110"/>
        </w:rPr>
        <w:t> age</w:t>
      </w:r>
      <w:r>
        <w:rPr>
          <w:color w:val="0080AC"/>
          <w:w w:val="110"/>
          <w:vertAlign w:val="superscript"/>
        </w:rPr>
        <w:t>238</w:t>
      </w:r>
      <w:r>
        <w:rPr>
          <w:color w:val="231F20"/>
          <w:w w:val="110"/>
          <w:vertAlign w:val="baseline"/>
        </w:rPr>
        <w:t>)</w:t>
      </w:r>
      <w:r>
        <w:rPr>
          <w:color w:val="231F20"/>
          <w:w w:val="110"/>
          <w:vertAlign w:val="baseline"/>
        </w:rPr>
        <w:t> and</w:t>
      </w:r>
      <w:r>
        <w:rPr>
          <w:color w:val="231F20"/>
          <w:w w:val="110"/>
          <w:vertAlign w:val="baseline"/>
        </w:rPr>
        <w:t> the</w:t>
      </w:r>
      <w:r>
        <w:rPr>
          <w:color w:val="231F20"/>
          <w:w w:val="110"/>
          <w:vertAlign w:val="baseline"/>
        </w:rPr>
        <w:t> postnatal</w:t>
      </w:r>
      <w:r>
        <w:rPr>
          <w:color w:val="231F20"/>
          <w:w w:val="110"/>
          <w:vertAlign w:val="baseline"/>
        </w:rPr>
        <w:t> age</w:t>
      </w:r>
      <w:r>
        <w:rPr>
          <w:color w:val="231F20"/>
          <w:w w:val="110"/>
          <w:vertAlign w:val="baseline"/>
        </w:rPr>
        <w:t> at immunization.</w:t>
      </w:r>
      <w:r>
        <w:rPr>
          <w:color w:val="0080AC"/>
          <w:w w:val="110"/>
          <w:vertAlign w:val="superscript"/>
        </w:rPr>
        <w:t>236</w:t>
      </w:r>
      <w:r>
        <w:rPr>
          <w:color w:val="0080AC"/>
          <w:w w:val="110"/>
          <w:vertAlign w:val="baseline"/>
        </w:rPr>
        <w:t> </w:t>
      </w:r>
      <w:r>
        <w:rPr>
          <w:color w:val="231F20"/>
          <w:w w:val="110"/>
          <w:vertAlign w:val="baseline"/>
        </w:rPr>
        <w:t>Accelerated</w:t>
      </w:r>
      <w:r>
        <w:rPr>
          <w:color w:val="231F20"/>
          <w:w w:val="110"/>
          <w:vertAlign w:val="baseline"/>
        </w:rPr>
        <w:t> infant</w:t>
      </w:r>
      <w:r>
        <w:rPr>
          <w:color w:val="231F20"/>
          <w:w w:val="110"/>
          <w:vertAlign w:val="baseline"/>
        </w:rPr>
        <w:t> vaccine</w:t>
      </w:r>
      <w:r>
        <w:rPr>
          <w:color w:val="231F20"/>
          <w:w w:val="110"/>
          <w:vertAlign w:val="baseline"/>
        </w:rPr>
        <w:t> schedules</w:t>
      </w:r>
      <w:r>
        <w:rPr>
          <w:color w:val="231F20"/>
          <w:w w:val="110"/>
          <w:vertAlign w:val="baseline"/>
        </w:rPr>
        <w:t> in which three vaccine doses are given at 1-month intervals (2, 3,</w:t>
      </w:r>
      <w:r>
        <w:rPr>
          <w:color w:val="231F20"/>
          <w:spacing w:val="-8"/>
          <w:w w:val="110"/>
          <w:vertAlign w:val="baseline"/>
        </w:rPr>
        <w:t> </w:t>
      </w:r>
      <w:r>
        <w:rPr>
          <w:color w:val="231F20"/>
          <w:w w:val="110"/>
          <w:vertAlign w:val="baseline"/>
        </w:rPr>
        <w:t>4</w:t>
      </w:r>
      <w:r>
        <w:rPr>
          <w:color w:val="231F20"/>
          <w:spacing w:val="-8"/>
          <w:w w:val="110"/>
          <w:vertAlign w:val="baseline"/>
        </w:rPr>
        <w:t> </w:t>
      </w:r>
      <w:r>
        <w:rPr>
          <w:color w:val="231F20"/>
          <w:w w:val="110"/>
          <w:vertAlign w:val="baseline"/>
        </w:rPr>
        <w:t>or</w:t>
      </w:r>
      <w:r>
        <w:rPr>
          <w:color w:val="231F20"/>
          <w:spacing w:val="-8"/>
          <w:w w:val="110"/>
          <w:vertAlign w:val="baseline"/>
        </w:rPr>
        <w:t> </w:t>
      </w:r>
      <w:r>
        <w:rPr>
          <w:color w:val="231F20"/>
          <w:w w:val="110"/>
          <w:vertAlign w:val="baseline"/>
        </w:rPr>
        <w:t>3,</w:t>
      </w:r>
      <w:r>
        <w:rPr>
          <w:color w:val="231F20"/>
          <w:spacing w:val="-8"/>
          <w:w w:val="110"/>
          <w:vertAlign w:val="baseline"/>
        </w:rPr>
        <w:t> </w:t>
      </w:r>
      <w:r>
        <w:rPr>
          <w:color w:val="231F20"/>
          <w:w w:val="110"/>
          <w:vertAlign w:val="baseline"/>
        </w:rPr>
        <w:t>4,</w:t>
      </w:r>
      <w:r>
        <w:rPr>
          <w:color w:val="231F20"/>
          <w:spacing w:val="-8"/>
          <w:w w:val="110"/>
          <w:vertAlign w:val="baseline"/>
        </w:rPr>
        <w:t> </w:t>
      </w:r>
      <w:r>
        <w:rPr>
          <w:color w:val="231F20"/>
          <w:w w:val="110"/>
          <w:vertAlign w:val="baseline"/>
        </w:rPr>
        <w:t>5</w:t>
      </w:r>
      <w:r>
        <w:rPr>
          <w:color w:val="231F20"/>
          <w:spacing w:val="-8"/>
          <w:w w:val="110"/>
          <w:vertAlign w:val="baseline"/>
        </w:rPr>
        <w:t> </w:t>
      </w:r>
      <w:r>
        <w:rPr>
          <w:color w:val="231F20"/>
          <w:w w:val="110"/>
          <w:vertAlign w:val="baseline"/>
        </w:rPr>
        <w:t>months)</w:t>
      </w:r>
      <w:r>
        <w:rPr>
          <w:color w:val="231F20"/>
          <w:spacing w:val="-8"/>
          <w:w w:val="110"/>
          <w:vertAlign w:val="baseline"/>
        </w:rPr>
        <w:t> </w:t>
      </w:r>
      <w:r>
        <w:rPr>
          <w:color w:val="231F20"/>
          <w:w w:val="110"/>
          <w:vertAlign w:val="baseline"/>
        </w:rPr>
        <w:t>result</w:t>
      </w:r>
      <w:r>
        <w:rPr>
          <w:color w:val="231F20"/>
          <w:spacing w:val="-8"/>
          <w:w w:val="110"/>
          <w:vertAlign w:val="baseline"/>
        </w:rPr>
        <w:t> </w:t>
      </w:r>
      <w:r>
        <w:rPr>
          <w:color w:val="231F20"/>
          <w:w w:val="110"/>
          <w:vertAlign w:val="baseline"/>
        </w:rPr>
        <w:t>in</w:t>
      </w:r>
      <w:r>
        <w:rPr>
          <w:color w:val="231F20"/>
          <w:spacing w:val="-8"/>
          <w:w w:val="110"/>
          <w:vertAlign w:val="baseline"/>
        </w:rPr>
        <w:t> </w:t>
      </w:r>
      <w:r>
        <w:rPr>
          <w:color w:val="231F20"/>
          <w:w w:val="110"/>
          <w:vertAlign w:val="baseline"/>
        </w:rPr>
        <w:t>lower</w:t>
      </w:r>
      <w:r>
        <w:rPr>
          <w:color w:val="231F20"/>
          <w:spacing w:val="-8"/>
          <w:w w:val="110"/>
          <w:vertAlign w:val="baseline"/>
        </w:rPr>
        <w:t> </w:t>
      </w:r>
      <w:r>
        <w:rPr>
          <w:color w:val="231F20"/>
          <w:w w:val="110"/>
          <w:vertAlign w:val="baseline"/>
        </w:rPr>
        <w:t>immune</w:t>
      </w:r>
      <w:r>
        <w:rPr>
          <w:color w:val="231F20"/>
          <w:spacing w:val="-8"/>
          <w:w w:val="110"/>
          <w:vertAlign w:val="baseline"/>
        </w:rPr>
        <w:t> </w:t>
      </w:r>
      <w:r>
        <w:rPr>
          <w:color w:val="231F20"/>
          <w:w w:val="110"/>
          <w:vertAlign w:val="baseline"/>
        </w:rPr>
        <w:t>responses</w:t>
      </w:r>
      <w:r>
        <w:rPr>
          <w:color w:val="231F20"/>
          <w:spacing w:val="-8"/>
          <w:w w:val="110"/>
          <w:vertAlign w:val="baseline"/>
        </w:rPr>
        <w:t> </w:t>
      </w:r>
      <w:r>
        <w:rPr>
          <w:color w:val="231F20"/>
          <w:w w:val="110"/>
          <w:vertAlign w:val="baseline"/>
        </w:rPr>
        <w:t>than schedules</w:t>
      </w:r>
      <w:r>
        <w:rPr>
          <w:color w:val="231F20"/>
          <w:w w:val="110"/>
          <w:vertAlign w:val="baseline"/>
        </w:rPr>
        <w:t> in</w:t>
      </w:r>
      <w:r>
        <w:rPr>
          <w:color w:val="231F20"/>
          <w:w w:val="110"/>
          <w:vertAlign w:val="baseline"/>
        </w:rPr>
        <w:t> which</w:t>
      </w:r>
      <w:r>
        <w:rPr>
          <w:color w:val="231F20"/>
          <w:w w:val="110"/>
          <w:vertAlign w:val="baseline"/>
        </w:rPr>
        <w:t> more</w:t>
      </w:r>
      <w:r>
        <w:rPr>
          <w:color w:val="231F20"/>
          <w:w w:val="110"/>
          <w:vertAlign w:val="baseline"/>
        </w:rPr>
        <w:t> time</w:t>
      </w:r>
      <w:r>
        <w:rPr>
          <w:color w:val="231F20"/>
          <w:w w:val="110"/>
          <w:vertAlign w:val="baseline"/>
        </w:rPr>
        <w:t> elapses</w:t>
      </w:r>
      <w:r>
        <w:rPr>
          <w:color w:val="231F20"/>
          <w:w w:val="110"/>
          <w:vertAlign w:val="baseline"/>
        </w:rPr>
        <w:t> between</w:t>
      </w:r>
      <w:r>
        <w:rPr>
          <w:color w:val="231F20"/>
          <w:w w:val="110"/>
          <w:vertAlign w:val="baseline"/>
        </w:rPr>
        <w:t> doses</w:t>
      </w:r>
      <w:r>
        <w:rPr>
          <w:color w:val="231F20"/>
          <w:w w:val="110"/>
          <w:vertAlign w:val="baseline"/>
        </w:rPr>
        <w:t> (2,</w:t>
      </w:r>
      <w:r>
        <w:rPr>
          <w:color w:val="231F20"/>
          <w:w w:val="110"/>
          <w:vertAlign w:val="baseline"/>
        </w:rPr>
        <w:t> 4,</w:t>
      </w:r>
      <w:r>
        <w:rPr>
          <w:color w:val="231F20"/>
          <w:spacing w:val="80"/>
          <w:w w:val="110"/>
          <w:vertAlign w:val="baseline"/>
        </w:rPr>
        <w:t> </w:t>
      </w:r>
      <w:r>
        <w:rPr>
          <w:color w:val="231F20"/>
          <w:w w:val="110"/>
          <w:vertAlign w:val="baseline"/>
        </w:rPr>
        <w:t>6 months) or between the priming and boosting dose (3, 5, 12</w:t>
      </w:r>
      <w:r>
        <w:rPr>
          <w:color w:val="231F20"/>
          <w:w w:val="110"/>
          <w:vertAlign w:val="baseline"/>
        </w:rPr>
        <w:t> months).</w:t>
      </w:r>
      <w:r>
        <w:rPr>
          <w:color w:val="231F20"/>
          <w:w w:val="110"/>
          <w:vertAlign w:val="baseline"/>
        </w:rPr>
        <w:t> However,</w:t>
      </w:r>
      <w:r>
        <w:rPr>
          <w:color w:val="231F20"/>
          <w:w w:val="110"/>
          <w:vertAlign w:val="baseline"/>
        </w:rPr>
        <w:t> the</w:t>
      </w:r>
      <w:r>
        <w:rPr>
          <w:color w:val="231F20"/>
          <w:w w:val="110"/>
          <w:vertAlign w:val="baseline"/>
        </w:rPr>
        <w:t> magnitude</w:t>
      </w:r>
      <w:r>
        <w:rPr>
          <w:color w:val="231F20"/>
          <w:w w:val="110"/>
          <w:vertAlign w:val="baseline"/>
        </w:rPr>
        <w:t> of</w:t>
      </w:r>
      <w:r>
        <w:rPr>
          <w:color w:val="231F20"/>
          <w:w w:val="110"/>
          <w:vertAlign w:val="baseline"/>
        </w:rPr>
        <w:t> infant</w:t>
      </w:r>
      <w:r>
        <w:rPr>
          <w:color w:val="231F20"/>
          <w:w w:val="110"/>
          <w:vertAlign w:val="baseline"/>
        </w:rPr>
        <w:t> antibody responses</w:t>
      </w:r>
      <w:r>
        <w:rPr>
          <w:color w:val="231F20"/>
          <w:w w:val="110"/>
          <w:vertAlign w:val="baseline"/>
        </w:rPr>
        <w:t> to</w:t>
      </w:r>
      <w:r>
        <w:rPr>
          <w:color w:val="231F20"/>
          <w:w w:val="110"/>
          <w:vertAlign w:val="baseline"/>
        </w:rPr>
        <w:t> multiple</w:t>
      </w:r>
      <w:r>
        <w:rPr>
          <w:color w:val="231F20"/>
          <w:w w:val="110"/>
          <w:vertAlign w:val="baseline"/>
        </w:rPr>
        <w:t> dose</w:t>
      </w:r>
      <w:r>
        <w:rPr>
          <w:color w:val="231F20"/>
          <w:w w:val="110"/>
          <w:vertAlign w:val="baseline"/>
        </w:rPr>
        <w:t> schedules</w:t>
      </w:r>
      <w:r>
        <w:rPr>
          <w:color w:val="231F20"/>
          <w:w w:val="110"/>
          <w:vertAlign w:val="baseline"/>
        </w:rPr>
        <w:t> reflects</w:t>
      </w:r>
      <w:r>
        <w:rPr>
          <w:color w:val="231F20"/>
          <w:w w:val="110"/>
          <w:vertAlign w:val="baseline"/>
        </w:rPr>
        <w:t> the</w:t>
      </w:r>
      <w:r>
        <w:rPr>
          <w:color w:val="231F20"/>
          <w:w w:val="110"/>
          <w:vertAlign w:val="baseline"/>
        </w:rPr>
        <w:t> interval between</w:t>
      </w:r>
      <w:r>
        <w:rPr>
          <w:color w:val="231F20"/>
          <w:w w:val="110"/>
          <w:vertAlign w:val="baseline"/>
        </w:rPr>
        <w:t> doses,</w:t>
      </w:r>
      <w:r>
        <w:rPr>
          <w:color w:val="231F20"/>
          <w:w w:val="110"/>
          <w:vertAlign w:val="baseline"/>
        </w:rPr>
        <w:t> with</w:t>
      </w:r>
      <w:r>
        <w:rPr>
          <w:color w:val="231F20"/>
          <w:w w:val="110"/>
          <w:vertAlign w:val="baseline"/>
        </w:rPr>
        <w:t> longer</w:t>
      </w:r>
      <w:r>
        <w:rPr>
          <w:color w:val="231F20"/>
          <w:w w:val="110"/>
          <w:vertAlign w:val="baseline"/>
        </w:rPr>
        <w:t> intervals</w:t>
      </w:r>
      <w:r>
        <w:rPr>
          <w:color w:val="231F20"/>
          <w:w w:val="110"/>
          <w:vertAlign w:val="baseline"/>
        </w:rPr>
        <w:t> eliciting</w:t>
      </w:r>
      <w:r>
        <w:rPr>
          <w:color w:val="231F20"/>
          <w:w w:val="110"/>
          <w:vertAlign w:val="baseline"/>
        </w:rPr>
        <w:t> stronger </w:t>
      </w:r>
      <w:r>
        <w:rPr>
          <w:color w:val="231F20"/>
          <w:vertAlign w:val="baseline"/>
        </w:rPr>
        <w:t>responses, and the age at which the last vaccine dose is admin- </w:t>
      </w:r>
      <w:r>
        <w:rPr>
          <w:color w:val="231F20"/>
          <w:w w:val="110"/>
          <w:vertAlign w:val="baseline"/>
        </w:rPr>
        <w:t>istered.</w:t>
      </w:r>
      <w:r>
        <w:rPr>
          <w:color w:val="231F20"/>
          <w:w w:val="110"/>
          <w:vertAlign w:val="baseline"/>
        </w:rPr>
        <w:t> That</w:t>
      </w:r>
      <w:r>
        <w:rPr>
          <w:color w:val="231F20"/>
          <w:w w:val="110"/>
          <w:vertAlign w:val="baseline"/>
        </w:rPr>
        <w:t> postnatal</w:t>
      </w:r>
      <w:r>
        <w:rPr>
          <w:color w:val="231F20"/>
          <w:w w:val="110"/>
          <w:vertAlign w:val="baseline"/>
        </w:rPr>
        <w:t> immune</w:t>
      </w:r>
      <w:r>
        <w:rPr>
          <w:color w:val="231F20"/>
          <w:w w:val="110"/>
          <w:vertAlign w:val="baseline"/>
        </w:rPr>
        <w:t> maturation</w:t>
      </w:r>
      <w:r>
        <w:rPr>
          <w:color w:val="231F20"/>
          <w:w w:val="110"/>
          <w:vertAlign w:val="baseline"/>
        </w:rPr>
        <w:t> is</w:t>
      </w:r>
      <w:r>
        <w:rPr>
          <w:color w:val="231F20"/>
          <w:w w:val="110"/>
          <w:vertAlign w:val="baseline"/>
        </w:rPr>
        <w:t> required</w:t>
      </w:r>
      <w:r>
        <w:rPr>
          <w:color w:val="231F20"/>
          <w:w w:val="110"/>
          <w:vertAlign w:val="baseline"/>
        </w:rPr>
        <w:t> for stronger</w:t>
      </w:r>
      <w:r>
        <w:rPr>
          <w:color w:val="231F20"/>
          <w:spacing w:val="-11"/>
          <w:w w:val="110"/>
          <w:vertAlign w:val="baseline"/>
        </w:rPr>
        <w:t> </w:t>
      </w:r>
      <w:r>
        <w:rPr>
          <w:color w:val="231F20"/>
          <w:w w:val="110"/>
          <w:vertAlign w:val="baseline"/>
        </w:rPr>
        <w:t>antibody</w:t>
      </w:r>
      <w:r>
        <w:rPr>
          <w:color w:val="231F20"/>
          <w:spacing w:val="-11"/>
          <w:w w:val="110"/>
          <w:vertAlign w:val="baseline"/>
        </w:rPr>
        <w:t> </w:t>
      </w:r>
      <w:r>
        <w:rPr>
          <w:color w:val="231F20"/>
          <w:w w:val="110"/>
          <w:vertAlign w:val="baseline"/>
        </w:rPr>
        <w:t>responses</w:t>
      </w:r>
      <w:r>
        <w:rPr>
          <w:color w:val="231F20"/>
          <w:spacing w:val="-11"/>
          <w:w w:val="110"/>
          <w:vertAlign w:val="baseline"/>
        </w:rPr>
        <w:t> </w:t>
      </w:r>
      <w:r>
        <w:rPr>
          <w:color w:val="231F20"/>
          <w:w w:val="110"/>
          <w:vertAlign w:val="baseline"/>
        </w:rPr>
        <w:t>is</w:t>
      </w:r>
      <w:r>
        <w:rPr>
          <w:color w:val="231F20"/>
          <w:spacing w:val="-11"/>
          <w:w w:val="110"/>
          <w:vertAlign w:val="baseline"/>
        </w:rPr>
        <w:t> </w:t>
      </w:r>
      <w:r>
        <w:rPr>
          <w:color w:val="231F20"/>
          <w:w w:val="110"/>
          <w:vertAlign w:val="baseline"/>
        </w:rPr>
        <w:t>best</w:t>
      </w:r>
      <w:r>
        <w:rPr>
          <w:color w:val="231F20"/>
          <w:spacing w:val="-11"/>
          <w:w w:val="110"/>
          <w:vertAlign w:val="baseline"/>
        </w:rPr>
        <w:t> </w:t>
      </w:r>
      <w:r>
        <w:rPr>
          <w:color w:val="231F20"/>
          <w:w w:val="110"/>
          <w:vertAlign w:val="baseline"/>
        </w:rPr>
        <w:t>demonstrated</w:t>
      </w:r>
      <w:r>
        <w:rPr>
          <w:color w:val="231F20"/>
          <w:spacing w:val="-11"/>
          <w:w w:val="110"/>
          <w:vertAlign w:val="baseline"/>
        </w:rPr>
        <w:t> </w:t>
      </w:r>
      <w:r>
        <w:rPr>
          <w:color w:val="231F20"/>
          <w:w w:val="110"/>
          <w:vertAlign w:val="baseline"/>
        </w:rPr>
        <w:t>by</w:t>
      </w:r>
      <w:r>
        <w:rPr>
          <w:color w:val="231F20"/>
          <w:spacing w:val="-11"/>
          <w:w w:val="110"/>
          <w:vertAlign w:val="baseline"/>
        </w:rPr>
        <w:t> </w:t>
      </w:r>
      <w:r>
        <w:rPr>
          <w:color w:val="231F20"/>
          <w:w w:val="110"/>
          <w:vertAlign w:val="baseline"/>
        </w:rPr>
        <w:t>compar- ing</w:t>
      </w:r>
      <w:r>
        <w:rPr>
          <w:color w:val="231F20"/>
          <w:spacing w:val="-6"/>
          <w:w w:val="110"/>
          <w:vertAlign w:val="baseline"/>
        </w:rPr>
        <w:t> </w:t>
      </w:r>
      <w:r>
        <w:rPr>
          <w:color w:val="231F20"/>
          <w:w w:val="110"/>
          <w:vertAlign w:val="baseline"/>
        </w:rPr>
        <w:t>antibody</w:t>
      </w:r>
      <w:r>
        <w:rPr>
          <w:color w:val="231F20"/>
          <w:spacing w:val="-6"/>
          <w:w w:val="110"/>
          <w:vertAlign w:val="baseline"/>
        </w:rPr>
        <w:t> </w:t>
      </w:r>
      <w:r>
        <w:rPr>
          <w:color w:val="231F20"/>
          <w:w w:val="110"/>
          <w:vertAlign w:val="baseline"/>
        </w:rPr>
        <w:t>responses</w:t>
      </w:r>
      <w:r>
        <w:rPr>
          <w:color w:val="231F20"/>
          <w:spacing w:val="-6"/>
          <w:w w:val="110"/>
          <w:vertAlign w:val="baseline"/>
        </w:rPr>
        <w:t> </w:t>
      </w:r>
      <w:r>
        <w:rPr>
          <w:color w:val="231F20"/>
          <w:w w:val="110"/>
          <w:vertAlign w:val="baseline"/>
        </w:rPr>
        <w:t>to</w:t>
      </w:r>
      <w:r>
        <w:rPr>
          <w:color w:val="231F20"/>
          <w:spacing w:val="-6"/>
          <w:w w:val="110"/>
          <w:vertAlign w:val="baseline"/>
        </w:rPr>
        <w:t> </w:t>
      </w:r>
      <w:r>
        <w:rPr>
          <w:color w:val="231F20"/>
          <w:w w:val="110"/>
          <w:vertAlign w:val="baseline"/>
        </w:rPr>
        <w:t>single-dose</w:t>
      </w:r>
      <w:r>
        <w:rPr>
          <w:color w:val="231F20"/>
          <w:spacing w:val="-6"/>
          <w:w w:val="110"/>
          <w:vertAlign w:val="baseline"/>
        </w:rPr>
        <w:t> </w:t>
      </w:r>
      <w:r>
        <w:rPr>
          <w:color w:val="231F20"/>
          <w:w w:val="110"/>
          <w:vertAlign w:val="baseline"/>
        </w:rPr>
        <w:t>vaccines</w:t>
      </w:r>
      <w:r>
        <w:rPr>
          <w:color w:val="231F20"/>
          <w:spacing w:val="-6"/>
          <w:w w:val="110"/>
          <w:vertAlign w:val="baseline"/>
        </w:rPr>
        <w:t> </w:t>
      </w:r>
      <w:r>
        <w:rPr>
          <w:color w:val="231F20"/>
          <w:w w:val="110"/>
          <w:vertAlign w:val="baseline"/>
        </w:rPr>
        <w:t>given</w:t>
      </w:r>
      <w:r>
        <w:rPr>
          <w:color w:val="231F20"/>
          <w:spacing w:val="-6"/>
          <w:w w:val="110"/>
          <w:vertAlign w:val="baseline"/>
        </w:rPr>
        <w:t> </w:t>
      </w:r>
      <w:r>
        <w:rPr>
          <w:color w:val="231F20"/>
          <w:w w:val="110"/>
          <w:vertAlign w:val="baseline"/>
        </w:rPr>
        <w:t>to</w:t>
      </w:r>
      <w:r>
        <w:rPr>
          <w:color w:val="231F20"/>
          <w:spacing w:val="-6"/>
          <w:w w:val="110"/>
          <w:vertAlign w:val="baseline"/>
        </w:rPr>
        <w:t> </w:t>
      </w:r>
      <w:r>
        <w:rPr>
          <w:color w:val="231F20"/>
          <w:w w:val="110"/>
          <w:vertAlign w:val="baseline"/>
        </w:rPr>
        <w:t>anti- gen-naïve</w:t>
      </w:r>
      <w:r>
        <w:rPr>
          <w:color w:val="231F20"/>
          <w:spacing w:val="-11"/>
          <w:w w:val="110"/>
          <w:vertAlign w:val="baseline"/>
        </w:rPr>
        <w:t> </w:t>
      </w:r>
      <w:r>
        <w:rPr>
          <w:color w:val="231F20"/>
          <w:w w:val="110"/>
          <w:vertAlign w:val="baseline"/>
        </w:rPr>
        <w:t>infants</w:t>
      </w:r>
      <w:r>
        <w:rPr>
          <w:color w:val="231F20"/>
          <w:spacing w:val="-11"/>
          <w:w w:val="110"/>
          <w:vertAlign w:val="baseline"/>
        </w:rPr>
        <w:t> </w:t>
      </w:r>
      <w:r>
        <w:rPr>
          <w:color w:val="231F20"/>
          <w:w w:val="110"/>
          <w:vertAlign w:val="baseline"/>
        </w:rPr>
        <w:t>of</w:t>
      </w:r>
      <w:r>
        <w:rPr>
          <w:color w:val="231F20"/>
          <w:spacing w:val="-11"/>
          <w:w w:val="110"/>
          <w:vertAlign w:val="baseline"/>
        </w:rPr>
        <w:t> </w:t>
      </w:r>
      <w:r>
        <w:rPr>
          <w:color w:val="231F20"/>
          <w:w w:val="110"/>
          <w:vertAlign w:val="baseline"/>
        </w:rPr>
        <w:t>various</w:t>
      </w:r>
      <w:r>
        <w:rPr>
          <w:color w:val="231F20"/>
          <w:spacing w:val="-11"/>
          <w:w w:val="110"/>
          <w:vertAlign w:val="baseline"/>
        </w:rPr>
        <w:t> </w:t>
      </w:r>
      <w:r>
        <w:rPr>
          <w:color w:val="231F20"/>
          <w:w w:val="110"/>
          <w:vertAlign w:val="baseline"/>
        </w:rPr>
        <w:t>ages.</w:t>
      </w:r>
      <w:r>
        <w:rPr>
          <w:color w:val="0080AC"/>
          <w:w w:val="110"/>
          <w:vertAlign w:val="superscript"/>
        </w:rPr>
        <w:t>239,240</w:t>
      </w:r>
      <w:r>
        <w:rPr>
          <w:color w:val="0080AC"/>
          <w:spacing w:val="-11"/>
          <w:w w:val="110"/>
          <w:vertAlign w:val="baseline"/>
        </w:rPr>
        <w:t> </w:t>
      </w:r>
      <w:r>
        <w:rPr>
          <w:color w:val="231F20"/>
          <w:w w:val="110"/>
          <w:vertAlign w:val="baseline"/>
        </w:rPr>
        <w:t>These</w:t>
      </w:r>
      <w:r>
        <w:rPr>
          <w:color w:val="231F20"/>
          <w:spacing w:val="-11"/>
          <w:w w:val="110"/>
          <w:vertAlign w:val="baseline"/>
        </w:rPr>
        <w:t> </w:t>
      </w:r>
      <w:r>
        <w:rPr>
          <w:color w:val="231F20"/>
          <w:w w:val="110"/>
          <w:vertAlign w:val="baseline"/>
        </w:rPr>
        <w:t>studies</w:t>
      </w:r>
      <w:r>
        <w:rPr>
          <w:color w:val="231F20"/>
          <w:spacing w:val="-11"/>
          <w:w w:val="110"/>
          <w:vertAlign w:val="baseline"/>
        </w:rPr>
        <w:t> </w:t>
      </w:r>
      <w:r>
        <w:rPr>
          <w:color w:val="231F20"/>
          <w:w w:val="110"/>
          <w:vertAlign w:val="baseline"/>
        </w:rPr>
        <w:t>may</w:t>
      </w:r>
      <w:r>
        <w:rPr>
          <w:color w:val="231F20"/>
          <w:spacing w:val="-11"/>
          <w:w w:val="110"/>
          <w:vertAlign w:val="baseline"/>
        </w:rPr>
        <w:t> </w:t>
      </w:r>
      <w:r>
        <w:rPr>
          <w:color w:val="231F20"/>
          <w:w w:val="110"/>
          <w:vertAlign w:val="baseline"/>
        </w:rPr>
        <w:t>be confounded</w:t>
      </w:r>
      <w:r>
        <w:rPr>
          <w:color w:val="231F20"/>
          <w:spacing w:val="-7"/>
          <w:w w:val="110"/>
          <w:vertAlign w:val="baseline"/>
        </w:rPr>
        <w:t> </w:t>
      </w:r>
      <w:r>
        <w:rPr>
          <w:color w:val="231F20"/>
          <w:w w:val="110"/>
          <w:vertAlign w:val="baseline"/>
        </w:rPr>
        <w:t>by</w:t>
      </w:r>
      <w:r>
        <w:rPr>
          <w:color w:val="231F20"/>
          <w:spacing w:val="-7"/>
          <w:w w:val="110"/>
          <w:vertAlign w:val="baseline"/>
        </w:rPr>
        <w:t> </w:t>
      </w:r>
      <w:r>
        <w:rPr>
          <w:color w:val="231F20"/>
          <w:w w:val="110"/>
          <w:vertAlign w:val="baseline"/>
        </w:rPr>
        <w:t>the</w:t>
      </w:r>
      <w:r>
        <w:rPr>
          <w:color w:val="231F20"/>
          <w:spacing w:val="-7"/>
          <w:w w:val="110"/>
          <w:vertAlign w:val="baseline"/>
        </w:rPr>
        <w:t> </w:t>
      </w:r>
      <w:r>
        <w:rPr>
          <w:color w:val="231F20"/>
          <w:w w:val="110"/>
          <w:vertAlign w:val="baseline"/>
        </w:rPr>
        <w:t>persistence</w:t>
      </w:r>
      <w:r>
        <w:rPr>
          <w:color w:val="231F20"/>
          <w:spacing w:val="-7"/>
          <w:w w:val="110"/>
          <w:vertAlign w:val="baseline"/>
        </w:rPr>
        <w:t> </w:t>
      </w:r>
      <w:r>
        <w:rPr>
          <w:color w:val="231F20"/>
          <w:w w:val="110"/>
          <w:vertAlign w:val="baseline"/>
        </w:rPr>
        <w:t>of</w:t>
      </w:r>
      <w:r>
        <w:rPr>
          <w:color w:val="231F20"/>
          <w:spacing w:val="-7"/>
          <w:w w:val="110"/>
          <w:vertAlign w:val="baseline"/>
        </w:rPr>
        <w:t> </w:t>
      </w:r>
      <w:r>
        <w:rPr>
          <w:color w:val="231F20"/>
          <w:w w:val="110"/>
          <w:vertAlign w:val="baseline"/>
        </w:rPr>
        <w:t>maternal</w:t>
      </w:r>
      <w:r>
        <w:rPr>
          <w:color w:val="231F20"/>
          <w:spacing w:val="-7"/>
          <w:w w:val="110"/>
          <w:vertAlign w:val="baseline"/>
        </w:rPr>
        <w:t> </w:t>
      </w:r>
      <w:r>
        <w:rPr>
          <w:color w:val="231F20"/>
          <w:w w:val="110"/>
          <w:vertAlign w:val="baseline"/>
        </w:rPr>
        <w:t>antibodies,</w:t>
      </w:r>
      <w:r>
        <w:rPr>
          <w:color w:val="231F20"/>
          <w:spacing w:val="-7"/>
          <w:w w:val="110"/>
          <w:vertAlign w:val="baseline"/>
        </w:rPr>
        <w:t> </w:t>
      </w:r>
      <w:r>
        <w:rPr>
          <w:color w:val="231F20"/>
          <w:w w:val="110"/>
          <w:vertAlign w:val="baseline"/>
        </w:rPr>
        <w:t>which </w:t>
      </w:r>
      <w:r>
        <w:rPr>
          <w:color w:val="231F20"/>
          <w:vertAlign w:val="baseline"/>
        </w:rPr>
        <w:t>negatively influence infant antibody responses in both epitope</w:t>
      </w:r>
      <w:r>
        <w:rPr>
          <w:color w:val="231F20"/>
          <w:spacing w:val="80"/>
          <w:vertAlign w:val="baseline"/>
        </w:rPr>
        <w:t> </w:t>
      </w:r>
      <w:r>
        <w:rPr>
          <w:color w:val="231F20"/>
          <w:vertAlign w:val="baseline"/>
        </w:rPr>
        <w:t>and titer specific manners.</w:t>
      </w:r>
      <w:r>
        <w:rPr>
          <w:color w:val="0080AC"/>
          <w:vertAlign w:val="superscript"/>
        </w:rPr>
        <w:t>241,242</w:t>
      </w:r>
      <w:r>
        <w:rPr>
          <w:color w:val="0080AC"/>
          <w:vertAlign w:val="baseline"/>
        </w:rPr>
        <w:t> </w:t>
      </w:r>
      <w:r>
        <w:rPr>
          <w:color w:val="231F20"/>
          <w:vertAlign w:val="baseline"/>
        </w:rPr>
        <w:t>Thus, multivariate analyses of</w:t>
      </w:r>
      <w:r>
        <w:rPr>
          <w:color w:val="231F20"/>
          <w:spacing w:val="80"/>
          <w:w w:val="110"/>
          <w:vertAlign w:val="baseline"/>
        </w:rPr>
        <w:t> </w:t>
      </w:r>
      <w:r>
        <w:rPr>
          <w:color w:val="231F20"/>
          <w:w w:val="110"/>
          <w:vertAlign w:val="baseline"/>
        </w:rPr>
        <w:t>the</w:t>
      </w:r>
      <w:r>
        <w:rPr>
          <w:color w:val="231F20"/>
          <w:spacing w:val="-5"/>
          <w:w w:val="110"/>
          <w:vertAlign w:val="baseline"/>
        </w:rPr>
        <w:t> </w:t>
      </w:r>
      <w:r>
        <w:rPr>
          <w:color w:val="231F20"/>
          <w:w w:val="110"/>
          <w:vertAlign w:val="baseline"/>
        </w:rPr>
        <w:t>data</w:t>
      </w:r>
      <w:r>
        <w:rPr>
          <w:color w:val="231F20"/>
          <w:spacing w:val="-5"/>
          <w:w w:val="110"/>
          <w:vertAlign w:val="baseline"/>
        </w:rPr>
        <w:t> </w:t>
      </w:r>
      <w:r>
        <w:rPr>
          <w:color w:val="231F20"/>
          <w:w w:val="110"/>
          <w:vertAlign w:val="baseline"/>
        </w:rPr>
        <w:t>for</w:t>
      </w:r>
      <w:r>
        <w:rPr>
          <w:color w:val="231F20"/>
          <w:spacing w:val="-5"/>
          <w:w w:val="110"/>
          <w:vertAlign w:val="baseline"/>
        </w:rPr>
        <w:t> </w:t>
      </w:r>
      <w:r>
        <w:rPr>
          <w:color w:val="231F20"/>
          <w:w w:val="110"/>
          <w:vertAlign w:val="baseline"/>
        </w:rPr>
        <w:t>a</w:t>
      </w:r>
      <w:r>
        <w:rPr>
          <w:color w:val="231F20"/>
          <w:spacing w:val="-5"/>
          <w:w w:val="110"/>
          <w:vertAlign w:val="baseline"/>
        </w:rPr>
        <w:t> </w:t>
      </w:r>
      <w:r>
        <w:rPr>
          <w:color w:val="231F20"/>
          <w:w w:val="110"/>
          <w:vertAlign w:val="baseline"/>
        </w:rPr>
        <w:t>large</w:t>
      </w:r>
      <w:r>
        <w:rPr>
          <w:color w:val="231F20"/>
          <w:spacing w:val="-5"/>
          <w:w w:val="110"/>
          <w:vertAlign w:val="baseline"/>
        </w:rPr>
        <w:t> </w:t>
      </w:r>
      <w:r>
        <w:rPr>
          <w:color w:val="231F20"/>
          <w:w w:val="110"/>
          <w:vertAlign w:val="baseline"/>
        </w:rPr>
        <w:t>number</w:t>
      </w:r>
      <w:r>
        <w:rPr>
          <w:color w:val="231F20"/>
          <w:spacing w:val="-5"/>
          <w:w w:val="110"/>
          <w:vertAlign w:val="baseline"/>
        </w:rPr>
        <w:t> </w:t>
      </w:r>
      <w:r>
        <w:rPr>
          <w:color w:val="231F20"/>
          <w:w w:val="110"/>
          <w:vertAlign w:val="baseline"/>
        </w:rPr>
        <w:t>of</w:t>
      </w:r>
      <w:r>
        <w:rPr>
          <w:color w:val="231F20"/>
          <w:spacing w:val="-5"/>
          <w:w w:val="110"/>
          <w:vertAlign w:val="baseline"/>
        </w:rPr>
        <w:t> </w:t>
      </w:r>
      <w:r>
        <w:rPr>
          <w:color w:val="231F20"/>
          <w:w w:val="110"/>
          <w:vertAlign w:val="baseline"/>
        </w:rPr>
        <w:t>infants</w:t>
      </w:r>
      <w:r>
        <w:rPr>
          <w:color w:val="231F20"/>
          <w:spacing w:val="-5"/>
          <w:w w:val="110"/>
          <w:vertAlign w:val="baseline"/>
        </w:rPr>
        <w:t> </w:t>
      </w:r>
      <w:r>
        <w:rPr>
          <w:color w:val="231F20"/>
          <w:w w:val="110"/>
          <w:vertAlign w:val="baseline"/>
        </w:rPr>
        <w:t>are</w:t>
      </w:r>
      <w:r>
        <w:rPr>
          <w:color w:val="231F20"/>
          <w:spacing w:val="-5"/>
          <w:w w:val="110"/>
          <w:vertAlign w:val="baseline"/>
        </w:rPr>
        <w:t> </w:t>
      </w:r>
      <w:r>
        <w:rPr>
          <w:color w:val="231F20"/>
          <w:w w:val="110"/>
          <w:vertAlign w:val="baseline"/>
        </w:rPr>
        <w:t>required</w:t>
      </w:r>
      <w:r>
        <w:rPr>
          <w:color w:val="231F20"/>
          <w:spacing w:val="-5"/>
          <w:w w:val="110"/>
          <w:vertAlign w:val="baseline"/>
        </w:rPr>
        <w:t> </w:t>
      </w:r>
      <w:r>
        <w:rPr>
          <w:color w:val="231F20"/>
          <w:w w:val="110"/>
          <w:vertAlign w:val="baseline"/>
        </w:rPr>
        <w:t>to</w:t>
      </w:r>
      <w:r>
        <w:rPr>
          <w:color w:val="231F20"/>
          <w:spacing w:val="-5"/>
          <w:w w:val="110"/>
          <w:vertAlign w:val="baseline"/>
        </w:rPr>
        <w:t> </w:t>
      </w:r>
      <w:r>
        <w:rPr>
          <w:color w:val="231F20"/>
          <w:w w:val="110"/>
          <w:vertAlign w:val="baseline"/>
        </w:rPr>
        <w:t>identify the main determinants of vaccine antibody responses.</w:t>
      </w:r>
      <w:r>
        <w:rPr>
          <w:color w:val="0080AC"/>
          <w:w w:val="110"/>
          <w:vertAlign w:val="superscript"/>
        </w:rPr>
        <w:t>243</w:t>
      </w:r>
    </w:p>
    <w:p>
      <w:pPr>
        <w:pStyle w:val="BodyText"/>
        <w:spacing w:line="183" w:lineRule="exact"/>
        <w:ind w:left="559"/>
        <w:jc w:val="both"/>
      </w:pPr>
      <w:r>
        <w:rPr>
          <w:color w:val="231F20"/>
        </w:rPr>
        <w:t>The</w:t>
      </w:r>
      <w:r>
        <w:rPr>
          <w:color w:val="231F20"/>
          <w:spacing w:val="27"/>
        </w:rPr>
        <w:t> </w:t>
      </w:r>
      <w:r>
        <w:rPr>
          <w:color w:val="231F20"/>
        </w:rPr>
        <w:t>induction</w:t>
      </w:r>
      <w:r>
        <w:rPr>
          <w:color w:val="231F20"/>
          <w:spacing w:val="27"/>
        </w:rPr>
        <w:t> </w:t>
      </w:r>
      <w:r>
        <w:rPr>
          <w:color w:val="231F20"/>
        </w:rPr>
        <w:t>of</w:t>
      </w:r>
      <w:r>
        <w:rPr>
          <w:color w:val="231F20"/>
          <w:spacing w:val="27"/>
        </w:rPr>
        <w:t> </w:t>
      </w:r>
      <w:r>
        <w:rPr>
          <w:color w:val="231F20"/>
        </w:rPr>
        <w:t>B-cell</w:t>
      </w:r>
      <w:r>
        <w:rPr>
          <w:color w:val="231F20"/>
          <w:spacing w:val="28"/>
        </w:rPr>
        <w:t> </w:t>
      </w:r>
      <w:r>
        <w:rPr>
          <w:color w:val="231F20"/>
        </w:rPr>
        <w:t>responses</w:t>
      </w:r>
      <w:r>
        <w:rPr>
          <w:color w:val="231F20"/>
          <w:spacing w:val="27"/>
        </w:rPr>
        <w:t> </w:t>
      </w:r>
      <w:r>
        <w:rPr>
          <w:color w:val="231F20"/>
        </w:rPr>
        <w:t>is</w:t>
      </w:r>
      <w:r>
        <w:rPr>
          <w:color w:val="231F20"/>
          <w:spacing w:val="27"/>
        </w:rPr>
        <w:t> </w:t>
      </w:r>
      <w:r>
        <w:rPr>
          <w:color w:val="231F20"/>
        </w:rPr>
        <w:t>critically</w:t>
      </w:r>
      <w:r>
        <w:rPr>
          <w:color w:val="231F20"/>
          <w:spacing w:val="28"/>
        </w:rPr>
        <w:t> </w:t>
      </w:r>
      <w:r>
        <w:rPr>
          <w:color w:val="231F20"/>
        </w:rPr>
        <w:t>dependent</w:t>
      </w:r>
      <w:r>
        <w:rPr>
          <w:color w:val="231F20"/>
          <w:spacing w:val="27"/>
        </w:rPr>
        <w:t> </w:t>
      </w:r>
      <w:r>
        <w:rPr>
          <w:color w:val="231F20"/>
          <w:spacing w:val="-5"/>
        </w:rPr>
        <w:t>on</w:t>
      </w:r>
    </w:p>
    <w:p>
      <w:pPr>
        <w:pStyle w:val="BodyText"/>
        <w:spacing w:line="232" w:lineRule="auto"/>
        <w:ind w:left="319" w:right="1197"/>
        <w:jc w:val="both"/>
      </w:pPr>
      <w:r>
        <w:rPr>
          <w:color w:val="231F20"/>
          <w:w w:val="110"/>
        </w:rPr>
        <w:t>components</w:t>
      </w:r>
      <w:r>
        <w:rPr>
          <w:color w:val="231F20"/>
          <w:spacing w:val="-4"/>
          <w:w w:val="110"/>
        </w:rPr>
        <w:t> </w:t>
      </w:r>
      <w:r>
        <w:rPr>
          <w:color w:val="231F20"/>
          <w:w w:val="110"/>
        </w:rPr>
        <w:t>of</w:t>
      </w:r>
      <w:r>
        <w:rPr>
          <w:color w:val="231F20"/>
          <w:spacing w:val="-4"/>
          <w:w w:val="110"/>
        </w:rPr>
        <w:t> </w:t>
      </w:r>
      <w:r>
        <w:rPr>
          <w:color w:val="231F20"/>
          <w:w w:val="110"/>
        </w:rPr>
        <w:t>the</w:t>
      </w:r>
      <w:r>
        <w:rPr>
          <w:color w:val="231F20"/>
          <w:spacing w:val="-4"/>
          <w:w w:val="110"/>
        </w:rPr>
        <w:t> </w:t>
      </w:r>
      <w:r>
        <w:rPr>
          <w:color w:val="231F20"/>
          <w:w w:val="110"/>
        </w:rPr>
        <w:t>local</w:t>
      </w:r>
      <w:r>
        <w:rPr>
          <w:color w:val="231F20"/>
          <w:spacing w:val="-4"/>
          <w:w w:val="110"/>
        </w:rPr>
        <w:t> </w:t>
      </w:r>
      <w:r>
        <w:rPr>
          <w:color w:val="231F20"/>
          <w:w w:val="110"/>
        </w:rPr>
        <w:t>microenvironment.</w:t>
      </w:r>
      <w:r>
        <w:rPr>
          <w:color w:val="231F20"/>
          <w:spacing w:val="-4"/>
          <w:w w:val="110"/>
        </w:rPr>
        <w:t> </w:t>
      </w:r>
      <w:r>
        <w:rPr>
          <w:color w:val="231F20"/>
          <w:w w:val="110"/>
        </w:rPr>
        <w:t>However,</w:t>
      </w:r>
      <w:r>
        <w:rPr>
          <w:color w:val="231F20"/>
          <w:spacing w:val="-4"/>
          <w:w w:val="110"/>
        </w:rPr>
        <w:t> </w:t>
      </w:r>
      <w:r>
        <w:rPr>
          <w:color w:val="231F20"/>
          <w:w w:val="110"/>
        </w:rPr>
        <w:t>blood is</w:t>
      </w:r>
      <w:r>
        <w:rPr>
          <w:color w:val="231F20"/>
          <w:spacing w:val="-2"/>
          <w:w w:val="110"/>
        </w:rPr>
        <w:t> </w:t>
      </w:r>
      <w:r>
        <w:rPr>
          <w:color w:val="231F20"/>
          <w:w w:val="110"/>
        </w:rPr>
        <w:t>the</w:t>
      </w:r>
      <w:r>
        <w:rPr>
          <w:color w:val="231F20"/>
          <w:spacing w:val="-2"/>
          <w:w w:val="110"/>
        </w:rPr>
        <w:t> </w:t>
      </w:r>
      <w:r>
        <w:rPr>
          <w:color w:val="231F20"/>
          <w:w w:val="110"/>
        </w:rPr>
        <w:t>only</w:t>
      </w:r>
      <w:r>
        <w:rPr>
          <w:color w:val="231F20"/>
          <w:spacing w:val="-2"/>
          <w:w w:val="110"/>
        </w:rPr>
        <w:t> </w:t>
      </w:r>
      <w:r>
        <w:rPr>
          <w:color w:val="231F20"/>
          <w:w w:val="110"/>
        </w:rPr>
        <w:t>accessible</w:t>
      </w:r>
      <w:r>
        <w:rPr>
          <w:color w:val="231F20"/>
          <w:spacing w:val="-2"/>
          <w:w w:val="110"/>
        </w:rPr>
        <w:t> </w:t>
      </w:r>
      <w:r>
        <w:rPr>
          <w:color w:val="231F20"/>
          <w:w w:val="110"/>
        </w:rPr>
        <w:t>compartment</w:t>
      </w:r>
      <w:r>
        <w:rPr>
          <w:color w:val="231F20"/>
          <w:spacing w:val="-2"/>
          <w:w w:val="110"/>
        </w:rPr>
        <w:t> </w:t>
      </w:r>
      <w:r>
        <w:rPr>
          <w:color w:val="231F20"/>
          <w:w w:val="110"/>
        </w:rPr>
        <w:t>in</w:t>
      </w:r>
      <w:r>
        <w:rPr>
          <w:color w:val="231F20"/>
          <w:spacing w:val="-2"/>
          <w:w w:val="110"/>
        </w:rPr>
        <w:t> </w:t>
      </w:r>
      <w:r>
        <w:rPr>
          <w:color w:val="231F20"/>
          <w:w w:val="110"/>
        </w:rPr>
        <w:t>infants</w:t>
      </w:r>
      <w:r>
        <w:rPr>
          <w:color w:val="231F20"/>
          <w:spacing w:val="-2"/>
          <w:w w:val="110"/>
        </w:rPr>
        <w:t> </w:t>
      </w:r>
      <w:r>
        <w:rPr>
          <w:color w:val="231F20"/>
          <w:w w:val="110"/>
        </w:rPr>
        <w:t>and</w:t>
      </w:r>
      <w:r>
        <w:rPr>
          <w:color w:val="231F20"/>
          <w:spacing w:val="-2"/>
          <w:w w:val="110"/>
        </w:rPr>
        <w:t> </w:t>
      </w:r>
      <w:r>
        <w:rPr>
          <w:color w:val="231F20"/>
          <w:w w:val="110"/>
        </w:rPr>
        <w:t>the</w:t>
      </w:r>
      <w:r>
        <w:rPr>
          <w:color w:val="231F20"/>
          <w:spacing w:val="-2"/>
          <w:w w:val="110"/>
        </w:rPr>
        <w:t> </w:t>
      </w:r>
      <w:r>
        <w:rPr>
          <w:color w:val="231F20"/>
          <w:w w:val="110"/>
        </w:rPr>
        <w:t>factors that</w:t>
      </w:r>
      <w:r>
        <w:rPr>
          <w:color w:val="231F20"/>
          <w:w w:val="110"/>
        </w:rPr>
        <w:t> specifically</w:t>
      </w:r>
      <w:r>
        <w:rPr>
          <w:color w:val="231F20"/>
          <w:w w:val="110"/>
        </w:rPr>
        <w:t> limit</w:t>
      </w:r>
      <w:r>
        <w:rPr>
          <w:color w:val="231F20"/>
          <w:w w:val="110"/>
        </w:rPr>
        <w:t> the</w:t>
      </w:r>
      <w:r>
        <w:rPr>
          <w:color w:val="231F20"/>
          <w:w w:val="110"/>
        </w:rPr>
        <w:t> magnitude</w:t>
      </w:r>
      <w:r>
        <w:rPr>
          <w:color w:val="231F20"/>
          <w:w w:val="110"/>
        </w:rPr>
        <w:t> of</w:t>
      </w:r>
      <w:r>
        <w:rPr>
          <w:color w:val="231F20"/>
          <w:w w:val="110"/>
        </w:rPr>
        <w:t> early</w:t>
      </w:r>
      <w:r>
        <w:rPr>
          <w:color w:val="231F20"/>
          <w:w w:val="110"/>
        </w:rPr>
        <w:t> life</w:t>
      </w:r>
      <w:r>
        <w:rPr>
          <w:color w:val="231F20"/>
          <w:w w:val="110"/>
        </w:rPr>
        <w:t> antibody </w:t>
      </w:r>
      <w:r>
        <w:rPr>
          <w:color w:val="231F20"/>
        </w:rPr>
        <w:t>responses are difficult to study. Studies in which vaccines rou- </w:t>
      </w:r>
      <w:r>
        <w:rPr>
          <w:color w:val="231F20"/>
          <w:w w:val="110"/>
        </w:rPr>
        <w:t>tinely</w:t>
      </w:r>
      <w:r>
        <w:rPr>
          <w:color w:val="231F20"/>
          <w:w w:val="110"/>
        </w:rPr>
        <w:t> administered</w:t>
      </w:r>
      <w:r>
        <w:rPr>
          <w:color w:val="231F20"/>
          <w:w w:val="110"/>
        </w:rPr>
        <w:t> to</w:t>
      </w:r>
      <w:r>
        <w:rPr>
          <w:color w:val="231F20"/>
          <w:w w:val="110"/>
        </w:rPr>
        <w:t> human</w:t>
      </w:r>
      <w:r>
        <w:rPr>
          <w:color w:val="231F20"/>
          <w:w w:val="110"/>
        </w:rPr>
        <w:t> infants</w:t>
      </w:r>
      <w:r>
        <w:rPr>
          <w:color w:val="231F20"/>
          <w:w w:val="110"/>
        </w:rPr>
        <w:t> were</w:t>
      </w:r>
      <w:r>
        <w:rPr>
          <w:color w:val="231F20"/>
          <w:w w:val="110"/>
        </w:rPr>
        <w:t> administered</w:t>
      </w:r>
      <w:r>
        <w:rPr>
          <w:color w:val="231F20"/>
          <w:w w:val="110"/>
        </w:rPr>
        <w:t> at various</w:t>
      </w:r>
      <w:r>
        <w:rPr>
          <w:color w:val="231F20"/>
          <w:spacing w:val="-12"/>
          <w:w w:val="110"/>
        </w:rPr>
        <w:t> </w:t>
      </w:r>
      <w:r>
        <w:rPr>
          <w:color w:val="231F20"/>
          <w:w w:val="110"/>
        </w:rPr>
        <w:t>stages</w:t>
      </w:r>
      <w:r>
        <w:rPr>
          <w:color w:val="231F20"/>
          <w:spacing w:val="-12"/>
          <w:w w:val="110"/>
        </w:rPr>
        <w:t> </w:t>
      </w:r>
      <w:r>
        <w:rPr>
          <w:color w:val="231F20"/>
          <w:w w:val="110"/>
        </w:rPr>
        <w:t>of</w:t>
      </w:r>
      <w:r>
        <w:rPr>
          <w:color w:val="231F20"/>
          <w:spacing w:val="-12"/>
          <w:w w:val="110"/>
        </w:rPr>
        <w:t> </w:t>
      </w:r>
      <w:r>
        <w:rPr>
          <w:color w:val="231F20"/>
          <w:w w:val="110"/>
        </w:rPr>
        <w:t>the</w:t>
      </w:r>
      <w:r>
        <w:rPr>
          <w:color w:val="231F20"/>
          <w:spacing w:val="-12"/>
          <w:w w:val="110"/>
        </w:rPr>
        <w:t> </w:t>
      </w:r>
      <w:r>
        <w:rPr>
          <w:color w:val="231F20"/>
          <w:w w:val="110"/>
        </w:rPr>
        <w:t>postnatal</w:t>
      </w:r>
      <w:r>
        <w:rPr>
          <w:color w:val="231F20"/>
          <w:spacing w:val="-12"/>
          <w:w w:val="110"/>
        </w:rPr>
        <w:t> </w:t>
      </w:r>
      <w:r>
        <w:rPr>
          <w:color w:val="231F20"/>
          <w:w w:val="110"/>
        </w:rPr>
        <w:t>maturation</w:t>
      </w:r>
      <w:r>
        <w:rPr>
          <w:color w:val="231F20"/>
          <w:spacing w:val="-12"/>
          <w:w w:val="110"/>
        </w:rPr>
        <w:t> </w:t>
      </w:r>
      <w:r>
        <w:rPr>
          <w:color w:val="231F20"/>
          <w:w w:val="110"/>
        </w:rPr>
        <w:t>to</w:t>
      </w:r>
      <w:r>
        <w:rPr>
          <w:color w:val="231F20"/>
          <w:spacing w:val="-12"/>
          <w:w w:val="110"/>
        </w:rPr>
        <w:t> </w:t>
      </w:r>
      <w:r>
        <w:rPr>
          <w:color w:val="231F20"/>
          <w:w w:val="110"/>
        </w:rPr>
        <w:t>infant</w:t>
      </w:r>
      <w:r>
        <w:rPr>
          <w:color w:val="231F20"/>
          <w:spacing w:val="-12"/>
          <w:w w:val="110"/>
        </w:rPr>
        <w:t> </w:t>
      </w:r>
      <w:r>
        <w:rPr>
          <w:color w:val="231F20"/>
          <w:w w:val="110"/>
        </w:rPr>
        <w:t>mice</w:t>
      </w:r>
      <w:r>
        <w:rPr>
          <w:color w:val="231F20"/>
          <w:spacing w:val="-12"/>
          <w:w w:val="110"/>
        </w:rPr>
        <w:t> </w:t>
      </w:r>
      <w:r>
        <w:rPr>
          <w:color w:val="231F20"/>
          <w:w w:val="110"/>
        </w:rPr>
        <w:t>indi- cated</w:t>
      </w:r>
      <w:r>
        <w:rPr>
          <w:color w:val="231F20"/>
          <w:spacing w:val="-13"/>
          <w:w w:val="110"/>
        </w:rPr>
        <w:t> </w:t>
      </w:r>
      <w:r>
        <w:rPr>
          <w:color w:val="231F20"/>
          <w:w w:val="110"/>
        </w:rPr>
        <w:t>that</w:t>
      </w:r>
      <w:r>
        <w:rPr>
          <w:color w:val="231F20"/>
          <w:spacing w:val="-12"/>
          <w:w w:val="110"/>
        </w:rPr>
        <w:t> </w:t>
      </w:r>
      <w:r>
        <w:rPr>
          <w:color w:val="231F20"/>
          <w:w w:val="110"/>
        </w:rPr>
        <w:t>the</w:t>
      </w:r>
      <w:r>
        <w:rPr>
          <w:color w:val="231F20"/>
          <w:spacing w:val="-13"/>
          <w:w w:val="110"/>
        </w:rPr>
        <w:t> </w:t>
      </w:r>
      <w:r>
        <w:rPr>
          <w:color w:val="231F20"/>
          <w:w w:val="110"/>
        </w:rPr>
        <w:t>same</w:t>
      </w:r>
      <w:r>
        <w:rPr>
          <w:color w:val="231F20"/>
          <w:spacing w:val="-12"/>
          <w:w w:val="110"/>
        </w:rPr>
        <w:t> </w:t>
      </w:r>
      <w:r>
        <w:rPr>
          <w:color w:val="231F20"/>
          <w:w w:val="110"/>
        </w:rPr>
        <w:t>limitations</w:t>
      </w:r>
      <w:r>
        <w:rPr>
          <w:color w:val="231F20"/>
          <w:spacing w:val="-12"/>
          <w:w w:val="110"/>
        </w:rPr>
        <w:t> </w:t>
      </w:r>
      <w:r>
        <w:rPr>
          <w:color w:val="231F20"/>
          <w:w w:val="110"/>
        </w:rPr>
        <w:t>of</w:t>
      </w:r>
      <w:r>
        <w:rPr>
          <w:color w:val="231F20"/>
          <w:spacing w:val="-13"/>
          <w:w w:val="110"/>
        </w:rPr>
        <w:t> </w:t>
      </w:r>
      <w:r>
        <w:rPr>
          <w:color w:val="231F20"/>
          <w:w w:val="110"/>
        </w:rPr>
        <w:t>antibody</w:t>
      </w:r>
      <w:r>
        <w:rPr>
          <w:color w:val="231F20"/>
          <w:spacing w:val="-12"/>
          <w:w w:val="110"/>
        </w:rPr>
        <w:t> </w:t>
      </w:r>
      <w:r>
        <w:rPr>
          <w:color w:val="231F20"/>
          <w:w w:val="110"/>
        </w:rPr>
        <w:t>responses</w:t>
      </w:r>
      <w:r>
        <w:rPr>
          <w:color w:val="231F20"/>
          <w:spacing w:val="-12"/>
          <w:w w:val="110"/>
        </w:rPr>
        <w:t> </w:t>
      </w:r>
      <w:r>
        <w:rPr>
          <w:color w:val="231F20"/>
          <w:w w:val="110"/>
        </w:rPr>
        <w:t>are</w:t>
      </w:r>
      <w:r>
        <w:rPr>
          <w:color w:val="231F20"/>
          <w:spacing w:val="-13"/>
          <w:w w:val="110"/>
        </w:rPr>
        <w:t> </w:t>
      </w:r>
      <w:r>
        <w:rPr>
          <w:color w:val="231F20"/>
          <w:w w:val="110"/>
        </w:rPr>
        <w:t>seen in</w:t>
      </w:r>
      <w:r>
        <w:rPr>
          <w:color w:val="231F20"/>
          <w:w w:val="110"/>
        </w:rPr>
        <w:t> both</w:t>
      </w:r>
      <w:r>
        <w:rPr>
          <w:color w:val="231F20"/>
          <w:w w:val="110"/>
        </w:rPr>
        <w:t> humans</w:t>
      </w:r>
      <w:r>
        <w:rPr>
          <w:color w:val="231F20"/>
          <w:w w:val="110"/>
        </w:rPr>
        <w:t> and</w:t>
      </w:r>
      <w:r>
        <w:rPr>
          <w:color w:val="231F20"/>
          <w:w w:val="110"/>
        </w:rPr>
        <w:t> mice,</w:t>
      </w:r>
      <w:r>
        <w:rPr>
          <w:color w:val="231F20"/>
          <w:w w:val="110"/>
        </w:rPr>
        <w:t> reflecting</w:t>
      </w:r>
      <w:r>
        <w:rPr>
          <w:color w:val="231F20"/>
          <w:w w:val="110"/>
        </w:rPr>
        <w:t> similar</w:t>
      </w:r>
      <w:r>
        <w:rPr>
          <w:color w:val="231F20"/>
          <w:w w:val="110"/>
        </w:rPr>
        <w:t> postnatal</w:t>
      </w:r>
      <w:r>
        <w:rPr>
          <w:color w:val="231F20"/>
          <w:w w:val="110"/>
        </w:rPr>
        <w:t> con- straints.</w:t>
      </w:r>
      <w:r>
        <w:rPr>
          <w:color w:val="0080AC"/>
          <w:w w:val="110"/>
          <w:vertAlign w:val="superscript"/>
        </w:rPr>
        <w:t>236</w:t>
      </w:r>
      <w:r>
        <w:rPr>
          <w:color w:val="0080AC"/>
          <w:w w:val="110"/>
          <w:vertAlign w:val="baseline"/>
        </w:rPr>
        <w:t> </w:t>
      </w:r>
      <w:r>
        <w:rPr>
          <w:color w:val="231F20"/>
          <w:w w:val="110"/>
          <w:vertAlign w:val="baseline"/>
        </w:rPr>
        <w:t>These</w:t>
      </w:r>
      <w:r>
        <w:rPr>
          <w:color w:val="231F20"/>
          <w:w w:val="110"/>
          <w:vertAlign w:val="baseline"/>
        </w:rPr>
        <w:t> animal</w:t>
      </w:r>
      <w:r>
        <w:rPr>
          <w:color w:val="231F20"/>
          <w:w w:val="110"/>
          <w:vertAlign w:val="baseline"/>
        </w:rPr>
        <w:t> models</w:t>
      </w:r>
      <w:r>
        <w:rPr>
          <w:color w:val="231F20"/>
          <w:w w:val="110"/>
          <w:vertAlign w:val="baseline"/>
        </w:rPr>
        <w:t> showed</w:t>
      </w:r>
      <w:r>
        <w:rPr>
          <w:color w:val="231F20"/>
          <w:w w:val="110"/>
          <w:vertAlign w:val="baseline"/>
        </w:rPr>
        <w:t> that</w:t>
      </w:r>
      <w:r>
        <w:rPr>
          <w:color w:val="231F20"/>
          <w:w w:val="110"/>
          <w:vertAlign w:val="baseline"/>
        </w:rPr>
        <w:t> limitations</w:t>
      </w:r>
      <w:r>
        <w:rPr>
          <w:color w:val="231F20"/>
          <w:w w:val="110"/>
          <w:vertAlign w:val="baseline"/>
        </w:rPr>
        <w:t> of antibody</w:t>
      </w:r>
      <w:r>
        <w:rPr>
          <w:color w:val="231F20"/>
          <w:w w:val="110"/>
          <w:vertAlign w:val="baseline"/>
        </w:rPr>
        <w:t> responses</w:t>
      </w:r>
      <w:r>
        <w:rPr>
          <w:color w:val="231F20"/>
          <w:w w:val="110"/>
          <w:vertAlign w:val="baseline"/>
        </w:rPr>
        <w:t> in</w:t>
      </w:r>
      <w:r>
        <w:rPr>
          <w:color w:val="231F20"/>
          <w:w w:val="110"/>
          <w:vertAlign w:val="baseline"/>
        </w:rPr>
        <w:t> early</w:t>
      </w:r>
      <w:r>
        <w:rPr>
          <w:color w:val="231F20"/>
          <w:w w:val="110"/>
          <w:vertAlign w:val="baseline"/>
        </w:rPr>
        <w:t> life</w:t>
      </w:r>
      <w:r>
        <w:rPr>
          <w:color w:val="231F20"/>
          <w:w w:val="110"/>
          <w:vertAlign w:val="baseline"/>
        </w:rPr>
        <w:t> result</w:t>
      </w:r>
      <w:r>
        <w:rPr>
          <w:color w:val="231F20"/>
          <w:w w:val="110"/>
          <w:vertAlign w:val="baseline"/>
        </w:rPr>
        <w:t> from</w:t>
      </w:r>
      <w:r>
        <w:rPr>
          <w:color w:val="231F20"/>
          <w:w w:val="110"/>
          <w:vertAlign w:val="baseline"/>
        </w:rPr>
        <w:t> the</w:t>
      </w:r>
      <w:r>
        <w:rPr>
          <w:color w:val="231F20"/>
          <w:w w:val="110"/>
          <w:vertAlign w:val="baseline"/>
        </w:rPr>
        <w:t> limited</w:t>
      </w:r>
      <w:r>
        <w:rPr>
          <w:color w:val="231F20"/>
          <w:w w:val="110"/>
          <w:vertAlign w:val="baseline"/>
        </w:rPr>
        <w:t> and delayed</w:t>
      </w:r>
      <w:r>
        <w:rPr>
          <w:color w:val="231F20"/>
          <w:w w:val="110"/>
          <w:vertAlign w:val="baseline"/>
        </w:rPr>
        <w:t> induction</w:t>
      </w:r>
      <w:r>
        <w:rPr>
          <w:color w:val="231F20"/>
          <w:w w:val="110"/>
          <w:vertAlign w:val="baseline"/>
        </w:rPr>
        <w:t> of</w:t>
      </w:r>
      <w:r>
        <w:rPr>
          <w:color w:val="231F20"/>
          <w:w w:val="110"/>
          <w:vertAlign w:val="baseline"/>
        </w:rPr>
        <w:t> GCs</w:t>
      </w:r>
      <w:r>
        <w:rPr>
          <w:color w:val="231F20"/>
          <w:w w:val="110"/>
          <w:vertAlign w:val="baseline"/>
        </w:rPr>
        <w:t> in</w:t>
      </w:r>
      <w:r>
        <w:rPr>
          <w:color w:val="231F20"/>
          <w:w w:val="110"/>
          <w:vertAlign w:val="baseline"/>
        </w:rPr>
        <w:t> which</w:t>
      </w:r>
      <w:r>
        <w:rPr>
          <w:color w:val="231F20"/>
          <w:w w:val="110"/>
          <w:vertAlign w:val="baseline"/>
        </w:rPr>
        <w:t> antigen-specific</w:t>
      </w:r>
      <w:r>
        <w:rPr>
          <w:color w:val="231F20"/>
          <w:w w:val="110"/>
          <w:vertAlign w:val="baseline"/>
        </w:rPr>
        <w:t> B</w:t>
      </w:r>
      <w:r>
        <w:rPr>
          <w:color w:val="231F20"/>
          <w:w w:val="110"/>
          <w:vertAlign w:val="baseline"/>
        </w:rPr>
        <w:t> cells </w:t>
      </w:r>
      <w:r>
        <w:rPr>
          <w:color w:val="231F20"/>
          <w:vertAlign w:val="baseline"/>
        </w:rPr>
        <w:t>proliferate and differentiate. This was first shown to essentially </w:t>
      </w:r>
      <w:r>
        <w:rPr>
          <w:color w:val="231F20"/>
          <w:spacing w:val="-2"/>
          <w:w w:val="110"/>
          <w:vertAlign w:val="baseline"/>
        </w:rPr>
        <w:t>reflect the delayed development of FDCs required to nucleate</w:t>
      </w:r>
    </w:p>
    <w:p>
      <w:pPr>
        <w:pStyle w:val="BodyText"/>
        <w:spacing w:after="0" w:line="232" w:lineRule="auto"/>
        <w:jc w:val="both"/>
        <w:sectPr>
          <w:type w:val="continuous"/>
          <w:pgSz w:w="12240" w:h="15660"/>
          <w:pgMar w:header="565" w:footer="0" w:top="1060" w:bottom="280" w:left="720" w:right="0"/>
          <w:cols w:num="2" w:equalWidth="0">
            <w:col w:w="5161" w:space="40"/>
            <w:col w:w="6319"/>
          </w:cols>
        </w:sectPr>
      </w:pPr>
    </w:p>
    <w:p>
      <w:pPr>
        <w:pStyle w:val="BodyText"/>
        <w:spacing w:before="74"/>
        <w:rPr>
          <w:sz w:val="20"/>
        </w:rPr>
      </w:pPr>
    </w:p>
    <w:p>
      <w:pPr>
        <w:tabs>
          <w:tab w:pos="10680" w:val="left" w:leader="none"/>
        </w:tabs>
        <w:spacing w:line="240" w:lineRule="auto"/>
        <w:ind w:left="480" w:right="-58" w:firstLine="0"/>
        <w:rPr>
          <w:position w:val="495"/>
          <w:sz w:val="20"/>
        </w:rPr>
      </w:pPr>
      <w:r>
        <w:rPr>
          <w:sz w:val="20"/>
        </w:rPr>
        <mc:AlternateContent>
          <mc:Choice Requires="wps">
            <w:drawing>
              <wp:inline distT="0" distB="0" distL="0" distR="0">
                <wp:extent cx="6324600" cy="3451225"/>
                <wp:effectExtent l="0" t="0" r="0" b="0"/>
                <wp:docPr id="586" name="Textbox 586"/>
                <wp:cNvGraphicFramePr>
                  <a:graphicFrameLocks/>
                </wp:cNvGraphicFramePr>
                <a:graphic>
                  <a:graphicData uri="http://schemas.microsoft.com/office/word/2010/wordprocessingShape">
                    <wps:wsp>
                      <wps:cNvPr id="586" name="Textbox 586"/>
                      <wps:cNvSpPr txBox="1"/>
                      <wps:spPr>
                        <a:xfrm>
                          <a:off x="0" y="0"/>
                          <a:ext cx="6324600" cy="345122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65"/>
                              <w:gridCol w:w="6196"/>
                            </w:tblGrid>
                            <w:tr>
                              <w:trPr>
                                <w:trHeight w:val="248" w:hRule="atLeast"/>
                              </w:trPr>
                              <w:tc>
                                <w:tcPr>
                                  <w:tcW w:w="9961" w:type="dxa"/>
                                  <w:gridSpan w:val="2"/>
                                  <w:tcBorders>
                                    <w:bottom w:val="single" w:sz="12" w:space="0" w:color="231F20"/>
                                  </w:tcBorders>
                                  <w:shd w:val="clear" w:color="auto" w:fill="E5E6F4"/>
                                </w:tcPr>
                                <w:p>
                                  <w:pPr>
                                    <w:pStyle w:val="TableParagraph"/>
                                    <w:spacing w:before="37"/>
                                    <w:rPr>
                                      <w:sz w:val="15"/>
                                    </w:rPr>
                                  </w:pPr>
                                  <w:bookmarkStart w:name="_bookmark16" w:id="39"/>
                                  <w:bookmarkEnd w:id="39"/>
                                  <w:r>
                                    <w:rPr/>
                                  </w:r>
                                  <w:r>
                                    <w:rPr>
                                      <w:rFonts w:ascii="Arial"/>
                                      <w:b/>
                                      <w:color w:val="231F20"/>
                                      <w:sz w:val="15"/>
                                    </w:rPr>
                                    <w:t>TABLE</w:t>
                                  </w:r>
                                  <w:r>
                                    <w:rPr>
                                      <w:rFonts w:ascii="Arial"/>
                                      <w:b/>
                                      <w:color w:val="231F20"/>
                                      <w:spacing w:val="-14"/>
                                      <w:sz w:val="15"/>
                                    </w:rPr>
                                    <w:t> </w:t>
                                  </w:r>
                                  <w:r>
                                    <w:rPr>
                                      <w:rFonts w:ascii="Arial"/>
                                      <w:b/>
                                      <w:color w:val="231F20"/>
                                      <w:sz w:val="15"/>
                                    </w:rPr>
                                    <w:t>2.10</w:t>
                                  </w:r>
                                  <w:r>
                                    <w:rPr>
                                      <w:rFonts w:ascii="Arial"/>
                                      <w:b/>
                                      <w:color w:val="231F20"/>
                                      <w:spacing w:val="7"/>
                                      <w:sz w:val="15"/>
                                    </w:rPr>
                                    <w:t> </w:t>
                                  </w:r>
                                  <w:r>
                                    <w:rPr>
                                      <w:color w:val="231F20"/>
                                      <w:sz w:val="15"/>
                                    </w:rPr>
                                    <w:t>Limitations</w:t>
                                  </w:r>
                                  <w:r>
                                    <w:rPr>
                                      <w:color w:val="231F20"/>
                                      <w:spacing w:val="-9"/>
                                      <w:sz w:val="15"/>
                                    </w:rPr>
                                    <w:t> </w:t>
                                  </w:r>
                                  <w:r>
                                    <w:rPr>
                                      <w:color w:val="231F20"/>
                                      <w:sz w:val="15"/>
                                    </w:rPr>
                                    <w:t>of</w:t>
                                  </w:r>
                                  <w:r>
                                    <w:rPr>
                                      <w:color w:val="231F20"/>
                                      <w:spacing w:val="-9"/>
                                      <w:sz w:val="15"/>
                                    </w:rPr>
                                    <w:t> </w:t>
                                  </w:r>
                                  <w:r>
                                    <w:rPr>
                                      <w:color w:val="231F20"/>
                                      <w:sz w:val="15"/>
                                    </w:rPr>
                                    <w:t>Vaccine</w:t>
                                  </w:r>
                                  <w:r>
                                    <w:rPr>
                                      <w:color w:val="231F20"/>
                                      <w:spacing w:val="-9"/>
                                      <w:sz w:val="15"/>
                                    </w:rPr>
                                    <w:t> </w:t>
                                  </w:r>
                                  <w:r>
                                    <w:rPr>
                                      <w:color w:val="231F20"/>
                                      <w:sz w:val="15"/>
                                    </w:rPr>
                                    <w:t>Responses</w:t>
                                  </w:r>
                                  <w:r>
                                    <w:rPr>
                                      <w:color w:val="231F20"/>
                                      <w:spacing w:val="-10"/>
                                      <w:sz w:val="15"/>
                                    </w:rPr>
                                    <w:t> </w:t>
                                  </w:r>
                                  <w:r>
                                    <w:rPr>
                                      <w:color w:val="231F20"/>
                                      <w:sz w:val="15"/>
                                    </w:rPr>
                                    <w:t>at</w:t>
                                  </w:r>
                                  <w:r>
                                    <w:rPr>
                                      <w:color w:val="231F20"/>
                                      <w:spacing w:val="-9"/>
                                      <w:sz w:val="15"/>
                                    </w:rPr>
                                    <w:t> </w:t>
                                  </w:r>
                                  <w:r>
                                    <w:rPr>
                                      <w:color w:val="231F20"/>
                                      <w:sz w:val="15"/>
                                    </w:rPr>
                                    <w:t>the</w:t>
                                  </w:r>
                                  <w:r>
                                    <w:rPr>
                                      <w:color w:val="231F20"/>
                                      <w:spacing w:val="-9"/>
                                      <w:sz w:val="15"/>
                                    </w:rPr>
                                    <w:t> </w:t>
                                  </w:r>
                                  <w:r>
                                    <w:rPr>
                                      <w:color w:val="231F20"/>
                                      <w:sz w:val="15"/>
                                    </w:rPr>
                                    <w:t>Extremes</w:t>
                                  </w:r>
                                  <w:r>
                                    <w:rPr>
                                      <w:color w:val="231F20"/>
                                      <w:spacing w:val="-9"/>
                                      <w:sz w:val="15"/>
                                    </w:rPr>
                                    <w:t> </w:t>
                                  </w:r>
                                  <w:r>
                                    <w:rPr>
                                      <w:color w:val="231F20"/>
                                      <w:sz w:val="15"/>
                                    </w:rPr>
                                    <w:t>of</w:t>
                                  </w:r>
                                  <w:r>
                                    <w:rPr>
                                      <w:color w:val="231F20"/>
                                      <w:spacing w:val="-9"/>
                                      <w:sz w:val="15"/>
                                    </w:rPr>
                                    <w:t> </w:t>
                                  </w:r>
                                  <w:r>
                                    <w:rPr>
                                      <w:color w:val="231F20"/>
                                      <w:sz w:val="15"/>
                                    </w:rPr>
                                    <w:t>Life</w:t>
                                  </w:r>
                                  <w:r>
                                    <w:rPr>
                                      <w:color w:val="231F20"/>
                                      <w:spacing w:val="-9"/>
                                      <w:sz w:val="15"/>
                                    </w:rPr>
                                    <w:t> </w:t>
                                  </w:r>
                                  <w:r>
                                    <w:rPr>
                                      <w:color w:val="231F20"/>
                                      <w:sz w:val="15"/>
                                    </w:rPr>
                                    <w:t>(Mechanisms</w:t>
                                  </w:r>
                                  <w:r>
                                    <w:rPr>
                                      <w:color w:val="231F20"/>
                                      <w:spacing w:val="-9"/>
                                      <w:sz w:val="15"/>
                                    </w:rPr>
                                    <w:t> </w:t>
                                  </w:r>
                                  <w:r>
                                    <w:rPr>
                                      <w:color w:val="231F20"/>
                                      <w:spacing w:val="-2"/>
                                      <w:sz w:val="15"/>
                                    </w:rPr>
                                    <w:t>Presumed)</w:t>
                                  </w:r>
                                </w:p>
                              </w:tc>
                            </w:tr>
                            <w:tr>
                              <w:trPr>
                                <w:trHeight w:val="231" w:hRule="atLeast"/>
                              </w:trPr>
                              <w:tc>
                                <w:tcPr>
                                  <w:tcW w:w="3765" w:type="dxa"/>
                                  <w:tcBorders>
                                    <w:top w:val="single" w:sz="12" w:space="0" w:color="231F20"/>
                                  </w:tcBorders>
                                  <w:shd w:val="clear" w:color="auto" w:fill="E5E6F4"/>
                                </w:tcPr>
                                <w:p>
                                  <w:pPr>
                                    <w:pStyle w:val="TableParagraph"/>
                                    <w:spacing w:before="36"/>
                                    <w:rPr>
                                      <w:rFonts w:ascii="Arial"/>
                                      <w:b/>
                                      <w:sz w:val="15"/>
                                    </w:rPr>
                                  </w:pPr>
                                  <w:r>
                                    <w:rPr>
                                      <w:rFonts w:ascii="Arial"/>
                                      <w:b/>
                                      <w:smallCaps/>
                                      <w:color w:val="231F20"/>
                                      <w:sz w:val="15"/>
                                    </w:rPr>
                                    <w:t>In</w:t>
                                  </w:r>
                                  <w:r>
                                    <w:rPr>
                                      <w:rFonts w:ascii="Arial"/>
                                      <w:b/>
                                      <w:smallCaps/>
                                      <w:color w:val="231F20"/>
                                      <w:spacing w:val="11"/>
                                      <w:sz w:val="15"/>
                                    </w:rPr>
                                    <w:t> </w:t>
                                  </w:r>
                                  <w:r>
                                    <w:rPr>
                                      <w:rFonts w:ascii="Arial"/>
                                      <w:b/>
                                      <w:smallCaps/>
                                      <w:color w:val="231F20"/>
                                      <w:sz w:val="15"/>
                                    </w:rPr>
                                    <w:t>Early</w:t>
                                  </w:r>
                                  <w:r>
                                    <w:rPr>
                                      <w:rFonts w:ascii="Arial"/>
                                      <w:b/>
                                      <w:smallCaps/>
                                      <w:color w:val="231F20"/>
                                      <w:spacing w:val="11"/>
                                      <w:sz w:val="15"/>
                                    </w:rPr>
                                    <w:t> </w:t>
                                  </w:r>
                                  <w:r>
                                    <w:rPr>
                                      <w:rFonts w:ascii="Arial"/>
                                      <w:b/>
                                      <w:smallCaps/>
                                      <w:color w:val="231F20"/>
                                      <w:spacing w:val="-4"/>
                                      <w:sz w:val="15"/>
                                    </w:rPr>
                                    <w:t>Life</w:t>
                                  </w:r>
                                </w:p>
                              </w:tc>
                              <w:tc>
                                <w:tcPr>
                                  <w:tcW w:w="6196" w:type="dxa"/>
                                  <w:tcBorders>
                                    <w:top w:val="single" w:sz="12" w:space="0" w:color="231F20"/>
                                  </w:tcBorders>
                                  <w:shd w:val="clear" w:color="auto" w:fill="E5E6F4"/>
                                </w:tcPr>
                                <w:p>
                                  <w:pPr>
                                    <w:pStyle w:val="TableParagraph"/>
                                    <w:spacing w:before="0"/>
                                    <w:ind w:left="0"/>
                                    <w:rPr>
                                      <w:rFonts w:ascii="Times New Roman"/>
                                      <w:sz w:val="16"/>
                                    </w:rPr>
                                  </w:pPr>
                                </w:p>
                              </w:tc>
                            </w:tr>
                            <w:tr>
                              <w:trPr>
                                <w:trHeight w:val="441" w:hRule="atLeast"/>
                              </w:trPr>
                              <w:tc>
                                <w:tcPr>
                                  <w:tcW w:w="3765" w:type="dxa"/>
                                  <w:tcBorders>
                                    <w:bottom w:val="single" w:sz="2" w:space="0" w:color="231F20"/>
                                  </w:tcBorders>
                                  <w:shd w:val="clear" w:color="auto" w:fill="E5E6F4"/>
                                </w:tcPr>
                                <w:p>
                                  <w:pPr>
                                    <w:pStyle w:val="TableParagraph"/>
                                    <w:spacing w:before="25"/>
                                    <w:rPr>
                                      <w:sz w:val="15"/>
                                    </w:rPr>
                                  </w:pPr>
                                  <w:r>
                                    <w:rPr>
                                      <w:color w:val="231F20"/>
                                      <w:sz w:val="15"/>
                                    </w:rPr>
                                    <w:t>Limited</w:t>
                                  </w:r>
                                  <w:r>
                                    <w:rPr>
                                      <w:color w:val="231F20"/>
                                      <w:spacing w:val="-4"/>
                                      <w:sz w:val="15"/>
                                    </w:rPr>
                                    <w:t> </w:t>
                                  </w:r>
                                  <w:r>
                                    <w:rPr>
                                      <w:color w:val="231F20"/>
                                      <w:sz w:val="15"/>
                                    </w:rPr>
                                    <w:t>magnitude</w:t>
                                  </w:r>
                                  <w:r>
                                    <w:rPr>
                                      <w:color w:val="231F20"/>
                                      <w:spacing w:val="-3"/>
                                      <w:sz w:val="15"/>
                                    </w:rPr>
                                    <w:t> </w:t>
                                  </w:r>
                                  <w:r>
                                    <w:rPr>
                                      <w:color w:val="231F20"/>
                                      <w:sz w:val="15"/>
                                    </w:rPr>
                                    <w:t>of</w:t>
                                  </w:r>
                                  <w:r>
                                    <w:rPr>
                                      <w:color w:val="231F20"/>
                                      <w:spacing w:val="-4"/>
                                      <w:sz w:val="15"/>
                                    </w:rPr>
                                    <w:t> </w:t>
                                  </w:r>
                                  <w:r>
                                    <w:rPr>
                                      <w:color w:val="231F20"/>
                                      <w:sz w:val="15"/>
                                    </w:rPr>
                                    <w:t>Ab</w:t>
                                  </w:r>
                                  <w:r>
                                    <w:rPr>
                                      <w:color w:val="231F20"/>
                                      <w:spacing w:val="-3"/>
                                      <w:sz w:val="15"/>
                                    </w:rPr>
                                    <w:t> </w:t>
                                  </w:r>
                                  <w:r>
                                    <w:rPr>
                                      <w:color w:val="231F20"/>
                                      <w:sz w:val="15"/>
                                    </w:rPr>
                                    <w:t>responses</w:t>
                                  </w:r>
                                  <w:r>
                                    <w:rPr>
                                      <w:color w:val="231F20"/>
                                      <w:spacing w:val="-3"/>
                                      <w:sz w:val="15"/>
                                    </w:rPr>
                                    <w:t> </w:t>
                                  </w:r>
                                  <w:r>
                                    <w:rPr>
                                      <w:color w:val="231F20"/>
                                      <w:sz w:val="15"/>
                                    </w:rPr>
                                    <w:t>to</w:t>
                                  </w:r>
                                  <w:r>
                                    <w:rPr>
                                      <w:color w:val="231F20"/>
                                      <w:spacing w:val="-4"/>
                                      <w:sz w:val="15"/>
                                    </w:rPr>
                                    <w:t> </w:t>
                                  </w:r>
                                  <w:r>
                                    <w:rPr>
                                      <w:color w:val="231F20"/>
                                      <w:spacing w:val="-5"/>
                                      <w:sz w:val="15"/>
                                    </w:rPr>
                                    <w:t>PS</w:t>
                                  </w:r>
                                </w:p>
                              </w:tc>
                              <w:tc>
                                <w:tcPr>
                                  <w:tcW w:w="6196" w:type="dxa"/>
                                  <w:tcBorders>
                                    <w:bottom w:val="single" w:sz="2" w:space="0" w:color="231F20"/>
                                  </w:tcBorders>
                                  <w:shd w:val="clear" w:color="auto" w:fill="E5E6F4"/>
                                </w:tcPr>
                                <w:p>
                                  <w:pPr>
                                    <w:pStyle w:val="TableParagraph"/>
                                    <w:spacing w:line="249" w:lineRule="auto" w:before="25"/>
                                    <w:ind w:left="721" w:hanging="150"/>
                                    <w:rPr>
                                      <w:sz w:val="15"/>
                                    </w:rPr>
                                  </w:pPr>
                                  <w:r>
                                    <w:rPr>
                                      <w:color w:val="231F20"/>
                                      <w:sz w:val="15"/>
                                    </w:rPr>
                                    <w:t>Immaturity</w:t>
                                  </w:r>
                                  <w:r>
                                    <w:rPr>
                                      <w:color w:val="231F20"/>
                                      <w:spacing w:val="-11"/>
                                      <w:sz w:val="15"/>
                                    </w:rPr>
                                    <w:t> </w:t>
                                  </w:r>
                                  <w:r>
                                    <w:rPr>
                                      <w:color w:val="231F20"/>
                                      <w:sz w:val="15"/>
                                    </w:rPr>
                                    <w:t>of</w:t>
                                  </w:r>
                                  <w:r>
                                    <w:rPr>
                                      <w:color w:val="231F20"/>
                                      <w:spacing w:val="-10"/>
                                      <w:sz w:val="15"/>
                                    </w:rPr>
                                    <w:t> </w:t>
                                  </w:r>
                                  <w:r>
                                    <w:rPr>
                                      <w:color w:val="231F20"/>
                                      <w:sz w:val="15"/>
                                    </w:rPr>
                                    <w:t>marginal</w:t>
                                  </w:r>
                                  <w:r>
                                    <w:rPr>
                                      <w:color w:val="231F20"/>
                                      <w:spacing w:val="-11"/>
                                      <w:sz w:val="15"/>
                                    </w:rPr>
                                    <w:t> </w:t>
                                  </w:r>
                                  <w:r>
                                    <w:rPr>
                                      <w:color w:val="231F20"/>
                                      <w:sz w:val="15"/>
                                    </w:rPr>
                                    <w:t>zone;</w:t>
                                  </w:r>
                                  <w:r>
                                    <w:rPr>
                                      <w:color w:val="231F20"/>
                                      <w:spacing w:val="-10"/>
                                      <w:sz w:val="15"/>
                                    </w:rPr>
                                    <w:t> </w:t>
                                  </w:r>
                                  <w:r>
                                    <w:rPr>
                                      <w:color w:val="231F20"/>
                                      <w:sz w:val="15"/>
                                    </w:rPr>
                                    <w:t>low</w:t>
                                  </w:r>
                                  <w:r>
                                    <w:rPr>
                                      <w:color w:val="231F20"/>
                                      <w:spacing w:val="-11"/>
                                      <w:sz w:val="15"/>
                                    </w:rPr>
                                    <w:t> </w:t>
                                  </w:r>
                                  <w:r>
                                    <w:rPr>
                                      <w:color w:val="231F20"/>
                                      <w:sz w:val="15"/>
                                    </w:rPr>
                                    <w:t>CD21</w:t>
                                  </w:r>
                                  <w:r>
                                    <w:rPr>
                                      <w:color w:val="231F20"/>
                                      <w:spacing w:val="-10"/>
                                      <w:sz w:val="15"/>
                                    </w:rPr>
                                    <w:t> </w:t>
                                  </w:r>
                                  <w:r>
                                    <w:rPr>
                                      <w:color w:val="231F20"/>
                                      <w:sz w:val="15"/>
                                    </w:rPr>
                                    <w:t>expression</w:t>
                                  </w:r>
                                  <w:r>
                                    <w:rPr>
                                      <w:color w:val="231F20"/>
                                      <w:spacing w:val="-10"/>
                                      <w:sz w:val="15"/>
                                    </w:rPr>
                                    <w:t> </w:t>
                                  </w:r>
                                  <w:r>
                                    <w:rPr>
                                      <w:color w:val="231F20"/>
                                      <w:sz w:val="15"/>
                                    </w:rPr>
                                    <w:t>on</w:t>
                                  </w:r>
                                  <w:r>
                                    <w:rPr>
                                      <w:color w:val="231F20"/>
                                      <w:spacing w:val="-11"/>
                                      <w:sz w:val="15"/>
                                    </w:rPr>
                                    <w:t> </w:t>
                                  </w:r>
                                  <w:r>
                                    <w:rPr>
                                      <w:color w:val="231F20"/>
                                      <w:sz w:val="15"/>
                                    </w:rPr>
                                    <w:t>B</w:t>
                                  </w:r>
                                  <w:r>
                                    <w:rPr>
                                      <w:color w:val="231F20"/>
                                      <w:spacing w:val="-10"/>
                                      <w:sz w:val="15"/>
                                    </w:rPr>
                                    <w:t> </w:t>
                                  </w:r>
                                  <w:r>
                                    <w:rPr>
                                      <w:color w:val="231F20"/>
                                      <w:sz w:val="15"/>
                                    </w:rPr>
                                    <w:t>cells;</w:t>
                                  </w:r>
                                  <w:r>
                                    <w:rPr>
                                      <w:color w:val="231F20"/>
                                      <w:spacing w:val="-11"/>
                                      <w:sz w:val="15"/>
                                    </w:rPr>
                                    <w:t> </w:t>
                                  </w:r>
                                  <w:r>
                                    <w:rPr>
                                      <w:color w:val="231F20"/>
                                      <w:sz w:val="15"/>
                                    </w:rPr>
                                    <w:t>limited</w:t>
                                  </w:r>
                                  <w:r>
                                    <w:rPr>
                                      <w:color w:val="231F20"/>
                                      <w:spacing w:val="-10"/>
                                      <w:sz w:val="15"/>
                                    </w:rPr>
                                    <w:t> </w:t>
                                  </w:r>
                                  <w:r>
                                    <w:rPr>
                                      <w:color w:val="231F20"/>
                                      <w:sz w:val="15"/>
                                    </w:rPr>
                                    <w:t>availability</w:t>
                                  </w:r>
                                  <w:r>
                                    <w:rPr>
                                      <w:color w:val="231F20"/>
                                      <w:spacing w:val="-11"/>
                                      <w:sz w:val="15"/>
                                    </w:rPr>
                                    <w:t> </w:t>
                                  </w:r>
                                  <w:r>
                                    <w:rPr>
                                      <w:color w:val="231F20"/>
                                      <w:sz w:val="15"/>
                                    </w:rPr>
                                    <w:t>of </w:t>
                                  </w:r>
                                  <w:r>
                                    <w:rPr>
                                      <w:color w:val="231F20"/>
                                      <w:spacing w:val="-2"/>
                                      <w:sz w:val="15"/>
                                    </w:rPr>
                                    <w:t>complement</w:t>
                                  </w:r>
                                </w:p>
                              </w:tc>
                            </w:tr>
                            <w:tr>
                              <w:trPr>
                                <w:trHeight w:val="45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Limited</w:t>
                                  </w:r>
                                  <w:r>
                                    <w:rPr>
                                      <w:color w:val="231F20"/>
                                      <w:spacing w:val="-4"/>
                                      <w:sz w:val="15"/>
                                    </w:rPr>
                                    <w:t> </w:t>
                                  </w:r>
                                  <w:r>
                                    <w:rPr>
                                      <w:color w:val="231F20"/>
                                      <w:sz w:val="15"/>
                                    </w:rPr>
                                    <w:t>magnitude</w:t>
                                  </w:r>
                                  <w:r>
                                    <w:rPr>
                                      <w:color w:val="231F20"/>
                                      <w:spacing w:val="-3"/>
                                      <w:sz w:val="15"/>
                                    </w:rPr>
                                    <w:t> </w:t>
                                  </w:r>
                                  <w:r>
                                    <w:rPr>
                                      <w:color w:val="231F20"/>
                                      <w:sz w:val="15"/>
                                    </w:rPr>
                                    <w:t>of</w:t>
                                  </w:r>
                                  <w:r>
                                    <w:rPr>
                                      <w:color w:val="231F20"/>
                                      <w:spacing w:val="-4"/>
                                      <w:sz w:val="15"/>
                                    </w:rPr>
                                    <w:t> </w:t>
                                  </w:r>
                                  <w:r>
                                    <w:rPr>
                                      <w:color w:val="231F20"/>
                                      <w:sz w:val="15"/>
                                    </w:rPr>
                                    <w:t>Ab</w:t>
                                  </w:r>
                                  <w:r>
                                    <w:rPr>
                                      <w:color w:val="231F20"/>
                                      <w:spacing w:val="-3"/>
                                      <w:sz w:val="15"/>
                                    </w:rPr>
                                    <w:t> </w:t>
                                  </w:r>
                                  <w:r>
                                    <w:rPr>
                                      <w:color w:val="231F20"/>
                                      <w:sz w:val="15"/>
                                    </w:rPr>
                                    <w:t>responses</w:t>
                                  </w:r>
                                  <w:r>
                                    <w:rPr>
                                      <w:color w:val="231F20"/>
                                      <w:spacing w:val="-3"/>
                                      <w:sz w:val="15"/>
                                    </w:rPr>
                                    <w:t> </w:t>
                                  </w:r>
                                  <w:r>
                                    <w:rPr>
                                      <w:color w:val="231F20"/>
                                      <w:sz w:val="15"/>
                                    </w:rPr>
                                    <w:t>to</w:t>
                                  </w:r>
                                  <w:r>
                                    <w:rPr>
                                      <w:color w:val="231F20"/>
                                      <w:spacing w:val="-4"/>
                                      <w:sz w:val="15"/>
                                    </w:rPr>
                                    <w:t> </w:t>
                                  </w:r>
                                  <w:r>
                                    <w:rPr>
                                      <w:color w:val="231F20"/>
                                      <w:spacing w:val="-2"/>
                                      <w:sz w:val="15"/>
                                    </w:rPr>
                                    <w:t>proteins</w:t>
                                  </w:r>
                                </w:p>
                              </w:tc>
                              <w:tc>
                                <w:tcPr>
                                  <w:tcW w:w="6196" w:type="dxa"/>
                                  <w:tcBorders>
                                    <w:top w:val="single" w:sz="2" w:space="0" w:color="231F20"/>
                                    <w:bottom w:val="single" w:sz="2" w:space="0" w:color="231F20"/>
                                  </w:tcBorders>
                                  <w:shd w:val="clear" w:color="auto" w:fill="E5E6F4"/>
                                </w:tcPr>
                                <w:p>
                                  <w:pPr>
                                    <w:pStyle w:val="TableParagraph"/>
                                    <w:spacing w:line="249" w:lineRule="auto"/>
                                    <w:ind w:left="721" w:hanging="150"/>
                                    <w:rPr>
                                      <w:sz w:val="15"/>
                                    </w:rPr>
                                  </w:pPr>
                                  <w:r>
                                    <w:rPr>
                                      <w:color w:val="231F20"/>
                                      <w:spacing w:val="-2"/>
                                      <w:sz w:val="15"/>
                                    </w:rPr>
                                    <w:t>Limited</w:t>
                                  </w:r>
                                  <w:r>
                                    <w:rPr>
                                      <w:color w:val="231F20"/>
                                      <w:spacing w:val="-5"/>
                                      <w:sz w:val="15"/>
                                    </w:rPr>
                                    <w:t> </w:t>
                                  </w:r>
                                  <w:r>
                                    <w:rPr>
                                      <w:color w:val="231F20"/>
                                      <w:spacing w:val="-2"/>
                                      <w:sz w:val="15"/>
                                    </w:rPr>
                                    <w:t>GC</w:t>
                                  </w:r>
                                  <w:r>
                                    <w:rPr>
                                      <w:color w:val="231F20"/>
                                      <w:spacing w:val="-5"/>
                                      <w:sz w:val="15"/>
                                    </w:rPr>
                                    <w:t> </w:t>
                                  </w:r>
                                  <w:r>
                                    <w:rPr>
                                      <w:color w:val="231F20"/>
                                      <w:spacing w:val="-2"/>
                                      <w:sz w:val="15"/>
                                    </w:rPr>
                                    <w:t>responses</w:t>
                                  </w:r>
                                  <w:r>
                                    <w:rPr>
                                      <w:color w:val="231F20"/>
                                      <w:spacing w:val="-5"/>
                                      <w:sz w:val="15"/>
                                    </w:rPr>
                                    <w:t> </w:t>
                                  </w:r>
                                  <w:r>
                                    <w:rPr>
                                      <w:color w:val="231F20"/>
                                      <w:spacing w:val="-2"/>
                                      <w:sz w:val="15"/>
                                    </w:rPr>
                                    <w:t>(delayed</w:t>
                                  </w:r>
                                  <w:r>
                                    <w:rPr>
                                      <w:color w:val="231F20"/>
                                      <w:spacing w:val="-5"/>
                                      <w:sz w:val="15"/>
                                    </w:rPr>
                                    <w:t> </w:t>
                                  </w:r>
                                  <w:r>
                                    <w:rPr>
                                      <w:color w:val="231F20"/>
                                      <w:spacing w:val="-2"/>
                                      <w:sz w:val="15"/>
                                    </w:rPr>
                                    <w:t>FDC</w:t>
                                  </w:r>
                                  <w:r>
                                    <w:rPr>
                                      <w:color w:val="231F20"/>
                                      <w:spacing w:val="-5"/>
                                      <w:sz w:val="15"/>
                                    </w:rPr>
                                    <w:t> </w:t>
                                  </w:r>
                                  <w:r>
                                    <w:rPr>
                                      <w:color w:val="231F20"/>
                                      <w:spacing w:val="-2"/>
                                      <w:sz w:val="15"/>
                                    </w:rPr>
                                    <w:t>development?);</w:t>
                                  </w:r>
                                  <w:r>
                                    <w:rPr>
                                      <w:color w:val="231F20"/>
                                      <w:spacing w:val="-5"/>
                                      <w:sz w:val="15"/>
                                    </w:rPr>
                                    <w:t> </w:t>
                                  </w:r>
                                  <w:r>
                                    <w:rPr>
                                      <w:color w:val="231F20"/>
                                      <w:spacing w:val="-2"/>
                                      <w:sz w:val="15"/>
                                    </w:rPr>
                                    <w:t>inhibitory</w:t>
                                  </w:r>
                                  <w:r>
                                    <w:rPr>
                                      <w:color w:val="231F20"/>
                                      <w:spacing w:val="-5"/>
                                      <w:sz w:val="15"/>
                                    </w:rPr>
                                    <w:t> </w:t>
                                  </w:r>
                                  <w:r>
                                    <w:rPr>
                                      <w:color w:val="231F20"/>
                                      <w:spacing w:val="-2"/>
                                      <w:sz w:val="15"/>
                                    </w:rPr>
                                    <w:t>influence</w:t>
                                  </w:r>
                                  <w:r>
                                    <w:rPr>
                                      <w:color w:val="231F20"/>
                                      <w:spacing w:val="-5"/>
                                      <w:sz w:val="15"/>
                                    </w:rPr>
                                    <w:t> </w:t>
                                  </w:r>
                                  <w:r>
                                    <w:rPr>
                                      <w:color w:val="231F20"/>
                                      <w:spacing w:val="-2"/>
                                      <w:sz w:val="15"/>
                                    </w:rPr>
                                    <w:t>of</w:t>
                                  </w:r>
                                  <w:r>
                                    <w:rPr>
                                      <w:color w:val="231F20"/>
                                      <w:spacing w:val="-5"/>
                                      <w:sz w:val="15"/>
                                    </w:rPr>
                                    <w:t> </w:t>
                                  </w:r>
                                  <w:r>
                                    <w:rPr>
                                      <w:color w:val="231F20"/>
                                      <w:spacing w:val="-2"/>
                                      <w:sz w:val="15"/>
                                    </w:rPr>
                                    <w:t>maternal</w:t>
                                  </w:r>
                                  <w:r>
                                    <w:rPr>
                                      <w:color w:val="231F20"/>
                                      <w:sz w:val="15"/>
                                    </w:rPr>
                                    <w:t> </w:t>
                                  </w:r>
                                  <w:r>
                                    <w:rPr>
                                      <w:color w:val="231F20"/>
                                      <w:spacing w:val="-2"/>
                                      <w:sz w:val="15"/>
                                    </w:rPr>
                                    <w:t>antibodies</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Short</w:t>
                                  </w:r>
                                  <w:r>
                                    <w:rPr>
                                      <w:color w:val="231F20"/>
                                      <w:spacing w:val="-7"/>
                                      <w:sz w:val="15"/>
                                    </w:rPr>
                                    <w:t> </w:t>
                                  </w:r>
                                  <w:r>
                                    <w:rPr>
                                      <w:color w:val="231F20"/>
                                      <w:sz w:val="15"/>
                                    </w:rPr>
                                    <w:t>persistence</w:t>
                                  </w:r>
                                  <w:r>
                                    <w:rPr>
                                      <w:color w:val="231F20"/>
                                      <w:spacing w:val="-4"/>
                                      <w:sz w:val="15"/>
                                    </w:rPr>
                                    <w:t> </w:t>
                                  </w:r>
                                  <w:r>
                                    <w:rPr>
                                      <w:color w:val="231F20"/>
                                      <w:sz w:val="15"/>
                                    </w:rPr>
                                    <w:t>of</w:t>
                                  </w:r>
                                  <w:r>
                                    <w:rPr>
                                      <w:color w:val="231F20"/>
                                      <w:spacing w:val="-5"/>
                                      <w:sz w:val="15"/>
                                    </w:rPr>
                                    <w:t> </w:t>
                                  </w:r>
                                  <w:r>
                                    <w:rPr>
                                      <w:color w:val="231F20"/>
                                      <w:sz w:val="15"/>
                                    </w:rPr>
                                    <w:t>Ab</w:t>
                                  </w:r>
                                  <w:r>
                                    <w:rPr>
                                      <w:color w:val="231F20"/>
                                      <w:spacing w:val="-4"/>
                                      <w:sz w:val="15"/>
                                    </w:rPr>
                                    <w:t> </w:t>
                                  </w:r>
                                  <w:r>
                                    <w:rPr>
                                      <w:color w:val="231F20"/>
                                      <w:sz w:val="15"/>
                                    </w:rPr>
                                    <w:t>responses</w:t>
                                  </w:r>
                                  <w:r>
                                    <w:rPr>
                                      <w:color w:val="231F20"/>
                                      <w:spacing w:val="-4"/>
                                      <w:sz w:val="15"/>
                                    </w:rPr>
                                    <w:t> </w:t>
                                  </w:r>
                                  <w:r>
                                    <w:rPr>
                                      <w:color w:val="231F20"/>
                                      <w:sz w:val="15"/>
                                    </w:rPr>
                                    <w:t>to</w:t>
                                  </w:r>
                                  <w:r>
                                    <w:rPr>
                                      <w:color w:val="231F20"/>
                                      <w:spacing w:val="-5"/>
                                      <w:sz w:val="15"/>
                                    </w:rPr>
                                    <w:t> </w:t>
                                  </w:r>
                                  <w:r>
                                    <w:rPr>
                                      <w:color w:val="231F20"/>
                                      <w:spacing w:val="-2"/>
                                      <w:sz w:val="15"/>
                                    </w:rPr>
                                    <w:t>proteins</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z w:val="15"/>
                                    </w:rPr>
                                    <w:t>Limited</w:t>
                                  </w:r>
                                  <w:r>
                                    <w:rPr>
                                      <w:color w:val="231F20"/>
                                      <w:spacing w:val="-13"/>
                                      <w:sz w:val="15"/>
                                    </w:rPr>
                                    <w:t> </w:t>
                                  </w:r>
                                  <w:r>
                                    <w:rPr>
                                      <w:color w:val="231F20"/>
                                      <w:sz w:val="15"/>
                                    </w:rPr>
                                    <w:t>establishment</w:t>
                                  </w:r>
                                  <w:r>
                                    <w:rPr>
                                      <w:color w:val="231F20"/>
                                      <w:spacing w:val="-10"/>
                                      <w:sz w:val="15"/>
                                    </w:rPr>
                                    <w:t> </w:t>
                                  </w:r>
                                  <w:r>
                                    <w:rPr>
                                      <w:color w:val="231F20"/>
                                      <w:sz w:val="15"/>
                                    </w:rPr>
                                    <w:t>of</w:t>
                                  </w:r>
                                  <w:r>
                                    <w:rPr>
                                      <w:color w:val="231F20"/>
                                      <w:spacing w:val="-10"/>
                                      <w:sz w:val="15"/>
                                    </w:rPr>
                                    <w:t> </w:t>
                                  </w:r>
                                  <w:r>
                                    <w:rPr>
                                      <w:color w:val="231F20"/>
                                      <w:sz w:val="15"/>
                                    </w:rPr>
                                    <w:t>bone</w:t>
                                  </w:r>
                                  <w:r>
                                    <w:rPr>
                                      <w:color w:val="231F20"/>
                                      <w:spacing w:val="-10"/>
                                      <w:sz w:val="15"/>
                                    </w:rPr>
                                    <w:t> </w:t>
                                  </w:r>
                                  <w:r>
                                    <w:rPr>
                                      <w:color w:val="231F20"/>
                                      <w:sz w:val="15"/>
                                    </w:rPr>
                                    <w:t>marrow</w:t>
                                  </w:r>
                                  <w:r>
                                    <w:rPr>
                                      <w:color w:val="231F20"/>
                                      <w:spacing w:val="-10"/>
                                      <w:sz w:val="15"/>
                                    </w:rPr>
                                    <w:t> </w:t>
                                  </w:r>
                                  <w:r>
                                    <w:rPr>
                                      <w:color w:val="231F20"/>
                                      <w:sz w:val="15"/>
                                    </w:rPr>
                                    <w:t>plasma</w:t>
                                  </w:r>
                                  <w:r>
                                    <w:rPr>
                                      <w:color w:val="231F20"/>
                                      <w:spacing w:val="-11"/>
                                      <w:sz w:val="15"/>
                                    </w:rPr>
                                    <w:t> </w:t>
                                  </w:r>
                                  <w:r>
                                    <w:rPr>
                                      <w:color w:val="231F20"/>
                                      <w:sz w:val="15"/>
                                    </w:rPr>
                                    <w:t>cell</w:t>
                                  </w:r>
                                  <w:r>
                                    <w:rPr>
                                      <w:color w:val="231F20"/>
                                      <w:spacing w:val="-10"/>
                                      <w:sz w:val="15"/>
                                    </w:rPr>
                                    <w:t> </w:t>
                                  </w:r>
                                  <w:r>
                                    <w:rPr>
                                      <w:color w:val="231F20"/>
                                      <w:sz w:val="15"/>
                                    </w:rPr>
                                    <w:t>pool</w:t>
                                  </w:r>
                                  <w:r>
                                    <w:rPr>
                                      <w:color w:val="231F20"/>
                                      <w:spacing w:val="-10"/>
                                      <w:sz w:val="15"/>
                                    </w:rPr>
                                    <w:t> </w:t>
                                  </w:r>
                                  <w:r>
                                    <w:rPr>
                                      <w:color w:val="231F20"/>
                                      <w:sz w:val="15"/>
                                    </w:rPr>
                                    <w:t>(survival</w:t>
                                  </w:r>
                                  <w:r>
                                    <w:rPr>
                                      <w:color w:val="231F20"/>
                                      <w:spacing w:val="-9"/>
                                      <w:sz w:val="15"/>
                                    </w:rPr>
                                    <w:t> </w:t>
                                  </w:r>
                                  <w:r>
                                    <w:rPr>
                                      <w:color w:val="231F20"/>
                                      <w:spacing w:val="-2"/>
                                      <w:sz w:val="15"/>
                                    </w:rPr>
                                    <w:t>niches?)</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Shorter</w:t>
                                  </w:r>
                                  <w:r>
                                    <w:rPr>
                                      <w:color w:val="231F20"/>
                                      <w:spacing w:val="-8"/>
                                      <w:sz w:val="15"/>
                                    </w:rPr>
                                    <w:t> </w:t>
                                  </w:r>
                                  <w:r>
                                    <w:rPr>
                                      <w:color w:val="231F20"/>
                                      <w:sz w:val="15"/>
                                    </w:rPr>
                                    <w:t>duration</w:t>
                                  </w:r>
                                  <w:r>
                                    <w:rPr>
                                      <w:color w:val="231F20"/>
                                      <w:spacing w:val="-7"/>
                                      <w:sz w:val="15"/>
                                    </w:rPr>
                                    <w:t> </w:t>
                                  </w:r>
                                  <w:r>
                                    <w:rPr>
                                      <w:color w:val="231F20"/>
                                      <w:sz w:val="15"/>
                                    </w:rPr>
                                    <w:t>of</w:t>
                                  </w:r>
                                  <w:r>
                                    <w:rPr>
                                      <w:color w:val="231F20"/>
                                      <w:spacing w:val="-8"/>
                                      <w:sz w:val="15"/>
                                    </w:rPr>
                                    <w:t> </w:t>
                                  </w:r>
                                  <w:r>
                                    <w:rPr>
                                      <w:color w:val="231F20"/>
                                      <w:sz w:val="15"/>
                                    </w:rPr>
                                    <w:t>immune</w:t>
                                  </w:r>
                                  <w:r>
                                    <w:rPr>
                                      <w:color w:val="231F20"/>
                                      <w:spacing w:val="-7"/>
                                      <w:sz w:val="15"/>
                                    </w:rPr>
                                    <w:t> </w:t>
                                  </w:r>
                                  <w:r>
                                    <w:rPr>
                                      <w:color w:val="231F20"/>
                                      <w:sz w:val="15"/>
                                    </w:rPr>
                                    <w:t>memory</w:t>
                                  </w:r>
                                  <w:r>
                                    <w:rPr>
                                      <w:color w:val="231F20"/>
                                      <w:spacing w:val="-8"/>
                                      <w:sz w:val="15"/>
                                    </w:rPr>
                                    <w:t> </w:t>
                                  </w:r>
                                  <w:r>
                                    <w:rPr>
                                      <w:color w:val="231F20"/>
                                      <w:spacing w:val="-5"/>
                                      <w:sz w:val="15"/>
                                    </w:rPr>
                                    <w:t>(?)</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pacing w:val="-2"/>
                                      <w:sz w:val="15"/>
                                    </w:rPr>
                                    <w:t>Limited</w:t>
                                  </w:r>
                                  <w:r>
                                    <w:rPr>
                                      <w:color w:val="231F20"/>
                                      <w:spacing w:val="1"/>
                                      <w:sz w:val="15"/>
                                    </w:rPr>
                                    <w:t> </w:t>
                                  </w:r>
                                  <w:r>
                                    <w:rPr>
                                      <w:color w:val="231F20"/>
                                      <w:spacing w:val="-2"/>
                                      <w:sz w:val="15"/>
                                    </w:rPr>
                                    <w:t>GC</w:t>
                                  </w:r>
                                  <w:r>
                                    <w:rPr>
                                      <w:color w:val="231F20"/>
                                      <w:spacing w:val="1"/>
                                      <w:sz w:val="15"/>
                                    </w:rPr>
                                    <w:t> </w:t>
                                  </w:r>
                                  <w:r>
                                    <w:rPr>
                                      <w:color w:val="231F20"/>
                                      <w:spacing w:val="-2"/>
                                      <w:sz w:val="15"/>
                                    </w:rPr>
                                    <w:t>responses</w:t>
                                  </w:r>
                                  <w:r>
                                    <w:rPr>
                                      <w:color w:val="231F20"/>
                                      <w:spacing w:val="2"/>
                                      <w:sz w:val="15"/>
                                    </w:rPr>
                                    <w:t> </w:t>
                                  </w:r>
                                  <w:r>
                                    <w:rPr>
                                      <w:color w:val="231F20"/>
                                      <w:spacing w:val="-2"/>
                                      <w:sz w:val="15"/>
                                    </w:rPr>
                                    <w:t>(magnitude</w:t>
                                  </w:r>
                                  <w:r>
                                    <w:rPr>
                                      <w:color w:val="231F20"/>
                                      <w:spacing w:val="1"/>
                                      <w:sz w:val="15"/>
                                    </w:rPr>
                                    <w:t> </w:t>
                                  </w:r>
                                  <w:r>
                                    <w:rPr>
                                      <w:color w:val="231F20"/>
                                      <w:spacing w:val="-2"/>
                                      <w:sz w:val="15"/>
                                    </w:rPr>
                                    <w:t>of</w:t>
                                  </w:r>
                                  <w:r>
                                    <w:rPr>
                                      <w:color w:val="231F20"/>
                                      <w:spacing w:val="2"/>
                                      <w:sz w:val="15"/>
                                    </w:rPr>
                                    <w:t> </w:t>
                                  </w:r>
                                  <w:r>
                                    <w:rPr>
                                      <w:color w:val="231F20"/>
                                      <w:spacing w:val="-2"/>
                                      <w:sz w:val="15"/>
                                    </w:rPr>
                                    <w:t>initial</w:t>
                                  </w:r>
                                  <w:r>
                                    <w:rPr>
                                      <w:color w:val="231F20"/>
                                      <w:spacing w:val="1"/>
                                      <w:sz w:val="15"/>
                                    </w:rPr>
                                    <w:t> </w:t>
                                  </w:r>
                                  <w:r>
                                    <w:rPr>
                                      <w:color w:val="231F20"/>
                                      <w:spacing w:val="-2"/>
                                      <w:sz w:val="15"/>
                                    </w:rPr>
                                    <w:t>memory</w:t>
                                  </w:r>
                                  <w:r>
                                    <w:rPr>
                                      <w:color w:val="231F20"/>
                                      <w:spacing w:val="1"/>
                                      <w:sz w:val="15"/>
                                    </w:rPr>
                                    <w:t> </w:t>
                                  </w:r>
                                  <w:r>
                                    <w:rPr>
                                      <w:color w:val="231F20"/>
                                      <w:spacing w:val="-2"/>
                                      <w:sz w:val="15"/>
                                    </w:rPr>
                                    <w:t>B-cell</w:t>
                                  </w:r>
                                  <w:r>
                                    <w:rPr>
                                      <w:color w:val="231F20"/>
                                      <w:spacing w:val="2"/>
                                      <w:sz w:val="15"/>
                                    </w:rPr>
                                    <w:t> </w:t>
                                  </w:r>
                                  <w:r>
                                    <w:rPr>
                                      <w:color w:val="231F20"/>
                                      <w:spacing w:val="-2"/>
                                      <w:sz w:val="15"/>
                                    </w:rPr>
                                    <w:t>pool?)</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Limited</w:t>
                                  </w:r>
                                  <w:r>
                                    <w:rPr>
                                      <w:color w:val="231F20"/>
                                      <w:spacing w:val="-7"/>
                                      <w:sz w:val="15"/>
                                    </w:rPr>
                                    <w:t> </w:t>
                                  </w:r>
                                  <w:r>
                                    <w:rPr>
                                      <w:color w:val="231F20"/>
                                      <w:spacing w:val="-2"/>
                                      <w:sz w:val="15"/>
                                    </w:rPr>
                                    <w:t>IFN-</w:t>
                                  </w:r>
                                  <w:r>
                                    <w:rPr>
                                      <w:rFonts w:ascii="Microsoft Sans Serif" w:hAnsi="Microsoft Sans Serif"/>
                                      <w:color w:val="231F20"/>
                                      <w:spacing w:val="-2"/>
                                      <w:sz w:val="15"/>
                                    </w:rPr>
                                    <w:t>γ</w:t>
                                  </w:r>
                                  <w:r>
                                    <w:rPr>
                                      <w:rFonts w:ascii="Microsoft Sans Serif" w:hAnsi="Microsoft Sans Serif"/>
                                      <w:color w:val="231F20"/>
                                      <w:spacing w:val="-4"/>
                                      <w:sz w:val="15"/>
                                    </w:rPr>
                                    <w:t> </w:t>
                                  </w:r>
                                  <w:r>
                                    <w:rPr>
                                      <w:color w:val="231F20"/>
                                      <w:spacing w:val="-2"/>
                                      <w:sz w:val="15"/>
                                    </w:rPr>
                                    <w:t>responses</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pacing w:val="-2"/>
                                      <w:sz w:val="15"/>
                                    </w:rPr>
                                    <w:t>Suboptimal</w:t>
                                  </w:r>
                                  <w:r>
                                    <w:rPr>
                                      <w:color w:val="231F20"/>
                                      <w:spacing w:val="1"/>
                                      <w:sz w:val="15"/>
                                    </w:rPr>
                                    <w:t> </w:t>
                                  </w:r>
                                  <w:r>
                                    <w:rPr>
                                      <w:color w:val="231F20"/>
                                      <w:spacing w:val="-2"/>
                                      <w:sz w:val="15"/>
                                    </w:rPr>
                                    <w:t>antigen-presenting</w:t>
                                  </w:r>
                                  <w:r>
                                    <w:rPr>
                                      <w:color w:val="231F20"/>
                                      <w:spacing w:val="2"/>
                                      <w:sz w:val="15"/>
                                    </w:rPr>
                                    <w:t> </w:t>
                                  </w:r>
                                  <w:r>
                                    <w:rPr>
                                      <w:color w:val="231F20"/>
                                      <w:spacing w:val="-2"/>
                                      <w:sz w:val="15"/>
                                    </w:rPr>
                                    <w:t>cell/T-cell</w:t>
                                  </w:r>
                                  <w:r>
                                    <w:rPr>
                                      <w:color w:val="231F20"/>
                                      <w:spacing w:val="2"/>
                                      <w:sz w:val="15"/>
                                    </w:rPr>
                                    <w:t> </w:t>
                                  </w:r>
                                  <w:r>
                                    <w:rPr>
                                      <w:color w:val="231F20"/>
                                      <w:spacing w:val="-2"/>
                                      <w:sz w:val="15"/>
                                    </w:rPr>
                                    <w:t>interaction</w:t>
                                  </w:r>
                                  <w:r>
                                    <w:rPr>
                                      <w:color w:val="231F20"/>
                                      <w:spacing w:val="2"/>
                                      <w:sz w:val="15"/>
                                    </w:rPr>
                                    <w:t> </w:t>
                                  </w:r>
                                  <w:r>
                                    <w:rPr>
                                      <w:color w:val="231F20"/>
                                      <w:spacing w:val="-2"/>
                                      <w:sz w:val="15"/>
                                    </w:rPr>
                                    <w:t>(IL-12,</w:t>
                                  </w:r>
                                  <w:r>
                                    <w:rPr>
                                      <w:color w:val="231F20"/>
                                      <w:spacing w:val="2"/>
                                      <w:sz w:val="15"/>
                                    </w:rPr>
                                    <w:t> </w:t>
                                  </w:r>
                                  <w:r>
                                    <w:rPr>
                                      <w:color w:val="231F20"/>
                                      <w:spacing w:val="-2"/>
                                      <w:sz w:val="15"/>
                                    </w:rPr>
                                    <w:t>IFN-</w:t>
                                  </w:r>
                                  <w:r>
                                    <w:rPr>
                                      <w:rFonts w:ascii="Microsoft Sans Serif" w:hAnsi="Microsoft Sans Serif"/>
                                      <w:color w:val="231F20"/>
                                      <w:spacing w:val="-5"/>
                                      <w:sz w:val="15"/>
                                    </w:rPr>
                                    <w:t>α</w:t>
                                  </w:r>
                                  <w:r>
                                    <w:rPr>
                                      <w:color w:val="231F20"/>
                                      <w:spacing w:val="-5"/>
                                      <w:sz w:val="15"/>
                                    </w:rPr>
                                    <w:t>)</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Limited</w:t>
                                  </w:r>
                                  <w:r>
                                    <w:rPr>
                                      <w:color w:val="231F20"/>
                                      <w:spacing w:val="-1"/>
                                      <w:sz w:val="15"/>
                                    </w:rPr>
                                    <w:t> </w:t>
                                  </w:r>
                                  <w:r>
                                    <w:rPr>
                                      <w:color w:val="231F20"/>
                                      <w:spacing w:val="-2"/>
                                      <w:sz w:val="15"/>
                                    </w:rPr>
                                    <w:t>CD8</w:t>
                                  </w:r>
                                  <w:r>
                                    <w:rPr>
                                      <w:rFonts w:ascii="Microsoft Sans Serif"/>
                                      <w:color w:val="231F20"/>
                                      <w:spacing w:val="-2"/>
                                      <w:sz w:val="15"/>
                                      <w:vertAlign w:val="superscript"/>
                                    </w:rPr>
                                    <w:t>+</w:t>
                                  </w:r>
                                  <w:r>
                                    <w:rPr>
                                      <w:rFonts w:ascii="Microsoft Sans Serif"/>
                                      <w:color w:val="231F20"/>
                                      <w:spacing w:val="3"/>
                                      <w:sz w:val="15"/>
                                      <w:vertAlign w:val="baseline"/>
                                    </w:rPr>
                                    <w:t> </w:t>
                                  </w:r>
                                  <w:r>
                                    <w:rPr>
                                      <w:color w:val="231F20"/>
                                      <w:spacing w:val="-2"/>
                                      <w:sz w:val="15"/>
                                      <w:vertAlign w:val="baseline"/>
                                    </w:rPr>
                                    <w:t>T-cell</w:t>
                                  </w:r>
                                  <w:r>
                                    <w:rPr>
                                      <w:color w:val="231F20"/>
                                      <w:spacing w:val="1"/>
                                      <w:sz w:val="15"/>
                                      <w:vertAlign w:val="baseline"/>
                                    </w:rPr>
                                    <w:t> </w:t>
                                  </w:r>
                                  <w:r>
                                    <w:rPr>
                                      <w:color w:val="231F20"/>
                                      <w:spacing w:val="-2"/>
                                      <w:sz w:val="15"/>
                                      <w:vertAlign w:val="baseline"/>
                                    </w:rPr>
                                    <w:t>responses</w:t>
                                  </w:r>
                                  <w:r>
                                    <w:rPr>
                                      <w:color w:val="231F20"/>
                                      <w:spacing w:val="1"/>
                                      <w:sz w:val="15"/>
                                      <w:vertAlign w:val="baseline"/>
                                    </w:rPr>
                                    <w:t> </w:t>
                                  </w:r>
                                  <w:r>
                                    <w:rPr>
                                      <w:color w:val="231F20"/>
                                      <w:spacing w:val="-5"/>
                                      <w:sz w:val="15"/>
                                      <w:vertAlign w:val="baseline"/>
                                    </w:rPr>
                                    <w:t>(?)</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pacing w:val="-4"/>
                                      <w:sz w:val="15"/>
                                    </w:rPr>
                                    <w:t>Insufficient</w:t>
                                  </w:r>
                                  <w:r>
                                    <w:rPr>
                                      <w:color w:val="231F20"/>
                                      <w:spacing w:val="12"/>
                                      <w:sz w:val="15"/>
                                    </w:rPr>
                                    <w:t> </w:t>
                                  </w:r>
                                  <w:r>
                                    <w:rPr>
                                      <w:color w:val="231F20"/>
                                      <w:spacing w:val="-2"/>
                                      <w:sz w:val="15"/>
                                    </w:rPr>
                                    <w:t>evidence</w:t>
                                  </w:r>
                                </w:p>
                              </w:tc>
                            </w:tr>
                            <w:tr>
                              <w:trPr>
                                <w:trHeight w:val="272" w:hRule="atLeast"/>
                              </w:trPr>
                              <w:tc>
                                <w:tcPr>
                                  <w:tcW w:w="3765" w:type="dxa"/>
                                  <w:tcBorders>
                                    <w:top w:val="single" w:sz="2" w:space="0" w:color="231F20"/>
                                    <w:bottom w:val="single" w:sz="4" w:space="0" w:color="231F20"/>
                                  </w:tcBorders>
                                  <w:shd w:val="clear" w:color="auto" w:fill="E5E6F4"/>
                                </w:tcPr>
                                <w:p>
                                  <w:pPr>
                                    <w:pStyle w:val="TableParagraph"/>
                                    <w:rPr>
                                      <w:sz w:val="15"/>
                                    </w:rPr>
                                  </w:pPr>
                                  <w:r>
                                    <w:rPr>
                                      <w:color w:val="231F20"/>
                                      <w:spacing w:val="-2"/>
                                      <w:sz w:val="15"/>
                                    </w:rPr>
                                    <w:t>Influence</w:t>
                                  </w:r>
                                  <w:r>
                                    <w:rPr>
                                      <w:color w:val="231F20"/>
                                      <w:spacing w:val="-3"/>
                                      <w:sz w:val="15"/>
                                    </w:rPr>
                                    <w:t> </w:t>
                                  </w:r>
                                  <w:r>
                                    <w:rPr>
                                      <w:color w:val="231F20"/>
                                      <w:spacing w:val="-2"/>
                                      <w:sz w:val="15"/>
                                    </w:rPr>
                                    <w:t>of maternal</w:t>
                                  </w:r>
                                  <w:r>
                                    <w:rPr>
                                      <w:color w:val="231F20"/>
                                      <w:spacing w:val="-3"/>
                                      <w:sz w:val="15"/>
                                    </w:rPr>
                                    <w:t> </w:t>
                                  </w:r>
                                  <w:r>
                                    <w:rPr>
                                      <w:color w:val="231F20"/>
                                      <w:spacing w:val="-2"/>
                                      <w:sz w:val="15"/>
                                    </w:rPr>
                                    <w:t>antibodies</w:t>
                                  </w:r>
                                </w:p>
                              </w:tc>
                              <w:tc>
                                <w:tcPr>
                                  <w:tcW w:w="6196" w:type="dxa"/>
                                  <w:tcBorders>
                                    <w:top w:val="single" w:sz="2" w:space="0" w:color="231F20"/>
                                    <w:bottom w:val="single" w:sz="4" w:space="0" w:color="231F20"/>
                                  </w:tcBorders>
                                  <w:shd w:val="clear" w:color="auto" w:fill="E5E6F4"/>
                                </w:tcPr>
                                <w:p>
                                  <w:pPr>
                                    <w:pStyle w:val="TableParagraph"/>
                                    <w:ind w:left="571"/>
                                    <w:rPr>
                                      <w:sz w:val="15"/>
                                    </w:rPr>
                                  </w:pPr>
                                  <w:r>
                                    <w:rPr>
                                      <w:color w:val="231F20"/>
                                      <w:sz w:val="15"/>
                                    </w:rPr>
                                    <w:t>Inhibition</w:t>
                                  </w:r>
                                  <w:r>
                                    <w:rPr>
                                      <w:color w:val="231F20"/>
                                      <w:spacing w:val="-3"/>
                                      <w:sz w:val="15"/>
                                    </w:rPr>
                                    <w:t> </w:t>
                                  </w:r>
                                  <w:r>
                                    <w:rPr>
                                      <w:color w:val="231F20"/>
                                      <w:sz w:val="15"/>
                                    </w:rPr>
                                    <w:t>of</w:t>
                                  </w:r>
                                  <w:r>
                                    <w:rPr>
                                      <w:color w:val="231F20"/>
                                      <w:spacing w:val="-3"/>
                                      <w:sz w:val="15"/>
                                    </w:rPr>
                                    <w:t> </w:t>
                                  </w:r>
                                  <w:r>
                                    <w:rPr>
                                      <w:color w:val="231F20"/>
                                      <w:sz w:val="15"/>
                                    </w:rPr>
                                    <w:t>B-cell</w:t>
                                  </w:r>
                                  <w:r>
                                    <w:rPr>
                                      <w:color w:val="231F20"/>
                                      <w:spacing w:val="-2"/>
                                      <w:sz w:val="15"/>
                                    </w:rPr>
                                    <w:t> </w:t>
                                  </w:r>
                                  <w:r>
                                    <w:rPr>
                                      <w:color w:val="231F20"/>
                                      <w:sz w:val="15"/>
                                    </w:rPr>
                                    <w:t>but</w:t>
                                  </w:r>
                                  <w:r>
                                    <w:rPr>
                                      <w:color w:val="231F20"/>
                                      <w:spacing w:val="-3"/>
                                      <w:sz w:val="15"/>
                                    </w:rPr>
                                    <w:t> </w:t>
                                  </w:r>
                                  <w:r>
                                    <w:rPr>
                                      <w:color w:val="231F20"/>
                                      <w:sz w:val="15"/>
                                    </w:rPr>
                                    <w:t>not</w:t>
                                  </w:r>
                                  <w:r>
                                    <w:rPr>
                                      <w:color w:val="231F20"/>
                                      <w:spacing w:val="-2"/>
                                      <w:sz w:val="15"/>
                                    </w:rPr>
                                    <w:t> </w:t>
                                  </w:r>
                                  <w:r>
                                    <w:rPr>
                                      <w:color w:val="231F20"/>
                                      <w:sz w:val="15"/>
                                    </w:rPr>
                                    <w:t>T-cell</w:t>
                                  </w:r>
                                  <w:r>
                                    <w:rPr>
                                      <w:color w:val="231F20"/>
                                      <w:spacing w:val="-3"/>
                                      <w:sz w:val="15"/>
                                    </w:rPr>
                                    <w:t> </w:t>
                                  </w:r>
                                  <w:r>
                                    <w:rPr>
                                      <w:color w:val="231F20"/>
                                      <w:spacing w:val="-2"/>
                                      <w:sz w:val="15"/>
                                    </w:rPr>
                                    <w:t>responses</w:t>
                                  </w:r>
                                </w:p>
                              </w:tc>
                            </w:tr>
                            <w:tr>
                              <w:trPr>
                                <w:trHeight w:val="286" w:hRule="atLeast"/>
                              </w:trPr>
                              <w:tc>
                                <w:tcPr>
                                  <w:tcW w:w="3765" w:type="dxa"/>
                                  <w:tcBorders>
                                    <w:top w:val="single" w:sz="4" w:space="0" w:color="231F20"/>
                                  </w:tcBorders>
                                  <w:shd w:val="clear" w:color="auto" w:fill="E5E6F4"/>
                                </w:tcPr>
                                <w:p>
                                  <w:pPr>
                                    <w:pStyle w:val="TableParagraph"/>
                                    <w:spacing w:before="91"/>
                                    <w:rPr>
                                      <w:rFonts w:ascii="Arial"/>
                                      <w:b/>
                                      <w:sz w:val="15"/>
                                    </w:rPr>
                                  </w:pPr>
                                  <w:r>
                                    <w:rPr>
                                      <w:rFonts w:ascii="Arial"/>
                                      <w:b/>
                                      <w:smallCaps/>
                                      <w:color w:val="231F20"/>
                                      <w:sz w:val="15"/>
                                    </w:rPr>
                                    <w:t>In</w:t>
                                  </w:r>
                                  <w:r>
                                    <w:rPr>
                                      <w:rFonts w:ascii="Arial"/>
                                      <w:b/>
                                      <w:smallCaps/>
                                      <w:color w:val="231F20"/>
                                      <w:spacing w:val="13"/>
                                      <w:sz w:val="15"/>
                                    </w:rPr>
                                    <w:t> </w:t>
                                  </w:r>
                                  <w:r>
                                    <w:rPr>
                                      <w:rFonts w:ascii="Arial"/>
                                      <w:b/>
                                      <w:smallCaps/>
                                      <w:color w:val="231F20"/>
                                      <w:sz w:val="15"/>
                                    </w:rPr>
                                    <w:t>Elderly</w:t>
                                  </w:r>
                                  <w:r>
                                    <w:rPr>
                                      <w:rFonts w:ascii="Arial"/>
                                      <w:b/>
                                      <w:smallCaps/>
                                      <w:color w:val="231F20"/>
                                      <w:spacing w:val="14"/>
                                      <w:sz w:val="15"/>
                                    </w:rPr>
                                    <w:t> </w:t>
                                  </w:r>
                                  <w:r>
                                    <w:rPr>
                                      <w:rFonts w:ascii="Arial"/>
                                      <w:b/>
                                      <w:smallCaps/>
                                      <w:color w:val="231F20"/>
                                      <w:spacing w:val="-2"/>
                                      <w:sz w:val="15"/>
                                    </w:rPr>
                                    <w:t>People</w:t>
                                  </w:r>
                                </w:p>
                              </w:tc>
                              <w:tc>
                                <w:tcPr>
                                  <w:tcW w:w="6196" w:type="dxa"/>
                                  <w:tcBorders>
                                    <w:top w:val="single" w:sz="4" w:space="0" w:color="231F20"/>
                                  </w:tcBorders>
                                  <w:shd w:val="clear" w:color="auto" w:fill="E5E6F4"/>
                                </w:tcPr>
                                <w:p>
                                  <w:pPr>
                                    <w:pStyle w:val="TableParagraph"/>
                                    <w:spacing w:before="0"/>
                                    <w:ind w:left="0"/>
                                    <w:rPr>
                                      <w:rFonts w:ascii="Times New Roman"/>
                                      <w:sz w:val="16"/>
                                    </w:rPr>
                                  </w:pPr>
                                </w:p>
                              </w:tc>
                            </w:tr>
                            <w:tr>
                              <w:trPr>
                                <w:trHeight w:val="261" w:hRule="atLeast"/>
                              </w:trPr>
                              <w:tc>
                                <w:tcPr>
                                  <w:tcW w:w="3765" w:type="dxa"/>
                                  <w:tcBorders>
                                    <w:bottom w:val="single" w:sz="2" w:space="0" w:color="231F20"/>
                                  </w:tcBorders>
                                  <w:shd w:val="clear" w:color="auto" w:fill="E5E6F4"/>
                                </w:tcPr>
                                <w:p>
                                  <w:pPr>
                                    <w:pStyle w:val="TableParagraph"/>
                                    <w:spacing w:before="25"/>
                                    <w:rPr>
                                      <w:sz w:val="15"/>
                                    </w:rPr>
                                  </w:pPr>
                                  <w:r>
                                    <w:rPr>
                                      <w:color w:val="231F20"/>
                                      <w:sz w:val="15"/>
                                    </w:rPr>
                                    <w:t>Limited</w:t>
                                  </w:r>
                                  <w:r>
                                    <w:rPr>
                                      <w:color w:val="231F20"/>
                                      <w:spacing w:val="-4"/>
                                      <w:sz w:val="15"/>
                                    </w:rPr>
                                    <w:t> </w:t>
                                  </w:r>
                                  <w:r>
                                    <w:rPr>
                                      <w:color w:val="231F20"/>
                                      <w:sz w:val="15"/>
                                    </w:rPr>
                                    <w:t>magnitude</w:t>
                                  </w:r>
                                  <w:r>
                                    <w:rPr>
                                      <w:color w:val="231F20"/>
                                      <w:spacing w:val="-3"/>
                                      <w:sz w:val="15"/>
                                    </w:rPr>
                                    <w:t> </w:t>
                                  </w:r>
                                  <w:r>
                                    <w:rPr>
                                      <w:color w:val="231F20"/>
                                      <w:sz w:val="15"/>
                                    </w:rPr>
                                    <w:t>of</w:t>
                                  </w:r>
                                  <w:r>
                                    <w:rPr>
                                      <w:color w:val="231F20"/>
                                      <w:spacing w:val="-4"/>
                                      <w:sz w:val="15"/>
                                    </w:rPr>
                                    <w:t> </w:t>
                                  </w:r>
                                  <w:r>
                                    <w:rPr>
                                      <w:color w:val="231F20"/>
                                      <w:sz w:val="15"/>
                                    </w:rPr>
                                    <w:t>Ab</w:t>
                                  </w:r>
                                  <w:r>
                                    <w:rPr>
                                      <w:color w:val="231F20"/>
                                      <w:spacing w:val="-3"/>
                                      <w:sz w:val="15"/>
                                    </w:rPr>
                                    <w:t> </w:t>
                                  </w:r>
                                  <w:r>
                                    <w:rPr>
                                      <w:color w:val="231F20"/>
                                      <w:sz w:val="15"/>
                                    </w:rPr>
                                    <w:t>responses</w:t>
                                  </w:r>
                                  <w:r>
                                    <w:rPr>
                                      <w:color w:val="231F20"/>
                                      <w:spacing w:val="-3"/>
                                      <w:sz w:val="15"/>
                                    </w:rPr>
                                    <w:t> </w:t>
                                  </w:r>
                                  <w:r>
                                    <w:rPr>
                                      <w:color w:val="231F20"/>
                                      <w:sz w:val="15"/>
                                    </w:rPr>
                                    <w:t>to</w:t>
                                  </w:r>
                                  <w:r>
                                    <w:rPr>
                                      <w:color w:val="231F20"/>
                                      <w:spacing w:val="-4"/>
                                      <w:sz w:val="15"/>
                                    </w:rPr>
                                    <w:t> </w:t>
                                  </w:r>
                                  <w:r>
                                    <w:rPr>
                                      <w:color w:val="231F20"/>
                                      <w:spacing w:val="-5"/>
                                      <w:sz w:val="15"/>
                                    </w:rPr>
                                    <w:t>PS</w:t>
                                  </w:r>
                                </w:p>
                              </w:tc>
                              <w:tc>
                                <w:tcPr>
                                  <w:tcW w:w="6196" w:type="dxa"/>
                                  <w:tcBorders>
                                    <w:bottom w:val="single" w:sz="2" w:space="0" w:color="231F20"/>
                                  </w:tcBorders>
                                  <w:shd w:val="clear" w:color="auto" w:fill="E5E6F4"/>
                                </w:tcPr>
                                <w:p>
                                  <w:pPr>
                                    <w:pStyle w:val="TableParagraph"/>
                                    <w:spacing w:before="25"/>
                                    <w:ind w:left="571"/>
                                    <w:rPr>
                                      <w:sz w:val="15"/>
                                    </w:rPr>
                                  </w:pPr>
                                  <w:r>
                                    <w:rPr>
                                      <w:color w:val="231F20"/>
                                      <w:sz w:val="15"/>
                                    </w:rPr>
                                    <w:t>Low</w:t>
                                  </w:r>
                                  <w:r>
                                    <w:rPr>
                                      <w:color w:val="231F20"/>
                                      <w:spacing w:val="-9"/>
                                      <w:sz w:val="15"/>
                                    </w:rPr>
                                    <w:t> </w:t>
                                  </w:r>
                                  <w:r>
                                    <w:rPr>
                                      <w:color w:val="231F20"/>
                                      <w:sz w:val="15"/>
                                    </w:rPr>
                                    <w:t>reservoir</w:t>
                                  </w:r>
                                  <w:r>
                                    <w:rPr>
                                      <w:color w:val="231F20"/>
                                      <w:spacing w:val="-9"/>
                                      <w:sz w:val="15"/>
                                    </w:rPr>
                                    <w:t> </w:t>
                                  </w:r>
                                  <w:r>
                                    <w:rPr>
                                      <w:color w:val="231F20"/>
                                      <w:sz w:val="15"/>
                                    </w:rPr>
                                    <w:t>of</w:t>
                                  </w:r>
                                  <w:r>
                                    <w:rPr>
                                      <w:color w:val="231F20"/>
                                      <w:spacing w:val="-9"/>
                                      <w:sz w:val="15"/>
                                    </w:rPr>
                                    <w:t> </w:t>
                                  </w:r>
                                  <w:r>
                                    <w:rPr>
                                      <w:color w:val="231F20"/>
                                      <w:sz w:val="15"/>
                                    </w:rPr>
                                    <w:t>IgM</w:t>
                                  </w:r>
                                  <w:r>
                                    <w:rPr>
                                      <w:rFonts w:ascii="Microsoft Sans Serif"/>
                                      <w:color w:val="231F20"/>
                                      <w:sz w:val="15"/>
                                      <w:vertAlign w:val="superscript"/>
                                    </w:rPr>
                                    <w:t>+</w:t>
                                  </w:r>
                                  <w:r>
                                    <w:rPr>
                                      <w:rFonts w:ascii="Microsoft Sans Serif"/>
                                      <w:color w:val="231F20"/>
                                      <w:spacing w:val="-7"/>
                                      <w:sz w:val="15"/>
                                      <w:vertAlign w:val="baseline"/>
                                    </w:rPr>
                                    <w:t> </w:t>
                                  </w:r>
                                  <w:r>
                                    <w:rPr>
                                      <w:color w:val="231F20"/>
                                      <w:sz w:val="15"/>
                                      <w:vertAlign w:val="baseline"/>
                                    </w:rPr>
                                    <w:t>memory</w:t>
                                  </w:r>
                                  <w:r>
                                    <w:rPr>
                                      <w:color w:val="231F20"/>
                                      <w:spacing w:val="-9"/>
                                      <w:sz w:val="15"/>
                                      <w:vertAlign w:val="baseline"/>
                                    </w:rPr>
                                    <w:t> </w:t>
                                  </w:r>
                                  <w:r>
                                    <w:rPr>
                                      <w:color w:val="231F20"/>
                                      <w:sz w:val="15"/>
                                      <w:vertAlign w:val="baseline"/>
                                    </w:rPr>
                                    <w:t>B</w:t>
                                  </w:r>
                                  <w:r>
                                    <w:rPr>
                                      <w:color w:val="231F20"/>
                                      <w:spacing w:val="-9"/>
                                      <w:sz w:val="15"/>
                                      <w:vertAlign w:val="baseline"/>
                                    </w:rPr>
                                    <w:t> </w:t>
                                  </w:r>
                                  <w:r>
                                    <w:rPr>
                                      <w:color w:val="231F20"/>
                                      <w:sz w:val="15"/>
                                      <w:vertAlign w:val="baseline"/>
                                    </w:rPr>
                                    <w:t>cells;</w:t>
                                  </w:r>
                                  <w:r>
                                    <w:rPr>
                                      <w:color w:val="231F20"/>
                                      <w:spacing w:val="-9"/>
                                      <w:sz w:val="15"/>
                                      <w:vertAlign w:val="baseline"/>
                                    </w:rPr>
                                    <w:t> </w:t>
                                  </w:r>
                                  <w:r>
                                    <w:rPr>
                                      <w:color w:val="231F20"/>
                                      <w:sz w:val="15"/>
                                      <w:vertAlign w:val="baseline"/>
                                    </w:rPr>
                                    <w:t>weaker</w:t>
                                  </w:r>
                                  <w:r>
                                    <w:rPr>
                                      <w:color w:val="231F20"/>
                                      <w:spacing w:val="-9"/>
                                      <w:sz w:val="15"/>
                                      <w:vertAlign w:val="baseline"/>
                                    </w:rPr>
                                    <w:t> </w:t>
                                  </w:r>
                                  <w:r>
                                    <w:rPr>
                                      <w:color w:val="231F20"/>
                                      <w:sz w:val="15"/>
                                      <w:vertAlign w:val="baseline"/>
                                    </w:rPr>
                                    <w:t>differentiation</w:t>
                                  </w:r>
                                  <w:r>
                                    <w:rPr>
                                      <w:color w:val="231F20"/>
                                      <w:spacing w:val="-9"/>
                                      <w:sz w:val="15"/>
                                      <w:vertAlign w:val="baseline"/>
                                    </w:rPr>
                                    <w:t> </w:t>
                                  </w:r>
                                  <w:r>
                                    <w:rPr>
                                      <w:color w:val="231F20"/>
                                      <w:sz w:val="15"/>
                                      <w:vertAlign w:val="baseline"/>
                                    </w:rPr>
                                    <w:t>into</w:t>
                                  </w:r>
                                  <w:r>
                                    <w:rPr>
                                      <w:color w:val="231F20"/>
                                      <w:spacing w:val="-9"/>
                                      <w:sz w:val="15"/>
                                      <w:vertAlign w:val="baseline"/>
                                    </w:rPr>
                                    <w:t> </w:t>
                                  </w:r>
                                  <w:r>
                                    <w:rPr>
                                      <w:color w:val="231F20"/>
                                      <w:sz w:val="15"/>
                                      <w:vertAlign w:val="baseline"/>
                                    </w:rPr>
                                    <w:t>plasma</w:t>
                                  </w:r>
                                  <w:r>
                                    <w:rPr>
                                      <w:color w:val="231F20"/>
                                      <w:spacing w:val="-9"/>
                                      <w:sz w:val="15"/>
                                      <w:vertAlign w:val="baseline"/>
                                    </w:rPr>
                                    <w:t> </w:t>
                                  </w:r>
                                  <w:r>
                                    <w:rPr>
                                      <w:color w:val="231F20"/>
                                      <w:spacing w:val="-4"/>
                                      <w:sz w:val="15"/>
                                      <w:vertAlign w:val="baseline"/>
                                    </w:rPr>
                                    <w:t>cells</w:t>
                                  </w:r>
                                </w:p>
                              </w:tc>
                            </w:tr>
                            <w:tr>
                              <w:trPr>
                                <w:trHeight w:val="45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Limited</w:t>
                                  </w:r>
                                  <w:r>
                                    <w:rPr>
                                      <w:color w:val="231F20"/>
                                      <w:spacing w:val="-4"/>
                                      <w:sz w:val="15"/>
                                    </w:rPr>
                                    <w:t> </w:t>
                                  </w:r>
                                  <w:r>
                                    <w:rPr>
                                      <w:color w:val="231F20"/>
                                      <w:sz w:val="15"/>
                                    </w:rPr>
                                    <w:t>magnitude</w:t>
                                  </w:r>
                                  <w:r>
                                    <w:rPr>
                                      <w:color w:val="231F20"/>
                                      <w:spacing w:val="-3"/>
                                      <w:sz w:val="15"/>
                                    </w:rPr>
                                    <w:t> </w:t>
                                  </w:r>
                                  <w:r>
                                    <w:rPr>
                                      <w:color w:val="231F20"/>
                                      <w:sz w:val="15"/>
                                    </w:rPr>
                                    <w:t>of</w:t>
                                  </w:r>
                                  <w:r>
                                    <w:rPr>
                                      <w:color w:val="231F20"/>
                                      <w:spacing w:val="-4"/>
                                      <w:sz w:val="15"/>
                                    </w:rPr>
                                    <w:t> </w:t>
                                  </w:r>
                                  <w:r>
                                    <w:rPr>
                                      <w:color w:val="231F20"/>
                                      <w:sz w:val="15"/>
                                    </w:rPr>
                                    <w:t>Ab</w:t>
                                  </w:r>
                                  <w:r>
                                    <w:rPr>
                                      <w:color w:val="231F20"/>
                                      <w:spacing w:val="-3"/>
                                      <w:sz w:val="15"/>
                                    </w:rPr>
                                    <w:t> </w:t>
                                  </w:r>
                                  <w:r>
                                    <w:rPr>
                                      <w:color w:val="231F20"/>
                                      <w:sz w:val="15"/>
                                    </w:rPr>
                                    <w:t>responses</w:t>
                                  </w:r>
                                  <w:r>
                                    <w:rPr>
                                      <w:color w:val="231F20"/>
                                      <w:spacing w:val="-3"/>
                                      <w:sz w:val="15"/>
                                    </w:rPr>
                                    <w:t> </w:t>
                                  </w:r>
                                  <w:r>
                                    <w:rPr>
                                      <w:color w:val="231F20"/>
                                      <w:sz w:val="15"/>
                                    </w:rPr>
                                    <w:t>to</w:t>
                                  </w:r>
                                  <w:r>
                                    <w:rPr>
                                      <w:color w:val="231F20"/>
                                      <w:spacing w:val="-4"/>
                                      <w:sz w:val="15"/>
                                    </w:rPr>
                                    <w:t> </w:t>
                                  </w:r>
                                  <w:r>
                                    <w:rPr>
                                      <w:color w:val="231F20"/>
                                      <w:spacing w:val="-2"/>
                                      <w:sz w:val="15"/>
                                    </w:rPr>
                                    <w:t>proteins</w:t>
                                  </w:r>
                                </w:p>
                              </w:tc>
                              <w:tc>
                                <w:tcPr>
                                  <w:tcW w:w="6196" w:type="dxa"/>
                                  <w:tcBorders>
                                    <w:top w:val="single" w:sz="2" w:space="0" w:color="231F20"/>
                                    <w:bottom w:val="single" w:sz="2" w:space="0" w:color="231F20"/>
                                  </w:tcBorders>
                                  <w:shd w:val="clear" w:color="auto" w:fill="E5E6F4"/>
                                </w:tcPr>
                                <w:p>
                                  <w:pPr>
                                    <w:pStyle w:val="TableParagraph"/>
                                    <w:spacing w:line="249" w:lineRule="auto"/>
                                    <w:ind w:left="721" w:hanging="150"/>
                                    <w:rPr>
                                      <w:sz w:val="15"/>
                                    </w:rPr>
                                  </w:pPr>
                                  <w:r>
                                    <w:rPr>
                                      <w:color w:val="231F20"/>
                                      <w:sz w:val="15"/>
                                    </w:rPr>
                                    <w:t>Limited GC responses: suboptimal CD4</w:t>
                                  </w:r>
                                  <w:r>
                                    <w:rPr>
                                      <w:rFonts w:ascii="Microsoft Sans Serif"/>
                                      <w:color w:val="231F20"/>
                                      <w:sz w:val="15"/>
                                      <w:vertAlign w:val="superscript"/>
                                    </w:rPr>
                                    <w:t>+</w:t>
                                  </w:r>
                                  <w:r>
                                    <w:rPr>
                                      <w:rFonts w:ascii="Microsoft Sans Serif"/>
                                      <w:color w:val="231F20"/>
                                      <w:sz w:val="15"/>
                                      <w:vertAlign w:val="baseline"/>
                                    </w:rPr>
                                    <w:t> </w:t>
                                  </w:r>
                                  <w:r>
                                    <w:rPr>
                                      <w:color w:val="231F20"/>
                                      <w:sz w:val="15"/>
                                      <w:vertAlign w:val="baseline"/>
                                    </w:rPr>
                                    <w:t>helper responses, suboptimal B-cell </w:t>
                                  </w:r>
                                  <w:r>
                                    <w:rPr>
                                      <w:color w:val="231F20"/>
                                      <w:spacing w:val="-2"/>
                                      <w:sz w:val="15"/>
                                      <w:vertAlign w:val="baseline"/>
                                    </w:rPr>
                                    <w:t>activation, limited FDC network development?; changes in B-/T-cell </w:t>
                                  </w:r>
                                  <w:r>
                                    <w:rPr>
                                      <w:color w:val="231F20"/>
                                      <w:spacing w:val="-2"/>
                                      <w:sz w:val="15"/>
                                      <w:vertAlign w:val="baseline"/>
                                    </w:rPr>
                                    <w:t>repertoire</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Limited</w:t>
                                  </w:r>
                                  <w:r>
                                    <w:rPr>
                                      <w:color w:val="231F20"/>
                                      <w:spacing w:val="-4"/>
                                      <w:sz w:val="15"/>
                                    </w:rPr>
                                    <w:t> </w:t>
                                  </w:r>
                                  <w:r>
                                    <w:rPr>
                                      <w:color w:val="231F20"/>
                                      <w:spacing w:val="-2"/>
                                      <w:sz w:val="15"/>
                                    </w:rPr>
                                    <w:t>quality</w:t>
                                  </w:r>
                                  <w:r>
                                    <w:rPr>
                                      <w:color w:val="231F20"/>
                                      <w:spacing w:val="-1"/>
                                      <w:sz w:val="15"/>
                                    </w:rPr>
                                    <w:t> </w:t>
                                  </w:r>
                                  <w:r>
                                    <w:rPr>
                                      <w:color w:val="231F20"/>
                                      <w:spacing w:val="-2"/>
                                      <w:sz w:val="15"/>
                                    </w:rPr>
                                    <w:t>(affinity,</w:t>
                                  </w:r>
                                  <w:r>
                                    <w:rPr>
                                      <w:color w:val="231F20"/>
                                      <w:spacing w:val="-1"/>
                                      <w:sz w:val="15"/>
                                    </w:rPr>
                                    <w:t> </w:t>
                                  </w:r>
                                  <w:r>
                                    <w:rPr>
                                      <w:color w:val="231F20"/>
                                      <w:spacing w:val="-2"/>
                                      <w:sz w:val="15"/>
                                    </w:rPr>
                                    <w:t>isotype)</w:t>
                                  </w:r>
                                  <w:r>
                                    <w:rPr>
                                      <w:color w:val="231F20"/>
                                      <w:spacing w:val="-1"/>
                                      <w:sz w:val="15"/>
                                    </w:rPr>
                                    <w:t> </w:t>
                                  </w:r>
                                  <w:r>
                                    <w:rPr>
                                      <w:color w:val="231F20"/>
                                      <w:spacing w:val="-2"/>
                                      <w:sz w:val="15"/>
                                    </w:rPr>
                                    <w:t>of</w:t>
                                  </w:r>
                                  <w:r>
                                    <w:rPr>
                                      <w:color w:val="231F20"/>
                                      <w:spacing w:val="-1"/>
                                      <w:sz w:val="15"/>
                                    </w:rPr>
                                    <w:t> </w:t>
                                  </w:r>
                                  <w:r>
                                    <w:rPr>
                                      <w:color w:val="231F20"/>
                                      <w:spacing w:val="-2"/>
                                      <w:sz w:val="15"/>
                                    </w:rPr>
                                    <w:t>antibodies</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z w:val="15"/>
                                    </w:rPr>
                                    <w:t>Limited</w:t>
                                  </w:r>
                                  <w:r>
                                    <w:rPr>
                                      <w:color w:val="231F20"/>
                                      <w:spacing w:val="-7"/>
                                      <w:sz w:val="15"/>
                                    </w:rPr>
                                    <w:t> </w:t>
                                  </w:r>
                                  <w:r>
                                    <w:rPr>
                                      <w:color w:val="231F20"/>
                                      <w:sz w:val="15"/>
                                    </w:rPr>
                                    <w:t>GC</w:t>
                                  </w:r>
                                  <w:r>
                                    <w:rPr>
                                      <w:color w:val="231F20"/>
                                      <w:spacing w:val="-6"/>
                                      <w:sz w:val="15"/>
                                    </w:rPr>
                                    <w:t> </w:t>
                                  </w:r>
                                  <w:r>
                                    <w:rPr>
                                      <w:color w:val="231F20"/>
                                      <w:sz w:val="15"/>
                                    </w:rPr>
                                    <w:t>responses;</w:t>
                                  </w:r>
                                  <w:r>
                                    <w:rPr>
                                      <w:color w:val="231F20"/>
                                      <w:spacing w:val="-6"/>
                                      <w:sz w:val="15"/>
                                    </w:rPr>
                                    <w:t> </w:t>
                                  </w:r>
                                  <w:r>
                                    <w:rPr>
                                      <w:color w:val="231F20"/>
                                      <w:sz w:val="15"/>
                                    </w:rPr>
                                    <w:t>changes</w:t>
                                  </w:r>
                                  <w:r>
                                    <w:rPr>
                                      <w:color w:val="231F20"/>
                                      <w:spacing w:val="-6"/>
                                      <w:sz w:val="15"/>
                                    </w:rPr>
                                    <w:t> </w:t>
                                  </w:r>
                                  <w:r>
                                    <w:rPr>
                                      <w:color w:val="231F20"/>
                                      <w:sz w:val="15"/>
                                    </w:rPr>
                                    <w:t>in</w:t>
                                  </w:r>
                                  <w:r>
                                    <w:rPr>
                                      <w:color w:val="231F20"/>
                                      <w:spacing w:val="-6"/>
                                      <w:sz w:val="15"/>
                                    </w:rPr>
                                    <w:t> </w:t>
                                  </w:r>
                                  <w:r>
                                    <w:rPr>
                                      <w:color w:val="231F20"/>
                                      <w:sz w:val="15"/>
                                    </w:rPr>
                                    <w:t>B-/T-cell</w:t>
                                  </w:r>
                                  <w:r>
                                    <w:rPr>
                                      <w:color w:val="231F20"/>
                                      <w:spacing w:val="-6"/>
                                      <w:sz w:val="15"/>
                                    </w:rPr>
                                    <w:t> </w:t>
                                  </w:r>
                                  <w:r>
                                    <w:rPr>
                                      <w:color w:val="231F20"/>
                                      <w:spacing w:val="-2"/>
                                      <w:sz w:val="15"/>
                                    </w:rPr>
                                    <w:t>repertoire</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Short</w:t>
                                  </w:r>
                                  <w:r>
                                    <w:rPr>
                                      <w:color w:val="231F20"/>
                                      <w:spacing w:val="-7"/>
                                      <w:sz w:val="15"/>
                                    </w:rPr>
                                    <w:t> </w:t>
                                  </w:r>
                                  <w:r>
                                    <w:rPr>
                                      <w:color w:val="231F20"/>
                                      <w:sz w:val="15"/>
                                    </w:rPr>
                                    <w:t>persistence</w:t>
                                  </w:r>
                                  <w:r>
                                    <w:rPr>
                                      <w:color w:val="231F20"/>
                                      <w:spacing w:val="-4"/>
                                      <w:sz w:val="15"/>
                                    </w:rPr>
                                    <w:t> </w:t>
                                  </w:r>
                                  <w:r>
                                    <w:rPr>
                                      <w:color w:val="231F20"/>
                                      <w:sz w:val="15"/>
                                    </w:rPr>
                                    <w:t>of</w:t>
                                  </w:r>
                                  <w:r>
                                    <w:rPr>
                                      <w:color w:val="231F20"/>
                                      <w:spacing w:val="-5"/>
                                      <w:sz w:val="15"/>
                                    </w:rPr>
                                    <w:t> </w:t>
                                  </w:r>
                                  <w:r>
                                    <w:rPr>
                                      <w:color w:val="231F20"/>
                                      <w:sz w:val="15"/>
                                    </w:rPr>
                                    <w:t>Ab</w:t>
                                  </w:r>
                                  <w:r>
                                    <w:rPr>
                                      <w:color w:val="231F20"/>
                                      <w:spacing w:val="-4"/>
                                      <w:sz w:val="15"/>
                                    </w:rPr>
                                    <w:t> </w:t>
                                  </w:r>
                                  <w:r>
                                    <w:rPr>
                                      <w:color w:val="231F20"/>
                                      <w:sz w:val="15"/>
                                    </w:rPr>
                                    <w:t>responses</w:t>
                                  </w:r>
                                  <w:r>
                                    <w:rPr>
                                      <w:color w:val="231F20"/>
                                      <w:spacing w:val="-4"/>
                                      <w:sz w:val="15"/>
                                    </w:rPr>
                                    <w:t> </w:t>
                                  </w:r>
                                  <w:r>
                                    <w:rPr>
                                      <w:color w:val="231F20"/>
                                      <w:sz w:val="15"/>
                                    </w:rPr>
                                    <w:t>to</w:t>
                                  </w:r>
                                  <w:r>
                                    <w:rPr>
                                      <w:color w:val="231F20"/>
                                      <w:spacing w:val="-5"/>
                                      <w:sz w:val="15"/>
                                    </w:rPr>
                                    <w:t> </w:t>
                                  </w:r>
                                  <w:r>
                                    <w:rPr>
                                      <w:color w:val="231F20"/>
                                      <w:spacing w:val="-2"/>
                                      <w:sz w:val="15"/>
                                    </w:rPr>
                                    <w:t>proteins</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z w:val="15"/>
                                    </w:rPr>
                                    <w:t>Limited</w:t>
                                  </w:r>
                                  <w:r>
                                    <w:rPr>
                                      <w:color w:val="231F20"/>
                                      <w:spacing w:val="-9"/>
                                      <w:sz w:val="15"/>
                                    </w:rPr>
                                    <w:t> </w:t>
                                  </w:r>
                                  <w:r>
                                    <w:rPr>
                                      <w:color w:val="231F20"/>
                                      <w:sz w:val="15"/>
                                    </w:rPr>
                                    <w:t>plasma</w:t>
                                  </w:r>
                                  <w:r>
                                    <w:rPr>
                                      <w:color w:val="231F20"/>
                                      <w:spacing w:val="-9"/>
                                      <w:sz w:val="15"/>
                                    </w:rPr>
                                    <w:t> </w:t>
                                  </w:r>
                                  <w:r>
                                    <w:rPr>
                                      <w:color w:val="231F20"/>
                                      <w:sz w:val="15"/>
                                    </w:rPr>
                                    <w:t>cell</w:t>
                                  </w:r>
                                  <w:r>
                                    <w:rPr>
                                      <w:color w:val="231F20"/>
                                      <w:spacing w:val="-8"/>
                                      <w:sz w:val="15"/>
                                    </w:rPr>
                                    <w:t> </w:t>
                                  </w:r>
                                  <w:r>
                                    <w:rPr>
                                      <w:color w:val="231F20"/>
                                      <w:spacing w:val="-2"/>
                                      <w:sz w:val="15"/>
                                    </w:rPr>
                                    <w:t>survival?</w:t>
                                  </w:r>
                                </w:p>
                              </w:tc>
                            </w:tr>
                            <w:tr>
                              <w:trPr>
                                <w:trHeight w:val="45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Limited</w:t>
                                  </w:r>
                                  <w:r>
                                    <w:rPr>
                                      <w:color w:val="231F20"/>
                                      <w:spacing w:val="-8"/>
                                      <w:sz w:val="15"/>
                                    </w:rPr>
                                    <w:t> </w:t>
                                  </w:r>
                                  <w:r>
                                    <w:rPr>
                                      <w:color w:val="231F20"/>
                                      <w:sz w:val="15"/>
                                    </w:rPr>
                                    <w:t>induction</w:t>
                                  </w:r>
                                  <w:r>
                                    <w:rPr>
                                      <w:color w:val="231F20"/>
                                      <w:spacing w:val="-8"/>
                                      <w:sz w:val="15"/>
                                    </w:rPr>
                                    <w:t> </w:t>
                                  </w:r>
                                  <w:r>
                                    <w:rPr>
                                      <w:color w:val="231F20"/>
                                      <w:sz w:val="15"/>
                                    </w:rPr>
                                    <w:t>of</w:t>
                                  </w:r>
                                  <w:r>
                                    <w:rPr>
                                      <w:color w:val="231F20"/>
                                      <w:spacing w:val="-7"/>
                                      <w:sz w:val="15"/>
                                    </w:rPr>
                                    <w:t> </w:t>
                                  </w:r>
                                  <w:r>
                                    <w:rPr>
                                      <w:color w:val="231F20"/>
                                      <w:sz w:val="15"/>
                                    </w:rPr>
                                    <w:t>CD4</w:t>
                                  </w:r>
                                  <w:r>
                                    <w:rPr>
                                      <w:rFonts w:ascii="Microsoft Sans Serif"/>
                                      <w:color w:val="231F20"/>
                                      <w:sz w:val="15"/>
                                      <w:vertAlign w:val="superscript"/>
                                    </w:rPr>
                                    <w:t>+</w:t>
                                  </w:r>
                                  <w:r>
                                    <w:rPr>
                                      <w:color w:val="231F20"/>
                                      <w:sz w:val="15"/>
                                      <w:vertAlign w:val="baseline"/>
                                    </w:rPr>
                                    <w:t>/CD8</w:t>
                                  </w:r>
                                  <w:r>
                                    <w:rPr>
                                      <w:rFonts w:ascii="Microsoft Sans Serif"/>
                                      <w:color w:val="231F20"/>
                                      <w:sz w:val="15"/>
                                      <w:vertAlign w:val="superscript"/>
                                    </w:rPr>
                                    <w:t>+</w:t>
                                  </w:r>
                                  <w:r>
                                    <w:rPr>
                                      <w:rFonts w:ascii="Microsoft Sans Serif"/>
                                      <w:color w:val="231F20"/>
                                      <w:spacing w:val="-6"/>
                                      <w:sz w:val="15"/>
                                      <w:vertAlign w:val="baseline"/>
                                    </w:rPr>
                                    <w:t> </w:t>
                                  </w:r>
                                  <w:r>
                                    <w:rPr>
                                      <w:color w:val="231F20"/>
                                      <w:spacing w:val="-2"/>
                                      <w:sz w:val="15"/>
                                      <w:vertAlign w:val="baseline"/>
                                    </w:rPr>
                                    <w:t>responses</w:t>
                                  </w:r>
                                </w:p>
                              </w:tc>
                              <w:tc>
                                <w:tcPr>
                                  <w:tcW w:w="6196" w:type="dxa"/>
                                  <w:tcBorders>
                                    <w:top w:val="single" w:sz="2" w:space="0" w:color="231F20"/>
                                    <w:bottom w:val="single" w:sz="2" w:space="0" w:color="231F20"/>
                                  </w:tcBorders>
                                  <w:shd w:val="clear" w:color="auto" w:fill="E5E6F4"/>
                                </w:tcPr>
                                <w:p>
                                  <w:pPr>
                                    <w:pStyle w:val="TableParagraph"/>
                                    <w:spacing w:line="249" w:lineRule="auto"/>
                                    <w:ind w:left="721" w:hanging="150"/>
                                    <w:rPr>
                                      <w:sz w:val="15"/>
                                    </w:rPr>
                                  </w:pPr>
                                  <w:r>
                                    <w:rPr>
                                      <w:color w:val="231F20"/>
                                      <w:spacing w:val="-2"/>
                                      <w:sz w:val="15"/>
                                    </w:rPr>
                                    <w:t>Decline</w:t>
                                  </w:r>
                                  <w:r>
                                    <w:rPr>
                                      <w:color w:val="231F20"/>
                                      <w:spacing w:val="-3"/>
                                      <w:sz w:val="15"/>
                                    </w:rPr>
                                    <w:t> </w:t>
                                  </w:r>
                                  <w:r>
                                    <w:rPr>
                                      <w:color w:val="231F20"/>
                                      <w:spacing w:val="-2"/>
                                      <w:sz w:val="15"/>
                                    </w:rPr>
                                    <w:t>in</w:t>
                                  </w:r>
                                  <w:r>
                                    <w:rPr>
                                      <w:color w:val="231F20"/>
                                      <w:spacing w:val="-3"/>
                                      <w:sz w:val="15"/>
                                    </w:rPr>
                                    <w:t> </w:t>
                                  </w:r>
                                  <w:r>
                                    <w:rPr>
                                      <w:color w:val="231F20"/>
                                      <w:spacing w:val="-2"/>
                                      <w:sz w:val="15"/>
                                    </w:rPr>
                                    <w:t>naïve</w:t>
                                  </w:r>
                                  <w:r>
                                    <w:rPr>
                                      <w:color w:val="231F20"/>
                                      <w:spacing w:val="-3"/>
                                      <w:sz w:val="15"/>
                                    </w:rPr>
                                    <w:t> </w:t>
                                  </w:r>
                                  <w:r>
                                    <w:rPr>
                                      <w:color w:val="231F20"/>
                                      <w:spacing w:val="-2"/>
                                      <w:sz w:val="15"/>
                                    </w:rPr>
                                    <w:t>T-cell</w:t>
                                  </w:r>
                                  <w:r>
                                    <w:rPr>
                                      <w:color w:val="231F20"/>
                                      <w:spacing w:val="-3"/>
                                      <w:sz w:val="15"/>
                                    </w:rPr>
                                    <w:t> </w:t>
                                  </w:r>
                                  <w:r>
                                    <w:rPr>
                                      <w:color w:val="231F20"/>
                                      <w:spacing w:val="-2"/>
                                      <w:sz w:val="15"/>
                                    </w:rPr>
                                    <w:t>reservoir</w:t>
                                  </w:r>
                                  <w:r>
                                    <w:rPr>
                                      <w:color w:val="231F20"/>
                                      <w:spacing w:val="-3"/>
                                      <w:sz w:val="15"/>
                                    </w:rPr>
                                    <w:t> </w:t>
                                  </w:r>
                                  <w:r>
                                    <w:rPr>
                                      <w:color w:val="231F20"/>
                                      <w:spacing w:val="-2"/>
                                      <w:sz w:val="15"/>
                                    </w:rPr>
                                    <w:t>(accumulation</w:t>
                                  </w:r>
                                  <w:r>
                                    <w:rPr>
                                      <w:color w:val="231F20"/>
                                      <w:spacing w:val="-3"/>
                                      <w:sz w:val="15"/>
                                    </w:rPr>
                                    <w:t> </w:t>
                                  </w:r>
                                  <w:r>
                                    <w:rPr>
                                      <w:color w:val="231F20"/>
                                      <w:spacing w:val="-2"/>
                                      <w:sz w:val="15"/>
                                    </w:rPr>
                                    <w:t>of</w:t>
                                  </w:r>
                                  <w:r>
                                    <w:rPr>
                                      <w:color w:val="231F20"/>
                                      <w:spacing w:val="-3"/>
                                      <w:sz w:val="15"/>
                                    </w:rPr>
                                    <w:t> </w:t>
                                  </w:r>
                                  <w:r>
                                    <w:rPr>
                                      <w:color w:val="231F20"/>
                                      <w:spacing w:val="-2"/>
                                      <w:sz w:val="15"/>
                                    </w:rPr>
                                    <w:t>effector</w:t>
                                  </w:r>
                                  <w:r>
                                    <w:rPr>
                                      <w:color w:val="231F20"/>
                                      <w:spacing w:val="-3"/>
                                      <w:sz w:val="15"/>
                                    </w:rPr>
                                    <w:t> </w:t>
                                  </w:r>
                                  <w:r>
                                    <w:rPr>
                                      <w:color w:val="231F20"/>
                                      <w:spacing w:val="-2"/>
                                      <w:sz w:val="15"/>
                                    </w:rPr>
                                    <w:t>memory</w:t>
                                  </w:r>
                                  <w:r>
                                    <w:rPr>
                                      <w:color w:val="231F20"/>
                                      <w:spacing w:val="-3"/>
                                      <w:sz w:val="15"/>
                                    </w:rPr>
                                    <w:t> </w:t>
                                  </w:r>
                                  <w:r>
                                    <w:rPr>
                                      <w:color w:val="231F20"/>
                                      <w:spacing w:val="-2"/>
                                      <w:sz w:val="15"/>
                                    </w:rPr>
                                    <w:t>and</w:t>
                                  </w:r>
                                  <w:r>
                                    <w:rPr>
                                      <w:color w:val="231F20"/>
                                      <w:spacing w:val="-3"/>
                                      <w:sz w:val="15"/>
                                    </w:rPr>
                                    <w:t> </w:t>
                                  </w:r>
                                  <w:r>
                                    <w:rPr>
                                      <w:color w:val="231F20"/>
                                      <w:spacing w:val="-2"/>
                                      <w:sz w:val="15"/>
                                    </w:rPr>
                                    <w:t>CD8</w:t>
                                  </w:r>
                                  <w:r>
                                    <w:rPr>
                                      <w:rFonts w:ascii="Microsoft Sans Serif" w:hAnsi="Microsoft Sans Serif"/>
                                      <w:color w:val="231F20"/>
                                      <w:spacing w:val="-2"/>
                                      <w:sz w:val="15"/>
                                      <w:vertAlign w:val="superscript"/>
                                    </w:rPr>
                                    <w:t>+</w:t>
                                  </w:r>
                                  <w:r>
                                    <w:rPr>
                                      <w:rFonts w:ascii="Microsoft Sans Serif" w:hAnsi="Microsoft Sans Serif"/>
                                      <w:color w:val="231F20"/>
                                      <w:spacing w:val="-2"/>
                                      <w:sz w:val="15"/>
                                      <w:vertAlign w:val="baseline"/>
                                    </w:rPr>
                                    <w:t> </w:t>
                                  </w:r>
                                  <w:r>
                                    <w:rPr>
                                      <w:color w:val="231F20"/>
                                      <w:spacing w:val="-2"/>
                                      <w:sz w:val="15"/>
                                      <w:vertAlign w:val="baseline"/>
                                    </w:rPr>
                                    <w:t>T</w:t>
                                  </w:r>
                                  <w:r>
                                    <w:rPr>
                                      <w:color w:val="231F20"/>
                                      <w:spacing w:val="-3"/>
                                      <w:sz w:val="15"/>
                                      <w:vertAlign w:val="baseline"/>
                                    </w:rPr>
                                    <w:t> </w:t>
                                  </w:r>
                                  <w:r>
                                    <w:rPr>
                                      <w:color w:val="231F20"/>
                                      <w:spacing w:val="-2"/>
                                      <w:sz w:val="15"/>
                                      <w:vertAlign w:val="baseline"/>
                                    </w:rPr>
                                    <w:t>cell</w:t>
                                  </w:r>
                                  <w:r>
                                    <w:rPr>
                                      <w:color w:val="231F20"/>
                                      <w:sz w:val="15"/>
                                      <w:vertAlign w:val="baseline"/>
                                    </w:rPr>
                                    <w:t> </w:t>
                                  </w:r>
                                  <w:r>
                                    <w:rPr>
                                      <w:color w:val="231F20"/>
                                      <w:spacing w:val="-2"/>
                                      <w:sz w:val="15"/>
                                      <w:vertAlign w:val="baseline"/>
                                    </w:rPr>
                                    <w:t>clones)</w:t>
                                  </w:r>
                                </w:p>
                              </w:tc>
                            </w:tr>
                            <w:tr>
                              <w:trPr>
                                <w:trHeight w:val="274" w:hRule="atLeast"/>
                              </w:trPr>
                              <w:tc>
                                <w:tcPr>
                                  <w:tcW w:w="3765" w:type="dxa"/>
                                  <w:tcBorders>
                                    <w:top w:val="single" w:sz="2" w:space="0" w:color="231F20"/>
                                    <w:bottom w:val="single" w:sz="4" w:space="0" w:color="231F20"/>
                                  </w:tcBorders>
                                  <w:shd w:val="clear" w:color="auto" w:fill="E5E6F4"/>
                                </w:tcPr>
                                <w:p>
                                  <w:pPr>
                                    <w:pStyle w:val="TableParagraph"/>
                                    <w:rPr>
                                      <w:sz w:val="15"/>
                                    </w:rPr>
                                  </w:pPr>
                                  <w:r>
                                    <w:rPr>
                                      <w:color w:val="231F20"/>
                                      <w:sz w:val="15"/>
                                    </w:rPr>
                                    <w:t>Limited</w:t>
                                  </w:r>
                                  <w:r>
                                    <w:rPr>
                                      <w:color w:val="231F20"/>
                                      <w:spacing w:val="-10"/>
                                      <w:sz w:val="15"/>
                                    </w:rPr>
                                    <w:t> </w:t>
                                  </w:r>
                                  <w:r>
                                    <w:rPr>
                                      <w:color w:val="231F20"/>
                                      <w:sz w:val="15"/>
                                    </w:rPr>
                                    <w:t>persistence</w:t>
                                  </w:r>
                                  <w:r>
                                    <w:rPr>
                                      <w:color w:val="231F20"/>
                                      <w:spacing w:val="-9"/>
                                      <w:sz w:val="15"/>
                                    </w:rPr>
                                    <w:t> </w:t>
                                  </w:r>
                                  <w:r>
                                    <w:rPr>
                                      <w:color w:val="231F20"/>
                                      <w:sz w:val="15"/>
                                    </w:rPr>
                                    <w:t>of</w:t>
                                  </w:r>
                                  <w:r>
                                    <w:rPr>
                                      <w:color w:val="231F20"/>
                                      <w:spacing w:val="-9"/>
                                      <w:sz w:val="15"/>
                                    </w:rPr>
                                    <w:t> </w:t>
                                  </w:r>
                                  <w:r>
                                    <w:rPr>
                                      <w:color w:val="231F20"/>
                                      <w:sz w:val="15"/>
                                    </w:rPr>
                                    <w:t>CD4</w:t>
                                  </w:r>
                                  <w:r>
                                    <w:rPr>
                                      <w:rFonts w:ascii="Microsoft Sans Serif"/>
                                      <w:color w:val="231F20"/>
                                      <w:sz w:val="15"/>
                                      <w:vertAlign w:val="superscript"/>
                                    </w:rPr>
                                    <w:t>+</w:t>
                                  </w:r>
                                  <w:r>
                                    <w:rPr>
                                      <w:rFonts w:ascii="Microsoft Sans Serif"/>
                                      <w:color w:val="231F20"/>
                                      <w:spacing w:val="-7"/>
                                      <w:sz w:val="15"/>
                                      <w:vertAlign w:val="baseline"/>
                                    </w:rPr>
                                    <w:t> </w:t>
                                  </w:r>
                                  <w:r>
                                    <w:rPr>
                                      <w:color w:val="231F20"/>
                                      <w:spacing w:val="-2"/>
                                      <w:sz w:val="15"/>
                                      <w:vertAlign w:val="baseline"/>
                                    </w:rPr>
                                    <w:t>responses</w:t>
                                  </w:r>
                                </w:p>
                              </w:tc>
                              <w:tc>
                                <w:tcPr>
                                  <w:tcW w:w="6196" w:type="dxa"/>
                                  <w:tcBorders>
                                    <w:top w:val="single" w:sz="2" w:space="0" w:color="231F20"/>
                                    <w:bottom w:val="single" w:sz="4" w:space="0" w:color="231F20"/>
                                  </w:tcBorders>
                                  <w:shd w:val="clear" w:color="auto" w:fill="E5E6F4"/>
                                </w:tcPr>
                                <w:p>
                                  <w:pPr>
                                    <w:pStyle w:val="TableParagraph"/>
                                    <w:ind w:left="571"/>
                                    <w:rPr>
                                      <w:sz w:val="15"/>
                                    </w:rPr>
                                  </w:pPr>
                                  <w:r>
                                    <w:rPr>
                                      <w:color w:val="231F20"/>
                                      <w:sz w:val="15"/>
                                    </w:rPr>
                                    <w:t>Limited</w:t>
                                  </w:r>
                                  <w:r>
                                    <w:rPr>
                                      <w:color w:val="231F20"/>
                                      <w:spacing w:val="-7"/>
                                      <w:sz w:val="15"/>
                                    </w:rPr>
                                    <w:t> </w:t>
                                  </w:r>
                                  <w:r>
                                    <w:rPr>
                                      <w:color w:val="231F20"/>
                                      <w:sz w:val="15"/>
                                    </w:rPr>
                                    <w:t>induction</w:t>
                                  </w:r>
                                  <w:r>
                                    <w:rPr>
                                      <w:color w:val="231F20"/>
                                      <w:spacing w:val="-6"/>
                                      <w:sz w:val="15"/>
                                    </w:rPr>
                                    <w:t> </w:t>
                                  </w:r>
                                  <w:r>
                                    <w:rPr>
                                      <w:color w:val="231F20"/>
                                      <w:sz w:val="15"/>
                                    </w:rPr>
                                    <w:t>of</w:t>
                                  </w:r>
                                  <w:r>
                                    <w:rPr>
                                      <w:color w:val="231F20"/>
                                      <w:spacing w:val="-7"/>
                                      <w:sz w:val="15"/>
                                    </w:rPr>
                                    <w:t> </w:t>
                                  </w:r>
                                  <w:r>
                                    <w:rPr>
                                      <w:color w:val="231F20"/>
                                      <w:sz w:val="15"/>
                                    </w:rPr>
                                    <w:t>new</w:t>
                                  </w:r>
                                  <w:r>
                                    <w:rPr>
                                      <w:color w:val="231F20"/>
                                      <w:spacing w:val="-6"/>
                                      <w:sz w:val="15"/>
                                    </w:rPr>
                                    <w:t> </w:t>
                                  </w:r>
                                  <w:r>
                                    <w:rPr>
                                      <w:color w:val="231F20"/>
                                      <w:sz w:val="15"/>
                                    </w:rPr>
                                    <w:t>effector</w:t>
                                  </w:r>
                                  <w:r>
                                    <w:rPr>
                                      <w:color w:val="231F20"/>
                                      <w:spacing w:val="-6"/>
                                      <w:sz w:val="15"/>
                                    </w:rPr>
                                    <w:t> </w:t>
                                  </w:r>
                                  <w:r>
                                    <w:rPr>
                                      <w:color w:val="231F20"/>
                                      <w:sz w:val="15"/>
                                    </w:rPr>
                                    <w:t>memory</w:t>
                                  </w:r>
                                  <w:r>
                                    <w:rPr>
                                      <w:color w:val="231F20"/>
                                      <w:spacing w:val="-7"/>
                                      <w:sz w:val="15"/>
                                    </w:rPr>
                                    <w:t> </w:t>
                                  </w:r>
                                  <w:r>
                                    <w:rPr>
                                      <w:color w:val="231F20"/>
                                      <w:sz w:val="15"/>
                                    </w:rPr>
                                    <w:t>T</w:t>
                                  </w:r>
                                  <w:r>
                                    <w:rPr>
                                      <w:color w:val="231F20"/>
                                      <w:spacing w:val="-6"/>
                                      <w:sz w:val="15"/>
                                    </w:rPr>
                                    <w:t> </w:t>
                                  </w:r>
                                  <w:r>
                                    <w:rPr>
                                      <w:color w:val="231F20"/>
                                      <w:sz w:val="15"/>
                                    </w:rPr>
                                    <w:t>cells</w:t>
                                  </w:r>
                                  <w:r>
                                    <w:rPr>
                                      <w:color w:val="231F20"/>
                                      <w:spacing w:val="-6"/>
                                      <w:sz w:val="15"/>
                                    </w:rPr>
                                    <w:t> </w:t>
                                  </w:r>
                                  <w:r>
                                    <w:rPr>
                                      <w:color w:val="231F20"/>
                                      <w:sz w:val="15"/>
                                    </w:rPr>
                                    <w:t>(IL-2,</w:t>
                                  </w:r>
                                  <w:r>
                                    <w:rPr>
                                      <w:color w:val="231F20"/>
                                      <w:spacing w:val="-7"/>
                                      <w:sz w:val="15"/>
                                    </w:rPr>
                                    <w:t> </w:t>
                                  </w:r>
                                  <w:r>
                                    <w:rPr>
                                      <w:color w:val="231F20"/>
                                      <w:sz w:val="15"/>
                                    </w:rPr>
                                    <w:t>IL-</w:t>
                                  </w:r>
                                  <w:r>
                                    <w:rPr>
                                      <w:color w:val="231F20"/>
                                      <w:spacing w:val="-5"/>
                                      <w:sz w:val="15"/>
                                    </w:rPr>
                                    <w:t>7)</w:t>
                                  </w:r>
                                </w:p>
                              </w:tc>
                            </w:tr>
                            <w:tr>
                              <w:trPr>
                                <w:trHeight w:val="299" w:hRule="atLeast"/>
                              </w:trPr>
                              <w:tc>
                                <w:tcPr>
                                  <w:tcW w:w="9961" w:type="dxa"/>
                                  <w:gridSpan w:val="2"/>
                                  <w:tcBorders>
                                    <w:top w:val="single" w:sz="4" w:space="0" w:color="231F20"/>
                                  </w:tcBorders>
                                  <w:shd w:val="clear" w:color="auto" w:fill="E5E6F4"/>
                                </w:tcPr>
                                <w:p>
                                  <w:pPr>
                                    <w:pStyle w:val="TableParagraph"/>
                                    <w:rPr>
                                      <w:sz w:val="15"/>
                                    </w:rPr>
                                  </w:pPr>
                                  <w:r>
                                    <w:rPr>
                                      <w:color w:val="231F20"/>
                                      <w:spacing w:val="-2"/>
                                      <w:sz w:val="15"/>
                                    </w:rPr>
                                    <w:t>Ab,</w:t>
                                  </w:r>
                                  <w:r>
                                    <w:rPr>
                                      <w:color w:val="231F20"/>
                                      <w:spacing w:val="1"/>
                                      <w:sz w:val="15"/>
                                    </w:rPr>
                                    <w:t> </w:t>
                                  </w:r>
                                  <w:r>
                                    <w:rPr>
                                      <w:color w:val="231F20"/>
                                      <w:spacing w:val="-2"/>
                                      <w:sz w:val="15"/>
                                    </w:rPr>
                                    <w:t>antibody;</w:t>
                                  </w:r>
                                  <w:r>
                                    <w:rPr>
                                      <w:color w:val="231F20"/>
                                      <w:spacing w:val="1"/>
                                      <w:sz w:val="15"/>
                                    </w:rPr>
                                    <w:t> </w:t>
                                  </w:r>
                                  <w:r>
                                    <w:rPr>
                                      <w:color w:val="231F20"/>
                                      <w:spacing w:val="-2"/>
                                      <w:sz w:val="15"/>
                                    </w:rPr>
                                    <w:t>FDC,</w:t>
                                  </w:r>
                                  <w:r>
                                    <w:rPr>
                                      <w:color w:val="231F20"/>
                                      <w:spacing w:val="1"/>
                                      <w:sz w:val="15"/>
                                    </w:rPr>
                                    <w:t> </w:t>
                                  </w:r>
                                  <w:r>
                                    <w:rPr>
                                      <w:color w:val="231F20"/>
                                      <w:spacing w:val="-2"/>
                                      <w:sz w:val="15"/>
                                    </w:rPr>
                                    <w:t>follicular</w:t>
                                  </w:r>
                                  <w:r>
                                    <w:rPr>
                                      <w:color w:val="231F20"/>
                                      <w:spacing w:val="1"/>
                                      <w:sz w:val="15"/>
                                    </w:rPr>
                                    <w:t> </w:t>
                                  </w:r>
                                  <w:r>
                                    <w:rPr>
                                      <w:color w:val="231F20"/>
                                      <w:spacing w:val="-2"/>
                                      <w:sz w:val="15"/>
                                    </w:rPr>
                                    <w:t>dendritic</w:t>
                                  </w:r>
                                  <w:r>
                                    <w:rPr>
                                      <w:color w:val="231F20"/>
                                      <w:spacing w:val="1"/>
                                      <w:sz w:val="15"/>
                                    </w:rPr>
                                    <w:t> </w:t>
                                  </w:r>
                                  <w:r>
                                    <w:rPr>
                                      <w:color w:val="231F20"/>
                                      <w:spacing w:val="-2"/>
                                      <w:sz w:val="15"/>
                                    </w:rPr>
                                    <w:t>cell;</w:t>
                                  </w:r>
                                  <w:r>
                                    <w:rPr>
                                      <w:color w:val="231F20"/>
                                      <w:spacing w:val="1"/>
                                      <w:sz w:val="15"/>
                                    </w:rPr>
                                    <w:t> </w:t>
                                  </w:r>
                                  <w:r>
                                    <w:rPr>
                                      <w:color w:val="231F20"/>
                                      <w:spacing w:val="-2"/>
                                      <w:sz w:val="15"/>
                                    </w:rPr>
                                    <w:t>GC,</w:t>
                                  </w:r>
                                  <w:r>
                                    <w:rPr>
                                      <w:color w:val="231F20"/>
                                      <w:spacing w:val="1"/>
                                      <w:sz w:val="15"/>
                                    </w:rPr>
                                    <w:t> </w:t>
                                  </w:r>
                                  <w:r>
                                    <w:rPr>
                                      <w:color w:val="231F20"/>
                                      <w:spacing w:val="-2"/>
                                      <w:sz w:val="15"/>
                                    </w:rPr>
                                    <w:t>germinal</w:t>
                                  </w:r>
                                  <w:r>
                                    <w:rPr>
                                      <w:color w:val="231F20"/>
                                      <w:spacing w:val="1"/>
                                      <w:sz w:val="15"/>
                                    </w:rPr>
                                    <w:t> </w:t>
                                  </w:r>
                                  <w:r>
                                    <w:rPr>
                                      <w:color w:val="231F20"/>
                                      <w:spacing w:val="-2"/>
                                      <w:sz w:val="15"/>
                                    </w:rPr>
                                    <w:t>center;</w:t>
                                  </w:r>
                                  <w:r>
                                    <w:rPr>
                                      <w:color w:val="231F20"/>
                                      <w:spacing w:val="1"/>
                                      <w:sz w:val="15"/>
                                    </w:rPr>
                                    <w:t> </w:t>
                                  </w:r>
                                  <w:r>
                                    <w:rPr>
                                      <w:color w:val="231F20"/>
                                      <w:spacing w:val="-2"/>
                                      <w:sz w:val="15"/>
                                    </w:rPr>
                                    <w:t>IFN,</w:t>
                                  </w:r>
                                  <w:r>
                                    <w:rPr>
                                      <w:color w:val="231F20"/>
                                      <w:spacing w:val="1"/>
                                      <w:sz w:val="15"/>
                                    </w:rPr>
                                    <w:t> </w:t>
                                  </w:r>
                                  <w:r>
                                    <w:rPr>
                                      <w:color w:val="231F20"/>
                                      <w:spacing w:val="-2"/>
                                      <w:sz w:val="15"/>
                                    </w:rPr>
                                    <w:t>interferon;</w:t>
                                  </w:r>
                                  <w:r>
                                    <w:rPr>
                                      <w:color w:val="231F20"/>
                                      <w:spacing w:val="1"/>
                                      <w:sz w:val="15"/>
                                    </w:rPr>
                                    <w:t> </w:t>
                                  </w:r>
                                  <w:r>
                                    <w:rPr>
                                      <w:color w:val="231F20"/>
                                      <w:spacing w:val="-2"/>
                                      <w:sz w:val="15"/>
                                    </w:rPr>
                                    <w:t>Ig,</w:t>
                                  </w:r>
                                  <w:r>
                                    <w:rPr>
                                      <w:color w:val="231F20"/>
                                      <w:spacing w:val="1"/>
                                      <w:sz w:val="15"/>
                                    </w:rPr>
                                    <w:t> </w:t>
                                  </w:r>
                                  <w:r>
                                    <w:rPr>
                                      <w:color w:val="231F20"/>
                                      <w:spacing w:val="-2"/>
                                      <w:sz w:val="15"/>
                                    </w:rPr>
                                    <w:t>immunoglobulin;</w:t>
                                  </w:r>
                                  <w:r>
                                    <w:rPr>
                                      <w:color w:val="231F20"/>
                                      <w:spacing w:val="1"/>
                                      <w:sz w:val="15"/>
                                    </w:rPr>
                                    <w:t> </w:t>
                                  </w:r>
                                  <w:r>
                                    <w:rPr>
                                      <w:color w:val="231F20"/>
                                      <w:spacing w:val="-2"/>
                                      <w:sz w:val="15"/>
                                    </w:rPr>
                                    <w:t>IL,</w:t>
                                  </w:r>
                                  <w:r>
                                    <w:rPr>
                                      <w:color w:val="231F20"/>
                                      <w:spacing w:val="1"/>
                                      <w:sz w:val="15"/>
                                    </w:rPr>
                                    <w:t> </w:t>
                                  </w:r>
                                  <w:r>
                                    <w:rPr>
                                      <w:color w:val="231F20"/>
                                      <w:spacing w:val="-2"/>
                                      <w:sz w:val="15"/>
                                    </w:rPr>
                                    <w:t>interleukin;</w:t>
                                  </w:r>
                                  <w:r>
                                    <w:rPr>
                                      <w:color w:val="231F20"/>
                                      <w:spacing w:val="2"/>
                                      <w:sz w:val="15"/>
                                    </w:rPr>
                                    <w:t> </w:t>
                                  </w:r>
                                  <w:r>
                                    <w:rPr>
                                      <w:color w:val="231F20"/>
                                      <w:spacing w:val="-2"/>
                                      <w:sz w:val="15"/>
                                    </w:rPr>
                                    <w:t>PS,</w:t>
                                  </w:r>
                                  <w:r>
                                    <w:rPr>
                                      <w:color w:val="231F20"/>
                                      <w:spacing w:val="1"/>
                                      <w:sz w:val="15"/>
                                    </w:rPr>
                                    <w:t> </w:t>
                                  </w:r>
                                  <w:r>
                                    <w:rPr>
                                      <w:color w:val="231F20"/>
                                      <w:spacing w:val="-2"/>
                                      <w:sz w:val="15"/>
                                    </w:rPr>
                                    <w:t>polysaccharide.</w:t>
                                  </w:r>
                                </w:p>
                              </w:tc>
                            </w:tr>
                          </w:tbl>
                          <w:p>
                            <w:pPr>
                              <w:pStyle w:val="BodyText"/>
                            </w:pPr>
                          </w:p>
                        </w:txbxContent>
                      </wps:txbx>
                      <wps:bodyPr wrap="square" lIns="0" tIns="0" rIns="0" bIns="0" rtlCol="0">
                        <a:noAutofit/>
                      </wps:bodyPr>
                    </wps:wsp>
                  </a:graphicData>
                </a:graphic>
              </wp:inline>
            </w:drawing>
          </mc:Choice>
          <mc:Fallback>
            <w:pict>
              <v:shape style="width:498pt;height:271.75pt;mso-position-horizontal-relative:char;mso-position-vertical-relative:line" type="#_x0000_t202" id="docshape568"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65"/>
                        <w:gridCol w:w="6196"/>
                      </w:tblGrid>
                      <w:tr>
                        <w:trPr>
                          <w:trHeight w:val="248" w:hRule="atLeast"/>
                        </w:trPr>
                        <w:tc>
                          <w:tcPr>
                            <w:tcW w:w="9961" w:type="dxa"/>
                            <w:gridSpan w:val="2"/>
                            <w:tcBorders>
                              <w:bottom w:val="single" w:sz="12" w:space="0" w:color="231F20"/>
                            </w:tcBorders>
                            <w:shd w:val="clear" w:color="auto" w:fill="E5E6F4"/>
                          </w:tcPr>
                          <w:p>
                            <w:pPr>
                              <w:pStyle w:val="TableParagraph"/>
                              <w:spacing w:before="37"/>
                              <w:rPr>
                                <w:sz w:val="15"/>
                              </w:rPr>
                            </w:pPr>
                            <w:bookmarkStart w:name="_bookmark16" w:id="40"/>
                            <w:bookmarkEnd w:id="40"/>
                            <w:r>
                              <w:rPr/>
                            </w:r>
                            <w:r>
                              <w:rPr>
                                <w:rFonts w:ascii="Arial"/>
                                <w:b/>
                                <w:color w:val="231F20"/>
                                <w:sz w:val="15"/>
                              </w:rPr>
                              <w:t>TABLE</w:t>
                            </w:r>
                            <w:r>
                              <w:rPr>
                                <w:rFonts w:ascii="Arial"/>
                                <w:b/>
                                <w:color w:val="231F20"/>
                                <w:spacing w:val="-14"/>
                                <w:sz w:val="15"/>
                              </w:rPr>
                              <w:t> </w:t>
                            </w:r>
                            <w:r>
                              <w:rPr>
                                <w:rFonts w:ascii="Arial"/>
                                <w:b/>
                                <w:color w:val="231F20"/>
                                <w:sz w:val="15"/>
                              </w:rPr>
                              <w:t>2.10</w:t>
                            </w:r>
                            <w:r>
                              <w:rPr>
                                <w:rFonts w:ascii="Arial"/>
                                <w:b/>
                                <w:color w:val="231F20"/>
                                <w:spacing w:val="7"/>
                                <w:sz w:val="15"/>
                              </w:rPr>
                              <w:t> </w:t>
                            </w:r>
                            <w:r>
                              <w:rPr>
                                <w:color w:val="231F20"/>
                                <w:sz w:val="15"/>
                              </w:rPr>
                              <w:t>Limitations</w:t>
                            </w:r>
                            <w:r>
                              <w:rPr>
                                <w:color w:val="231F20"/>
                                <w:spacing w:val="-9"/>
                                <w:sz w:val="15"/>
                              </w:rPr>
                              <w:t> </w:t>
                            </w:r>
                            <w:r>
                              <w:rPr>
                                <w:color w:val="231F20"/>
                                <w:sz w:val="15"/>
                              </w:rPr>
                              <w:t>of</w:t>
                            </w:r>
                            <w:r>
                              <w:rPr>
                                <w:color w:val="231F20"/>
                                <w:spacing w:val="-9"/>
                                <w:sz w:val="15"/>
                              </w:rPr>
                              <w:t> </w:t>
                            </w:r>
                            <w:r>
                              <w:rPr>
                                <w:color w:val="231F20"/>
                                <w:sz w:val="15"/>
                              </w:rPr>
                              <w:t>Vaccine</w:t>
                            </w:r>
                            <w:r>
                              <w:rPr>
                                <w:color w:val="231F20"/>
                                <w:spacing w:val="-9"/>
                                <w:sz w:val="15"/>
                              </w:rPr>
                              <w:t> </w:t>
                            </w:r>
                            <w:r>
                              <w:rPr>
                                <w:color w:val="231F20"/>
                                <w:sz w:val="15"/>
                              </w:rPr>
                              <w:t>Responses</w:t>
                            </w:r>
                            <w:r>
                              <w:rPr>
                                <w:color w:val="231F20"/>
                                <w:spacing w:val="-10"/>
                                <w:sz w:val="15"/>
                              </w:rPr>
                              <w:t> </w:t>
                            </w:r>
                            <w:r>
                              <w:rPr>
                                <w:color w:val="231F20"/>
                                <w:sz w:val="15"/>
                              </w:rPr>
                              <w:t>at</w:t>
                            </w:r>
                            <w:r>
                              <w:rPr>
                                <w:color w:val="231F20"/>
                                <w:spacing w:val="-9"/>
                                <w:sz w:val="15"/>
                              </w:rPr>
                              <w:t> </w:t>
                            </w:r>
                            <w:r>
                              <w:rPr>
                                <w:color w:val="231F20"/>
                                <w:sz w:val="15"/>
                              </w:rPr>
                              <w:t>the</w:t>
                            </w:r>
                            <w:r>
                              <w:rPr>
                                <w:color w:val="231F20"/>
                                <w:spacing w:val="-9"/>
                                <w:sz w:val="15"/>
                              </w:rPr>
                              <w:t> </w:t>
                            </w:r>
                            <w:r>
                              <w:rPr>
                                <w:color w:val="231F20"/>
                                <w:sz w:val="15"/>
                              </w:rPr>
                              <w:t>Extremes</w:t>
                            </w:r>
                            <w:r>
                              <w:rPr>
                                <w:color w:val="231F20"/>
                                <w:spacing w:val="-9"/>
                                <w:sz w:val="15"/>
                              </w:rPr>
                              <w:t> </w:t>
                            </w:r>
                            <w:r>
                              <w:rPr>
                                <w:color w:val="231F20"/>
                                <w:sz w:val="15"/>
                              </w:rPr>
                              <w:t>of</w:t>
                            </w:r>
                            <w:r>
                              <w:rPr>
                                <w:color w:val="231F20"/>
                                <w:spacing w:val="-9"/>
                                <w:sz w:val="15"/>
                              </w:rPr>
                              <w:t> </w:t>
                            </w:r>
                            <w:r>
                              <w:rPr>
                                <w:color w:val="231F20"/>
                                <w:sz w:val="15"/>
                              </w:rPr>
                              <w:t>Life</w:t>
                            </w:r>
                            <w:r>
                              <w:rPr>
                                <w:color w:val="231F20"/>
                                <w:spacing w:val="-9"/>
                                <w:sz w:val="15"/>
                              </w:rPr>
                              <w:t> </w:t>
                            </w:r>
                            <w:r>
                              <w:rPr>
                                <w:color w:val="231F20"/>
                                <w:sz w:val="15"/>
                              </w:rPr>
                              <w:t>(Mechanisms</w:t>
                            </w:r>
                            <w:r>
                              <w:rPr>
                                <w:color w:val="231F20"/>
                                <w:spacing w:val="-9"/>
                                <w:sz w:val="15"/>
                              </w:rPr>
                              <w:t> </w:t>
                            </w:r>
                            <w:r>
                              <w:rPr>
                                <w:color w:val="231F20"/>
                                <w:spacing w:val="-2"/>
                                <w:sz w:val="15"/>
                              </w:rPr>
                              <w:t>Presumed)</w:t>
                            </w:r>
                          </w:p>
                        </w:tc>
                      </w:tr>
                      <w:tr>
                        <w:trPr>
                          <w:trHeight w:val="231" w:hRule="atLeast"/>
                        </w:trPr>
                        <w:tc>
                          <w:tcPr>
                            <w:tcW w:w="3765" w:type="dxa"/>
                            <w:tcBorders>
                              <w:top w:val="single" w:sz="12" w:space="0" w:color="231F20"/>
                            </w:tcBorders>
                            <w:shd w:val="clear" w:color="auto" w:fill="E5E6F4"/>
                          </w:tcPr>
                          <w:p>
                            <w:pPr>
                              <w:pStyle w:val="TableParagraph"/>
                              <w:spacing w:before="36"/>
                              <w:rPr>
                                <w:rFonts w:ascii="Arial"/>
                                <w:b/>
                                <w:sz w:val="15"/>
                              </w:rPr>
                            </w:pPr>
                            <w:r>
                              <w:rPr>
                                <w:rFonts w:ascii="Arial"/>
                                <w:b/>
                                <w:smallCaps/>
                                <w:color w:val="231F20"/>
                                <w:sz w:val="15"/>
                              </w:rPr>
                              <w:t>In</w:t>
                            </w:r>
                            <w:r>
                              <w:rPr>
                                <w:rFonts w:ascii="Arial"/>
                                <w:b/>
                                <w:smallCaps/>
                                <w:color w:val="231F20"/>
                                <w:spacing w:val="11"/>
                                <w:sz w:val="15"/>
                              </w:rPr>
                              <w:t> </w:t>
                            </w:r>
                            <w:r>
                              <w:rPr>
                                <w:rFonts w:ascii="Arial"/>
                                <w:b/>
                                <w:smallCaps/>
                                <w:color w:val="231F20"/>
                                <w:sz w:val="15"/>
                              </w:rPr>
                              <w:t>Early</w:t>
                            </w:r>
                            <w:r>
                              <w:rPr>
                                <w:rFonts w:ascii="Arial"/>
                                <w:b/>
                                <w:smallCaps/>
                                <w:color w:val="231F20"/>
                                <w:spacing w:val="11"/>
                                <w:sz w:val="15"/>
                              </w:rPr>
                              <w:t> </w:t>
                            </w:r>
                            <w:r>
                              <w:rPr>
                                <w:rFonts w:ascii="Arial"/>
                                <w:b/>
                                <w:smallCaps/>
                                <w:color w:val="231F20"/>
                                <w:spacing w:val="-4"/>
                                <w:sz w:val="15"/>
                              </w:rPr>
                              <w:t>Life</w:t>
                            </w:r>
                          </w:p>
                        </w:tc>
                        <w:tc>
                          <w:tcPr>
                            <w:tcW w:w="6196" w:type="dxa"/>
                            <w:tcBorders>
                              <w:top w:val="single" w:sz="12" w:space="0" w:color="231F20"/>
                            </w:tcBorders>
                            <w:shd w:val="clear" w:color="auto" w:fill="E5E6F4"/>
                          </w:tcPr>
                          <w:p>
                            <w:pPr>
                              <w:pStyle w:val="TableParagraph"/>
                              <w:spacing w:before="0"/>
                              <w:ind w:left="0"/>
                              <w:rPr>
                                <w:rFonts w:ascii="Times New Roman"/>
                                <w:sz w:val="16"/>
                              </w:rPr>
                            </w:pPr>
                          </w:p>
                        </w:tc>
                      </w:tr>
                      <w:tr>
                        <w:trPr>
                          <w:trHeight w:val="441" w:hRule="atLeast"/>
                        </w:trPr>
                        <w:tc>
                          <w:tcPr>
                            <w:tcW w:w="3765" w:type="dxa"/>
                            <w:tcBorders>
                              <w:bottom w:val="single" w:sz="2" w:space="0" w:color="231F20"/>
                            </w:tcBorders>
                            <w:shd w:val="clear" w:color="auto" w:fill="E5E6F4"/>
                          </w:tcPr>
                          <w:p>
                            <w:pPr>
                              <w:pStyle w:val="TableParagraph"/>
                              <w:spacing w:before="25"/>
                              <w:rPr>
                                <w:sz w:val="15"/>
                              </w:rPr>
                            </w:pPr>
                            <w:r>
                              <w:rPr>
                                <w:color w:val="231F20"/>
                                <w:sz w:val="15"/>
                              </w:rPr>
                              <w:t>Limited</w:t>
                            </w:r>
                            <w:r>
                              <w:rPr>
                                <w:color w:val="231F20"/>
                                <w:spacing w:val="-4"/>
                                <w:sz w:val="15"/>
                              </w:rPr>
                              <w:t> </w:t>
                            </w:r>
                            <w:r>
                              <w:rPr>
                                <w:color w:val="231F20"/>
                                <w:sz w:val="15"/>
                              </w:rPr>
                              <w:t>magnitude</w:t>
                            </w:r>
                            <w:r>
                              <w:rPr>
                                <w:color w:val="231F20"/>
                                <w:spacing w:val="-3"/>
                                <w:sz w:val="15"/>
                              </w:rPr>
                              <w:t> </w:t>
                            </w:r>
                            <w:r>
                              <w:rPr>
                                <w:color w:val="231F20"/>
                                <w:sz w:val="15"/>
                              </w:rPr>
                              <w:t>of</w:t>
                            </w:r>
                            <w:r>
                              <w:rPr>
                                <w:color w:val="231F20"/>
                                <w:spacing w:val="-4"/>
                                <w:sz w:val="15"/>
                              </w:rPr>
                              <w:t> </w:t>
                            </w:r>
                            <w:r>
                              <w:rPr>
                                <w:color w:val="231F20"/>
                                <w:sz w:val="15"/>
                              </w:rPr>
                              <w:t>Ab</w:t>
                            </w:r>
                            <w:r>
                              <w:rPr>
                                <w:color w:val="231F20"/>
                                <w:spacing w:val="-3"/>
                                <w:sz w:val="15"/>
                              </w:rPr>
                              <w:t> </w:t>
                            </w:r>
                            <w:r>
                              <w:rPr>
                                <w:color w:val="231F20"/>
                                <w:sz w:val="15"/>
                              </w:rPr>
                              <w:t>responses</w:t>
                            </w:r>
                            <w:r>
                              <w:rPr>
                                <w:color w:val="231F20"/>
                                <w:spacing w:val="-3"/>
                                <w:sz w:val="15"/>
                              </w:rPr>
                              <w:t> </w:t>
                            </w:r>
                            <w:r>
                              <w:rPr>
                                <w:color w:val="231F20"/>
                                <w:sz w:val="15"/>
                              </w:rPr>
                              <w:t>to</w:t>
                            </w:r>
                            <w:r>
                              <w:rPr>
                                <w:color w:val="231F20"/>
                                <w:spacing w:val="-4"/>
                                <w:sz w:val="15"/>
                              </w:rPr>
                              <w:t> </w:t>
                            </w:r>
                            <w:r>
                              <w:rPr>
                                <w:color w:val="231F20"/>
                                <w:spacing w:val="-5"/>
                                <w:sz w:val="15"/>
                              </w:rPr>
                              <w:t>PS</w:t>
                            </w:r>
                          </w:p>
                        </w:tc>
                        <w:tc>
                          <w:tcPr>
                            <w:tcW w:w="6196" w:type="dxa"/>
                            <w:tcBorders>
                              <w:bottom w:val="single" w:sz="2" w:space="0" w:color="231F20"/>
                            </w:tcBorders>
                            <w:shd w:val="clear" w:color="auto" w:fill="E5E6F4"/>
                          </w:tcPr>
                          <w:p>
                            <w:pPr>
                              <w:pStyle w:val="TableParagraph"/>
                              <w:spacing w:line="249" w:lineRule="auto" w:before="25"/>
                              <w:ind w:left="721" w:hanging="150"/>
                              <w:rPr>
                                <w:sz w:val="15"/>
                              </w:rPr>
                            </w:pPr>
                            <w:r>
                              <w:rPr>
                                <w:color w:val="231F20"/>
                                <w:sz w:val="15"/>
                              </w:rPr>
                              <w:t>Immaturity</w:t>
                            </w:r>
                            <w:r>
                              <w:rPr>
                                <w:color w:val="231F20"/>
                                <w:spacing w:val="-11"/>
                                <w:sz w:val="15"/>
                              </w:rPr>
                              <w:t> </w:t>
                            </w:r>
                            <w:r>
                              <w:rPr>
                                <w:color w:val="231F20"/>
                                <w:sz w:val="15"/>
                              </w:rPr>
                              <w:t>of</w:t>
                            </w:r>
                            <w:r>
                              <w:rPr>
                                <w:color w:val="231F20"/>
                                <w:spacing w:val="-10"/>
                                <w:sz w:val="15"/>
                              </w:rPr>
                              <w:t> </w:t>
                            </w:r>
                            <w:r>
                              <w:rPr>
                                <w:color w:val="231F20"/>
                                <w:sz w:val="15"/>
                              </w:rPr>
                              <w:t>marginal</w:t>
                            </w:r>
                            <w:r>
                              <w:rPr>
                                <w:color w:val="231F20"/>
                                <w:spacing w:val="-11"/>
                                <w:sz w:val="15"/>
                              </w:rPr>
                              <w:t> </w:t>
                            </w:r>
                            <w:r>
                              <w:rPr>
                                <w:color w:val="231F20"/>
                                <w:sz w:val="15"/>
                              </w:rPr>
                              <w:t>zone;</w:t>
                            </w:r>
                            <w:r>
                              <w:rPr>
                                <w:color w:val="231F20"/>
                                <w:spacing w:val="-10"/>
                                <w:sz w:val="15"/>
                              </w:rPr>
                              <w:t> </w:t>
                            </w:r>
                            <w:r>
                              <w:rPr>
                                <w:color w:val="231F20"/>
                                <w:sz w:val="15"/>
                              </w:rPr>
                              <w:t>low</w:t>
                            </w:r>
                            <w:r>
                              <w:rPr>
                                <w:color w:val="231F20"/>
                                <w:spacing w:val="-11"/>
                                <w:sz w:val="15"/>
                              </w:rPr>
                              <w:t> </w:t>
                            </w:r>
                            <w:r>
                              <w:rPr>
                                <w:color w:val="231F20"/>
                                <w:sz w:val="15"/>
                              </w:rPr>
                              <w:t>CD21</w:t>
                            </w:r>
                            <w:r>
                              <w:rPr>
                                <w:color w:val="231F20"/>
                                <w:spacing w:val="-10"/>
                                <w:sz w:val="15"/>
                              </w:rPr>
                              <w:t> </w:t>
                            </w:r>
                            <w:r>
                              <w:rPr>
                                <w:color w:val="231F20"/>
                                <w:sz w:val="15"/>
                              </w:rPr>
                              <w:t>expression</w:t>
                            </w:r>
                            <w:r>
                              <w:rPr>
                                <w:color w:val="231F20"/>
                                <w:spacing w:val="-10"/>
                                <w:sz w:val="15"/>
                              </w:rPr>
                              <w:t> </w:t>
                            </w:r>
                            <w:r>
                              <w:rPr>
                                <w:color w:val="231F20"/>
                                <w:sz w:val="15"/>
                              </w:rPr>
                              <w:t>on</w:t>
                            </w:r>
                            <w:r>
                              <w:rPr>
                                <w:color w:val="231F20"/>
                                <w:spacing w:val="-11"/>
                                <w:sz w:val="15"/>
                              </w:rPr>
                              <w:t> </w:t>
                            </w:r>
                            <w:r>
                              <w:rPr>
                                <w:color w:val="231F20"/>
                                <w:sz w:val="15"/>
                              </w:rPr>
                              <w:t>B</w:t>
                            </w:r>
                            <w:r>
                              <w:rPr>
                                <w:color w:val="231F20"/>
                                <w:spacing w:val="-10"/>
                                <w:sz w:val="15"/>
                              </w:rPr>
                              <w:t> </w:t>
                            </w:r>
                            <w:r>
                              <w:rPr>
                                <w:color w:val="231F20"/>
                                <w:sz w:val="15"/>
                              </w:rPr>
                              <w:t>cells;</w:t>
                            </w:r>
                            <w:r>
                              <w:rPr>
                                <w:color w:val="231F20"/>
                                <w:spacing w:val="-11"/>
                                <w:sz w:val="15"/>
                              </w:rPr>
                              <w:t> </w:t>
                            </w:r>
                            <w:r>
                              <w:rPr>
                                <w:color w:val="231F20"/>
                                <w:sz w:val="15"/>
                              </w:rPr>
                              <w:t>limited</w:t>
                            </w:r>
                            <w:r>
                              <w:rPr>
                                <w:color w:val="231F20"/>
                                <w:spacing w:val="-10"/>
                                <w:sz w:val="15"/>
                              </w:rPr>
                              <w:t> </w:t>
                            </w:r>
                            <w:r>
                              <w:rPr>
                                <w:color w:val="231F20"/>
                                <w:sz w:val="15"/>
                              </w:rPr>
                              <w:t>availability</w:t>
                            </w:r>
                            <w:r>
                              <w:rPr>
                                <w:color w:val="231F20"/>
                                <w:spacing w:val="-11"/>
                                <w:sz w:val="15"/>
                              </w:rPr>
                              <w:t> </w:t>
                            </w:r>
                            <w:r>
                              <w:rPr>
                                <w:color w:val="231F20"/>
                                <w:sz w:val="15"/>
                              </w:rPr>
                              <w:t>of </w:t>
                            </w:r>
                            <w:r>
                              <w:rPr>
                                <w:color w:val="231F20"/>
                                <w:spacing w:val="-2"/>
                                <w:sz w:val="15"/>
                              </w:rPr>
                              <w:t>complement</w:t>
                            </w:r>
                          </w:p>
                        </w:tc>
                      </w:tr>
                      <w:tr>
                        <w:trPr>
                          <w:trHeight w:val="45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Limited</w:t>
                            </w:r>
                            <w:r>
                              <w:rPr>
                                <w:color w:val="231F20"/>
                                <w:spacing w:val="-4"/>
                                <w:sz w:val="15"/>
                              </w:rPr>
                              <w:t> </w:t>
                            </w:r>
                            <w:r>
                              <w:rPr>
                                <w:color w:val="231F20"/>
                                <w:sz w:val="15"/>
                              </w:rPr>
                              <w:t>magnitude</w:t>
                            </w:r>
                            <w:r>
                              <w:rPr>
                                <w:color w:val="231F20"/>
                                <w:spacing w:val="-3"/>
                                <w:sz w:val="15"/>
                              </w:rPr>
                              <w:t> </w:t>
                            </w:r>
                            <w:r>
                              <w:rPr>
                                <w:color w:val="231F20"/>
                                <w:sz w:val="15"/>
                              </w:rPr>
                              <w:t>of</w:t>
                            </w:r>
                            <w:r>
                              <w:rPr>
                                <w:color w:val="231F20"/>
                                <w:spacing w:val="-4"/>
                                <w:sz w:val="15"/>
                              </w:rPr>
                              <w:t> </w:t>
                            </w:r>
                            <w:r>
                              <w:rPr>
                                <w:color w:val="231F20"/>
                                <w:sz w:val="15"/>
                              </w:rPr>
                              <w:t>Ab</w:t>
                            </w:r>
                            <w:r>
                              <w:rPr>
                                <w:color w:val="231F20"/>
                                <w:spacing w:val="-3"/>
                                <w:sz w:val="15"/>
                              </w:rPr>
                              <w:t> </w:t>
                            </w:r>
                            <w:r>
                              <w:rPr>
                                <w:color w:val="231F20"/>
                                <w:sz w:val="15"/>
                              </w:rPr>
                              <w:t>responses</w:t>
                            </w:r>
                            <w:r>
                              <w:rPr>
                                <w:color w:val="231F20"/>
                                <w:spacing w:val="-3"/>
                                <w:sz w:val="15"/>
                              </w:rPr>
                              <w:t> </w:t>
                            </w:r>
                            <w:r>
                              <w:rPr>
                                <w:color w:val="231F20"/>
                                <w:sz w:val="15"/>
                              </w:rPr>
                              <w:t>to</w:t>
                            </w:r>
                            <w:r>
                              <w:rPr>
                                <w:color w:val="231F20"/>
                                <w:spacing w:val="-4"/>
                                <w:sz w:val="15"/>
                              </w:rPr>
                              <w:t> </w:t>
                            </w:r>
                            <w:r>
                              <w:rPr>
                                <w:color w:val="231F20"/>
                                <w:spacing w:val="-2"/>
                                <w:sz w:val="15"/>
                              </w:rPr>
                              <w:t>proteins</w:t>
                            </w:r>
                          </w:p>
                        </w:tc>
                        <w:tc>
                          <w:tcPr>
                            <w:tcW w:w="6196" w:type="dxa"/>
                            <w:tcBorders>
                              <w:top w:val="single" w:sz="2" w:space="0" w:color="231F20"/>
                              <w:bottom w:val="single" w:sz="2" w:space="0" w:color="231F20"/>
                            </w:tcBorders>
                            <w:shd w:val="clear" w:color="auto" w:fill="E5E6F4"/>
                          </w:tcPr>
                          <w:p>
                            <w:pPr>
                              <w:pStyle w:val="TableParagraph"/>
                              <w:spacing w:line="249" w:lineRule="auto"/>
                              <w:ind w:left="721" w:hanging="150"/>
                              <w:rPr>
                                <w:sz w:val="15"/>
                              </w:rPr>
                            </w:pPr>
                            <w:r>
                              <w:rPr>
                                <w:color w:val="231F20"/>
                                <w:spacing w:val="-2"/>
                                <w:sz w:val="15"/>
                              </w:rPr>
                              <w:t>Limited</w:t>
                            </w:r>
                            <w:r>
                              <w:rPr>
                                <w:color w:val="231F20"/>
                                <w:spacing w:val="-5"/>
                                <w:sz w:val="15"/>
                              </w:rPr>
                              <w:t> </w:t>
                            </w:r>
                            <w:r>
                              <w:rPr>
                                <w:color w:val="231F20"/>
                                <w:spacing w:val="-2"/>
                                <w:sz w:val="15"/>
                              </w:rPr>
                              <w:t>GC</w:t>
                            </w:r>
                            <w:r>
                              <w:rPr>
                                <w:color w:val="231F20"/>
                                <w:spacing w:val="-5"/>
                                <w:sz w:val="15"/>
                              </w:rPr>
                              <w:t> </w:t>
                            </w:r>
                            <w:r>
                              <w:rPr>
                                <w:color w:val="231F20"/>
                                <w:spacing w:val="-2"/>
                                <w:sz w:val="15"/>
                              </w:rPr>
                              <w:t>responses</w:t>
                            </w:r>
                            <w:r>
                              <w:rPr>
                                <w:color w:val="231F20"/>
                                <w:spacing w:val="-5"/>
                                <w:sz w:val="15"/>
                              </w:rPr>
                              <w:t> </w:t>
                            </w:r>
                            <w:r>
                              <w:rPr>
                                <w:color w:val="231F20"/>
                                <w:spacing w:val="-2"/>
                                <w:sz w:val="15"/>
                              </w:rPr>
                              <w:t>(delayed</w:t>
                            </w:r>
                            <w:r>
                              <w:rPr>
                                <w:color w:val="231F20"/>
                                <w:spacing w:val="-5"/>
                                <w:sz w:val="15"/>
                              </w:rPr>
                              <w:t> </w:t>
                            </w:r>
                            <w:r>
                              <w:rPr>
                                <w:color w:val="231F20"/>
                                <w:spacing w:val="-2"/>
                                <w:sz w:val="15"/>
                              </w:rPr>
                              <w:t>FDC</w:t>
                            </w:r>
                            <w:r>
                              <w:rPr>
                                <w:color w:val="231F20"/>
                                <w:spacing w:val="-5"/>
                                <w:sz w:val="15"/>
                              </w:rPr>
                              <w:t> </w:t>
                            </w:r>
                            <w:r>
                              <w:rPr>
                                <w:color w:val="231F20"/>
                                <w:spacing w:val="-2"/>
                                <w:sz w:val="15"/>
                              </w:rPr>
                              <w:t>development?);</w:t>
                            </w:r>
                            <w:r>
                              <w:rPr>
                                <w:color w:val="231F20"/>
                                <w:spacing w:val="-5"/>
                                <w:sz w:val="15"/>
                              </w:rPr>
                              <w:t> </w:t>
                            </w:r>
                            <w:r>
                              <w:rPr>
                                <w:color w:val="231F20"/>
                                <w:spacing w:val="-2"/>
                                <w:sz w:val="15"/>
                              </w:rPr>
                              <w:t>inhibitory</w:t>
                            </w:r>
                            <w:r>
                              <w:rPr>
                                <w:color w:val="231F20"/>
                                <w:spacing w:val="-5"/>
                                <w:sz w:val="15"/>
                              </w:rPr>
                              <w:t> </w:t>
                            </w:r>
                            <w:r>
                              <w:rPr>
                                <w:color w:val="231F20"/>
                                <w:spacing w:val="-2"/>
                                <w:sz w:val="15"/>
                              </w:rPr>
                              <w:t>influence</w:t>
                            </w:r>
                            <w:r>
                              <w:rPr>
                                <w:color w:val="231F20"/>
                                <w:spacing w:val="-5"/>
                                <w:sz w:val="15"/>
                              </w:rPr>
                              <w:t> </w:t>
                            </w:r>
                            <w:r>
                              <w:rPr>
                                <w:color w:val="231F20"/>
                                <w:spacing w:val="-2"/>
                                <w:sz w:val="15"/>
                              </w:rPr>
                              <w:t>of</w:t>
                            </w:r>
                            <w:r>
                              <w:rPr>
                                <w:color w:val="231F20"/>
                                <w:spacing w:val="-5"/>
                                <w:sz w:val="15"/>
                              </w:rPr>
                              <w:t> </w:t>
                            </w:r>
                            <w:r>
                              <w:rPr>
                                <w:color w:val="231F20"/>
                                <w:spacing w:val="-2"/>
                                <w:sz w:val="15"/>
                              </w:rPr>
                              <w:t>maternal</w:t>
                            </w:r>
                            <w:r>
                              <w:rPr>
                                <w:color w:val="231F20"/>
                                <w:sz w:val="15"/>
                              </w:rPr>
                              <w:t> </w:t>
                            </w:r>
                            <w:r>
                              <w:rPr>
                                <w:color w:val="231F20"/>
                                <w:spacing w:val="-2"/>
                                <w:sz w:val="15"/>
                              </w:rPr>
                              <w:t>antibodies</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Short</w:t>
                            </w:r>
                            <w:r>
                              <w:rPr>
                                <w:color w:val="231F20"/>
                                <w:spacing w:val="-7"/>
                                <w:sz w:val="15"/>
                              </w:rPr>
                              <w:t> </w:t>
                            </w:r>
                            <w:r>
                              <w:rPr>
                                <w:color w:val="231F20"/>
                                <w:sz w:val="15"/>
                              </w:rPr>
                              <w:t>persistence</w:t>
                            </w:r>
                            <w:r>
                              <w:rPr>
                                <w:color w:val="231F20"/>
                                <w:spacing w:val="-4"/>
                                <w:sz w:val="15"/>
                              </w:rPr>
                              <w:t> </w:t>
                            </w:r>
                            <w:r>
                              <w:rPr>
                                <w:color w:val="231F20"/>
                                <w:sz w:val="15"/>
                              </w:rPr>
                              <w:t>of</w:t>
                            </w:r>
                            <w:r>
                              <w:rPr>
                                <w:color w:val="231F20"/>
                                <w:spacing w:val="-5"/>
                                <w:sz w:val="15"/>
                              </w:rPr>
                              <w:t> </w:t>
                            </w:r>
                            <w:r>
                              <w:rPr>
                                <w:color w:val="231F20"/>
                                <w:sz w:val="15"/>
                              </w:rPr>
                              <w:t>Ab</w:t>
                            </w:r>
                            <w:r>
                              <w:rPr>
                                <w:color w:val="231F20"/>
                                <w:spacing w:val="-4"/>
                                <w:sz w:val="15"/>
                              </w:rPr>
                              <w:t> </w:t>
                            </w:r>
                            <w:r>
                              <w:rPr>
                                <w:color w:val="231F20"/>
                                <w:sz w:val="15"/>
                              </w:rPr>
                              <w:t>responses</w:t>
                            </w:r>
                            <w:r>
                              <w:rPr>
                                <w:color w:val="231F20"/>
                                <w:spacing w:val="-4"/>
                                <w:sz w:val="15"/>
                              </w:rPr>
                              <w:t> </w:t>
                            </w:r>
                            <w:r>
                              <w:rPr>
                                <w:color w:val="231F20"/>
                                <w:sz w:val="15"/>
                              </w:rPr>
                              <w:t>to</w:t>
                            </w:r>
                            <w:r>
                              <w:rPr>
                                <w:color w:val="231F20"/>
                                <w:spacing w:val="-5"/>
                                <w:sz w:val="15"/>
                              </w:rPr>
                              <w:t> </w:t>
                            </w:r>
                            <w:r>
                              <w:rPr>
                                <w:color w:val="231F20"/>
                                <w:spacing w:val="-2"/>
                                <w:sz w:val="15"/>
                              </w:rPr>
                              <w:t>proteins</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z w:val="15"/>
                              </w:rPr>
                              <w:t>Limited</w:t>
                            </w:r>
                            <w:r>
                              <w:rPr>
                                <w:color w:val="231F20"/>
                                <w:spacing w:val="-13"/>
                                <w:sz w:val="15"/>
                              </w:rPr>
                              <w:t> </w:t>
                            </w:r>
                            <w:r>
                              <w:rPr>
                                <w:color w:val="231F20"/>
                                <w:sz w:val="15"/>
                              </w:rPr>
                              <w:t>establishment</w:t>
                            </w:r>
                            <w:r>
                              <w:rPr>
                                <w:color w:val="231F20"/>
                                <w:spacing w:val="-10"/>
                                <w:sz w:val="15"/>
                              </w:rPr>
                              <w:t> </w:t>
                            </w:r>
                            <w:r>
                              <w:rPr>
                                <w:color w:val="231F20"/>
                                <w:sz w:val="15"/>
                              </w:rPr>
                              <w:t>of</w:t>
                            </w:r>
                            <w:r>
                              <w:rPr>
                                <w:color w:val="231F20"/>
                                <w:spacing w:val="-10"/>
                                <w:sz w:val="15"/>
                              </w:rPr>
                              <w:t> </w:t>
                            </w:r>
                            <w:r>
                              <w:rPr>
                                <w:color w:val="231F20"/>
                                <w:sz w:val="15"/>
                              </w:rPr>
                              <w:t>bone</w:t>
                            </w:r>
                            <w:r>
                              <w:rPr>
                                <w:color w:val="231F20"/>
                                <w:spacing w:val="-10"/>
                                <w:sz w:val="15"/>
                              </w:rPr>
                              <w:t> </w:t>
                            </w:r>
                            <w:r>
                              <w:rPr>
                                <w:color w:val="231F20"/>
                                <w:sz w:val="15"/>
                              </w:rPr>
                              <w:t>marrow</w:t>
                            </w:r>
                            <w:r>
                              <w:rPr>
                                <w:color w:val="231F20"/>
                                <w:spacing w:val="-10"/>
                                <w:sz w:val="15"/>
                              </w:rPr>
                              <w:t> </w:t>
                            </w:r>
                            <w:r>
                              <w:rPr>
                                <w:color w:val="231F20"/>
                                <w:sz w:val="15"/>
                              </w:rPr>
                              <w:t>plasma</w:t>
                            </w:r>
                            <w:r>
                              <w:rPr>
                                <w:color w:val="231F20"/>
                                <w:spacing w:val="-11"/>
                                <w:sz w:val="15"/>
                              </w:rPr>
                              <w:t> </w:t>
                            </w:r>
                            <w:r>
                              <w:rPr>
                                <w:color w:val="231F20"/>
                                <w:sz w:val="15"/>
                              </w:rPr>
                              <w:t>cell</w:t>
                            </w:r>
                            <w:r>
                              <w:rPr>
                                <w:color w:val="231F20"/>
                                <w:spacing w:val="-10"/>
                                <w:sz w:val="15"/>
                              </w:rPr>
                              <w:t> </w:t>
                            </w:r>
                            <w:r>
                              <w:rPr>
                                <w:color w:val="231F20"/>
                                <w:sz w:val="15"/>
                              </w:rPr>
                              <w:t>pool</w:t>
                            </w:r>
                            <w:r>
                              <w:rPr>
                                <w:color w:val="231F20"/>
                                <w:spacing w:val="-10"/>
                                <w:sz w:val="15"/>
                              </w:rPr>
                              <w:t> </w:t>
                            </w:r>
                            <w:r>
                              <w:rPr>
                                <w:color w:val="231F20"/>
                                <w:sz w:val="15"/>
                              </w:rPr>
                              <w:t>(survival</w:t>
                            </w:r>
                            <w:r>
                              <w:rPr>
                                <w:color w:val="231F20"/>
                                <w:spacing w:val="-9"/>
                                <w:sz w:val="15"/>
                              </w:rPr>
                              <w:t> </w:t>
                            </w:r>
                            <w:r>
                              <w:rPr>
                                <w:color w:val="231F20"/>
                                <w:spacing w:val="-2"/>
                                <w:sz w:val="15"/>
                              </w:rPr>
                              <w:t>niches?)</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Shorter</w:t>
                            </w:r>
                            <w:r>
                              <w:rPr>
                                <w:color w:val="231F20"/>
                                <w:spacing w:val="-8"/>
                                <w:sz w:val="15"/>
                              </w:rPr>
                              <w:t> </w:t>
                            </w:r>
                            <w:r>
                              <w:rPr>
                                <w:color w:val="231F20"/>
                                <w:sz w:val="15"/>
                              </w:rPr>
                              <w:t>duration</w:t>
                            </w:r>
                            <w:r>
                              <w:rPr>
                                <w:color w:val="231F20"/>
                                <w:spacing w:val="-7"/>
                                <w:sz w:val="15"/>
                              </w:rPr>
                              <w:t> </w:t>
                            </w:r>
                            <w:r>
                              <w:rPr>
                                <w:color w:val="231F20"/>
                                <w:sz w:val="15"/>
                              </w:rPr>
                              <w:t>of</w:t>
                            </w:r>
                            <w:r>
                              <w:rPr>
                                <w:color w:val="231F20"/>
                                <w:spacing w:val="-8"/>
                                <w:sz w:val="15"/>
                              </w:rPr>
                              <w:t> </w:t>
                            </w:r>
                            <w:r>
                              <w:rPr>
                                <w:color w:val="231F20"/>
                                <w:sz w:val="15"/>
                              </w:rPr>
                              <w:t>immune</w:t>
                            </w:r>
                            <w:r>
                              <w:rPr>
                                <w:color w:val="231F20"/>
                                <w:spacing w:val="-7"/>
                                <w:sz w:val="15"/>
                              </w:rPr>
                              <w:t> </w:t>
                            </w:r>
                            <w:r>
                              <w:rPr>
                                <w:color w:val="231F20"/>
                                <w:sz w:val="15"/>
                              </w:rPr>
                              <w:t>memory</w:t>
                            </w:r>
                            <w:r>
                              <w:rPr>
                                <w:color w:val="231F20"/>
                                <w:spacing w:val="-8"/>
                                <w:sz w:val="15"/>
                              </w:rPr>
                              <w:t> </w:t>
                            </w:r>
                            <w:r>
                              <w:rPr>
                                <w:color w:val="231F20"/>
                                <w:spacing w:val="-5"/>
                                <w:sz w:val="15"/>
                              </w:rPr>
                              <w:t>(?)</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pacing w:val="-2"/>
                                <w:sz w:val="15"/>
                              </w:rPr>
                              <w:t>Limited</w:t>
                            </w:r>
                            <w:r>
                              <w:rPr>
                                <w:color w:val="231F20"/>
                                <w:spacing w:val="1"/>
                                <w:sz w:val="15"/>
                              </w:rPr>
                              <w:t> </w:t>
                            </w:r>
                            <w:r>
                              <w:rPr>
                                <w:color w:val="231F20"/>
                                <w:spacing w:val="-2"/>
                                <w:sz w:val="15"/>
                              </w:rPr>
                              <w:t>GC</w:t>
                            </w:r>
                            <w:r>
                              <w:rPr>
                                <w:color w:val="231F20"/>
                                <w:spacing w:val="1"/>
                                <w:sz w:val="15"/>
                              </w:rPr>
                              <w:t> </w:t>
                            </w:r>
                            <w:r>
                              <w:rPr>
                                <w:color w:val="231F20"/>
                                <w:spacing w:val="-2"/>
                                <w:sz w:val="15"/>
                              </w:rPr>
                              <w:t>responses</w:t>
                            </w:r>
                            <w:r>
                              <w:rPr>
                                <w:color w:val="231F20"/>
                                <w:spacing w:val="2"/>
                                <w:sz w:val="15"/>
                              </w:rPr>
                              <w:t> </w:t>
                            </w:r>
                            <w:r>
                              <w:rPr>
                                <w:color w:val="231F20"/>
                                <w:spacing w:val="-2"/>
                                <w:sz w:val="15"/>
                              </w:rPr>
                              <w:t>(magnitude</w:t>
                            </w:r>
                            <w:r>
                              <w:rPr>
                                <w:color w:val="231F20"/>
                                <w:spacing w:val="1"/>
                                <w:sz w:val="15"/>
                              </w:rPr>
                              <w:t> </w:t>
                            </w:r>
                            <w:r>
                              <w:rPr>
                                <w:color w:val="231F20"/>
                                <w:spacing w:val="-2"/>
                                <w:sz w:val="15"/>
                              </w:rPr>
                              <w:t>of</w:t>
                            </w:r>
                            <w:r>
                              <w:rPr>
                                <w:color w:val="231F20"/>
                                <w:spacing w:val="2"/>
                                <w:sz w:val="15"/>
                              </w:rPr>
                              <w:t> </w:t>
                            </w:r>
                            <w:r>
                              <w:rPr>
                                <w:color w:val="231F20"/>
                                <w:spacing w:val="-2"/>
                                <w:sz w:val="15"/>
                              </w:rPr>
                              <w:t>initial</w:t>
                            </w:r>
                            <w:r>
                              <w:rPr>
                                <w:color w:val="231F20"/>
                                <w:spacing w:val="1"/>
                                <w:sz w:val="15"/>
                              </w:rPr>
                              <w:t> </w:t>
                            </w:r>
                            <w:r>
                              <w:rPr>
                                <w:color w:val="231F20"/>
                                <w:spacing w:val="-2"/>
                                <w:sz w:val="15"/>
                              </w:rPr>
                              <w:t>memory</w:t>
                            </w:r>
                            <w:r>
                              <w:rPr>
                                <w:color w:val="231F20"/>
                                <w:spacing w:val="1"/>
                                <w:sz w:val="15"/>
                              </w:rPr>
                              <w:t> </w:t>
                            </w:r>
                            <w:r>
                              <w:rPr>
                                <w:color w:val="231F20"/>
                                <w:spacing w:val="-2"/>
                                <w:sz w:val="15"/>
                              </w:rPr>
                              <w:t>B-cell</w:t>
                            </w:r>
                            <w:r>
                              <w:rPr>
                                <w:color w:val="231F20"/>
                                <w:spacing w:val="2"/>
                                <w:sz w:val="15"/>
                              </w:rPr>
                              <w:t> </w:t>
                            </w:r>
                            <w:r>
                              <w:rPr>
                                <w:color w:val="231F20"/>
                                <w:spacing w:val="-2"/>
                                <w:sz w:val="15"/>
                              </w:rPr>
                              <w:t>pool?)</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Limited</w:t>
                            </w:r>
                            <w:r>
                              <w:rPr>
                                <w:color w:val="231F20"/>
                                <w:spacing w:val="-7"/>
                                <w:sz w:val="15"/>
                              </w:rPr>
                              <w:t> </w:t>
                            </w:r>
                            <w:r>
                              <w:rPr>
                                <w:color w:val="231F20"/>
                                <w:spacing w:val="-2"/>
                                <w:sz w:val="15"/>
                              </w:rPr>
                              <w:t>IFN-</w:t>
                            </w:r>
                            <w:r>
                              <w:rPr>
                                <w:rFonts w:ascii="Microsoft Sans Serif" w:hAnsi="Microsoft Sans Serif"/>
                                <w:color w:val="231F20"/>
                                <w:spacing w:val="-2"/>
                                <w:sz w:val="15"/>
                              </w:rPr>
                              <w:t>γ</w:t>
                            </w:r>
                            <w:r>
                              <w:rPr>
                                <w:rFonts w:ascii="Microsoft Sans Serif" w:hAnsi="Microsoft Sans Serif"/>
                                <w:color w:val="231F20"/>
                                <w:spacing w:val="-4"/>
                                <w:sz w:val="15"/>
                              </w:rPr>
                              <w:t> </w:t>
                            </w:r>
                            <w:r>
                              <w:rPr>
                                <w:color w:val="231F20"/>
                                <w:spacing w:val="-2"/>
                                <w:sz w:val="15"/>
                              </w:rPr>
                              <w:t>responses</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pacing w:val="-2"/>
                                <w:sz w:val="15"/>
                              </w:rPr>
                              <w:t>Suboptimal</w:t>
                            </w:r>
                            <w:r>
                              <w:rPr>
                                <w:color w:val="231F20"/>
                                <w:spacing w:val="1"/>
                                <w:sz w:val="15"/>
                              </w:rPr>
                              <w:t> </w:t>
                            </w:r>
                            <w:r>
                              <w:rPr>
                                <w:color w:val="231F20"/>
                                <w:spacing w:val="-2"/>
                                <w:sz w:val="15"/>
                              </w:rPr>
                              <w:t>antigen-presenting</w:t>
                            </w:r>
                            <w:r>
                              <w:rPr>
                                <w:color w:val="231F20"/>
                                <w:spacing w:val="2"/>
                                <w:sz w:val="15"/>
                              </w:rPr>
                              <w:t> </w:t>
                            </w:r>
                            <w:r>
                              <w:rPr>
                                <w:color w:val="231F20"/>
                                <w:spacing w:val="-2"/>
                                <w:sz w:val="15"/>
                              </w:rPr>
                              <w:t>cell/T-cell</w:t>
                            </w:r>
                            <w:r>
                              <w:rPr>
                                <w:color w:val="231F20"/>
                                <w:spacing w:val="2"/>
                                <w:sz w:val="15"/>
                              </w:rPr>
                              <w:t> </w:t>
                            </w:r>
                            <w:r>
                              <w:rPr>
                                <w:color w:val="231F20"/>
                                <w:spacing w:val="-2"/>
                                <w:sz w:val="15"/>
                              </w:rPr>
                              <w:t>interaction</w:t>
                            </w:r>
                            <w:r>
                              <w:rPr>
                                <w:color w:val="231F20"/>
                                <w:spacing w:val="2"/>
                                <w:sz w:val="15"/>
                              </w:rPr>
                              <w:t> </w:t>
                            </w:r>
                            <w:r>
                              <w:rPr>
                                <w:color w:val="231F20"/>
                                <w:spacing w:val="-2"/>
                                <w:sz w:val="15"/>
                              </w:rPr>
                              <w:t>(IL-12,</w:t>
                            </w:r>
                            <w:r>
                              <w:rPr>
                                <w:color w:val="231F20"/>
                                <w:spacing w:val="2"/>
                                <w:sz w:val="15"/>
                              </w:rPr>
                              <w:t> </w:t>
                            </w:r>
                            <w:r>
                              <w:rPr>
                                <w:color w:val="231F20"/>
                                <w:spacing w:val="-2"/>
                                <w:sz w:val="15"/>
                              </w:rPr>
                              <w:t>IFN-</w:t>
                            </w:r>
                            <w:r>
                              <w:rPr>
                                <w:rFonts w:ascii="Microsoft Sans Serif" w:hAnsi="Microsoft Sans Serif"/>
                                <w:color w:val="231F20"/>
                                <w:spacing w:val="-5"/>
                                <w:sz w:val="15"/>
                              </w:rPr>
                              <w:t>α</w:t>
                            </w:r>
                            <w:r>
                              <w:rPr>
                                <w:color w:val="231F20"/>
                                <w:spacing w:val="-5"/>
                                <w:sz w:val="15"/>
                              </w:rPr>
                              <w:t>)</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Limited</w:t>
                            </w:r>
                            <w:r>
                              <w:rPr>
                                <w:color w:val="231F20"/>
                                <w:spacing w:val="-1"/>
                                <w:sz w:val="15"/>
                              </w:rPr>
                              <w:t> </w:t>
                            </w:r>
                            <w:r>
                              <w:rPr>
                                <w:color w:val="231F20"/>
                                <w:spacing w:val="-2"/>
                                <w:sz w:val="15"/>
                              </w:rPr>
                              <w:t>CD8</w:t>
                            </w:r>
                            <w:r>
                              <w:rPr>
                                <w:rFonts w:ascii="Microsoft Sans Serif"/>
                                <w:color w:val="231F20"/>
                                <w:spacing w:val="-2"/>
                                <w:sz w:val="15"/>
                                <w:vertAlign w:val="superscript"/>
                              </w:rPr>
                              <w:t>+</w:t>
                            </w:r>
                            <w:r>
                              <w:rPr>
                                <w:rFonts w:ascii="Microsoft Sans Serif"/>
                                <w:color w:val="231F20"/>
                                <w:spacing w:val="3"/>
                                <w:sz w:val="15"/>
                                <w:vertAlign w:val="baseline"/>
                              </w:rPr>
                              <w:t> </w:t>
                            </w:r>
                            <w:r>
                              <w:rPr>
                                <w:color w:val="231F20"/>
                                <w:spacing w:val="-2"/>
                                <w:sz w:val="15"/>
                                <w:vertAlign w:val="baseline"/>
                              </w:rPr>
                              <w:t>T-cell</w:t>
                            </w:r>
                            <w:r>
                              <w:rPr>
                                <w:color w:val="231F20"/>
                                <w:spacing w:val="1"/>
                                <w:sz w:val="15"/>
                                <w:vertAlign w:val="baseline"/>
                              </w:rPr>
                              <w:t> </w:t>
                            </w:r>
                            <w:r>
                              <w:rPr>
                                <w:color w:val="231F20"/>
                                <w:spacing w:val="-2"/>
                                <w:sz w:val="15"/>
                                <w:vertAlign w:val="baseline"/>
                              </w:rPr>
                              <w:t>responses</w:t>
                            </w:r>
                            <w:r>
                              <w:rPr>
                                <w:color w:val="231F20"/>
                                <w:spacing w:val="1"/>
                                <w:sz w:val="15"/>
                                <w:vertAlign w:val="baseline"/>
                              </w:rPr>
                              <w:t> </w:t>
                            </w:r>
                            <w:r>
                              <w:rPr>
                                <w:color w:val="231F20"/>
                                <w:spacing w:val="-5"/>
                                <w:sz w:val="15"/>
                                <w:vertAlign w:val="baseline"/>
                              </w:rPr>
                              <w:t>(?)</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pacing w:val="-4"/>
                                <w:sz w:val="15"/>
                              </w:rPr>
                              <w:t>Insufficient</w:t>
                            </w:r>
                            <w:r>
                              <w:rPr>
                                <w:color w:val="231F20"/>
                                <w:spacing w:val="12"/>
                                <w:sz w:val="15"/>
                              </w:rPr>
                              <w:t> </w:t>
                            </w:r>
                            <w:r>
                              <w:rPr>
                                <w:color w:val="231F20"/>
                                <w:spacing w:val="-2"/>
                                <w:sz w:val="15"/>
                              </w:rPr>
                              <w:t>evidence</w:t>
                            </w:r>
                          </w:p>
                        </w:tc>
                      </w:tr>
                      <w:tr>
                        <w:trPr>
                          <w:trHeight w:val="272" w:hRule="atLeast"/>
                        </w:trPr>
                        <w:tc>
                          <w:tcPr>
                            <w:tcW w:w="3765" w:type="dxa"/>
                            <w:tcBorders>
                              <w:top w:val="single" w:sz="2" w:space="0" w:color="231F20"/>
                              <w:bottom w:val="single" w:sz="4" w:space="0" w:color="231F20"/>
                            </w:tcBorders>
                            <w:shd w:val="clear" w:color="auto" w:fill="E5E6F4"/>
                          </w:tcPr>
                          <w:p>
                            <w:pPr>
                              <w:pStyle w:val="TableParagraph"/>
                              <w:rPr>
                                <w:sz w:val="15"/>
                              </w:rPr>
                            </w:pPr>
                            <w:r>
                              <w:rPr>
                                <w:color w:val="231F20"/>
                                <w:spacing w:val="-2"/>
                                <w:sz w:val="15"/>
                              </w:rPr>
                              <w:t>Influence</w:t>
                            </w:r>
                            <w:r>
                              <w:rPr>
                                <w:color w:val="231F20"/>
                                <w:spacing w:val="-3"/>
                                <w:sz w:val="15"/>
                              </w:rPr>
                              <w:t> </w:t>
                            </w:r>
                            <w:r>
                              <w:rPr>
                                <w:color w:val="231F20"/>
                                <w:spacing w:val="-2"/>
                                <w:sz w:val="15"/>
                              </w:rPr>
                              <w:t>of maternal</w:t>
                            </w:r>
                            <w:r>
                              <w:rPr>
                                <w:color w:val="231F20"/>
                                <w:spacing w:val="-3"/>
                                <w:sz w:val="15"/>
                              </w:rPr>
                              <w:t> </w:t>
                            </w:r>
                            <w:r>
                              <w:rPr>
                                <w:color w:val="231F20"/>
                                <w:spacing w:val="-2"/>
                                <w:sz w:val="15"/>
                              </w:rPr>
                              <w:t>antibodies</w:t>
                            </w:r>
                          </w:p>
                        </w:tc>
                        <w:tc>
                          <w:tcPr>
                            <w:tcW w:w="6196" w:type="dxa"/>
                            <w:tcBorders>
                              <w:top w:val="single" w:sz="2" w:space="0" w:color="231F20"/>
                              <w:bottom w:val="single" w:sz="4" w:space="0" w:color="231F20"/>
                            </w:tcBorders>
                            <w:shd w:val="clear" w:color="auto" w:fill="E5E6F4"/>
                          </w:tcPr>
                          <w:p>
                            <w:pPr>
                              <w:pStyle w:val="TableParagraph"/>
                              <w:ind w:left="571"/>
                              <w:rPr>
                                <w:sz w:val="15"/>
                              </w:rPr>
                            </w:pPr>
                            <w:r>
                              <w:rPr>
                                <w:color w:val="231F20"/>
                                <w:sz w:val="15"/>
                              </w:rPr>
                              <w:t>Inhibition</w:t>
                            </w:r>
                            <w:r>
                              <w:rPr>
                                <w:color w:val="231F20"/>
                                <w:spacing w:val="-3"/>
                                <w:sz w:val="15"/>
                              </w:rPr>
                              <w:t> </w:t>
                            </w:r>
                            <w:r>
                              <w:rPr>
                                <w:color w:val="231F20"/>
                                <w:sz w:val="15"/>
                              </w:rPr>
                              <w:t>of</w:t>
                            </w:r>
                            <w:r>
                              <w:rPr>
                                <w:color w:val="231F20"/>
                                <w:spacing w:val="-3"/>
                                <w:sz w:val="15"/>
                              </w:rPr>
                              <w:t> </w:t>
                            </w:r>
                            <w:r>
                              <w:rPr>
                                <w:color w:val="231F20"/>
                                <w:sz w:val="15"/>
                              </w:rPr>
                              <w:t>B-cell</w:t>
                            </w:r>
                            <w:r>
                              <w:rPr>
                                <w:color w:val="231F20"/>
                                <w:spacing w:val="-2"/>
                                <w:sz w:val="15"/>
                              </w:rPr>
                              <w:t> </w:t>
                            </w:r>
                            <w:r>
                              <w:rPr>
                                <w:color w:val="231F20"/>
                                <w:sz w:val="15"/>
                              </w:rPr>
                              <w:t>but</w:t>
                            </w:r>
                            <w:r>
                              <w:rPr>
                                <w:color w:val="231F20"/>
                                <w:spacing w:val="-3"/>
                                <w:sz w:val="15"/>
                              </w:rPr>
                              <w:t> </w:t>
                            </w:r>
                            <w:r>
                              <w:rPr>
                                <w:color w:val="231F20"/>
                                <w:sz w:val="15"/>
                              </w:rPr>
                              <w:t>not</w:t>
                            </w:r>
                            <w:r>
                              <w:rPr>
                                <w:color w:val="231F20"/>
                                <w:spacing w:val="-2"/>
                                <w:sz w:val="15"/>
                              </w:rPr>
                              <w:t> </w:t>
                            </w:r>
                            <w:r>
                              <w:rPr>
                                <w:color w:val="231F20"/>
                                <w:sz w:val="15"/>
                              </w:rPr>
                              <w:t>T-cell</w:t>
                            </w:r>
                            <w:r>
                              <w:rPr>
                                <w:color w:val="231F20"/>
                                <w:spacing w:val="-3"/>
                                <w:sz w:val="15"/>
                              </w:rPr>
                              <w:t> </w:t>
                            </w:r>
                            <w:r>
                              <w:rPr>
                                <w:color w:val="231F20"/>
                                <w:spacing w:val="-2"/>
                                <w:sz w:val="15"/>
                              </w:rPr>
                              <w:t>responses</w:t>
                            </w:r>
                          </w:p>
                        </w:tc>
                      </w:tr>
                      <w:tr>
                        <w:trPr>
                          <w:trHeight w:val="286" w:hRule="atLeast"/>
                        </w:trPr>
                        <w:tc>
                          <w:tcPr>
                            <w:tcW w:w="3765" w:type="dxa"/>
                            <w:tcBorders>
                              <w:top w:val="single" w:sz="4" w:space="0" w:color="231F20"/>
                            </w:tcBorders>
                            <w:shd w:val="clear" w:color="auto" w:fill="E5E6F4"/>
                          </w:tcPr>
                          <w:p>
                            <w:pPr>
                              <w:pStyle w:val="TableParagraph"/>
                              <w:spacing w:before="91"/>
                              <w:rPr>
                                <w:rFonts w:ascii="Arial"/>
                                <w:b/>
                                <w:sz w:val="15"/>
                              </w:rPr>
                            </w:pPr>
                            <w:r>
                              <w:rPr>
                                <w:rFonts w:ascii="Arial"/>
                                <w:b/>
                                <w:smallCaps/>
                                <w:color w:val="231F20"/>
                                <w:sz w:val="15"/>
                              </w:rPr>
                              <w:t>In</w:t>
                            </w:r>
                            <w:r>
                              <w:rPr>
                                <w:rFonts w:ascii="Arial"/>
                                <w:b/>
                                <w:smallCaps/>
                                <w:color w:val="231F20"/>
                                <w:spacing w:val="13"/>
                                <w:sz w:val="15"/>
                              </w:rPr>
                              <w:t> </w:t>
                            </w:r>
                            <w:r>
                              <w:rPr>
                                <w:rFonts w:ascii="Arial"/>
                                <w:b/>
                                <w:smallCaps/>
                                <w:color w:val="231F20"/>
                                <w:sz w:val="15"/>
                              </w:rPr>
                              <w:t>Elderly</w:t>
                            </w:r>
                            <w:r>
                              <w:rPr>
                                <w:rFonts w:ascii="Arial"/>
                                <w:b/>
                                <w:smallCaps/>
                                <w:color w:val="231F20"/>
                                <w:spacing w:val="14"/>
                                <w:sz w:val="15"/>
                              </w:rPr>
                              <w:t> </w:t>
                            </w:r>
                            <w:r>
                              <w:rPr>
                                <w:rFonts w:ascii="Arial"/>
                                <w:b/>
                                <w:smallCaps/>
                                <w:color w:val="231F20"/>
                                <w:spacing w:val="-2"/>
                                <w:sz w:val="15"/>
                              </w:rPr>
                              <w:t>People</w:t>
                            </w:r>
                          </w:p>
                        </w:tc>
                        <w:tc>
                          <w:tcPr>
                            <w:tcW w:w="6196" w:type="dxa"/>
                            <w:tcBorders>
                              <w:top w:val="single" w:sz="4" w:space="0" w:color="231F20"/>
                            </w:tcBorders>
                            <w:shd w:val="clear" w:color="auto" w:fill="E5E6F4"/>
                          </w:tcPr>
                          <w:p>
                            <w:pPr>
                              <w:pStyle w:val="TableParagraph"/>
                              <w:spacing w:before="0"/>
                              <w:ind w:left="0"/>
                              <w:rPr>
                                <w:rFonts w:ascii="Times New Roman"/>
                                <w:sz w:val="16"/>
                              </w:rPr>
                            </w:pPr>
                          </w:p>
                        </w:tc>
                      </w:tr>
                      <w:tr>
                        <w:trPr>
                          <w:trHeight w:val="261" w:hRule="atLeast"/>
                        </w:trPr>
                        <w:tc>
                          <w:tcPr>
                            <w:tcW w:w="3765" w:type="dxa"/>
                            <w:tcBorders>
                              <w:bottom w:val="single" w:sz="2" w:space="0" w:color="231F20"/>
                            </w:tcBorders>
                            <w:shd w:val="clear" w:color="auto" w:fill="E5E6F4"/>
                          </w:tcPr>
                          <w:p>
                            <w:pPr>
                              <w:pStyle w:val="TableParagraph"/>
                              <w:spacing w:before="25"/>
                              <w:rPr>
                                <w:sz w:val="15"/>
                              </w:rPr>
                            </w:pPr>
                            <w:r>
                              <w:rPr>
                                <w:color w:val="231F20"/>
                                <w:sz w:val="15"/>
                              </w:rPr>
                              <w:t>Limited</w:t>
                            </w:r>
                            <w:r>
                              <w:rPr>
                                <w:color w:val="231F20"/>
                                <w:spacing w:val="-4"/>
                                <w:sz w:val="15"/>
                              </w:rPr>
                              <w:t> </w:t>
                            </w:r>
                            <w:r>
                              <w:rPr>
                                <w:color w:val="231F20"/>
                                <w:sz w:val="15"/>
                              </w:rPr>
                              <w:t>magnitude</w:t>
                            </w:r>
                            <w:r>
                              <w:rPr>
                                <w:color w:val="231F20"/>
                                <w:spacing w:val="-3"/>
                                <w:sz w:val="15"/>
                              </w:rPr>
                              <w:t> </w:t>
                            </w:r>
                            <w:r>
                              <w:rPr>
                                <w:color w:val="231F20"/>
                                <w:sz w:val="15"/>
                              </w:rPr>
                              <w:t>of</w:t>
                            </w:r>
                            <w:r>
                              <w:rPr>
                                <w:color w:val="231F20"/>
                                <w:spacing w:val="-4"/>
                                <w:sz w:val="15"/>
                              </w:rPr>
                              <w:t> </w:t>
                            </w:r>
                            <w:r>
                              <w:rPr>
                                <w:color w:val="231F20"/>
                                <w:sz w:val="15"/>
                              </w:rPr>
                              <w:t>Ab</w:t>
                            </w:r>
                            <w:r>
                              <w:rPr>
                                <w:color w:val="231F20"/>
                                <w:spacing w:val="-3"/>
                                <w:sz w:val="15"/>
                              </w:rPr>
                              <w:t> </w:t>
                            </w:r>
                            <w:r>
                              <w:rPr>
                                <w:color w:val="231F20"/>
                                <w:sz w:val="15"/>
                              </w:rPr>
                              <w:t>responses</w:t>
                            </w:r>
                            <w:r>
                              <w:rPr>
                                <w:color w:val="231F20"/>
                                <w:spacing w:val="-3"/>
                                <w:sz w:val="15"/>
                              </w:rPr>
                              <w:t> </w:t>
                            </w:r>
                            <w:r>
                              <w:rPr>
                                <w:color w:val="231F20"/>
                                <w:sz w:val="15"/>
                              </w:rPr>
                              <w:t>to</w:t>
                            </w:r>
                            <w:r>
                              <w:rPr>
                                <w:color w:val="231F20"/>
                                <w:spacing w:val="-4"/>
                                <w:sz w:val="15"/>
                              </w:rPr>
                              <w:t> </w:t>
                            </w:r>
                            <w:r>
                              <w:rPr>
                                <w:color w:val="231F20"/>
                                <w:spacing w:val="-5"/>
                                <w:sz w:val="15"/>
                              </w:rPr>
                              <w:t>PS</w:t>
                            </w:r>
                          </w:p>
                        </w:tc>
                        <w:tc>
                          <w:tcPr>
                            <w:tcW w:w="6196" w:type="dxa"/>
                            <w:tcBorders>
                              <w:bottom w:val="single" w:sz="2" w:space="0" w:color="231F20"/>
                            </w:tcBorders>
                            <w:shd w:val="clear" w:color="auto" w:fill="E5E6F4"/>
                          </w:tcPr>
                          <w:p>
                            <w:pPr>
                              <w:pStyle w:val="TableParagraph"/>
                              <w:spacing w:before="25"/>
                              <w:ind w:left="571"/>
                              <w:rPr>
                                <w:sz w:val="15"/>
                              </w:rPr>
                            </w:pPr>
                            <w:r>
                              <w:rPr>
                                <w:color w:val="231F20"/>
                                <w:sz w:val="15"/>
                              </w:rPr>
                              <w:t>Low</w:t>
                            </w:r>
                            <w:r>
                              <w:rPr>
                                <w:color w:val="231F20"/>
                                <w:spacing w:val="-9"/>
                                <w:sz w:val="15"/>
                              </w:rPr>
                              <w:t> </w:t>
                            </w:r>
                            <w:r>
                              <w:rPr>
                                <w:color w:val="231F20"/>
                                <w:sz w:val="15"/>
                              </w:rPr>
                              <w:t>reservoir</w:t>
                            </w:r>
                            <w:r>
                              <w:rPr>
                                <w:color w:val="231F20"/>
                                <w:spacing w:val="-9"/>
                                <w:sz w:val="15"/>
                              </w:rPr>
                              <w:t> </w:t>
                            </w:r>
                            <w:r>
                              <w:rPr>
                                <w:color w:val="231F20"/>
                                <w:sz w:val="15"/>
                              </w:rPr>
                              <w:t>of</w:t>
                            </w:r>
                            <w:r>
                              <w:rPr>
                                <w:color w:val="231F20"/>
                                <w:spacing w:val="-9"/>
                                <w:sz w:val="15"/>
                              </w:rPr>
                              <w:t> </w:t>
                            </w:r>
                            <w:r>
                              <w:rPr>
                                <w:color w:val="231F20"/>
                                <w:sz w:val="15"/>
                              </w:rPr>
                              <w:t>IgM</w:t>
                            </w:r>
                            <w:r>
                              <w:rPr>
                                <w:rFonts w:ascii="Microsoft Sans Serif"/>
                                <w:color w:val="231F20"/>
                                <w:sz w:val="15"/>
                                <w:vertAlign w:val="superscript"/>
                              </w:rPr>
                              <w:t>+</w:t>
                            </w:r>
                            <w:r>
                              <w:rPr>
                                <w:rFonts w:ascii="Microsoft Sans Serif"/>
                                <w:color w:val="231F20"/>
                                <w:spacing w:val="-7"/>
                                <w:sz w:val="15"/>
                                <w:vertAlign w:val="baseline"/>
                              </w:rPr>
                              <w:t> </w:t>
                            </w:r>
                            <w:r>
                              <w:rPr>
                                <w:color w:val="231F20"/>
                                <w:sz w:val="15"/>
                                <w:vertAlign w:val="baseline"/>
                              </w:rPr>
                              <w:t>memory</w:t>
                            </w:r>
                            <w:r>
                              <w:rPr>
                                <w:color w:val="231F20"/>
                                <w:spacing w:val="-9"/>
                                <w:sz w:val="15"/>
                                <w:vertAlign w:val="baseline"/>
                              </w:rPr>
                              <w:t> </w:t>
                            </w:r>
                            <w:r>
                              <w:rPr>
                                <w:color w:val="231F20"/>
                                <w:sz w:val="15"/>
                                <w:vertAlign w:val="baseline"/>
                              </w:rPr>
                              <w:t>B</w:t>
                            </w:r>
                            <w:r>
                              <w:rPr>
                                <w:color w:val="231F20"/>
                                <w:spacing w:val="-9"/>
                                <w:sz w:val="15"/>
                                <w:vertAlign w:val="baseline"/>
                              </w:rPr>
                              <w:t> </w:t>
                            </w:r>
                            <w:r>
                              <w:rPr>
                                <w:color w:val="231F20"/>
                                <w:sz w:val="15"/>
                                <w:vertAlign w:val="baseline"/>
                              </w:rPr>
                              <w:t>cells;</w:t>
                            </w:r>
                            <w:r>
                              <w:rPr>
                                <w:color w:val="231F20"/>
                                <w:spacing w:val="-9"/>
                                <w:sz w:val="15"/>
                                <w:vertAlign w:val="baseline"/>
                              </w:rPr>
                              <w:t> </w:t>
                            </w:r>
                            <w:r>
                              <w:rPr>
                                <w:color w:val="231F20"/>
                                <w:sz w:val="15"/>
                                <w:vertAlign w:val="baseline"/>
                              </w:rPr>
                              <w:t>weaker</w:t>
                            </w:r>
                            <w:r>
                              <w:rPr>
                                <w:color w:val="231F20"/>
                                <w:spacing w:val="-9"/>
                                <w:sz w:val="15"/>
                                <w:vertAlign w:val="baseline"/>
                              </w:rPr>
                              <w:t> </w:t>
                            </w:r>
                            <w:r>
                              <w:rPr>
                                <w:color w:val="231F20"/>
                                <w:sz w:val="15"/>
                                <w:vertAlign w:val="baseline"/>
                              </w:rPr>
                              <w:t>differentiation</w:t>
                            </w:r>
                            <w:r>
                              <w:rPr>
                                <w:color w:val="231F20"/>
                                <w:spacing w:val="-9"/>
                                <w:sz w:val="15"/>
                                <w:vertAlign w:val="baseline"/>
                              </w:rPr>
                              <w:t> </w:t>
                            </w:r>
                            <w:r>
                              <w:rPr>
                                <w:color w:val="231F20"/>
                                <w:sz w:val="15"/>
                                <w:vertAlign w:val="baseline"/>
                              </w:rPr>
                              <w:t>into</w:t>
                            </w:r>
                            <w:r>
                              <w:rPr>
                                <w:color w:val="231F20"/>
                                <w:spacing w:val="-9"/>
                                <w:sz w:val="15"/>
                                <w:vertAlign w:val="baseline"/>
                              </w:rPr>
                              <w:t> </w:t>
                            </w:r>
                            <w:r>
                              <w:rPr>
                                <w:color w:val="231F20"/>
                                <w:sz w:val="15"/>
                                <w:vertAlign w:val="baseline"/>
                              </w:rPr>
                              <w:t>plasma</w:t>
                            </w:r>
                            <w:r>
                              <w:rPr>
                                <w:color w:val="231F20"/>
                                <w:spacing w:val="-9"/>
                                <w:sz w:val="15"/>
                                <w:vertAlign w:val="baseline"/>
                              </w:rPr>
                              <w:t> </w:t>
                            </w:r>
                            <w:r>
                              <w:rPr>
                                <w:color w:val="231F20"/>
                                <w:spacing w:val="-4"/>
                                <w:sz w:val="15"/>
                                <w:vertAlign w:val="baseline"/>
                              </w:rPr>
                              <w:t>cells</w:t>
                            </w:r>
                          </w:p>
                        </w:tc>
                      </w:tr>
                      <w:tr>
                        <w:trPr>
                          <w:trHeight w:val="45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Limited</w:t>
                            </w:r>
                            <w:r>
                              <w:rPr>
                                <w:color w:val="231F20"/>
                                <w:spacing w:val="-4"/>
                                <w:sz w:val="15"/>
                              </w:rPr>
                              <w:t> </w:t>
                            </w:r>
                            <w:r>
                              <w:rPr>
                                <w:color w:val="231F20"/>
                                <w:sz w:val="15"/>
                              </w:rPr>
                              <w:t>magnitude</w:t>
                            </w:r>
                            <w:r>
                              <w:rPr>
                                <w:color w:val="231F20"/>
                                <w:spacing w:val="-3"/>
                                <w:sz w:val="15"/>
                              </w:rPr>
                              <w:t> </w:t>
                            </w:r>
                            <w:r>
                              <w:rPr>
                                <w:color w:val="231F20"/>
                                <w:sz w:val="15"/>
                              </w:rPr>
                              <w:t>of</w:t>
                            </w:r>
                            <w:r>
                              <w:rPr>
                                <w:color w:val="231F20"/>
                                <w:spacing w:val="-4"/>
                                <w:sz w:val="15"/>
                              </w:rPr>
                              <w:t> </w:t>
                            </w:r>
                            <w:r>
                              <w:rPr>
                                <w:color w:val="231F20"/>
                                <w:sz w:val="15"/>
                              </w:rPr>
                              <w:t>Ab</w:t>
                            </w:r>
                            <w:r>
                              <w:rPr>
                                <w:color w:val="231F20"/>
                                <w:spacing w:val="-3"/>
                                <w:sz w:val="15"/>
                              </w:rPr>
                              <w:t> </w:t>
                            </w:r>
                            <w:r>
                              <w:rPr>
                                <w:color w:val="231F20"/>
                                <w:sz w:val="15"/>
                              </w:rPr>
                              <w:t>responses</w:t>
                            </w:r>
                            <w:r>
                              <w:rPr>
                                <w:color w:val="231F20"/>
                                <w:spacing w:val="-3"/>
                                <w:sz w:val="15"/>
                              </w:rPr>
                              <w:t> </w:t>
                            </w:r>
                            <w:r>
                              <w:rPr>
                                <w:color w:val="231F20"/>
                                <w:sz w:val="15"/>
                              </w:rPr>
                              <w:t>to</w:t>
                            </w:r>
                            <w:r>
                              <w:rPr>
                                <w:color w:val="231F20"/>
                                <w:spacing w:val="-4"/>
                                <w:sz w:val="15"/>
                              </w:rPr>
                              <w:t> </w:t>
                            </w:r>
                            <w:r>
                              <w:rPr>
                                <w:color w:val="231F20"/>
                                <w:spacing w:val="-2"/>
                                <w:sz w:val="15"/>
                              </w:rPr>
                              <w:t>proteins</w:t>
                            </w:r>
                          </w:p>
                        </w:tc>
                        <w:tc>
                          <w:tcPr>
                            <w:tcW w:w="6196" w:type="dxa"/>
                            <w:tcBorders>
                              <w:top w:val="single" w:sz="2" w:space="0" w:color="231F20"/>
                              <w:bottom w:val="single" w:sz="2" w:space="0" w:color="231F20"/>
                            </w:tcBorders>
                            <w:shd w:val="clear" w:color="auto" w:fill="E5E6F4"/>
                          </w:tcPr>
                          <w:p>
                            <w:pPr>
                              <w:pStyle w:val="TableParagraph"/>
                              <w:spacing w:line="249" w:lineRule="auto"/>
                              <w:ind w:left="721" w:hanging="150"/>
                              <w:rPr>
                                <w:sz w:val="15"/>
                              </w:rPr>
                            </w:pPr>
                            <w:r>
                              <w:rPr>
                                <w:color w:val="231F20"/>
                                <w:sz w:val="15"/>
                              </w:rPr>
                              <w:t>Limited GC responses: suboptimal CD4</w:t>
                            </w:r>
                            <w:r>
                              <w:rPr>
                                <w:rFonts w:ascii="Microsoft Sans Serif"/>
                                <w:color w:val="231F20"/>
                                <w:sz w:val="15"/>
                                <w:vertAlign w:val="superscript"/>
                              </w:rPr>
                              <w:t>+</w:t>
                            </w:r>
                            <w:r>
                              <w:rPr>
                                <w:rFonts w:ascii="Microsoft Sans Serif"/>
                                <w:color w:val="231F20"/>
                                <w:sz w:val="15"/>
                                <w:vertAlign w:val="baseline"/>
                              </w:rPr>
                              <w:t> </w:t>
                            </w:r>
                            <w:r>
                              <w:rPr>
                                <w:color w:val="231F20"/>
                                <w:sz w:val="15"/>
                                <w:vertAlign w:val="baseline"/>
                              </w:rPr>
                              <w:t>helper responses, suboptimal B-cell </w:t>
                            </w:r>
                            <w:r>
                              <w:rPr>
                                <w:color w:val="231F20"/>
                                <w:spacing w:val="-2"/>
                                <w:sz w:val="15"/>
                                <w:vertAlign w:val="baseline"/>
                              </w:rPr>
                              <w:t>activation, limited FDC network development?; changes in B-/T-cell </w:t>
                            </w:r>
                            <w:r>
                              <w:rPr>
                                <w:color w:val="231F20"/>
                                <w:spacing w:val="-2"/>
                                <w:sz w:val="15"/>
                                <w:vertAlign w:val="baseline"/>
                              </w:rPr>
                              <w:t>repertoire</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pacing w:val="-2"/>
                                <w:sz w:val="15"/>
                              </w:rPr>
                              <w:t>Limited</w:t>
                            </w:r>
                            <w:r>
                              <w:rPr>
                                <w:color w:val="231F20"/>
                                <w:spacing w:val="-4"/>
                                <w:sz w:val="15"/>
                              </w:rPr>
                              <w:t> </w:t>
                            </w:r>
                            <w:r>
                              <w:rPr>
                                <w:color w:val="231F20"/>
                                <w:spacing w:val="-2"/>
                                <w:sz w:val="15"/>
                              </w:rPr>
                              <w:t>quality</w:t>
                            </w:r>
                            <w:r>
                              <w:rPr>
                                <w:color w:val="231F20"/>
                                <w:spacing w:val="-1"/>
                                <w:sz w:val="15"/>
                              </w:rPr>
                              <w:t> </w:t>
                            </w:r>
                            <w:r>
                              <w:rPr>
                                <w:color w:val="231F20"/>
                                <w:spacing w:val="-2"/>
                                <w:sz w:val="15"/>
                              </w:rPr>
                              <w:t>(affinity,</w:t>
                            </w:r>
                            <w:r>
                              <w:rPr>
                                <w:color w:val="231F20"/>
                                <w:spacing w:val="-1"/>
                                <w:sz w:val="15"/>
                              </w:rPr>
                              <w:t> </w:t>
                            </w:r>
                            <w:r>
                              <w:rPr>
                                <w:color w:val="231F20"/>
                                <w:spacing w:val="-2"/>
                                <w:sz w:val="15"/>
                              </w:rPr>
                              <w:t>isotype)</w:t>
                            </w:r>
                            <w:r>
                              <w:rPr>
                                <w:color w:val="231F20"/>
                                <w:spacing w:val="-1"/>
                                <w:sz w:val="15"/>
                              </w:rPr>
                              <w:t> </w:t>
                            </w:r>
                            <w:r>
                              <w:rPr>
                                <w:color w:val="231F20"/>
                                <w:spacing w:val="-2"/>
                                <w:sz w:val="15"/>
                              </w:rPr>
                              <w:t>of</w:t>
                            </w:r>
                            <w:r>
                              <w:rPr>
                                <w:color w:val="231F20"/>
                                <w:spacing w:val="-1"/>
                                <w:sz w:val="15"/>
                              </w:rPr>
                              <w:t> </w:t>
                            </w:r>
                            <w:r>
                              <w:rPr>
                                <w:color w:val="231F20"/>
                                <w:spacing w:val="-2"/>
                                <w:sz w:val="15"/>
                              </w:rPr>
                              <w:t>antibodies</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z w:val="15"/>
                              </w:rPr>
                              <w:t>Limited</w:t>
                            </w:r>
                            <w:r>
                              <w:rPr>
                                <w:color w:val="231F20"/>
                                <w:spacing w:val="-7"/>
                                <w:sz w:val="15"/>
                              </w:rPr>
                              <w:t> </w:t>
                            </w:r>
                            <w:r>
                              <w:rPr>
                                <w:color w:val="231F20"/>
                                <w:sz w:val="15"/>
                              </w:rPr>
                              <w:t>GC</w:t>
                            </w:r>
                            <w:r>
                              <w:rPr>
                                <w:color w:val="231F20"/>
                                <w:spacing w:val="-6"/>
                                <w:sz w:val="15"/>
                              </w:rPr>
                              <w:t> </w:t>
                            </w:r>
                            <w:r>
                              <w:rPr>
                                <w:color w:val="231F20"/>
                                <w:sz w:val="15"/>
                              </w:rPr>
                              <w:t>responses;</w:t>
                            </w:r>
                            <w:r>
                              <w:rPr>
                                <w:color w:val="231F20"/>
                                <w:spacing w:val="-6"/>
                                <w:sz w:val="15"/>
                              </w:rPr>
                              <w:t> </w:t>
                            </w:r>
                            <w:r>
                              <w:rPr>
                                <w:color w:val="231F20"/>
                                <w:sz w:val="15"/>
                              </w:rPr>
                              <w:t>changes</w:t>
                            </w:r>
                            <w:r>
                              <w:rPr>
                                <w:color w:val="231F20"/>
                                <w:spacing w:val="-6"/>
                                <w:sz w:val="15"/>
                              </w:rPr>
                              <w:t> </w:t>
                            </w:r>
                            <w:r>
                              <w:rPr>
                                <w:color w:val="231F20"/>
                                <w:sz w:val="15"/>
                              </w:rPr>
                              <w:t>in</w:t>
                            </w:r>
                            <w:r>
                              <w:rPr>
                                <w:color w:val="231F20"/>
                                <w:spacing w:val="-6"/>
                                <w:sz w:val="15"/>
                              </w:rPr>
                              <w:t> </w:t>
                            </w:r>
                            <w:r>
                              <w:rPr>
                                <w:color w:val="231F20"/>
                                <w:sz w:val="15"/>
                              </w:rPr>
                              <w:t>B-/T-cell</w:t>
                            </w:r>
                            <w:r>
                              <w:rPr>
                                <w:color w:val="231F20"/>
                                <w:spacing w:val="-6"/>
                                <w:sz w:val="15"/>
                              </w:rPr>
                              <w:t> </w:t>
                            </w:r>
                            <w:r>
                              <w:rPr>
                                <w:color w:val="231F20"/>
                                <w:spacing w:val="-2"/>
                                <w:sz w:val="15"/>
                              </w:rPr>
                              <w:t>repertoire</w:t>
                            </w:r>
                          </w:p>
                        </w:tc>
                      </w:tr>
                      <w:tr>
                        <w:trPr>
                          <w:trHeight w:val="27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Short</w:t>
                            </w:r>
                            <w:r>
                              <w:rPr>
                                <w:color w:val="231F20"/>
                                <w:spacing w:val="-7"/>
                                <w:sz w:val="15"/>
                              </w:rPr>
                              <w:t> </w:t>
                            </w:r>
                            <w:r>
                              <w:rPr>
                                <w:color w:val="231F20"/>
                                <w:sz w:val="15"/>
                              </w:rPr>
                              <w:t>persistence</w:t>
                            </w:r>
                            <w:r>
                              <w:rPr>
                                <w:color w:val="231F20"/>
                                <w:spacing w:val="-4"/>
                                <w:sz w:val="15"/>
                              </w:rPr>
                              <w:t> </w:t>
                            </w:r>
                            <w:r>
                              <w:rPr>
                                <w:color w:val="231F20"/>
                                <w:sz w:val="15"/>
                              </w:rPr>
                              <w:t>of</w:t>
                            </w:r>
                            <w:r>
                              <w:rPr>
                                <w:color w:val="231F20"/>
                                <w:spacing w:val="-5"/>
                                <w:sz w:val="15"/>
                              </w:rPr>
                              <w:t> </w:t>
                            </w:r>
                            <w:r>
                              <w:rPr>
                                <w:color w:val="231F20"/>
                                <w:sz w:val="15"/>
                              </w:rPr>
                              <w:t>Ab</w:t>
                            </w:r>
                            <w:r>
                              <w:rPr>
                                <w:color w:val="231F20"/>
                                <w:spacing w:val="-4"/>
                                <w:sz w:val="15"/>
                              </w:rPr>
                              <w:t> </w:t>
                            </w:r>
                            <w:r>
                              <w:rPr>
                                <w:color w:val="231F20"/>
                                <w:sz w:val="15"/>
                              </w:rPr>
                              <w:t>responses</w:t>
                            </w:r>
                            <w:r>
                              <w:rPr>
                                <w:color w:val="231F20"/>
                                <w:spacing w:val="-4"/>
                                <w:sz w:val="15"/>
                              </w:rPr>
                              <w:t> </w:t>
                            </w:r>
                            <w:r>
                              <w:rPr>
                                <w:color w:val="231F20"/>
                                <w:sz w:val="15"/>
                              </w:rPr>
                              <w:t>to</w:t>
                            </w:r>
                            <w:r>
                              <w:rPr>
                                <w:color w:val="231F20"/>
                                <w:spacing w:val="-5"/>
                                <w:sz w:val="15"/>
                              </w:rPr>
                              <w:t> </w:t>
                            </w:r>
                            <w:r>
                              <w:rPr>
                                <w:color w:val="231F20"/>
                                <w:spacing w:val="-2"/>
                                <w:sz w:val="15"/>
                              </w:rPr>
                              <w:t>proteins</w:t>
                            </w:r>
                          </w:p>
                        </w:tc>
                        <w:tc>
                          <w:tcPr>
                            <w:tcW w:w="6196" w:type="dxa"/>
                            <w:tcBorders>
                              <w:top w:val="single" w:sz="2" w:space="0" w:color="231F20"/>
                              <w:bottom w:val="single" w:sz="2" w:space="0" w:color="231F20"/>
                            </w:tcBorders>
                            <w:shd w:val="clear" w:color="auto" w:fill="E5E6F4"/>
                          </w:tcPr>
                          <w:p>
                            <w:pPr>
                              <w:pStyle w:val="TableParagraph"/>
                              <w:ind w:left="571"/>
                              <w:rPr>
                                <w:sz w:val="15"/>
                              </w:rPr>
                            </w:pPr>
                            <w:r>
                              <w:rPr>
                                <w:color w:val="231F20"/>
                                <w:sz w:val="15"/>
                              </w:rPr>
                              <w:t>Limited</w:t>
                            </w:r>
                            <w:r>
                              <w:rPr>
                                <w:color w:val="231F20"/>
                                <w:spacing w:val="-9"/>
                                <w:sz w:val="15"/>
                              </w:rPr>
                              <w:t> </w:t>
                            </w:r>
                            <w:r>
                              <w:rPr>
                                <w:color w:val="231F20"/>
                                <w:sz w:val="15"/>
                              </w:rPr>
                              <w:t>plasma</w:t>
                            </w:r>
                            <w:r>
                              <w:rPr>
                                <w:color w:val="231F20"/>
                                <w:spacing w:val="-9"/>
                                <w:sz w:val="15"/>
                              </w:rPr>
                              <w:t> </w:t>
                            </w:r>
                            <w:r>
                              <w:rPr>
                                <w:color w:val="231F20"/>
                                <w:sz w:val="15"/>
                              </w:rPr>
                              <w:t>cell</w:t>
                            </w:r>
                            <w:r>
                              <w:rPr>
                                <w:color w:val="231F20"/>
                                <w:spacing w:val="-8"/>
                                <w:sz w:val="15"/>
                              </w:rPr>
                              <w:t> </w:t>
                            </w:r>
                            <w:r>
                              <w:rPr>
                                <w:color w:val="231F20"/>
                                <w:spacing w:val="-2"/>
                                <w:sz w:val="15"/>
                              </w:rPr>
                              <w:t>survival?</w:t>
                            </w:r>
                          </w:p>
                        </w:tc>
                      </w:tr>
                      <w:tr>
                        <w:trPr>
                          <w:trHeight w:val="454" w:hRule="atLeast"/>
                        </w:trPr>
                        <w:tc>
                          <w:tcPr>
                            <w:tcW w:w="3765" w:type="dxa"/>
                            <w:tcBorders>
                              <w:top w:val="single" w:sz="2" w:space="0" w:color="231F20"/>
                              <w:bottom w:val="single" w:sz="2" w:space="0" w:color="231F20"/>
                            </w:tcBorders>
                            <w:shd w:val="clear" w:color="auto" w:fill="E5E6F4"/>
                          </w:tcPr>
                          <w:p>
                            <w:pPr>
                              <w:pStyle w:val="TableParagraph"/>
                              <w:rPr>
                                <w:sz w:val="15"/>
                              </w:rPr>
                            </w:pPr>
                            <w:r>
                              <w:rPr>
                                <w:color w:val="231F20"/>
                                <w:sz w:val="15"/>
                              </w:rPr>
                              <w:t>Limited</w:t>
                            </w:r>
                            <w:r>
                              <w:rPr>
                                <w:color w:val="231F20"/>
                                <w:spacing w:val="-8"/>
                                <w:sz w:val="15"/>
                              </w:rPr>
                              <w:t> </w:t>
                            </w:r>
                            <w:r>
                              <w:rPr>
                                <w:color w:val="231F20"/>
                                <w:sz w:val="15"/>
                              </w:rPr>
                              <w:t>induction</w:t>
                            </w:r>
                            <w:r>
                              <w:rPr>
                                <w:color w:val="231F20"/>
                                <w:spacing w:val="-8"/>
                                <w:sz w:val="15"/>
                              </w:rPr>
                              <w:t> </w:t>
                            </w:r>
                            <w:r>
                              <w:rPr>
                                <w:color w:val="231F20"/>
                                <w:sz w:val="15"/>
                              </w:rPr>
                              <w:t>of</w:t>
                            </w:r>
                            <w:r>
                              <w:rPr>
                                <w:color w:val="231F20"/>
                                <w:spacing w:val="-7"/>
                                <w:sz w:val="15"/>
                              </w:rPr>
                              <w:t> </w:t>
                            </w:r>
                            <w:r>
                              <w:rPr>
                                <w:color w:val="231F20"/>
                                <w:sz w:val="15"/>
                              </w:rPr>
                              <w:t>CD4</w:t>
                            </w:r>
                            <w:r>
                              <w:rPr>
                                <w:rFonts w:ascii="Microsoft Sans Serif"/>
                                <w:color w:val="231F20"/>
                                <w:sz w:val="15"/>
                                <w:vertAlign w:val="superscript"/>
                              </w:rPr>
                              <w:t>+</w:t>
                            </w:r>
                            <w:r>
                              <w:rPr>
                                <w:color w:val="231F20"/>
                                <w:sz w:val="15"/>
                                <w:vertAlign w:val="baseline"/>
                              </w:rPr>
                              <w:t>/CD8</w:t>
                            </w:r>
                            <w:r>
                              <w:rPr>
                                <w:rFonts w:ascii="Microsoft Sans Serif"/>
                                <w:color w:val="231F20"/>
                                <w:sz w:val="15"/>
                                <w:vertAlign w:val="superscript"/>
                              </w:rPr>
                              <w:t>+</w:t>
                            </w:r>
                            <w:r>
                              <w:rPr>
                                <w:rFonts w:ascii="Microsoft Sans Serif"/>
                                <w:color w:val="231F20"/>
                                <w:spacing w:val="-6"/>
                                <w:sz w:val="15"/>
                                <w:vertAlign w:val="baseline"/>
                              </w:rPr>
                              <w:t> </w:t>
                            </w:r>
                            <w:r>
                              <w:rPr>
                                <w:color w:val="231F20"/>
                                <w:spacing w:val="-2"/>
                                <w:sz w:val="15"/>
                                <w:vertAlign w:val="baseline"/>
                              </w:rPr>
                              <w:t>responses</w:t>
                            </w:r>
                          </w:p>
                        </w:tc>
                        <w:tc>
                          <w:tcPr>
                            <w:tcW w:w="6196" w:type="dxa"/>
                            <w:tcBorders>
                              <w:top w:val="single" w:sz="2" w:space="0" w:color="231F20"/>
                              <w:bottom w:val="single" w:sz="2" w:space="0" w:color="231F20"/>
                            </w:tcBorders>
                            <w:shd w:val="clear" w:color="auto" w:fill="E5E6F4"/>
                          </w:tcPr>
                          <w:p>
                            <w:pPr>
                              <w:pStyle w:val="TableParagraph"/>
                              <w:spacing w:line="249" w:lineRule="auto"/>
                              <w:ind w:left="721" w:hanging="150"/>
                              <w:rPr>
                                <w:sz w:val="15"/>
                              </w:rPr>
                            </w:pPr>
                            <w:r>
                              <w:rPr>
                                <w:color w:val="231F20"/>
                                <w:spacing w:val="-2"/>
                                <w:sz w:val="15"/>
                              </w:rPr>
                              <w:t>Decline</w:t>
                            </w:r>
                            <w:r>
                              <w:rPr>
                                <w:color w:val="231F20"/>
                                <w:spacing w:val="-3"/>
                                <w:sz w:val="15"/>
                              </w:rPr>
                              <w:t> </w:t>
                            </w:r>
                            <w:r>
                              <w:rPr>
                                <w:color w:val="231F20"/>
                                <w:spacing w:val="-2"/>
                                <w:sz w:val="15"/>
                              </w:rPr>
                              <w:t>in</w:t>
                            </w:r>
                            <w:r>
                              <w:rPr>
                                <w:color w:val="231F20"/>
                                <w:spacing w:val="-3"/>
                                <w:sz w:val="15"/>
                              </w:rPr>
                              <w:t> </w:t>
                            </w:r>
                            <w:r>
                              <w:rPr>
                                <w:color w:val="231F20"/>
                                <w:spacing w:val="-2"/>
                                <w:sz w:val="15"/>
                              </w:rPr>
                              <w:t>naïve</w:t>
                            </w:r>
                            <w:r>
                              <w:rPr>
                                <w:color w:val="231F20"/>
                                <w:spacing w:val="-3"/>
                                <w:sz w:val="15"/>
                              </w:rPr>
                              <w:t> </w:t>
                            </w:r>
                            <w:r>
                              <w:rPr>
                                <w:color w:val="231F20"/>
                                <w:spacing w:val="-2"/>
                                <w:sz w:val="15"/>
                              </w:rPr>
                              <w:t>T-cell</w:t>
                            </w:r>
                            <w:r>
                              <w:rPr>
                                <w:color w:val="231F20"/>
                                <w:spacing w:val="-3"/>
                                <w:sz w:val="15"/>
                              </w:rPr>
                              <w:t> </w:t>
                            </w:r>
                            <w:r>
                              <w:rPr>
                                <w:color w:val="231F20"/>
                                <w:spacing w:val="-2"/>
                                <w:sz w:val="15"/>
                              </w:rPr>
                              <w:t>reservoir</w:t>
                            </w:r>
                            <w:r>
                              <w:rPr>
                                <w:color w:val="231F20"/>
                                <w:spacing w:val="-3"/>
                                <w:sz w:val="15"/>
                              </w:rPr>
                              <w:t> </w:t>
                            </w:r>
                            <w:r>
                              <w:rPr>
                                <w:color w:val="231F20"/>
                                <w:spacing w:val="-2"/>
                                <w:sz w:val="15"/>
                              </w:rPr>
                              <w:t>(accumulation</w:t>
                            </w:r>
                            <w:r>
                              <w:rPr>
                                <w:color w:val="231F20"/>
                                <w:spacing w:val="-3"/>
                                <w:sz w:val="15"/>
                              </w:rPr>
                              <w:t> </w:t>
                            </w:r>
                            <w:r>
                              <w:rPr>
                                <w:color w:val="231F20"/>
                                <w:spacing w:val="-2"/>
                                <w:sz w:val="15"/>
                              </w:rPr>
                              <w:t>of</w:t>
                            </w:r>
                            <w:r>
                              <w:rPr>
                                <w:color w:val="231F20"/>
                                <w:spacing w:val="-3"/>
                                <w:sz w:val="15"/>
                              </w:rPr>
                              <w:t> </w:t>
                            </w:r>
                            <w:r>
                              <w:rPr>
                                <w:color w:val="231F20"/>
                                <w:spacing w:val="-2"/>
                                <w:sz w:val="15"/>
                              </w:rPr>
                              <w:t>effector</w:t>
                            </w:r>
                            <w:r>
                              <w:rPr>
                                <w:color w:val="231F20"/>
                                <w:spacing w:val="-3"/>
                                <w:sz w:val="15"/>
                              </w:rPr>
                              <w:t> </w:t>
                            </w:r>
                            <w:r>
                              <w:rPr>
                                <w:color w:val="231F20"/>
                                <w:spacing w:val="-2"/>
                                <w:sz w:val="15"/>
                              </w:rPr>
                              <w:t>memory</w:t>
                            </w:r>
                            <w:r>
                              <w:rPr>
                                <w:color w:val="231F20"/>
                                <w:spacing w:val="-3"/>
                                <w:sz w:val="15"/>
                              </w:rPr>
                              <w:t> </w:t>
                            </w:r>
                            <w:r>
                              <w:rPr>
                                <w:color w:val="231F20"/>
                                <w:spacing w:val="-2"/>
                                <w:sz w:val="15"/>
                              </w:rPr>
                              <w:t>and</w:t>
                            </w:r>
                            <w:r>
                              <w:rPr>
                                <w:color w:val="231F20"/>
                                <w:spacing w:val="-3"/>
                                <w:sz w:val="15"/>
                              </w:rPr>
                              <w:t> </w:t>
                            </w:r>
                            <w:r>
                              <w:rPr>
                                <w:color w:val="231F20"/>
                                <w:spacing w:val="-2"/>
                                <w:sz w:val="15"/>
                              </w:rPr>
                              <w:t>CD8</w:t>
                            </w:r>
                            <w:r>
                              <w:rPr>
                                <w:rFonts w:ascii="Microsoft Sans Serif" w:hAnsi="Microsoft Sans Serif"/>
                                <w:color w:val="231F20"/>
                                <w:spacing w:val="-2"/>
                                <w:sz w:val="15"/>
                                <w:vertAlign w:val="superscript"/>
                              </w:rPr>
                              <w:t>+</w:t>
                            </w:r>
                            <w:r>
                              <w:rPr>
                                <w:rFonts w:ascii="Microsoft Sans Serif" w:hAnsi="Microsoft Sans Serif"/>
                                <w:color w:val="231F20"/>
                                <w:spacing w:val="-2"/>
                                <w:sz w:val="15"/>
                                <w:vertAlign w:val="baseline"/>
                              </w:rPr>
                              <w:t> </w:t>
                            </w:r>
                            <w:r>
                              <w:rPr>
                                <w:color w:val="231F20"/>
                                <w:spacing w:val="-2"/>
                                <w:sz w:val="15"/>
                                <w:vertAlign w:val="baseline"/>
                              </w:rPr>
                              <w:t>T</w:t>
                            </w:r>
                            <w:r>
                              <w:rPr>
                                <w:color w:val="231F20"/>
                                <w:spacing w:val="-3"/>
                                <w:sz w:val="15"/>
                                <w:vertAlign w:val="baseline"/>
                              </w:rPr>
                              <w:t> </w:t>
                            </w:r>
                            <w:r>
                              <w:rPr>
                                <w:color w:val="231F20"/>
                                <w:spacing w:val="-2"/>
                                <w:sz w:val="15"/>
                                <w:vertAlign w:val="baseline"/>
                              </w:rPr>
                              <w:t>cell</w:t>
                            </w:r>
                            <w:r>
                              <w:rPr>
                                <w:color w:val="231F20"/>
                                <w:sz w:val="15"/>
                                <w:vertAlign w:val="baseline"/>
                              </w:rPr>
                              <w:t> </w:t>
                            </w:r>
                            <w:r>
                              <w:rPr>
                                <w:color w:val="231F20"/>
                                <w:spacing w:val="-2"/>
                                <w:sz w:val="15"/>
                                <w:vertAlign w:val="baseline"/>
                              </w:rPr>
                              <w:t>clones)</w:t>
                            </w:r>
                          </w:p>
                        </w:tc>
                      </w:tr>
                      <w:tr>
                        <w:trPr>
                          <w:trHeight w:val="274" w:hRule="atLeast"/>
                        </w:trPr>
                        <w:tc>
                          <w:tcPr>
                            <w:tcW w:w="3765" w:type="dxa"/>
                            <w:tcBorders>
                              <w:top w:val="single" w:sz="2" w:space="0" w:color="231F20"/>
                              <w:bottom w:val="single" w:sz="4" w:space="0" w:color="231F20"/>
                            </w:tcBorders>
                            <w:shd w:val="clear" w:color="auto" w:fill="E5E6F4"/>
                          </w:tcPr>
                          <w:p>
                            <w:pPr>
                              <w:pStyle w:val="TableParagraph"/>
                              <w:rPr>
                                <w:sz w:val="15"/>
                              </w:rPr>
                            </w:pPr>
                            <w:r>
                              <w:rPr>
                                <w:color w:val="231F20"/>
                                <w:sz w:val="15"/>
                              </w:rPr>
                              <w:t>Limited</w:t>
                            </w:r>
                            <w:r>
                              <w:rPr>
                                <w:color w:val="231F20"/>
                                <w:spacing w:val="-10"/>
                                <w:sz w:val="15"/>
                              </w:rPr>
                              <w:t> </w:t>
                            </w:r>
                            <w:r>
                              <w:rPr>
                                <w:color w:val="231F20"/>
                                <w:sz w:val="15"/>
                              </w:rPr>
                              <w:t>persistence</w:t>
                            </w:r>
                            <w:r>
                              <w:rPr>
                                <w:color w:val="231F20"/>
                                <w:spacing w:val="-9"/>
                                <w:sz w:val="15"/>
                              </w:rPr>
                              <w:t> </w:t>
                            </w:r>
                            <w:r>
                              <w:rPr>
                                <w:color w:val="231F20"/>
                                <w:sz w:val="15"/>
                              </w:rPr>
                              <w:t>of</w:t>
                            </w:r>
                            <w:r>
                              <w:rPr>
                                <w:color w:val="231F20"/>
                                <w:spacing w:val="-9"/>
                                <w:sz w:val="15"/>
                              </w:rPr>
                              <w:t> </w:t>
                            </w:r>
                            <w:r>
                              <w:rPr>
                                <w:color w:val="231F20"/>
                                <w:sz w:val="15"/>
                              </w:rPr>
                              <w:t>CD4</w:t>
                            </w:r>
                            <w:r>
                              <w:rPr>
                                <w:rFonts w:ascii="Microsoft Sans Serif"/>
                                <w:color w:val="231F20"/>
                                <w:sz w:val="15"/>
                                <w:vertAlign w:val="superscript"/>
                              </w:rPr>
                              <w:t>+</w:t>
                            </w:r>
                            <w:r>
                              <w:rPr>
                                <w:rFonts w:ascii="Microsoft Sans Serif"/>
                                <w:color w:val="231F20"/>
                                <w:spacing w:val="-7"/>
                                <w:sz w:val="15"/>
                                <w:vertAlign w:val="baseline"/>
                              </w:rPr>
                              <w:t> </w:t>
                            </w:r>
                            <w:r>
                              <w:rPr>
                                <w:color w:val="231F20"/>
                                <w:spacing w:val="-2"/>
                                <w:sz w:val="15"/>
                                <w:vertAlign w:val="baseline"/>
                              </w:rPr>
                              <w:t>responses</w:t>
                            </w:r>
                          </w:p>
                        </w:tc>
                        <w:tc>
                          <w:tcPr>
                            <w:tcW w:w="6196" w:type="dxa"/>
                            <w:tcBorders>
                              <w:top w:val="single" w:sz="2" w:space="0" w:color="231F20"/>
                              <w:bottom w:val="single" w:sz="4" w:space="0" w:color="231F20"/>
                            </w:tcBorders>
                            <w:shd w:val="clear" w:color="auto" w:fill="E5E6F4"/>
                          </w:tcPr>
                          <w:p>
                            <w:pPr>
                              <w:pStyle w:val="TableParagraph"/>
                              <w:ind w:left="571"/>
                              <w:rPr>
                                <w:sz w:val="15"/>
                              </w:rPr>
                            </w:pPr>
                            <w:r>
                              <w:rPr>
                                <w:color w:val="231F20"/>
                                <w:sz w:val="15"/>
                              </w:rPr>
                              <w:t>Limited</w:t>
                            </w:r>
                            <w:r>
                              <w:rPr>
                                <w:color w:val="231F20"/>
                                <w:spacing w:val="-7"/>
                                <w:sz w:val="15"/>
                              </w:rPr>
                              <w:t> </w:t>
                            </w:r>
                            <w:r>
                              <w:rPr>
                                <w:color w:val="231F20"/>
                                <w:sz w:val="15"/>
                              </w:rPr>
                              <w:t>induction</w:t>
                            </w:r>
                            <w:r>
                              <w:rPr>
                                <w:color w:val="231F20"/>
                                <w:spacing w:val="-6"/>
                                <w:sz w:val="15"/>
                              </w:rPr>
                              <w:t> </w:t>
                            </w:r>
                            <w:r>
                              <w:rPr>
                                <w:color w:val="231F20"/>
                                <w:sz w:val="15"/>
                              </w:rPr>
                              <w:t>of</w:t>
                            </w:r>
                            <w:r>
                              <w:rPr>
                                <w:color w:val="231F20"/>
                                <w:spacing w:val="-7"/>
                                <w:sz w:val="15"/>
                              </w:rPr>
                              <w:t> </w:t>
                            </w:r>
                            <w:r>
                              <w:rPr>
                                <w:color w:val="231F20"/>
                                <w:sz w:val="15"/>
                              </w:rPr>
                              <w:t>new</w:t>
                            </w:r>
                            <w:r>
                              <w:rPr>
                                <w:color w:val="231F20"/>
                                <w:spacing w:val="-6"/>
                                <w:sz w:val="15"/>
                              </w:rPr>
                              <w:t> </w:t>
                            </w:r>
                            <w:r>
                              <w:rPr>
                                <w:color w:val="231F20"/>
                                <w:sz w:val="15"/>
                              </w:rPr>
                              <w:t>effector</w:t>
                            </w:r>
                            <w:r>
                              <w:rPr>
                                <w:color w:val="231F20"/>
                                <w:spacing w:val="-6"/>
                                <w:sz w:val="15"/>
                              </w:rPr>
                              <w:t> </w:t>
                            </w:r>
                            <w:r>
                              <w:rPr>
                                <w:color w:val="231F20"/>
                                <w:sz w:val="15"/>
                              </w:rPr>
                              <w:t>memory</w:t>
                            </w:r>
                            <w:r>
                              <w:rPr>
                                <w:color w:val="231F20"/>
                                <w:spacing w:val="-7"/>
                                <w:sz w:val="15"/>
                              </w:rPr>
                              <w:t> </w:t>
                            </w:r>
                            <w:r>
                              <w:rPr>
                                <w:color w:val="231F20"/>
                                <w:sz w:val="15"/>
                              </w:rPr>
                              <w:t>T</w:t>
                            </w:r>
                            <w:r>
                              <w:rPr>
                                <w:color w:val="231F20"/>
                                <w:spacing w:val="-6"/>
                                <w:sz w:val="15"/>
                              </w:rPr>
                              <w:t> </w:t>
                            </w:r>
                            <w:r>
                              <w:rPr>
                                <w:color w:val="231F20"/>
                                <w:sz w:val="15"/>
                              </w:rPr>
                              <w:t>cells</w:t>
                            </w:r>
                            <w:r>
                              <w:rPr>
                                <w:color w:val="231F20"/>
                                <w:spacing w:val="-6"/>
                                <w:sz w:val="15"/>
                              </w:rPr>
                              <w:t> </w:t>
                            </w:r>
                            <w:r>
                              <w:rPr>
                                <w:color w:val="231F20"/>
                                <w:sz w:val="15"/>
                              </w:rPr>
                              <w:t>(IL-2,</w:t>
                            </w:r>
                            <w:r>
                              <w:rPr>
                                <w:color w:val="231F20"/>
                                <w:spacing w:val="-7"/>
                                <w:sz w:val="15"/>
                              </w:rPr>
                              <w:t> </w:t>
                            </w:r>
                            <w:r>
                              <w:rPr>
                                <w:color w:val="231F20"/>
                                <w:sz w:val="15"/>
                              </w:rPr>
                              <w:t>IL-</w:t>
                            </w:r>
                            <w:r>
                              <w:rPr>
                                <w:color w:val="231F20"/>
                                <w:spacing w:val="-5"/>
                                <w:sz w:val="15"/>
                              </w:rPr>
                              <w:t>7)</w:t>
                            </w:r>
                          </w:p>
                        </w:tc>
                      </w:tr>
                      <w:tr>
                        <w:trPr>
                          <w:trHeight w:val="299" w:hRule="atLeast"/>
                        </w:trPr>
                        <w:tc>
                          <w:tcPr>
                            <w:tcW w:w="9961" w:type="dxa"/>
                            <w:gridSpan w:val="2"/>
                            <w:tcBorders>
                              <w:top w:val="single" w:sz="4" w:space="0" w:color="231F20"/>
                            </w:tcBorders>
                            <w:shd w:val="clear" w:color="auto" w:fill="E5E6F4"/>
                          </w:tcPr>
                          <w:p>
                            <w:pPr>
                              <w:pStyle w:val="TableParagraph"/>
                              <w:rPr>
                                <w:sz w:val="15"/>
                              </w:rPr>
                            </w:pPr>
                            <w:r>
                              <w:rPr>
                                <w:color w:val="231F20"/>
                                <w:spacing w:val="-2"/>
                                <w:sz w:val="15"/>
                              </w:rPr>
                              <w:t>Ab,</w:t>
                            </w:r>
                            <w:r>
                              <w:rPr>
                                <w:color w:val="231F20"/>
                                <w:spacing w:val="1"/>
                                <w:sz w:val="15"/>
                              </w:rPr>
                              <w:t> </w:t>
                            </w:r>
                            <w:r>
                              <w:rPr>
                                <w:color w:val="231F20"/>
                                <w:spacing w:val="-2"/>
                                <w:sz w:val="15"/>
                              </w:rPr>
                              <w:t>antibody;</w:t>
                            </w:r>
                            <w:r>
                              <w:rPr>
                                <w:color w:val="231F20"/>
                                <w:spacing w:val="1"/>
                                <w:sz w:val="15"/>
                              </w:rPr>
                              <w:t> </w:t>
                            </w:r>
                            <w:r>
                              <w:rPr>
                                <w:color w:val="231F20"/>
                                <w:spacing w:val="-2"/>
                                <w:sz w:val="15"/>
                              </w:rPr>
                              <w:t>FDC,</w:t>
                            </w:r>
                            <w:r>
                              <w:rPr>
                                <w:color w:val="231F20"/>
                                <w:spacing w:val="1"/>
                                <w:sz w:val="15"/>
                              </w:rPr>
                              <w:t> </w:t>
                            </w:r>
                            <w:r>
                              <w:rPr>
                                <w:color w:val="231F20"/>
                                <w:spacing w:val="-2"/>
                                <w:sz w:val="15"/>
                              </w:rPr>
                              <w:t>follicular</w:t>
                            </w:r>
                            <w:r>
                              <w:rPr>
                                <w:color w:val="231F20"/>
                                <w:spacing w:val="1"/>
                                <w:sz w:val="15"/>
                              </w:rPr>
                              <w:t> </w:t>
                            </w:r>
                            <w:r>
                              <w:rPr>
                                <w:color w:val="231F20"/>
                                <w:spacing w:val="-2"/>
                                <w:sz w:val="15"/>
                              </w:rPr>
                              <w:t>dendritic</w:t>
                            </w:r>
                            <w:r>
                              <w:rPr>
                                <w:color w:val="231F20"/>
                                <w:spacing w:val="1"/>
                                <w:sz w:val="15"/>
                              </w:rPr>
                              <w:t> </w:t>
                            </w:r>
                            <w:r>
                              <w:rPr>
                                <w:color w:val="231F20"/>
                                <w:spacing w:val="-2"/>
                                <w:sz w:val="15"/>
                              </w:rPr>
                              <w:t>cell;</w:t>
                            </w:r>
                            <w:r>
                              <w:rPr>
                                <w:color w:val="231F20"/>
                                <w:spacing w:val="1"/>
                                <w:sz w:val="15"/>
                              </w:rPr>
                              <w:t> </w:t>
                            </w:r>
                            <w:r>
                              <w:rPr>
                                <w:color w:val="231F20"/>
                                <w:spacing w:val="-2"/>
                                <w:sz w:val="15"/>
                              </w:rPr>
                              <w:t>GC,</w:t>
                            </w:r>
                            <w:r>
                              <w:rPr>
                                <w:color w:val="231F20"/>
                                <w:spacing w:val="1"/>
                                <w:sz w:val="15"/>
                              </w:rPr>
                              <w:t> </w:t>
                            </w:r>
                            <w:r>
                              <w:rPr>
                                <w:color w:val="231F20"/>
                                <w:spacing w:val="-2"/>
                                <w:sz w:val="15"/>
                              </w:rPr>
                              <w:t>germinal</w:t>
                            </w:r>
                            <w:r>
                              <w:rPr>
                                <w:color w:val="231F20"/>
                                <w:spacing w:val="1"/>
                                <w:sz w:val="15"/>
                              </w:rPr>
                              <w:t> </w:t>
                            </w:r>
                            <w:r>
                              <w:rPr>
                                <w:color w:val="231F20"/>
                                <w:spacing w:val="-2"/>
                                <w:sz w:val="15"/>
                              </w:rPr>
                              <w:t>center;</w:t>
                            </w:r>
                            <w:r>
                              <w:rPr>
                                <w:color w:val="231F20"/>
                                <w:spacing w:val="1"/>
                                <w:sz w:val="15"/>
                              </w:rPr>
                              <w:t> </w:t>
                            </w:r>
                            <w:r>
                              <w:rPr>
                                <w:color w:val="231F20"/>
                                <w:spacing w:val="-2"/>
                                <w:sz w:val="15"/>
                              </w:rPr>
                              <w:t>IFN,</w:t>
                            </w:r>
                            <w:r>
                              <w:rPr>
                                <w:color w:val="231F20"/>
                                <w:spacing w:val="1"/>
                                <w:sz w:val="15"/>
                              </w:rPr>
                              <w:t> </w:t>
                            </w:r>
                            <w:r>
                              <w:rPr>
                                <w:color w:val="231F20"/>
                                <w:spacing w:val="-2"/>
                                <w:sz w:val="15"/>
                              </w:rPr>
                              <w:t>interferon;</w:t>
                            </w:r>
                            <w:r>
                              <w:rPr>
                                <w:color w:val="231F20"/>
                                <w:spacing w:val="1"/>
                                <w:sz w:val="15"/>
                              </w:rPr>
                              <w:t> </w:t>
                            </w:r>
                            <w:r>
                              <w:rPr>
                                <w:color w:val="231F20"/>
                                <w:spacing w:val="-2"/>
                                <w:sz w:val="15"/>
                              </w:rPr>
                              <w:t>Ig,</w:t>
                            </w:r>
                            <w:r>
                              <w:rPr>
                                <w:color w:val="231F20"/>
                                <w:spacing w:val="1"/>
                                <w:sz w:val="15"/>
                              </w:rPr>
                              <w:t> </w:t>
                            </w:r>
                            <w:r>
                              <w:rPr>
                                <w:color w:val="231F20"/>
                                <w:spacing w:val="-2"/>
                                <w:sz w:val="15"/>
                              </w:rPr>
                              <w:t>immunoglobulin;</w:t>
                            </w:r>
                            <w:r>
                              <w:rPr>
                                <w:color w:val="231F20"/>
                                <w:spacing w:val="1"/>
                                <w:sz w:val="15"/>
                              </w:rPr>
                              <w:t> </w:t>
                            </w:r>
                            <w:r>
                              <w:rPr>
                                <w:color w:val="231F20"/>
                                <w:spacing w:val="-2"/>
                                <w:sz w:val="15"/>
                              </w:rPr>
                              <w:t>IL,</w:t>
                            </w:r>
                            <w:r>
                              <w:rPr>
                                <w:color w:val="231F20"/>
                                <w:spacing w:val="1"/>
                                <w:sz w:val="15"/>
                              </w:rPr>
                              <w:t> </w:t>
                            </w:r>
                            <w:r>
                              <w:rPr>
                                <w:color w:val="231F20"/>
                                <w:spacing w:val="-2"/>
                                <w:sz w:val="15"/>
                              </w:rPr>
                              <w:t>interleukin;</w:t>
                            </w:r>
                            <w:r>
                              <w:rPr>
                                <w:color w:val="231F20"/>
                                <w:spacing w:val="2"/>
                                <w:sz w:val="15"/>
                              </w:rPr>
                              <w:t> </w:t>
                            </w:r>
                            <w:r>
                              <w:rPr>
                                <w:color w:val="231F20"/>
                                <w:spacing w:val="-2"/>
                                <w:sz w:val="15"/>
                              </w:rPr>
                              <w:t>PS,</w:t>
                            </w:r>
                            <w:r>
                              <w:rPr>
                                <w:color w:val="231F20"/>
                                <w:spacing w:val="1"/>
                                <w:sz w:val="15"/>
                              </w:rPr>
                              <w:t> </w:t>
                            </w:r>
                            <w:r>
                              <w:rPr>
                                <w:color w:val="231F20"/>
                                <w:spacing w:val="-2"/>
                                <w:sz w:val="15"/>
                              </w:rPr>
                              <w:t>polysaccharide.</w:t>
                            </w:r>
                          </w:p>
                        </w:tc>
                      </w:tr>
                    </w:tbl>
                    <w:p>
                      <w:pPr>
                        <w:pStyle w:val="BodyText"/>
                      </w:pPr>
                    </w:p>
                  </w:txbxContent>
                </v:textbox>
              </v:shape>
            </w:pict>
          </mc:Fallback>
        </mc:AlternateContent>
      </w:r>
      <w:r>
        <w:rPr>
          <w:sz w:val="20"/>
        </w:rPr>
      </w:r>
      <w:r>
        <w:rPr>
          <w:sz w:val="20"/>
        </w:rPr>
        <w:tab/>
      </w:r>
      <w:r>
        <w:rPr>
          <w:position w:val="495"/>
          <w:sz w:val="20"/>
        </w:rPr>
        <mc:AlternateContent>
          <mc:Choice Requires="wps">
            <w:drawing>
              <wp:inline distT="0" distB="0" distL="0" distR="0">
                <wp:extent cx="533400" cy="304800"/>
                <wp:effectExtent l="0" t="0" r="0" b="0"/>
                <wp:docPr id="587" name="Textbox 587"/>
                <wp:cNvGraphicFramePr>
                  <a:graphicFrameLocks/>
                </wp:cNvGraphicFramePr>
                <a:graphic>
                  <a:graphicData uri="http://schemas.microsoft.com/office/word/2010/wordprocessingShape">
                    <wps:wsp>
                      <wps:cNvPr id="587" name="Textbox 587"/>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sz w:val="22"/>
                              </w:rPr>
                              <w:t>2</w:t>
                            </w:r>
                          </w:p>
                        </w:txbxContent>
                      </wps:txbx>
                      <wps:bodyPr wrap="square" lIns="0" tIns="0" rIns="0" bIns="0" rtlCol="0">
                        <a:noAutofit/>
                      </wps:bodyPr>
                    </wps:wsp>
                  </a:graphicData>
                </a:graphic>
              </wp:inline>
            </w:drawing>
          </mc:Choice>
          <mc:Fallback>
            <w:pict>
              <v:shape style="width:42pt;height:24pt;mso-position-horizontal-relative:char;mso-position-vertical-relative:line" type="#_x0000_t202" id="docshape569" filled="true" fillcolor="#ced3eb" stroked="false">
                <w10:anchorlock/>
                <v:textbox inset="0,0,0,0">
                  <w:txbxContent>
                    <w:p>
                      <w:pPr>
                        <w:spacing w:before="113"/>
                        <w:ind w:left="60" w:right="0" w:firstLine="0"/>
                        <w:jc w:val="left"/>
                        <w:rPr>
                          <w:rFonts w:ascii="Arial"/>
                          <w:b/>
                          <w:color w:val="000000"/>
                          <w:sz w:val="22"/>
                        </w:rPr>
                      </w:pPr>
                      <w:r>
                        <w:rPr>
                          <w:rFonts w:ascii="Arial"/>
                          <w:b/>
                          <w:color w:val="FFFFFF"/>
                          <w:spacing w:val="-10"/>
                          <w:sz w:val="22"/>
                        </w:rPr>
                        <w:t>2</w:t>
                      </w:r>
                    </w:p>
                  </w:txbxContent>
                </v:textbox>
                <v:fill type="solid"/>
              </v:shape>
            </w:pict>
          </mc:Fallback>
        </mc:AlternateContent>
      </w:r>
      <w:r>
        <w:rPr>
          <w:position w:val="495"/>
          <w:sz w:val="20"/>
        </w:rPr>
      </w:r>
    </w:p>
    <w:p>
      <w:pPr>
        <w:pStyle w:val="BodyText"/>
        <w:spacing w:before="174"/>
        <w:rPr>
          <w:sz w:val="20"/>
        </w:rPr>
      </w:pPr>
    </w:p>
    <w:p>
      <w:pPr>
        <w:pStyle w:val="BodyText"/>
        <w:spacing w:after="0"/>
        <w:rPr>
          <w:sz w:val="20"/>
        </w:rPr>
        <w:sectPr>
          <w:pgSz w:w="12240" w:h="15660"/>
          <w:pgMar w:header="561" w:footer="0" w:top="800" w:bottom="280" w:left="720" w:right="0"/>
        </w:sectPr>
      </w:pPr>
    </w:p>
    <w:p>
      <w:pPr>
        <w:pStyle w:val="BodyText"/>
        <w:spacing w:line="232" w:lineRule="auto" w:before="105"/>
        <w:ind w:left="479" w:hanging="1"/>
        <w:jc w:val="both"/>
      </w:pPr>
      <w:r>
        <w:rPr>
          <w:color w:val="231F20"/>
          <w:w w:val="110"/>
        </w:rPr>
        <w:t>and support GC reactions</w:t>
      </w:r>
      <w:r>
        <w:rPr>
          <w:color w:val="0080AC"/>
          <w:w w:val="110"/>
          <w:vertAlign w:val="superscript"/>
        </w:rPr>
        <w:t>244</w:t>
      </w:r>
      <w:r>
        <w:rPr>
          <w:color w:val="0080AC"/>
          <w:w w:val="110"/>
          <w:vertAlign w:val="baseline"/>
        </w:rPr>
        <w:t> </w:t>
      </w:r>
      <w:r>
        <w:rPr>
          <w:color w:val="231F20"/>
          <w:w w:val="110"/>
          <w:vertAlign w:val="baseline"/>
        </w:rPr>
        <w:t>and subsequently to result from the</w:t>
      </w:r>
      <w:r>
        <w:rPr>
          <w:color w:val="231F20"/>
          <w:w w:val="110"/>
          <w:vertAlign w:val="baseline"/>
        </w:rPr>
        <w:t> limited</w:t>
      </w:r>
      <w:r>
        <w:rPr>
          <w:color w:val="231F20"/>
          <w:w w:val="110"/>
          <w:vertAlign w:val="baseline"/>
        </w:rPr>
        <w:t> induction</w:t>
      </w:r>
      <w:r>
        <w:rPr>
          <w:color w:val="231F20"/>
          <w:w w:val="110"/>
          <w:vertAlign w:val="baseline"/>
        </w:rPr>
        <w:t> of</w:t>
      </w:r>
      <w:r>
        <w:rPr>
          <w:color w:val="231F20"/>
          <w:w w:val="110"/>
          <w:vertAlign w:val="baseline"/>
        </w:rPr>
        <w:t> Tfh</w:t>
      </w:r>
      <w:r>
        <w:rPr>
          <w:color w:val="231F20"/>
          <w:w w:val="110"/>
          <w:vertAlign w:val="baseline"/>
        </w:rPr>
        <w:t> cells</w:t>
      </w:r>
      <w:r>
        <w:rPr>
          <w:color w:val="231F20"/>
          <w:w w:val="110"/>
          <w:vertAlign w:val="baseline"/>
        </w:rPr>
        <w:t> in</w:t>
      </w:r>
      <w:r>
        <w:rPr>
          <w:color w:val="231F20"/>
          <w:w w:val="110"/>
          <w:vertAlign w:val="baseline"/>
        </w:rPr>
        <w:t> the</w:t>
      </w:r>
      <w:r>
        <w:rPr>
          <w:color w:val="231F20"/>
          <w:w w:val="110"/>
          <w:vertAlign w:val="baseline"/>
        </w:rPr>
        <w:t> draining</w:t>
      </w:r>
      <w:r>
        <w:rPr>
          <w:color w:val="231F20"/>
          <w:w w:val="110"/>
          <w:vertAlign w:val="baseline"/>
        </w:rPr>
        <w:t> </w:t>
      </w:r>
      <w:r>
        <w:rPr>
          <w:color w:val="231F20"/>
          <w:w w:val="110"/>
          <w:vertAlign w:val="baseline"/>
        </w:rPr>
        <w:t>lymph </w:t>
      </w:r>
      <w:r>
        <w:rPr>
          <w:color w:val="231F20"/>
          <w:vertAlign w:val="baseline"/>
        </w:rPr>
        <w:t>nodes.</w:t>
      </w:r>
      <w:r>
        <w:rPr>
          <w:color w:val="0080AC"/>
          <w:vertAlign w:val="superscript"/>
        </w:rPr>
        <w:t>7,245</w:t>
      </w:r>
      <w:r>
        <w:rPr>
          <w:color w:val="0080AC"/>
          <w:spacing w:val="33"/>
          <w:vertAlign w:val="baseline"/>
        </w:rPr>
        <w:t> </w:t>
      </w:r>
      <w:r>
        <w:rPr>
          <w:color w:val="231F20"/>
          <w:vertAlign w:val="baseline"/>
        </w:rPr>
        <w:t>Direct</w:t>
      </w:r>
      <w:r>
        <w:rPr>
          <w:color w:val="231F20"/>
          <w:spacing w:val="33"/>
          <w:vertAlign w:val="baseline"/>
        </w:rPr>
        <w:t> </w:t>
      </w:r>
      <w:r>
        <w:rPr>
          <w:color w:val="231F20"/>
          <w:vertAlign w:val="baseline"/>
        </w:rPr>
        <w:t>evidence</w:t>
      </w:r>
      <w:r>
        <w:rPr>
          <w:color w:val="231F20"/>
          <w:spacing w:val="33"/>
          <w:vertAlign w:val="baseline"/>
        </w:rPr>
        <w:t> </w:t>
      </w:r>
      <w:r>
        <w:rPr>
          <w:color w:val="231F20"/>
          <w:vertAlign w:val="baseline"/>
        </w:rPr>
        <w:t>for</w:t>
      </w:r>
      <w:r>
        <w:rPr>
          <w:color w:val="231F20"/>
          <w:spacing w:val="33"/>
          <w:vertAlign w:val="baseline"/>
        </w:rPr>
        <w:t> </w:t>
      </w:r>
      <w:r>
        <w:rPr>
          <w:color w:val="231F20"/>
          <w:vertAlign w:val="baseline"/>
        </w:rPr>
        <w:t>a</w:t>
      </w:r>
      <w:r>
        <w:rPr>
          <w:color w:val="231F20"/>
          <w:spacing w:val="33"/>
          <w:vertAlign w:val="baseline"/>
        </w:rPr>
        <w:t> </w:t>
      </w:r>
      <w:r>
        <w:rPr>
          <w:color w:val="231F20"/>
          <w:vertAlign w:val="baseline"/>
        </w:rPr>
        <w:t>similar</w:t>
      </w:r>
      <w:r>
        <w:rPr>
          <w:color w:val="231F20"/>
          <w:spacing w:val="33"/>
          <w:vertAlign w:val="baseline"/>
        </w:rPr>
        <w:t> </w:t>
      </w:r>
      <w:r>
        <w:rPr>
          <w:color w:val="231F20"/>
          <w:vertAlign w:val="baseline"/>
        </w:rPr>
        <w:t>mechanism</w:t>
      </w:r>
      <w:r>
        <w:rPr>
          <w:color w:val="231F20"/>
          <w:spacing w:val="33"/>
          <w:vertAlign w:val="baseline"/>
        </w:rPr>
        <w:t> </w:t>
      </w:r>
      <w:r>
        <w:rPr>
          <w:color w:val="231F20"/>
          <w:vertAlign w:val="baseline"/>
        </w:rPr>
        <w:t>is</w:t>
      </w:r>
      <w:r>
        <w:rPr>
          <w:color w:val="231F20"/>
          <w:spacing w:val="33"/>
          <w:vertAlign w:val="baseline"/>
        </w:rPr>
        <w:t> </w:t>
      </w:r>
      <w:r>
        <w:rPr>
          <w:color w:val="231F20"/>
          <w:vertAlign w:val="baseline"/>
        </w:rPr>
        <w:t>difficult </w:t>
      </w:r>
      <w:r>
        <w:rPr>
          <w:color w:val="231F20"/>
          <w:w w:val="110"/>
          <w:vertAlign w:val="baseline"/>
        </w:rPr>
        <w:t>to</w:t>
      </w:r>
      <w:r>
        <w:rPr>
          <w:color w:val="231F20"/>
          <w:spacing w:val="-3"/>
          <w:w w:val="110"/>
          <w:vertAlign w:val="baseline"/>
        </w:rPr>
        <w:t> </w:t>
      </w:r>
      <w:r>
        <w:rPr>
          <w:color w:val="231F20"/>
          <w:w w:val="110"/>
          <w:vertAlign w:val="baseline"/>
        </w:rPr>
        <w:t>obtain</w:t>
      </w:r>
      <w:r>
        <w:rPr>
          <w:color w:val="0080AC"/>
          <w:w w:val="110"/>
          <w:vertAlign w:val="superscript"/>
        </w:rPr>
        <w:t>235</w:t>
      </w:r>
      <w:r>
        <w:rPr>
          <w:color w:val="0080AC"/>
          <w:spacing w:val="-3"/>
          <w:w w:val="110"/>
          <w:vertAlign w:val="baseline"/>
        </w:rPr>
        <w:t> </w:t>
      </w:r>
      <w:r>
        <w:rPr>
          <w:color w:val="231F20"/>
          <w:w w:val="110"/>
          <w:vertAlign w:val="baseline"/>
        </w:rPr>
        <w:t>in</w:t>
      </w:r>
      <w:r>
        <w:rPr>
          <w:color w:val="231F20"/>
          <w:spacing w:val="-3"/>
          <w:w w:val="110"/>
          <w:vertAlign w:val="baseline"/>
        </w:rPr>
        <w:t> </w:t>
      </w:r>
      <w:r>
        <w:rPr>
          <w:color w:val="231F20"/>
          <w:w w:val="110"/>
          <w:vertAlign w:val="baseline"/>
        </w:rPr>
        <w:t>human</w:t>
      </w:r>
      <w:r>
        <w:rPr>
          <w:color w:val="231F20"/>
          <w:spacing w:val="-3"/>
          <w:w w:val="110"/>
          <w:vertAlign w:val="baseline"/>
        </w:rPr>
        <w:t> </w:t>
      </w:r>
      <w:r>
        <w:rPr>
          <w:color w:val="231F20"/>
          <w:w w:val="110"/>
          <w:vertAlign w:val="baseline"/>
        </w:rPr>
        <w:t>infants.</w:t>
      </w:r>
      <w:r>
        <w:rPr>
          <w:color w:val="231F20"/>
          <w:spacing w:val="-3"/>
          <w:w w:val="110"/>
          <w:vertAlign w:val="baseline"/>
        </w:rPr>
        <w:t> </w:t>
      </w:r>
      <w:r>
        <w:rPr>
          <w:color w:val="231F20"/>
          <w:w w:val="110"/>
          <w:vertAlign w:val="baseline"/>
        </w:rPr>
        <w:t>Efforts</w:t>
      </w:r>
      <w:r>
        <w:rPr>
          <w:color w:val="231F20"/>
          <w:spacing w:val="-3"/>
          <w:w w:val="110"/>
          <w:vertAlign w:val="baseline"/>
        </w:rPr>
        <w:t> </w:t>
      </w:r>
      <w:r>
        <w:rPr>
          <w:color w:val="231F20"/>
          <w:w w:val="110"/>
          <w:vertAlign w:val="baseline"/>
        </w:rPr>
        <w:t>are</w:t>
      </w:r>
      <w:r>
        <w:rPr>
          <w:color w:val="231F20"/>
          <w:spacing w:val="-3"/>
          <w:w w:val="110"/>
          <w:vertAlign w:val="baseline"/>
        </w:rPr>
        <w:t> </w:t>
      </w:r>
      <w:r>
        <w:rPr>
          <w:color w:val="231F20"/>
          <w:w w:val="110"/>
          <w:vertAlign w:val="baseline"/>
        </w:rPr>
        <w:t>ongoing</w:t>
      </w:r>
      <w:r>
        <w:rPr>
          <w:color w:val="231F20"/>
          <w:spacing w:val="-3"/>
          <w:w w:val="110"/>
          <w:vertAlign w:val="baseline"/>
        </w:rPr>
        <w:t> </w:t>
      </w:r>
      <w:r>
        <w:rPr>
          <w:color w:val="231F20"/>
          <w:w w:val="110"/>
          <w:vertAlign w:val="baseline"/>
        </w:rPr>
        <w:t>to</w:t>
      </w:r>
      <w:r>
        <w:rPr>
          <w:color w:val="231F20"/>
          <w:spacing w:val="-3"/>
          <w:w w:val="110"/>
          <w:vertAlign w:val="baseline"/>
        </w:rPr>
        <w:t> </w:t>
      </w:r>
      <w:r>
        <w:rPr>
          <w:color w:val="231F20"/>
          <w:w w:val="110"/>
          <w:vertAlign w:val="baseline"/>
        </w:rPr>
        <w:t>identify adjuvants</w:t>
      </w:r>
      <w:r>
        <w:rPr>
          <w:color w:val="231F20"/>
          <w:spacing w:val="-13"/>
          <w:w w:val="110"/>
          <w:vertAlign w:val="baseline"/>
        </w:rPr>
        <w:t> </w:t>
      </w:r>
      <w:r>
        <w:rPr>
          <w:color w:val="231F20"/>
          <w:w w:val="110"/>
          <w:vertAlign w:val="baseline"/>
        </w:rPr>
        <w:t>for</w:t>
      </w:r>
      <w:r>
        <w:rPr>
          <w:color w:val="231F20"/>
          <w:spacing w:val="-12"/>
          <w:w w:val="110"/>
          <w:vertAlign w:val="baseline"/>
        </w:rPr>
        <w:t> </w:t>
      </w:r>
      <w:r>
        <w:rPr>
          <w:color w:val="231F20"/>
          <w:w w:val="110"/>
          <w:vertAlign w:val="baseline"/>
        </w:rPr>
        <w:t>use</w:t>
      </w:r>
      <w:r>
        <w:rPr>
          <w:color w:val="231F20"/>
          <w:spacing w:val="-13"/>
          <w:w w:val="110"/>
          <w:vertAlign w:val="baseline"/>
        </w:rPr>
        <w:t> </w:t>
      </w:r>
      <w:r>
        <w:rPr>
          <w:color w:val="231F20"/>
          <w:w w:val="110"/>
          <w:vertAlign w:val="baseline"/>
        </w:rPr>
        <w:t>in</w:t>
      </w:r>
      <w:r>
        <w:rPr>
          <w:color w:val="231F20"/>
          <w:spacing w:val="-12"/>
          <w:w w:val="110"/>
          <w:vertAlign w:val="baseline"/>
        </w:rPr>
        <w:t> </w:t>
      </w:r>
      <w:r>
        <w:rPr>
          <w:color w:val="231F20"/>
          <w:w w:val="110"/>
          <w:vertAlign w:val="baseline"/>
        </w:rPr>
        <w:t>early</w:t>
      </w:r>
      <w:r>
        <w:rPr>
          <w:color w:val="231F20"/>
          <w:spacing w:val="-12"/>
          <w:w w:val="110"/>
          <w:vertAlign w:val="baseline"/>
        </w:rPr>
        <w:t> </w:t>
      </w:r>
      <w:r>
        <w:rPr>
          <w:color w:val="231F20"/>
          <w:w w:val="110"/>
          <w:vertAlign w:val="baseline"/>
        </w:rPr>
        <w:t>life.</w:t>
      </w:r>
      <w:r>
        <w:rPr>
          <w:color w:val="231F20"/>
          <w:spacing w:val="-13"/>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capacity</w:t>
      </w:r>
      <w:r>
        <w:rPr>
          <w:color w:val="231F20"/>
          <w:spacing w:val="-12"/>
          <w:w w:val="110"/>
          <w:vertAlign w:val="baseline"/>
        </w:rPr>
        <w:t> </w:t>
      </w:r>
      <w:r>
        <w:rPr>
          <w:color w:val="231F20"/>
          <w:w w:val="110"/>
          <w:vertAlign w:val="baseline"/>
        </w:rPr>
        <w:t>of</w:t>
      </w:r>
      <w:r>
        <w:rPr>
          <w:color w:val="231F20"/>
          <w:spacing w:val="-13"/>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MF59</w:t>
      </w:r>
      <w:r>
        <w:rPr>
          <w:color w:val="231F20"/>
          <w:spacing w:val="-13"/>
          <w:w w:val="110"/>
          <w:vertAlign w:val="baseline"/>
        </w:rPr>
        <w:t> </w:t>
      </w:r>
      <w:r>
        <w:rPr>
          <w:color w:val="231F20"/>
          <w:w w:val="110"/>
          <w:vertAlign w:val="baseline"/>
        </w:rPr>
        <w:t>adju- vant</w:t>
      </w:r>
      <w:r>
        <w:rPr>
          <w:color w:val="231F20"/>
          <w:spacing w:val="-11"/>
          <w:w w:val="110"/>
          <w:vertAlign w:val="baseline"/>
        </w:rPr>
        <w:t> </w:t>
      </w:r>
      <w:r>
        <w:rPr>
          <w:color w:val="231F20"/>
          <w:w w:val="110"/>
          <w:vertAlign w:val="baseline"/>
        </w:rPr>
        <w:t>to</w:t>
      </w:r>
      <w:r>
        <w:rPr>
          <w:color w:val="231F20"/>
          <w:spacing w:val="-11"/>
          <w:w w:val="110"/>
          <w:vertAlign w:val="baseline"/>
        </w:rPr>
        <w:t> </w:t>
      </w:r>
      <w:r>
        <w:rPr>
          <w:color w:val="231F20"/>
          <w:w w:val="110"/>
          <w:vertAlign w:val="baseline"/>
        </w:rPr>
        <w:t>induce</w:t>
      </w:r>
      <w:r>
        <w:rPr>
          <w:color w:val="231F20"/>
          <w:spacing w:val="-11"/>
          <w:w w:val="110"/>
          <w:vertAlign w:val="baseline"/>
        </w:rPr>
        <w:t> </w:t>
      </w:r>
      <w:r>
        <w:rPr>
          <w:color w:val="231F20"/>
          <w:w w:val="110"/>
          <w:vertAlign w:val="baseline"/>
        </w:rPr>
        <w:t>strong</w:t>
      </w:r>
      <w:r>
        <w:rPr>
          <w:color w:val="231F20"/>
          <w:spacing w:val="-11"/>
          <w:w w:val="110"/>
          <w:vertAlign w:val="baseline"/>
        </w:rPr>
        <w:t> </w:t>
      </w:r>
      <w:r>
        <w:rPr>
          <w:color w:val="231F20"/>
          <w:w w:val="110"/>
          <w:vertAlign w:val="baseline"/>
        </w:rPr>
        <w:t>Tfh/GC</w:t>
      </w:r>
      <w:r>
        <w:rPr>
          <w:color w:val="231F20"/>
          <w:spacing w:val="-11"/>
          <w:w w:val="110"/>
          <w:vertAlign w:val="baseline"/>
        </w:rPr>
        <w:t> </w:t>
      </w:r>
      <w:r>
        <w:rPr>
          <w:color w:val="231F20"/>
          <w:w w:val="110"/>
          <w:vertAlign w:val="baseline"/>
        </w:rPr>
        <w:t>responses</w:t>
      </w:r>
      <w:r>
        <w:rPr>
          <w:color w:val="231F20"/>
          <w:spacing w:val="-11"/>
          <w:w w:val="110"/>
          <w:vertAlign w:val="baseline"/>
        </w:rPr>
        <w:t> </w:t>
      </w:r>
      <w:r>
        <w:rPr>
          <w:color w:val="231F20"/>
          <w:w w:val="110"/>
          <w:vertAlign w:val="baseline"/>
        </w:rPr>
        <w:t>in</w:t>
      </w:r>
      <w:r>
        <w:rPr>
          <w:color w:val="231F20"/>
          <w:spacing w:val="-11"/>
          <w:w w:val="110"/>
          <w:vertAlign w:val="baseline"/>
        </w:rPr>
        <w:t> </w:t>
      </w:r>
      <w:r>
        <w:rPr>
          <w:color w:val="231F20"/>
          <w:w w:val="110"/>
          <w:vertAlign w:val="baseline"/>
        </w:rPr>
        <w:t>infant</w:t>
      </w:r>
      <w:r>
        <w:rPr>
          <w:color w:val="231F20"/>
          <w:spacing w:val="-11"/>
          <w:w w:val="110"/>
          <w:vertAlign w:val="baseline"/>
        </w:rPr>
        <w:t> </w:t>
      </w:r>
      <w:r>
        <w:rPr>
          <w:color w:val="231F20"/>
          <w:w w:val="110"/>
          <w:vertAlign w:val="baseline"/>
        </w:rPr>
        <w:t>mice</w:t>
      </w:r>
      <w:r>
        <w:rPr>
          <w:color w:val="0080AC"/>
          <w:w w:val="110"/>
          <w:vertAlign w:val="superscript"/>
        </w:rPr>
        <w:t>7</w:t>
      </w:r>
      <w:r>
        <w:rPr>
          <w:color w:val="0080AC"/>
          <w:spacing w:val="-11"/>
          <w:w w:val="110"/>
          <w:vertAlign w:val="baseline"/>
        </w:rPr>
        <w:t> </w:t>
      </w:r>
      <w:r>
        <w:rPr>
          <w:color w:val="231F20"/>
          <w:w w:val="110"/>
          <w:vertAlign w:val="baseline"/>
        </w:rPr>
        <w:t>could also be relevant to the ability of the adjuvant to improve the efficacy of influenza vaccines in young children.</w:t>
      </w:r>
      <w:r>
        <w:rPr>
          <w:color w:val="0080AC"/>
          <w:w w:val="110"/>
          <w:vertAlign w:val="superscript"/>
        </w:rPr>
        <w:t>246</w:t>
      </w:r>
    </w:p>
    <w:p>
      <w:pPr>
        <w:pStyle w:val="BodyText"/>
        <w:spacing w:line="232" w:lineRule="auto"/>
        <w:ind w:left="479" w:firstLine="240"/>
        <w:jc w:val="both"/>
      </w:pPr>
      <w:r>
        <w:rPr>
          <w:color w:val="231F20"/>
          <w:w w:val="105"/>
        </w:rPr>
        <w:t>In</w:t>
      </w:r>
      <w:r>
        <w:rPr>
          <w:color w:val="231F20"/>
          <w:w w:val="105"/>
        </w:rPr>
        <w:t> contrast</w:t>
      </w:r>
      <w:r>
        <w:rPr>
          <w:color w:val="231F20"/>
          <w:w w:val="105"/>
        </w:rPr>
        <w:t> with</w:t>
      </w:r>
      <w:r>
        <w:rPr>
          <w:color w:val="231F20"/>
          <w:w w:val="105"/>
        </w:rPr>
        <w:t> this</w:t>
      </w:r>
      <w:r>
        <w:rPr>
          <w:color w:val="231F20"/>
          <w:w w:val="105"/>
        </w:rPr>
        <w:t> blunting</w:t>
      </w:r>
      <w:r>
        <w:rPr>
          <w:color w:val="231F20"/>
          <w:w w:val="105"/>
        </w:rPr>
        <w:t> of</w:t>
      </w:r>
      <w:r>
        <w:rPr>
          <w:color w:val="231F20"/>
          <w:w w:val="105"/>
        </w:rPr>
        <w:t> early</w:t>
      </w:r>
      <w:r>
        <w:rPr>
          <w:color w:val="231F20"/>
          <w:w w:val="105"/>
        </w:rPr>
        <w:t> life</w:t>
      </w:r>
      <w:r>
        <w:rPr>
          <w:color w:val="231F20"/>
          <w:w w:val="105"/>
        </w:rPr>
        <w:t> </w:t>
      </w:r>
      <w:r>
        <w:rPr>
          <w:color w:val="231F20"/>
          <w:w w:val="105"/>
        </w:rPr>
        <w:t>antibody responses,</w:t>
      </w:r>
      <w:r>
        <w:rPr>
          <w:color w:val="231F20"/>
          <w:w w:val="105"/>
        </w:rPr>
        <w:t> the</w:t>
      </w:r>
      <w:r>
        <w:rPr>
          <w:color w:val="231F20"/>
          <w:w w:val="105"/>
        </w:rPr>
        <w:t> neonatal</w:t>
      </w:r>
      <w:r>
        <w:rPr>
          <w:color w:val="231F20"/>
          <w:w w:val="105"/>
        </w:rPr>
        <w:t> immune</w:t>
      </w:r>
      <w:r>
        <w:rPr>
          <w:color w:val="231F20"/>
          <w:w w:val="105"/>
        </w:rPr>
        <w:t> system</w:t>
      </w:r>
      <w:r>
        <w:rPr>
          <w:color w:val="231F20"/>
          <w:w w:val="105"/>
        </w:rPr>
        <w:t> readily</w:t>
      </w:r>
      <w:r>
        <w:rPr>
          <w:color w:val="231F20"/>
          <w:w w:val="105"/>
        </w:rPr>
        <w:t> allows</w:t>
      </w:r>
      <w:r>
        <w:rPr>
          <w:color w:val="231F20"/>
          <w:w w:val="105"/>
        </w:rPr>
        <w:t> the induction of immune memory, thus reflecting preferential dif- ferentiation</w:t>
      </w:r>
      <w:r>
        <w:rPr>
          <w:color w:val="231F20"/>
          <w:spacing w:val="-3"/>
          <w:w w:val="105"/>
        </w:rPr>
        <w:t> </w:t>
      </w:r>
      <w:r>
        <w:rPr>
          <w:color w:val="231F20"/>
          <w:w w:val="105"/>
        </w:rPr>
        <w:t>of</w:t>
      </w:r>
      <w:r>
        <w:rPr>
          <w:color w:val="231F20"/>
          <w:spacing w:val="-3"/>
          <w:w w:val="105"/>
        </w:rPr>
        <w:t> </w:t>
      </w:r>
      <w:r>
        <w:rPr>
          <w:color w:val="231F20"/>
          <w:w w:val="105"/>
        </w:rPr>
        <w:t>early</w:t>
      </w:r>
      <w:r>
        <w:rPr>
          <w:color w:val="231F20"/>
          <w:spacing w:val="-3"/>
          <w:w w:val="105"/>
        </w:rPr>
        <w:t> </w:t>
      </w:r>
      <w:r>
        <w:rPr>
          <w:color w:val="231F20"/>
          <w:w w:val="105"/>
        </w:rPr>
        <w:t>life</w:t>
      </w:r>
      <w:r>
        <w:rPr>
          <w:color w:val="231F20"/>
          <w:spacing w:val="-3"/>
          <w:w w:val="105"/>
        </w:rPr>
        <w:t> </w:t>
      </w:r>
      <w:r>
        <w:rPr>
          <w:color w:val="231F20"/>
          <w:w w:val="105"/>
        </w:rPr>
        <w:t>GC</w:t>
      </w:r>
      <w:r>
        <w:rPr>
          <w:color w:val="231F20"/>
          <w:spacing w:val="-3"/>
          <w:w w:val="105"/>
        </w:rPr>
        <w:t> </w:t>
      </w:r>
      <w:r>
        <w:rPr>
          <w:color w:val="231F20"/>
          <w:w w:val="105"/>
        </w:rPr>
        <w:t>B</w:t>
      </w:r>
      <w:r>
        <w:rPr>
          <w:color w:val="231F20"/>
          <w:spacing w:val="-3"/>
          <w:w w:val="105"/>
        </w:rPr>
        <w:t> </w:t>
      </w:r>
      <w:r>
        <w:rPr>
          <w:color w:val="231F20"/>
          <w:w w:val="105"/>
        </w:rPr>
        <w:t>cells</w:t>
      </w:r>
      <w:r>
        <w:rPr>
          <w:color w:val="231F20"/>
          <w:spacing w:val="-3"/>
          <w:w w:val="105"/>
        </w:rPr>
        <w:t> </w:t>
      </w:r>
      <w:r>
        <w:rPr>
          <w:color w:val="231F20"/>
          <w:w w:val="105"/>
        </w:rPr>
        <w:t>toward</w:t>
      </w:r>
      <w:r>
        <w:rPr>
          <w:color w:val="231F20"/>
          <w:spacing w:val="-3"/>
          <w:w w:val="105"/>
        </w:rPr>
        <w:t> </w:t>
      </w:r>
      <w:r>
        <w:rPr>
          <w:color w:val="231F20"/>
          <w:w w:val="105"/>
        </w:rPr>
        <w:t>memory</w:t>
      </w:r>
      <w:r>
        <w:rPr>
          <w:color w:val="231F20"/>
          <w:spacing w:val="-3"/>
          <w:w w:val="105"/>
        </w:rPr>
        <w:t> </w:t>
      </w:r>
      <w:r>
        <w:rPr>
          <w:color w:val="231F20"/>
          <w:w w:val="105"/>
        </w:rPr>
        <w:t>rather</w:t>
      </w:r>
      <w:r>
        <w:rPr>
          <w:color w:val="231F20"/>
          <w:spacing w:val="-3"/>
          <w:w w:val="105"/>
        </w:rPr>
        <w:t> </w:t>
      </w:r>
      <w:r>
        <w:rPr>
          <w:color w:val="231F20"/>
          <w:w w:val="105"/>
        </w:rPr>
        <w:t>than Ig-producing</w:t>
      </w:r>
      <w:r>
        <w:rPr>
          <w:color w:val="231F20"/>
          <w:w w:val="105"/>
        </w:rPr>
        <w:t> plasma</w:t>
      </w:r>
      <w:r>
        <w:rPr>
          <w:color w:val="231F20"/>
          <w:w w:val="105"/>
        </w:rPr>
        <w:t> cells.</w:t>
      </w:r>
      <w:r>
        <w:rPr>
          <w:color w:val="231F20"/>
          <w:w w:val="105"/>
        </w:rPr>
        <w:t> Neonatal</w:t>
      </w:r>
      <w:r>
        <w:rPr>
          <w:color w:val="231F20"/>
          <w:w w:val="105"/>
        </w:rPr>
        <w:t> priming</w:t>
      </w:r>
      <w:r>
        <w:rPr>
          <w:color w:val="231F20"/>
          <w:w w:val="105"/>
        </w:rPr>
        <w:t> may,</w:t>
      </w:r>
      <w:r>
        <w:rPr>
          <w:color w:val="231F20"/>
          <w:w w:val="105"/>
        </w:rPr>
        <w:t> thus,</w:t>
      </w:r>
      <w:r>
        <w:rPr>
          <w:color w:val="231F20"/>
          <w:w w:val="105"/>
        </w:rPr>
        <w:t> be</w:t>
      </w:r>
      <w:r>
        <w:rPr>
          <w:color w:val="231F20"/>
          <w:spacing w:val="40"/>
          <w:w w:val="105"/>
        </w:rPr>
        <w:t> </w:t>
      </w:r>
      <w:r>
        <w:rPr>
          <w:color w:val="231F20"/>
          <w:w w:val="105"/>
        </w:rPr>
        <w:t>used to initiate vaccine responses against hepatitis B or polio- myelitis.</w:t>
      </w:r>
      <w:r>
        <w:rPr>
          <w:color w:val="231F20"/>
          <w:w w:val="105"/>
        </w:rPr>
        <w:t> Recent</w:t>
      </w:r>
      <w:r>
        <w:rPr>
          <w:color w:val="231F20"/>
          <w:w w:val="105"/>
        </w:rPr>
        <w:t> work</w:t>
      </w:r>
      <w:r>
        <w:rPr>
          <w:color w:val="231F20"/>
          <w:w w:val="105"/>
        </w:rPr>
        <w:t> demonstrated</w:t>
      </w:r>
      <w:r>
        <w:rPr>
          <w:color w:val="231F20"/>
          <w:w w:val="105"/>
        </w:rPr>
        <w:t> that</w:t>
      </w:r>
      <w:r>
        <w:rPr>
          <w:color w:val="231F20"/>
          <w:w w:val="105"/>
        </w:rPr>
        <w:t> acellular</w:t>
      </w:r>
      <w:r>
        <w:rPr>
          <w:color w:val="231F20"/>
          <w:w w:val="105"/>
        </w:rPr>
        <w:t> pertussis vaccines</w:t>
      </w:r>
      <w:r>
        <w:rPr>
          <w:color w:val="231F20"/>
          <w:w w:val="105"/>
        </w:rPr>
        <w:t> may</w:t>
      </w:r>
      <w:r>
        <w:rPr>
          <w:color w:val="231F20"/>
          <w:w w:val="105"/>
        </w:rPr>
        <w:t> similarly</w:t>
      </w:r>
      <w:r>
        <w:rPr>
          <w:color w:val="231F20"/>
          <w:w w:val="105"/>
        </w:rPr>
        <w:t> effectively</w:t>
      </w:r>
      <w:r>
        <w:rPr>
          <w:color w:val="231F20"/>
          <w:w w:val="105"/>
        </w:rPr>
        <w:t> prime</w:t>
      </w:r>
      <w:r>
        <w:rPr>
          <w:color w:val="231F20"/>
          <w:w w:val="105"/>
        </w:rPr>
        <w:t> neonatal</w:t>
      </w:r>
      <w:r>
        <w:rPr>
          <w:color w:val="231F20"/>
          <w:w w:val="105"/>
        </w:rPr>
        <w:t> responses, resulting</w:t>
      </w:r>
      <w:r>
        <w:rPr>
          <w:color w:val="231F20"/>
          <w:w w:val="105"/>
        </w:rPr>
        <w:t> in</w:t>
      </w:r>
      <w:r>
        <w:rPr>
          <w:color w:val="231F20"/>
          <w:w w:val="105"/>
        </w:rPr>
        <w:t> faster</w:t>
      </w:r>
      <w:r>
        <w:rPr>
          <w:color w:val="231F20"/>
          <w:w w:val="105"/>
        </w:rPr>
        <w:t> acquisition</w:t>
      </w:r>
      <w:r>
        <w:rPr>
          <w:color w:val="231F20"/>
          <w:w w:val="105"/>
        </w:rPr>
        <w:t> of</w:t>
      </w:r>
      <w:r>
        <w:rPr>
          <w:color w:val="231F20"/>
          <w:w w:val="105"/>
        </w:rPr>
        <w:t> infant</w:t>
      </w:r>
      <w:r>
        <w:rPr>
          <w:color w:val="231F20"/>
          <w:w w:val="105"/>
        </w:rPr>
        <w:t> immunity.</w:t>
      </w:r>
      <w:r>
        <w:rPr>
          <w:color w:val="0080AC"/>
          <w:w w:val="105"/>
          <w:vertAlign w:val="superscript"/>
        </w:rPr>
        <w:t>247–249</w:t>
      </w:r>
      <w:r>
        <w:rPr>
          <w:color w:val="0080AC"/>
          <w:w w:val="105"/>
          <w:vertAlign w:val="baseline"/>
        </w:rPr>
        <w:t> </w:t>
      </w:r>
      <w:r>
        <w:rPr>
          <w:color w:val="231F20"/>
          <w:w w:val="105"/>
          <w:vertAlign w:val="baseline"/>
        </w:rPr>
        <w:t>However,</w:t>
      </w:r>
      <w:r>
        <w:rPr>
          <w:color w:val="231F20"/>
          <w:w w:val="105"/>
          <w:vertAlign w:val="baseline"/>
        </w:rPr>
        <w:t> neonatal</w:t>
      </w:r>
      <w:r>
        <w:rPr>
          <w:color w:val="231F20"/>
          <w:w w:val="105"/>
          <w:vertAlign w:val="baseline"/>
        </w:rPr>
        <w:t> priming</w:t>
      </w:r>
      <w:r>
        <w:rPr>
          <w:color w:val="231F20"/>
          <w:w w:val="105"/>
          <w:vertAlign w:val="baseline"/>
        </w:rPr>
        <w:t> with</w:t>
      </w:r>
      <w:r>
        <w:rPr>
          <w:color w:val="231F20"/>
          <w:w w:val="105"/>
          <w:vertAlign w:val="baseline"/>
        </w:rPr>
        <w:t> a</w:t>
      </w:r>
      <w:r>
        <w:rPr>
          <w:color w:val="231F20"/>
          <w:w w:val="105"/>
          <w:vertAlign w:val="baseline"/>
        </w:rPr>
        <w:t> combined</w:t>
      </w:r>
      <w:r>
        <w:rPr>
          <w:color w:val="231F20"/>
          <w:w w:val="105"/>
          <w:vertAlign w:val="baseline"/>
        </w:rPr>
        <w:t> DTaP</w:t>
      </w:r>
      <w:r>
        <w:rPr>
          <w:color w:val="231F20"/>
          <w:w w:val="105"/>
          <w:vertAlign w:val="baseline"/>
        </w:rPr>
        <w:t> vaccine blunted</w:t>
      </w:r>
      <w:r>
        <w:rPr>
          <w:color w:val="231F20"/>
          <w:w w:val="105"/>
          <w:vertAlign w:val="baseline"/>
        </w:rPr>
        <w:t> rather</w:t>
      </w:r>
      <w:r>
        <w:rPr>
          <w:color w:val="231F20"/>
          <w:w w:val="105"/>
          <w:vertAlign w:val="baseline"/>
        </w:rPr>
        <w:t> than</w:t>
      </w:r>
      <w:r>
        <w:rPr>
          <w:color w:val="231F20"/>
          <w:w w:val="105"/>
          <w:vertAlign w:val="baseline"/>
        </w:rPr>
        <w:t> primed</w:t>
      </w:r>
      <w:r>
        <w:rPr>
          <w:color w:val="231F20"/>
          <w:w w:val="105"/>
          <w:vertAlign w:val="baseline"/>
        </w:rPr>
        <w:t> subsequent</w:t>
      </w:r>
      <w:r>
        <w:rPr>
          <w:color w:val="231F20"/>
          <w:w w:val="105"/>
          <w:vertAlign w:val="baseline"/>
        </w:rPr>
        <w:t> infant</w:t>
      </w:r>
      <w:r>
        <w:rPr>
          <w:color w:val="231F20"/>
          <w:w w:val="105"/>
          <w:vertAlign w:val="baseline"/>
        </w:rPr>
        <w:t> pertussis responses,</w:t>
      </w:r>
      <w:r>
        <w:rPr>
          <w:color w:val="0080AC"/>
          <w:w w:val="105"/>
          <w:vertAlign w:val="superscript"/>
        </w:rPr>
        <w:t>250</w:t>
      </w:r>
      <w:r>
        <w:rPr>
          <w:color w:val="0080AC"/>
          <w:spacing w:val="-6"/>
          <w:w w:val="105"/>
          <w:vertAlign w:val="baseline"/>
        </w:rPr>
        <w:t> </w:t>
      </w:r>
      <w:r>
        <w:rPr>
          <w:color w:val="231F20"/>
          <w:w w:val="105"/>
          <w:vertAlign w:val="baseline"/>
        </w:rPr>
        <w:t>and</w:t>
      </w:r>
      <w:r>
        <w:rPr>
          <w:color w:val="231F20"/>
          <w:spacing w:val="-6"/>
          <w:w w:val="105"/>
          <w:vertAlign w:val="baseline"/>
        </w:rPr>
        <w:t> </w:t>
      </w:r>
      <w:r>
        <w:rPr>
          <w:color w:val="231F20"/>
          <w:w w:val="105"/>
          <w:vertAlign w:val="baseline"/>
        </w:rPr>
        <w:t>somewhat</w:t>
      </w:r>
      <w:r>
        <w:rPr>
          <w:color w:val="231F20"/>
          <w:spacing w:val="-6"/>
          <w:w w:val="105"/>
          <w:vertAlign w:val="baseline"/>
        </w:rPr>
        <w:t> </w:t>
      </w:r>
      <w:r>
        <w:rPr>
          <w:color w:val="231F20"/>
          <w:w w:val="105"/>
          <w:vertAlign w:val="baseline"/>
        </w:rPr>
        <w:t>reduced</w:t>
      </w:r>
      <w:r>
        <w:rPr>
          <w:color w:val="231F20"/>
          <w:spacing w:val="-6"/>
          <w:w w:val="105"/>
          <w:vertAlign w:val="baseline"/>
        </w:rPr>
        <w:t> </w:t>
      </w:r>
      <w:r>
        <w:rPr>
          <w:color w:val="231F20"/>
          <w:w w:val="105"/>
          <w:vertAlign w:val="baseline"/>
        </w:rPr>
        <w:t>Hib</w:t>
      </w:r>
      <w:r>
        <w:rPr>
          <w:color w:val="231F20"/>
          <w:spacing w:val="-6"/>
          <w:w w:val="105"/>
          <w:vertAlign w:val="baseline"/>
        </w:rPr>
        <w:t> </w:t>
      </w:r>
      <w:r>
        <w:rPr>
          <w:color w:val="231F20"/>
          <w:w w:val="105"/>
          <w:vertAlign w:val="baseline"/>
        </w:rPr>
        <w:t>and</w:t>
      </w:r>
      <w:r>
        <w:rPr>
          <w:color w:val="231F20"/>
          <w:spacing w:val="-6"/>
          <w:w w:val="105"/>
          <w:vertAlign w:val="baseline"/>
        </w:rPr>
        <w:t> </w:t>
      </w:r>
      <w:r>
        <w:rPr>
          <w:color w:val="231F20"/>
          <w:w w:val="105"/>
          <w:vertAlign w:val="baseline"/>
        </w:rPr>
        <w:t>HBsAg</w:t>
      </w:r>
      <w:r>
        <w:rPr>
          <w:color w:val="231F20"/>
          <w:spacing w:val="-6"/>
          <w:w w:val="105"/>
          <w:vertAlign w:val="baseline"/>
        </w:rPr>
        <w:t> </w:t>
      </w:r>
      <w:r>
        <w:rPr>
          <w:color w:val="231F20"/>
          <w:w w:val="105"/>
          <w:vertAlign w:val="baseline"/>
        </w:rPr>
        <w:t>responses were</w:t>
      </w:r>
      <w:r>
        <w:rPr>
          <w:color w:val="231F20"/>
          <w:w w:val="105"/>
          <w:vertAlign w:val="baseline"/>
        </w:rPr>
        <w:t> also</w:t>
      </w:r>
      <w:r>
        <w:rPr>
          <w:color w:val="231F20"/>
          <w:w w:val="105"/>
          <w:vertAlign w:val="baseline"/>
        </w:rPr>
        <w:t> seen</w:t>
      </w:r>
      <w:r>
        <w:rPr>
          <w:color w:val="231F20"/>
          <w:w w:val="105"/>
          <w:vertAlign w:val="baseline"/>
        </w:rPr>
        <w:t> following</w:t>
      </w:r>
      <w:r>
        <w:rPr>
          <w:color w:val="231F20"/>
          <w:w w:val="105"/>
          <w:vertAlign w:val="baseline"/>
        </w:rPr>
        <w:t> neonatal</w:t>
      </w:r>
      <w:r>
        <w:rPr>
          <w:color w:val="231F20"/>
          <w:w w:val="105"/>
          <w:vertAlign w:val="baseline"/>
        </w:rPr>
        <w:t> acellular</w:t>
      </w:r>
      <w:r>
        <w:rPr>
          <w:color w:val="231F20"/>
          <w:w w:val="105"/>
          <w:vertAlign w:val="baseline"/>
        </w:rPr>
        <w:t> pertussis priming.</w:t>
      </w:r>
      <w:r>
        <w:rPr>
          <w:color w:val="0080AC"/>
          <w:w w:val="105"/>
          <w:vertAlign w:val="superscript"/>
        </w:rPr>
        <w:t>248,251</w:t>
      </w:r>
      <w:r>
        <w:rPr>
          <w:color w:val="0080AC"/>
          <w:spacing w:val="-6"/>
          <w:w w:val="105"/>
          <w:vertAlign w:val="baseline"/>
        </w:rPr>
        <w:t> </w:t>
      </w:r>
      <w:r>
        <w:rPr>
          <w:color w:val="231F20"/>
          <w:w w:val="105"/>
          <w:vertAlign w:val="baseline"/>
        </w:rPr>
        <w:t>Thus,</w:t>
      </w:r>
      <w:r>
        <w:rPr>
          <w:color w:val="231F20"/>
          <w:spacing w:val="-6"/>
          <w:w w:val="105"/>
          <w:vertAlign w:val="baseline"/>
        </w:rPr>
        <w:t> </w:t>
      </w:r>
      <w:r>
        <w:rPr>
          <w:color w:val="231F20"/>
          <w:w w:val="105"/>
          <w:vertAlign w:val="baseline"/>
        </w:rPr>
        <w:t>vaccine</w:t>
      </w:r>
      <w:r>
        <w:rPr>
          <w:color w:val="231F20"/>
          <w:spacing w:val="-6"/>
          <w:w w:val="105"/>
          <w:vertAlign w:val="baseline"/>
        </w:rPr>
        <w:t> </w:t>
      </w:r>
      <w:r>
        <w:rPr>
          <w:color w:val="231F20"/>
          <w:w w:val="105"/>
          <w:vertAlign w:val="baseline"/>
        </w:rPr>
        <w:t>interference</w:t>
      </w:r>
      <w:r>
        <w:rPr>
          <w:color w:val="231F20"/>
          <w:spacing w:val="-6"/>
          <w:w w:val="105"/>
          <w:vertAlign w:val="baseline"/>
        </w:rPr>
        <w:t> </w:t>
      </w:r>
      <w:r>
        <w:rPr>
          <w:color w:val="231F20"/>
          <w:w w:val="105"/>
          <w:vertAlign w:val="baseline"/>
        </w:rPr>
        <w:t>issues</w:t>
      </w:r>
      <w:r>
        <w:rPr>
          <w:color w:val="231F20"/>
          <w:spacing w:val="-6"/>
          <w:w w:val="105"/>
          <w:vertAlign w:val="baseline"/>
        </w:rPr>
        <w:t> </w:t>
      </w:r>
      <w:r>
        <w:rPr>
          <w:color w:val="231F20"/>
          <w:w w:val="105"/>
          <w:vertAlign w:val="baseline"/>
        </w:rPr>
        <w:t>may</w:t>
      </w:r>
      <w:r>
        <w:rPr>
          <w:color w:val="231F20"/>
          <w:spacing w:val="-6"/>
          <w:w w:val="105"/>
          <w:vertAlign w:val="baseline"/>
        </w:rPr>
        <w:t> </w:t>
      </w:r>
      <w:r>
        <w:rPr>
          <w:color w:val="231F20"/>
          <w:w w:val="105"/>
          <w:vertAlign w:val="baseline"/>
        </w:rPr>
        <w:t>be</w:t>
      </w:r>
      <w:r>
        <w:rPr>
          <w:color w:val="231F20"/>
          <w:spacing w:val="-6"/>
          <w:w w:val="105"/>
          <w:vertAlign w:val="baseline"/>
        </w:rPr>
        <w:t> </w:t>
      </w:r>
      <w:r>
        <w:rPr>
          <w:color w:val="231F20"/>
          <w:w w:val="105"/>
          <w:vertAlign w:val="baseline"/>
        </w:rPr>
        <w:t>exacer- bated in early postnatal life, requiring further studies.</w:t>
      </w:r>
      <w:r>
        <w:rPr>
          <w:color w:val="0080AC"/>
          <w:w w:val="105"/>
          <w:vertAlign w:val="superscript"/>
        </w:rPr>
        <w:t>252</w:t>
      </w:r>
    </w:p>
    <w:p>
      <w:pPr>
        <w:pStyle w:val="BodyText"/>
        <w:spacing w:line="187" w:lineRule="exact"/>
        <w:ind w:left="720"/>
        <w:jc w:val="both"/>
      </w:pPr>
      <w:r>
        <w:rPr>
          <w:color w:val="231F20"/>
          <w:w w:val="105"/>
        </w:rPr>
        <w:t>The</w:t>
      </w:r>
      <w:r>
        <w:rPr>
          <w:color w:val="231F20"/>
          <w:spacing w:val="29"/>
          <w:w w:val="105"/>
        </w:rPr>
        <w:t> </w:t>
      </w:r>
      <w:r>
        <w:rPr>
          <w:color w:val="231F20"/>
          <w:w w:val="105"/>
        </w:rPr>
        <w:t>persistence</w:t>
      </w:r>
      <w:r>
        <w:rPr>
          <w:color w:val="231F20"/>
          <w:spacing w:val="29"/>
          <w:w w:val="105"/>
        </w:rPr>
        <w:t> </w:t>
      </w:r>
      <w:r>
        <w:rPr>
          <w:color w:val="231F20"/>
          <w:w w:val="105"/>
        </w:rPr>
        <w:t>of</w:t>
      </w:r>
      <w:r>
        <w:rPr>
          <w:color w:val="231F20"/>
          <w:spacing w:val="30"/>
          <w:w w:val="105"/>
        </w:rPr>
        <w:t> </w:t>
      </w:r>
      <w:r>
        <w:rPr>
          <w:color w:val="231F20"/>
          <w:w w:val="105"/>
        </w:rPr>
        <w:t>immune</w:t>
      </w:r>
      <w:r>
        <w:rPr>
          <w:color w:val="231F20"/>
          <w:spacing w:val="29"/>
          <w:w w:val="105"/>
        </w:rPr>
        <w:t> </w:t>
      </w:r>
      <w:r>
        <w:rPr>
          <w:color w:val="231F20"/>
          <w:w w:val="105"/>
        </w:rPr>
        <w:t>memory</w:t>
      </w:r>
      <w:r>
        <w:rPr>
          <w:color w:val="231F20"/>
          <w:spacing w:val="30"/>
          <w:w w:val="105"/>
        </w:rPr>
        <w:t> </w:t>
      </w:r>
      <w:r>
        <w:rPr>
          <w:color w:val="231F20"/>
          <w:w w:val="105"/>
        </w:rPr>
        <w:t>has</w:t>
      </w:r>
      <w:r>
        <w:rPr>
          <w:color w:val="231F20"/>
          <w:spacing w:val="29"/>
          <w:w w:val="105"/>
        </w:rPr>
        <w:t> </w:t>
      </w:r>
      <w:r>
        <w:rPr>
          <w:color w:val="231F20"/>
          <w:w w:val="105"/>
        </w:rPr>
        <w:t>important</w:t>
      </w:r>
      <w:r>
        <w:rPr>
          <w:color w:val="231F20"/>
          <w:spacing w:val="30"/>
          <w:w w:val="105"/>
        </w:rPr>
        <w:t> </w:t>
      </w:r>
      <w:r>
        <w:rPr>
          <w:color w:val="231F20"/>
          <w:spacing w:val="-2"/>
          <w:w w:val="105"/>
        </w:rPr>
        <w:t>impli-</w:t>
      </w:r>
    </w:p>
    <w:p>
      <w:pPr>
        <w:pStyle w:val="BodyText"/>
        <w:spacing w:line="232" w:lineRule="auto"/>
        <w:ind w:left="479"/>
        <w:jc w:val="both"/>
      </w:pPr>
      <w:r>
        <w:rPr>
          <w:color w:val="231F20"/>
          <w:w w:val="110"/>
        </w:rPr>
        <w:t>cations,</w:t>
      </w:r>
      <w:r>
        <w:rPr>
          <w:color w:val="231F20"/>
          <w:spacing w:val="-8"/>
          <w:w w:val="110"/>
        </w:rPr>
        <w:t> </w:t>
      </w:r>
      <w:r>
        <w:rPr>
          <w:color w:val="231F20"/>
          <w:w w:val="110"/>
        </w:rPr>
        <w:t>especially</w:t>
      </w:r>
      <w:r>
        <w:rPr>
          <w:color w:val="231F20"/>
          <w:spacing w:val="-8"/>
          <w:w w:val="110"/>
        </w:rPr>
        <w:t> </w:t>
      </w:r>
      <w:r>
        <w:rPr>
          <w:color w:val="231F20"/>
          <w:w w:val="110"/>
        </w:rPr>
        <w:t>for</w:t>
      </w:r>
      <w:r>
        <w:rPr>
          <w:color w:val="231F20"/>
          <w:spacing w:val="-8"/>
          <w:w w:val="110"/>
        </w:rPr>
        <w:t> </w:t>
      </w:r>
      <w:r>
        <w:rPr>
          <w:color w:val="231F20"/>
          <w:w w:val="110"/>
        </w:rPr>
        <w:t>infant</w:t>
      </w:r>
      <w:r>
        <w:rPr>
          <w:color w:val="231F20"/>
          <w:spacing w:val="-8"/>
          <w:w w:val="110"/>
        </w:rPr>
        <w:t> </w:t>
      </w:r>
      <w:r>
        <w:rPr>
          <w:color w:val="231F20"/>
          <w:w w:val="110"/>
        </w:rPr>
        <w:t>immunization</w:t>
      </w:r>
      <w:r>
        <w:rPr>
          <w:color w:val="231F20"/>
          <w:spacing w:val="-8"/>
          <w:w w:val="110"/>
        </w:rPr>
        <w:t> </w:t>
      </w:r>
      <w:r>
        <w:rPr>
          <w:color w:val="231F20"/>
          <w:w w:val="110"/>
        </w:rPr>
        <w:t>programs</w:t>
      </w:r>
      <w:r>
        <w:rPr>
          <w:color w:val="231F20"/>
          <w:spacing w:val="-8"/>
          <w:w w:val="110"/>
        </w:rPr>
        <w:t> </w:t>
      </w:r>
      <w:r>
        <w:rPr>
          <w:color w:val="231F20"/>
          <w:w w:val="110"/>
        </w:rPr>
        <w:t>such</w:t>
      </w:r>
      <w:r>
        <w:rPr>
          <w:color w:val="231F20"/>
          <w:spacing w:val="-8"/>
          <w:w w:val="110"/>
        </w:rPr>
        <w:t> </w:t>
      </w:r>
      <w:r>
        <w:rPr>
          <w:color w:val="231F20"/>
          <w:w w:val="110"/>
        </w:rPr>
        <w:t>as for hepatitis B that are intended to protect throughout adult life.</w:t>
      </w:r>
      <w:r>
        <w:rPr>
          <w:color w:val="231F20"/>
          <w:spacing w:val="-1"/>
          <w:w w:val="110"/>
        </w:rPr>
        <w:t> </w:t>
      </w:r>
      <w:r>
        <w:rPr>
          <w:color w:val="231F20"/>
          <w:w w:val="110"/>
        </w:rPr>
        <w:t>The</w:t>
      </w:r>
      <w:r>
        <w:rPr>
          <w:color w:val="231F20"/>
          <w:spacing w:val="-1"/>
          <w:w w:val="110"/>
        </w:rPr>
        <w:t> </w:t>
      </w:r>
      <w:r>
        <w:rPr>
          <w:color w:val="231F20"/>
          <w:w w:val="110"/>
        </w:rPr>
        <w:t>duration</w:t>
      </w:r>
      <w:r>
        <w:rPr>
          <w:color w:val="231F20"/>
          <w:spacing w:val="-1"/>
          <w:w w:val="110"/>
        </w:rPr>
        <w:t> </w:t>
      </w:r>
      <w:r>
        <w:rPr>
          <w:color w:val="231F20"/>
          <w:w w:val="110"/>
        </w:rPr>
        <w:t>of</w:t>
      </w:r>
      <w:r>
        <w:rPr>
          <w:color w:val="231F20"/>
          <w:spacing w:val="-1"/>
          <w:w w:val="110"/>
        </w:rPr>
        <w:t> </w:t>
      </w:r>
      <w:r>
        <w:rPr>
          <w:color w:val="231F20"/>
          <w:w w:val="110"/>
        </w:rPr>
        <w:t>such</w:t>
      </w:r>
      <w:r>
        <w:rPr>
          <w:color w:val="231F20"/>
          <w:spacing w:val="-1"/>
          <w:w w:val="110"/>
        </w:rPr>
        <w:t> </w:t>
      </w:r>
      <w:r>
        <w:rPr>
          <w:color w:val="231F20"/>
          <w:w w:val="110"/>
        </w:rPr>
        <w:t>responses</w:t>
      </w:r>
      <w:r>
        <w:rPr>
          <w:color w:val="231F20"/>
          <w:spacing w:val="-1"/>
          <w:w w:val="110"/>
        </w:rPr>
        <w:t> </w:t>
      </w:r>
      <w:r>
        <w:rPr>
          <w:color w:val="231F20"/>
          <w:w w:val="110"/>
        </w:rPr>
        <w:t>(e.g.,</w:t>
      </w:r>
      <w:r>
        <w:rPr>
          <w:color w:val="231F20"/>
          <w:spacing w:val="-1"/>
          <w:w w:val="110"/>
        </w:rPr>
        <w:t> </w:t>
      </w:r>
      <w:r>
        <w:rPr>
          <w:color w:val="231F20"/>
          <w:w w:val="110"/>
        </w:rPr>
        <w:t>the</w:t>
      </w:r>
      <w:r>
        <w:rPr>
          <w:color w:val="231F20"/>
          <w:spacing w:val="-1"/>
          <w:w w:val="110"/>
        </w:rPr>
        <w:t> </w:t>
      </w:r>
      <w:r>
        <w:rPr>
          <w:color w:val="231F20"/>
          <w:w w:val="110"/>
        </w:rPr>
        <w:t>boostability</w:t>
      </w:r>
      <w:r>
        <w:rPr>
          <w:color w:val="231F20"/>
          <w:spacing w:val="-1"/>
          <w:w w:val="110"/>
        </w:rPr>
        <w:t> </w:t>
      </w:r>
      <w:r>
        <w:rPr>
          <w:color w:val="231F20"/>
          <w:w w:val="110"/>
        </w:rPr>
        <w:t>of hepatitis B vaccine antibody responses primed in infancy) extends</w:t>
      </w:r>
      <w:r>
        <w:rPr>
          <w:color w:val="231F20"/>
          <w:w w:val="110"/>
        </w:rPr>
        <w:t> for</w:t>
      </w:r>
      <w:r>
        <w:rPr>
          <w:color w:val="231F20"/>
          <w:w w:val="110"/>
        </w:rPr>
        <w:t> at</w:t>
      </w:r>
      <w:r>
        <w:rPr>
          <w:color w:val="231F20"/>
          <w:w w:val="110"/>
        </w:rPr>
        <w:t> least</w:t>
      </w:r>
      <w:r>
        <w:rPr>
          <w:color w:val="231F20"/>
          <w:w w:val="110"/>
        </w:rPr>
        <w:t> one</w:t>
      </w:r>
      <w:r>
        <w:rPr>
          <w:color w:val="231F20"/>
          <w:w w:val="110"/>
        </w:rPr>
        <w:t> decade.</w:t>
      </w:r>
      <w:r>
        <w:rPr>
          <w:color w:val="231F20"/>
          <w:w w:val="110"/>
        </w:rPr>
        <w:t> However,</w:t>
      </w:r>
      <w:r>
        <w:rPr>
          <w:color w:val="231F20"/>
          <w:w w:val="110"/>
        </w:rPr>
        <w:t> in</w:t>
      </w:r>
      <w:r>
        <w:rPr>
          <w:color w:val="231F20"/>
          <w:w w:val="110"/>
        </w:rPr>
        <w:t> the</w:t>
      </w:r>
      <w:r>
        <w:rPr>
          <w:color w:val="231F20"/>
          <w:w w:val="110"/>
        </w:rPr>
        <w:t> absence</w:t>
      </w:r>
      <w:r>
        <w:rPr>
          <w:color w:val="231F20"/>
          <w:w w:val="110"/>
        </w:rPr>
        <w:t> of childhood</w:t>
      </w:r>
      <w:r>
        <w:rPr>
          <w:color w:val="231F20"/>
          <w:spacing w:val="-11"/>
          <w:w w:val="110"/>
        </w:rPr>
        <w:t> </w:t>
      </w:r>
      <w:r>
        <w:rPr>
          <w:color w:val="231F20"/>
          <w:w w:val="110"/>
        </w:rPr>
        <w:t>boosters,</w:t>
      </w:r>
      <w:r>
        <w:rPr>
          <w:color w:val="231F20"/>
          <w:spacing w:val="-11"/>
          <w:w w:val="110"/>
        </w:rPr>
        <w:t> </w:t>
      </w:r>
      <w:r>
        <w:rPr>
          <w:color w:val="231F20"/>
          <w:w w:val="110"/>
        </w:rPr>
        <w:t>the</w:t>
      </w:r>
      <w:r>
        <w:rPr>
          <w:color w:val="231F20"/>
          <w:spacing w:val="-11"/>
          <w:w w:val="110"/>
        </w:rPr>
        <w:t> </w:t>
      </w:r>
      <w:r>
        <w:rPr>
          <w:color w:val="231F20"/>
          <w:w w:val="110"/>
        </w:rPr>
        <w:t>boostability</w:t>
      </w:r>
      <w:r>
        <w:rPr>
          <w:color w:val="231F20"/>
          <w:spacing w:val="-11"/>
          <w:w w:val="110"/>
        </w:rPr>
        <w:t> </w:t>
      </w:r>
      <w:r>
        <w:rPr>
          <w:color w:val="231F20"/>
          <w:w w:val="110"/>
        </w:rPr>
        <w:t>of</w:t>
      </w:r>
      <w:r>
        <w:rPr>
          <w:color w:val="231F20"/>
          <w:spacing w:val="-11"/>
          <w:w w:val="110"/>
        </w:rPr>
        <w:t> </w:t>
      </w:r>
      <w:r>
        <w:rPr>
          <w:color w:val="231F20"/>
          <w:w w:val="110"/>
        </w:rPr>
        <w:t>infant-induced</w:t>
      </w:r>
      <w:r>
        <w:rPr>
          <w:color w:val="231F20"/>
          <w:spacing w:val="-11"/>
          <w:w w:val="110"/>
        </w:rPr>
        <w:t> </w:t>
      </w:r>
      <w:r>
        <w:rPr>
          <w:color w:val="231F20"/>
          <w:w w:val="110"/>
        </w:rPr>
        <w:t>immu- nity may not persist lifelong.</w:t>
      </w:r>
      <w:r>
        <w:rPr>
          <w:color w:val="0080AC"/>
          <w:w w:val="110"/>
          <w:vertAlign w:val="superscript"/>
        </w:rPr>
        <w:t>139,140</w:t>
      </w:r>
    </w:p>
    <w:p>
      <w:pPr>
        <w:pStyle w:val="BodyText"/>
        <w:spacing w:line="232" w:lineRule="auto"/>
        <w:ind w:left="479" w:firstLine="240"/>
        <w:jc w:val="both"/>
      </w:pPr>
      <w:r>
        <w:rPr>
          <w:color w:val="231F20"/>
          <w:w w:val="105"/>
        </w:rPr>
        <w:t>Antibody</w:t>
      </w:r>
      <w:r>
        <w:rPr>
          <w:color w:val="231F20"/>
          <w:w w:val="105"/>
        </w:rPr>
        <w:t> responses</w:t>
      </w:r>
      <w:r>
        <w:rPr>
          <w:color w:val="231F20"/>
          <w:w w:val="105"/>
        </w:rPr>
        <w:t> elicited</w:t>
      </w:r>
      <w:r>
        <w:rPr>
          <w:color w:val="231F20"/>
          <w:w w:val="105"/>
        </w:rPr>
        <w:t> before</w:t>
      </w:r>
      <w:r>
        <w:rPr>
          <w:color w:val="231F20"/>
          <w:w w:val="105"/>
        </w:rPr>
        <w:t> 12</w:t>
      </w:r>
      <w:r>
        <w:rPr>
          <w:color w:val="231F20"/>
          <w:w w:val="105"/>
        </w:rPr>
        <w:t> months</w:t>
      </w:r>
      <w:r>
        <w:rPr>
          <w:color w:val="231F20"/>
          <w:w w:val="105"/>
        </w:rPr>
        <w:t> of</w:t>
      </w:r>
      <w:r>
        <w:rPr>
          <w:color w:val="231F20"/>
          <w:w w:val="105"/>
        </w:rPr>
        <w:t> </w:t>
      </w:r>
      <w:r>
        <w:rPr>
          <w:color w:val="231F20"/>
          <w:w w:val="105"/>
        </w:rPr>
        <w:t>age</w:t>
      </w:r>
      <w:r>
        <w:rPr>
          <w:color w:val="231F20"/>
          <w:spacing w:val="40"/>
          <w:w w:val="105"/>
        </w:rPr>
        <w:t> </w:t>
      </w:r>
      <w:r>
        <w:rPr>
          <w:color w:val="231F20"/>
          <w:w w:val="105"/>
        </w:rPr>
        <w:t>rapidly wane, and antibody titers soon return to near baseline levels,</w:t>
      </w:r>
      <w:r>
        <w:rPr>
          <w:color w:val="0080AC"/>
          <w:w w:val="105"/>
          <w:vertAlign w:val="superscript"/>
        </w:rPr>
        <w:t>152,253</w:t>
      </w:r>
      <w:r>
        <w:rPr>
          <w:color w:val="0080AC"/>
          <w:w w:val="105"/>
          <w:vertAlign w:val="baseline"/>
        </w:rPr>
        <w:t> </w:t>
      </w:r>
      <w:r>
        <w:rPr>
          <w:color w:val="231F20"/>
          <w:w w:val="105"/>
          <w:vertAlign w:val="baseline"/>
        </w:rPr>
        <w:t>which</w:t>
      </w:r>
      <w:r>
        <w:rPr>
          <w:color w:val="231F20"/>
          <w:w w:val="105"/>
          <w:vertAlign w:val="baseline"/>
        </w:rPr>
        <w:t> may</w:t>
      </w:r>
      <w:r>
        <w:rPr>
          <w:color w:val="231F20"/>
          <w:w w:val="105"/>
          <w:vertAlign w:val="baseline"/>
        </w:rPr>
        <w:t> be</w:t>
      </w:r>
      <w:r>
        <w:rPr>
          <w:color w:val="231F20"/>
          <w:w w:val="105"/>
          <w:vertAlign w:val="baseline"/>
        </w:rPr>
        <w:t> associated</w:t>
      </w:r>
      <w:r>
        <w:rPr>
          <w:color w:val="231F20"/>
          <w:w w:val="105"/>
          <w:vertAlign w:val="baseline"/>
        </w:rPr>
        <w:t> with</w:t>
      </w:r>
      <w:r>
        <w:rPr>
          <w:color w:val="231F20"/>
          <w:w w:val="105"/>
          <w:vertAlign w:val="baseline"/>
        </w:rPr>
        <w:t> a</w:t>
      </w:r>
      <w:r>
        <w:rPr>
          <w:color w:val="231F20"/>
          <w:w w:val="105"/>
          <w:vertAlign w:val="baseline"/>
        </w:rPr>
        <w:t> resurgence</w:t>
      </w:r>
      <w:r>
        <w:rPr>
          <w:color w:val="231F20"/>
          <w:w w:val="105"/>
          <w:vertAlign w:val="baseline"/>
        </w:rPr>
        <w:t> of vulnerability</w:t>
      </w:r>
      <w:r>
        <w:rPr>
          <w:color w:val="231F20"/>
          <w:w w:val="105"/>
          <w:vertAlign w:val="baseline"/>
        </w:rPr>
        <w:t> to</w:t>
      </w:r>
      <w:r>
        <w:rPr>
          <w:color w:val="231F20"/>
          <w:w w:val="105"/>
          <w:vertAlign w:val="baseline"/>
        </w:rPr>
        <w:t> infection.</w:t>
      </w:r>
      <w:r>
        <w:rPr>
          <w:color w:val="0080AC"/>
          <w:w w:val="105"/>
          <w:vertAlign w:val="superscript"/>
        </w:rPr>
        <w:t>141</w:t>
      </w:r>
      <w:r>
        <w:rPr>
          <w:color w:val="0080AC"/>
          <w:w w:val="105"/>
          <w:vertAlign w:val="baseline"/>
        </w:rPr>
        <w:t> </w:t>
      </w:r>
      <w:r>
        <w:rPr>
          <w:color w:val="231F20"/>
          <w:w w:val="105"/>
          <w:vertAlign w:val="baseline"/>
        </w:rPr>
        <w:t>This</w:t>
      </w:r>
      <w:r>
        <w:rPr>
          <w:color w:val="231F20"/>
          <w:w w:val="105"/>
          <w:vertAlign w:val="baseline"/>
        </w:rPr>
        <w:t> likely</w:t>
      </w:r>
      <w:r>
        <w:rPr>
          <w:color w:val="231F20"/>
          <w:w w:val="105"/>
          <w:vertAlign w:val="baseline"/>
        </w:rPr>
        <w:t> reflects</w:t>
      </w:r>
      <w:r>
        <w:rPr>
          <w:color w:val="231F20"/>
          <w:w w:val="105"/>
          <w:vertAlign w:val="baseline"/>
        </w:rPr>
        <w:t> the</w:t>
      </w:r>
      <w:r>
        <w:rPr>
          <w:color w:val="231F20"/>
          <w:w w:val="105"/>
          <w:vertAlign w:val="baseline"/>
        </w:rPr>
        <w:t> limited survival</w:t>
      </w:r>
      <w:r>
        <w:rPr>
          <w:color w:val="231F20"/>
          <w:spacing w:val="-6"/>
          <w:w w:val="105"/>
          <w:vertAlign w:val="baseline"/>
        </w:rPr>
        <w:t> </w:t>
      </w:r>
      <w:r>
        <w:rPr>
          <w:color w:val="231F20"/>
          <w:w w:val="105"/>
          <w:vertAlign w:val="baseline"/>
        </w:rPr>
        <w:t>of</w:t>
      </w:r>
      <w:r>
        <w:rPr>
          <w:color w:val="231F20"/>
          <w:spacing w:val="-6"/>
          <w:w w:val="105"/>
          <w:vertAlign w:val="baseline"/>
        </w:rPr>
        <w:t> </w:t>
      </w:r>
      <w:r>
        <w:rPr>
          <w:color w:val="231F20"/>
          <w:w w:val="105"/>
          <w:vertAlign w:val="baseline"/>
        </w:rPr>
        <w:t>antigen-specific</w:t>
      </w:r>
      <w:r>
        <w:rPr>
          <w:color w:val="231F20"/>
          <w:spacing w:val="-6"/>
          <w:w w:val="105"/>
          <w:vertAlign w:val="baseline"/>
        </w:rPr>
        <w:t> </w:t>
      </w:r>
      <w:r>
        <w:rPr>
          <w:color w:val="231F20"/>
          <w:w w:val="105"/>
          <w:vertAlign w:val="baseline"/>
        </w:rPr>
        <w:t>plasma</w:t>
      </w:r>
      <w:r>
        <w:rPr>
          <w:color w:val="231F20"/>
          <w:spacing w:val="-6"/>
          <w:w w:val="105"/>
          <w:vertAlign w:val="baseline"/>
        </w:rPr>
        <w:t> </w:t>
      </w:r>
      <w:r>
        <w:rPr>
          <w:color w:val="231F20"/>
          <w:w w:val="105"/>
          <w:vertAlign w:val="baseline"/>
        </w:rPr>
        <w:t>cells,</w:t>
      </w:r>
      <w:r>
        <w:rPr>
          <w:color w:val="231F20"/>
          <w:spacing w:val="-6"/>
          <w:w w:val="105"/>
          <w:vertAlign w:val="baseline"/>
        </w:rPr>
        <w:t> </w:t>
      </w:r>
      <w:r>
        <w:rPr>
          <w:color w:val="231F20"/>
          <w:w w:val="105"/>
          <w:vertAlign w:val="baseline"/>
        </w:rPr>
        <w:t>as</w:t>
      </w:r>
      <w:r>
        <w:rPr>
          <w:color w:val="231F20"/>
          <w:spacing w:val="-6"/>
          <w:w w:val="105"/>
          <w:vertAlign w:val="baseline"/>
        </w:rPr>
        <w:t> </w:t>
      </w:r>
      <w:r>
        <w:rPr>
          <w:color w:val="231F20"/>
          <w:w w:val="105"/>
          <w:vertAlign w:val="baseline"/>
        </w:rPr>
        <w:t>confirmed</w:t>
      </w:r>
      <w:r>
        <w:rPr>
          <w:color w:val="231F20"/>
          <w:spacing w:val="-6"/>
          <w:w w:val="105"/>
          <w:vertAlign w:val="baseline"/>
        </w:rPr>
        <w:t> </w:t>
      </w:r>
      <w:r>
        <w:rPr>
          <w:color w:val="231F20"/>
          <w:w w:val="105"/>
          <w:vertAlign w:val="baseline"/>
        </w:rPr>
        <w:t>in</w:t>
      </w:r>
      <w:r>
        <w:rPr>
          <w:color w:val="231F20"/>
          <w:spacing w:val="-6"/>
          <w:w w:val="105"/>
          <w:vertAlign w:val="baseline"/>
        </w:rPr>
        <w:t> </w:t>
      </w:r>
      <w:r>
        <w:rPr>
          <w:color w:val="231F20"/>
          <w:w w:val="105"/>
          <w:vertAlign w:val="baseline"/>
        </w:rPr>
        <w:t>infant mice</w:t>
      </w:r>
      <w:r>
        <w:rPr>
          <w:color w:val="0080AC"/>
          <w:w w:val="105"/>
          <w:vertAlign w:val="superscript"/>
        </w:rPr>
        <w:t>244</w:t>
      </w:r>
      <w:r>
        <w:rPr>
          <w:color w:val="0080AC"/>
          <w:w w:val="105"/>
          <w:vertAlign w:val="baseline"/>
        </w:rPr>
        <w:t> </w:t>
      </w:r>
      <w:r>
        <w:rPr>
          <w:color w:val="231F20"/>
          <w:w w:val="105"/>
          <w:vertAlign w:val="baseline"/>
        </w:rPr>
        <w:t>in which early life BM stromal cells provided insuffi- cient</w:t>
      </w:r>
      <w:r>
        <w:rPr>
          <w:color w:val="231F20"/>
          <w:spacing w:val="25"/>
          <w:w w:val="105"/>
          <w:vertAlign w:val="baseline"/>
        </w:rPr>
        <w:t> </w:t>
      </w:r>
      <w:r>
        <w:rPr>
          <w:color w:val="231F20"/>
          <w:w w:val="105"/>
          <w:vertAlign w:val="baseline"/>
        </w:rPr>
        <w:t>survival</w:t>
      </w:r>
      <w:r>
        <w:rPr>
          <w:color w:val="231F20"/>
          <w:spacing w:val="26"/>
          <w:w w:val="105"/>
          <w:vertAlign w:val="baseline"/>
        </w:rPr>
        <w:t> </w:t>
      </w:r>
      <w:r>
        <w:rPr>
          <w:color w:val="231F20"/>
          <w:w w:val="105"/>
          <w:vertAlign w:val="baseline"/>
        </w:rPr>
        <w:t>signals</w:t>
      </w:r>
      <w:r>
        <w:rPr>
          <w:color w:val="231F20"/>
          <w:spacing w:val="26"/>
          <w:w w:val="105"/>
          <w:vertAlign w:val="baseline"/>
        </w:rPr>
        <w:t> </w:t>
      </w:r>
      <w:r>
        <w:rPr>
          <w:color w:val="231F20"/>
          <w:w w:val="105"/>
          <w:vertAlign w:val="baseline"/>
        </w:rPr>
        <w:t>to</w:t>
      </w:r>
      <w:r>
        <w:rPr>
          <w:color w:val="231F20"/>
          <w:spacing w:val="25"/>
          <w:w w:val="105"/>
          <w:vertAlign w:val="baseline"/>
        </w:rPr>
        <w:t> </w:t>
      </w:r>
      <w:r>
        <w:rPr>
          <w:color w:val="231F20"/>
          <w:w w:val="105"/>
          <w:vertAlign w:val="baseline"/>
        </w:rPr>
        <w:t>plasma</w:t>
      </w:r>
      <w:r>
        <w:rPr>
          <w:color w:val="231F20"/>
          <w:spacing w:val="26"/>
          <w:w w:val="105"/>
          <w:vertAlign w:val="baseline"/>
        </w:rPr>
        <w:t> </w:t>
      </w:r>
      <w:r>
        <w:rPr>
          <w:color w:val="231F20"/>
          <w:w w:val="105"/>
          <w:vertAlign w:val="baseline"/>
        </w:rPr>
        <w:t>cells</w:t>
      </w:r>
      <w:r>
        <w:rPr>
          <w:color w:val="231F20"/>
          <w:spacing w:val="26"/>
          <w:w w:val="105"/>
          <w:vertAlign w:val="baseline"/>
        </w:rPr>
        <w:t> </w:t>
      </w:r>
      <w:r>
        <w:rPr>
          <w:color w:val="231F20"/>
          <w:w w:val="105"/>
          <w:vertAlign w:val="baseline"/>
        </w:rPr>
        <w:t>reaching</w:t>
      </w:r>
      <w:r>
        <w:rPr>
          <w:color w:val="231F20"/>
          <w:spacing w:val="25"/>
          <w:w w:val="105"/>
          <w:vertAlign w:val="baseline"/>
        </w:rPr>
        <w:t> </w:t>
      </w:r>
      <w:r>
        <w:rPr>
          <w:color w:val="231F20"/>
          <w:w w:val="105"/>
          <w:vertAlign w:val="baseline"/>
        </w:rPr>
        <w:t>BM</w:t>
      </w:r>
      <w:r>
        <w:rPr>
          <w:color w:val="231F20"/>
          <w:spacing w:val="26"/>
          <w:w w:val="105"/>
          <w:vertAlign w:val="baseline"/>
        </w:rPr>
        <w:t> </w:t>
      </w:r>
      <w:r>
        <w:rPr>
          <w:color w:val="231F20"/>
          <w:spacing w:val="-2"/>
          <w:w w:val="105"/>
          <w:vertAlign w:val="baseline"/>
        </w:rPr>
        <w:t>niches.</w:t>
      </w:r>
      <w:r>
        <w:rPr>
          <w:color w:val="0080AC"/>
          <w:spacing w:val="-2"/>
          <w:w w:val="105"/>
          <w:vertAlign w:val="superscript"/>
        </w:rPr>
        <w:t>254</w:t>
      </w:r>
    </w:p>
    <w:p>
      <w:pPr>
        <w:pStyle w:val="BodyText"/>
        <w:spacing w:line="232" w:lineRule="auto" w:before="105"/>
        <w:ind w:left="319" w:right="1077"/>
        <w:jc w:val="both"/>
      </w:pPr>
      <w:r>
        <w:rPr/>
        <w:br w:type="column"/>
      </w:r>
      <w:r>
        <w:rPr>
          <w:color w:val="231F20"/>
        </w:rPr>
        <w:t>Isotype switching and somatic hypermutation (i.e., the </w:t>
      </w:r>
      <w:r>
        <w:rPr>
          <w:color w:val="231F20"/>
        </w:rPr>
        <w:t>affinity </w:t>
      </w:r>
      <w:r>
        <w:rPr>
          <w:color w:val="231F20"/>
          <w:w w:val="110"/>
        </w:rPr>
        <w:t>maturation</w:t>
      </w:r>
      <w:r>
        <w:rPr>
          <w:color w:val="231F20"/>
          <w:spacing w:val="-10"/>
          <w:w w:val="110"/>
        </w:rPr>
        <w:t> </w:t>
      </w:r>
      <w:r>
        <w:rPr>
          <w:color w:val="231F20"/>
          <w:w w:val="110"/>
        </w:rPr>
        <w:t>of</w:t>
      </w:r>
      <w:r>
        <w:rPr>
          <w:color w:val="231F20"/>
          <w:spacing w:val="-10"/>
          <w:w w:val="110"/>
        </w:rPr>
        <w:t> </w:t>
      </w:r>
      <w:r>
        <w:rPr>
          <w:color w:val="231F20"/>
          <w:w w:val="110"/>
        </w:rPr>
        <w:t>vaccine</w:t>
      </w:r>
      <w:r>
        <w:rPr>
          <w:color w:val="231F20"/>
          <w:spacing w:val="-10"/>
          <w:w w:val="110"/>
        </w:rPr>
        <w:t> </w:t>
      </w:r>
      <w:r>
        <w:rPr>
          <w:color w:val="231F20"/>
          <w:w w:val="110"/>
        </w:rPr>
        <w:t>induced</w:t>
      </w:r>
      <w:r>
        <w:rPr>
          <w:color w:val="231F20"/>
          <w:spacing w:val="-10"/>
          <w:w w:val="110"/>
        </w:rPr>
        <w:t> </w:t>
      </w:r>
      <w:r>
        <w:rPr>
          <w:color w:val="231F20"/>
          <w:w w:val="110"/>
        </w:rPr>
        <w:t>B</w:t>
      </w:r>
      <w:r>
        <w:rPr>
          <w:color w:val="231F20"/>
          <w:spacing w:val="-10"/>
          <w:w w:val="110"/>
        </w:rPr>
        <w:t> </w:t>
      </w:r>
      <w:r>
        <w:rPr>
          <w:color w:val="231F20"/>
          <w:w w:val="110"/>
        </w:rPr>
        <w:t>cells)</w:t>
      </w:r>
      <w:r>
        <w:rPr>
          <w:color w:val="231F20"/>
          <w:spacing w:val="-10"/>
          <w:w w:val="110"/>
        </w:rPr>
        <w:t> </w:t>
      </w:r>
      <w:r>
        <w:rPr>
          <w:color w:val="231F20"/>
          <w:w w:val="110"/>
        </w:rPr>
        <w:t>are</w:t>
      </w:r>
      <w:r>
        <w:rPr>
          <w:color w:val="231F20"/>
          <w:spacing w:val="-10"/>
          <w:w w:val="110"/>
        </w:rPr>
        <w:t> </w:t>
      </w:r>
      <w:r>
        <w:rPr>
          <w:color w:val="231F20"/>
          <w:w w:val="110"/>
        </w:rPr>
        <w:t>already</w:t>
      </w:r>
      <w:r>
        <w:rPr>
          <w:color w:val="231F20"/>
          <w:spacing w:val="-10"/>
          <w:w w:val="110"/>
        </w:rPr>
        <w:t> </w:t>
      </w:r>
      <w:r>
        <w:rPr>
          <w:color w:val="231F20"/>
          <w:w w:val="110"/>
        </w:rPr>
        <w:t>functional </w:t>
      </w:r>
      <w:r>
        <w:rPr>
          <w:color w:val="231F20"/>
        </w:rPr>
        <w:t>in the first year of life,</w:t>
      </w:r>
      <w:r>
        <w:rPr>
          <w:color w:val="0080AC"/>
          <w:vertAlign w:val="superscript"/>
        </w:rPr>
        <w:t>124,255–257</w:t>
      </w:r>
      <w:r>
        <w:rPr>
          <w:color w:val="0080AC"/>
          <w:vertAlign w:val="baseline"/>
        </w:rPr>
        <w:t> </w:t>
      </w:r>
      <w:r>
        <w:rPr>
          <w:color w:val="231F20"/>
          <w:vertAlign w:val="baseline"/>
        </w:rPr>
        <w:t>including in preterm infants.</w:t>
      </w:r>
      <w:r>
        <w:rPr>
          <w:color w:val="0080AC"/>
          <w:vertAlign w:val="superscript"/>
        </w:rPr>
        <w:t>238</w:t>
      </w:r>
      <w:r>
        <w:rPr>
          <w:color w:val="0080AC"/>
          <w:vertAlign w:val="baseline"/>
        </w:rPr>
        <w:t> </w:t>
      </w:r>
      <w:r>
        <w:rPr>
          <w:color w:val="231F20"/>
          <w:w w:val="110"/>
          <w:vertAlign w:val="baseline"/>
        </w:rPr>
        <w:t>However,</w:t>
      </w:r>
      <w:r>
        <w:rPr>
          <w:color w:val="231F20"/>
          <w:spacing w:val="-11"/>
          <w:w w:val="110"/>
          <w:vertAlign w:val="baseline"/>
        </w:rPr>
        <w:t> </w:t>
      </w:r>
      <w:r>
        <w:rPr>
          <w:color w:val="231F20"/>
          <w:w w:val="110"/>
          <w:vertAlign w:val="baseline"/>
        </w:rPr>
        <w:t>several</w:t>
      </w:r>
      <w:r>
        <w:rPr>
          <w:color w:val="231F20"/>
          <w:spacing w:val="-11"/>
          <w:w w:val="110"/>
          <w:vertAlign w:val="baseline"/>
        </w:rPr>
        <w:t> </w:t>
      </w:r>
      <w:r>
        <w:rPr>
          <w:color w:val="231F20"/>
          <w:w w:val="110"/>
          <w:vertAlign w:val="baseline"/>
        </w:rPr>
        <w:t>months</w:t>
      </w:r>
      <w:r>
        <w:rPr>
          <w:color w:val="231F20"/>
          <w:spacing w:val="-11"/>
          <w:w w:val="110"/>
          <w:vertAlign w:val="baseline"/>
        </w:rPr>
        <w:t> </w:t>
      </w:r>
      <w:r>
        <w:rPr>
          <w:color w:val="231F20"/>
          <w:w w:val="110"/>
          <w:vertAlign w:val="baseline"/>
        </w:rPr>
        <w:t>are</w:t>
      </w:r>
      <w:r>
        <w:rPr>
          <w:color w:val="231F20"/>
          <w:spacing w:val="-11"/>
          <w:w w:val="110"/>
          <w:vertAlign w:val="baseline"/>
        </w:rPr>
        <w:t> </w:t>
      </w:r>
      <w:r>
        <w:rPr>
          <w:color w:val="231F20"/>
          <w:w w:val="110"/>
          <w:vertAlign w:val="baseline"/>
        </w:rPr>
        <w:t>required</w:t>
      </w:r>
      <w:r>
        <w:rPr>
          <w:color w:val="231F20"/>
          <w:spacing w:val="-11"/>
          <w:w w:val="110"/>
          <w:vertAlign w:val="baseline"/>
        </w:rPr>
        <w:t> </w:t>
      </w:r>
      <w:r>
        <w:rPr>
          <w:color w:val="231F20"/>
          <w:w w:val="110"/>
          <w:vertAlign w:val="baseline"/>
        </w:rPr>
        <w:t>for</w:t>
      </w:r>
      <w:r>
        <w:rPr>
          <w:color w:val="231F20"/>
          <w:spacing w:val="-11"/>
          <w:w w:val="110"/>
          <w:vertAlign w:val="baseline"/>
        </w:rPr>
        <w:t> </w:t>
      </w:r>
      <w:r>
        <w:rPr>
          <w:color w:val="231F20"/>
          <w:w w:val="110"/>
          <w:vertAlign w:val="baseline"/>
        </w:rPr>
        <w:t>affinity</w:t>
      </w:r>
      <w:r>
        <w:rPr>
          <w:color w:val="231F20"/>
          <w:spacing w:val="-11"/>
          <w:w w:val="110"/>
          <w:vertAlign w:val="baseline"/>
        </w:rPr>
        <w:t> </w:t>
      </w:r>
      <w:r>
        <w:rPr>
          <w:color w:val="231F20"/>
          <w:w w:val="110"/>
          <w:vertAlign w:val="baseline"/>
        </w:rPr>
        <w:t>maturation even</w:t>
      </w:r>
      <w:r>
        <w:rPr>
          <w:color w:val="231F20"/>
          <w:w w:val="110"/>
          <w:vertAlign w:val="baseline"/>
        </w:rPr>
        <w:t> in</w:t>
      </w:r>
      <w:r>
        <w:rPr>
          <w:color w:val="231F20"/>
          <w:w w:val="110"/>
          <w:vertAlign w:val="baseline"/>
        </w:rPr>
        <w:t> adults,</w:t>
      </w:r>
      <w:r>
        <w:rPr>
          <w:color w:val="0080AC"/>
          <w:w w:val="110"/>
          <w:vertAlign w:val="superscript"/>
        </w:rPr>
        <w:t>90</w:t>
      </w:r>
      <w:r>
        <w:rPr>
          <w:color w:val="0080AC"/>
          <w:w w:val="110"/>
          <w:vertAlign w:val="baseline"/>
        </w:rPr>
        <w:t> </w:t>
      </w:r>
      <w:r>
        <w:rPr>
          <w:color w:val="231F20"/>
          <w:w w:val="110"/>
          <w:vertAlign w:val="baseline"/>
        </w:rPr>
        <w:t>such</w:t>
      </w:r>
      <w:r>
        <w:rPr>
          <w:color w:val="231F20"/>
          <w:w w:val="110"/>
          <w:vertAlign w:val="baseline"/>
        </w:rPr>
        <w:t> that</w:t>
      </w:r>
      <w:r>
        <w:rPr>
          <w:color w:val="231F20"/>
          <w:w w:val="110"/>
          <w:vertAlign w:val="baseline"/>
        </w:rPr>
        <w:t> high-affinity</w:t>
      </w:r>
      <w:r>
        <w:rPr>
          <w:color w:val="231F20"/>
          <w:w w:val="110"/>
          <w:vertAlign w:val="baseline"/>
        </w:rPr>
        <w:t> responses</w:t>
      </w:r>
      <w:r>
        <w:rPr>
          <w:color w:val="231F20"/>
          <w:w w:val="110"/>
          <w:vertAlign w:val="baseline"/>
        </w:rPr>
        <w:t> are</w:t>
      </w:r>
      <w:r>
        <w:rPr>
          <w:color w:val="231F20"/>
          <w:w w:val="110"/>
          <w:vertAlign w:val="baseline"/>
        </w:rPr>
        <w:t> not observed in very young infants.</w:t>
      </w:r>
    </w:p>
    <w:p>
      <w:pPr>
        <w:pStyle w:val="BodyText"/>
        <w:spacing w:line="232" w:lineRule="auto"/>
        <w:ind w:left="319" w:right="1077" w:firstLine="240"/>
        <w:jc w:val="both"/>
      </w:pPr>
      <w:r>
        <w:rPr>
          <w:color w:val="231F20"/>
          <w:w w:val="105"/>
        </w:rPr>
        <w:t>Neonatal and infant T-cell responses also differ from those elicited</w:t>
      </w:r>
      <w:r>
        <w:rPr>
          <w:color w:val="231F20"/>
          <w:w w:val="105"/>
        </w:rPr>
        <w:t> later</w:t>
      </w:r>
      <w:r>
        <w:rPr>
          <w:color w:val="231F20"/>
          <w:w w:val="105"/>
        </w:rPr>
        <w:t> in</w:t>
      </w:r>
      <w:r>
        <w:rPr>
          <w:color w:val="231F20"/>
          <w:w w:val="105"/>
        </w:rPr>
        <w:t> life,</w:t>
      </w:r>
      <w:r>
        <w:rPr>
          <w:color w:val="231F20"/>
          <w:w w:val="105"/>
        </w:rPr>
        <w:t> in</w:t>
      </w:r>
      <w:r>
        <w:rPr>
          <w:color w:val="231F20"/>
          <w:w w:val="105"/>
        </w:rPr>
        <w:t> particular</w:t>
      </w:r>
      <w:r>
        <w:rPr>
          <w:color w:val="231F20"/>
          <w:w w:val="105"/>
        </w:rPr>
        <w:t> in</w:t>
      </w:r>
      <w:r>
        <w:rPr>
          <w:color w:val="231F20"/>
          <w:w w:val="105"/>
        </w:rPr>
        <w:t> the</w:t>
      </w:r>
      <w:r>
        <w:rPr>
          <w:color w:val="231F20"/>
          <w:w w:val="105"/>
        </w:rPr>
        <w:t> induction</w:t>
      </w:r>
      <w:r>
        <w:rPr>
          <w:color w:val="231F20"/>
          <w:w w:val="105"/>
        </w:rPr>
        <w:t> of</w:t>
      </w:r>
      <w:r>
        <w:rPr>
          <w:color w:val="231F20"/>
          <w:w w:val="105"/>
        </w:rPr>
        <w:t> lower</w:t>
      </w:r>
      <w:r>
        <w:rPr>
          <w:color w:val="231F20"/>
          <w:spacing w:val="80"/>
          <w:w w:val="105"/>
        </w:rPr>
        <w:t> </w:t>
      </w:r>
      <w:r>
        <w:rPr>
          <w:color w:val="231F20"/>
          <w:w w:val="105"/>
        </w:rPr>
        <w:t>IFN-</w:t>
      </w:r>
      <w:r>
        <w:rPr>
          <w:rFonts w:ascii="Microsoft Sans Serif" w:hAnsi="Microsoft Sans Serif"/>
          <w:color w:val="231F20"/>
          <w:w w:val="105"/>
        </w:rPr>
        <w:t>γ</w:t>
      </w:r>
      <w:r>
        <w:rPr>
          <w:color w:val="0080AC"/>
          <w:w w:val="105"/>
          <w:vertAlign w:val="superscript"/>
        </w:rPr>
        <w:t>236</w:t>
      </w:r>
      <w:r>
        <w:rPr>
          <w:color w:val="0080AC"/>
          <w:w w:val="105"/>
          <w:vertAlign w:val="baseline"/>
        </w:rPr>
        <w:t> </w:t>
      </w:r>
      <w:r>
        <w:rPr>
          <w:color w:val="231F20"/>
          <w:w w:val="105"/>
          <w:vertAlign w:val="baseline"/>
        </w:rPr>
        <w:t>and higher Th2 and/or Th17 responses.</w:t>
      </w:r>
      <w:r>
        <w:rPr>
          <w:color w:val="0080AC"/>
          <w:w w:val="105"/>
          <w:vertAlign w:val="superscript"/>
        </w:rPr>
        <w:t>258</w:t>
      </w:r>
      <w:r>
        <w:rPr>
          <w:color w:val="0080AC"/>
          <w:w w:val="105"/>
          <w:vertAlign w:val="baseline"/>
        </w:rPr>
        <w:t> </w:t>
      </w:r>
      <w:r>
        <w:rPr>
          <w:color w:val="231F20"/>
          <w:w w:val="105"/>
          <w:vertAlign w:val="baseline"/>
        </w:rPr>
        <w:t>As exam- ples,</w:t>
      </w:r>
      <w:r>
        <w:rPr>
          <w:color w:val="231F20"/>
          <w:spacing w:val="-2"/>
          <w:w w:val="105"/>
          <w:vertAlign w:val="baseline"/>
        </w:rPr>
        <w:t> </w:t>
      </w:r>
      <w:r>
        <w:rPr>
          <w:color w:val="231F20"/>
          <w:w w:val="105"/>
          <w:vertAlign w:val="baseline"/>
        </w:rPr>
        <w:t>IFN-</w:t>
      </w:r>
      <w:r>
        <w:rPr>
          <w:rFonts w:ascii="Microsoft Sans Serif" w:hAnsi="Microsoft Sans Serif"/>
          <w:color w:val="231F20"/>
          <w:w w:val="105"/>
          <w:vertAlign w:val="baseline"/>
        </w:rPr>
        <w:t>γ</w:t>
      </w:r>
      <w:r>
        <w:rPr>
          <w:rFonts w:ascii="Microsoft Sans Serif" w:hAnsi="Microsoft Sans Serif"/>
          <w:color w:val="231F20"/>
          <w:spacing w:val="-5"/>
          <w:w w:val="105"/>
          <w:vertAlign w:val="baseline"/>
        </w:rPr>
        <w:t> </w:t>
      </w:r>
      <w:r>
        <w:rPr>
          <w:color w:val="231F20"/>
          <w:w w:val="105"/>
          <w:vertAlign w:val="baseline"/>
        </w:rPr>
        <w:t>responses</w:t>
      </w:r>
      <w:r>
        <w:rPr>
          <w:color w:val="231F20"/>
          <w:spacing w:val="-2"/>
          <w:w w:val="105"/>
          <w:vertAlign w:val="baseline"/>
        </w:rPr>
        <w:t> </w:t>
      </w:r>
      <w:r>
        <w:rPr>
          <w:color w:val="231F20"/>
          <w:w w:val="105"/>
          <w:vertAlign w:val="baseline"/>
        </w:rPr>
        <w:t>to</w:t>
      </w:r>
      <w:r>
        <w:rPr>
          <w:color w:val="231F20"/>
          <w:spacing w:val="-2"/>
          <w:w w:val="105"/>
          <w:vertAlign w:val="baseline"/>
        </w:rPr>
        <w:t> </w:t>
      </w:r>
      <w:r>
        <w:rPr>
          <w:color w:val="231F20"/>
          <w:w w:val="105"/>
          <w:vertAlign w:val="baseline"/>
        </w:rPr>
        <w:t>OPV</w:t>
      </w:r>
      <w:r>
        <w:rPr>
          <w:color w:val="231F20"/>
          <w:spacing w:val="-2"/>
          <w:w w:val="105"/>
          <w:vertAlign w:val="baseline"/>
        </w:rPr>
        <w:t> </w:t>
      </w:r>
      <w:r>
        <w:rPr>
          <w:color w:val="231F20"/>
          <w:w w:val="105"/>
          <w:vertAlign w:val="baseline"/>
        </w:rPr>
        <w:t>are</w:t>
      </w:r>
      <w:r>
        <w:rPr>
          <w:color w:val="231F20"/>
          <w:spacing w:val="-2"/>
          <w:w w:val="105"/>
          <w:vertAlign w:val="baseline"/>
        </w:rPr>
        <w:t> </w:t>
      </w:r>
      <w:r>
        <w:rPr>
          <w:color w:val="231F20"/>
          <w:w w:val="105"/>
          <w:vertAlign w:val="baseline"/>
        </w:rPr>
        <w:t>significantly</w:t>
      </w:r>
      <w:r>
        <w:rPr>
          <w:color w:val="231F20"/>
          <w:spacing w:val="-2"/>
          <w:w w:val="105"/>
          <w:vertAlign w:val="baseline"/>
        </w:rPr>
        <w:t> </w:t>
      </w:r>
      <w:r>
        <w:rPr>
          <w:color w:val="231F20"/>
          <w:w w:val="105"/>
          <w:vertAlign w:val="baseline"/>
        </w:rPr>
        <w:t>lower</w:t>
      </w:r>
      <w:r>
        <w:rPr>
          <w:color w:val="231F20"/>
          <w:spacing w:val="-2"/>
          <w:w w:val="105"/>
          <w:vertAlign w:val="baseline"/>
        </w:rPr>
        <w:t> </w:t>
      </w:r>
      <w:r>
        <w:rPr>
          <w:color w:val="231F20"/>
          <w:w w:val="105"/>
          <w:vertAlign w:val="baseline"/>
        </w:rPr>
        <w:t>in</w:t>
      </w:r>
      <w:r>
        <w:rPr>
          <w:color w:val="231F20"/>
          <w:spacing w:val="-2"/>
          <w:w w:val="105"/>
          <w:vertAlign w:val="baseline"/>
        </w:rPr>
        <w:t> </w:t>
      </w:r>
      <w:r>
        <w:rPr>
          <w:color w:val="231F20"/>
          <w:w w:val="105"/>
          <w:vertAlign w:val="baseline"/>
        </w:rPr>
        <w:t>infants than</w:t>
      </w:r>
      <w:r>
        <w:rPr>
          <w:color w:val="231F20"/>
          <w:w w:val="105"/>
          <w:vertAlign w:val="baseline"/>
        </w:rPr>
        <w:t> in</w:t>
      </w:r>
      <w:r>
        <w:rPr>
          <w:color w:val="231F20"/>
          <w:w w:val="105"/>
          <w:vertAlign w:val="baseline"/>
        </w:rPr>
        <w:t> adults</w:t>
      </w:r>
      <w:r>
        <w:rPr>
          <w:color w:val="0080AC"/>
          <w:w w:val="105"/>
          <w:vertAlign w:val="superscript"/>
        </w:rPr>
        <w:t>259</w:t>
      </w:r>
      <w:r>
        <w:rPr>
          <w:color w:val="231F20"/>
          <w:w w:val="105"/>
          <w:vertAlign w:val="baseline"/>
        </w:rPr>
        <w:t>;</w:t>
      </w:r>
      <w:r>
        <w:rPr>
          <w:color w:val="231F20"/>
          <w:w w:val="105"/>
          <w:vertAlign w:val="baseline"/>
        </w:rPr>
        <w:t> hepatitis</w:t>
      </w:r>
      <w:r>
        <w:rPr>
          <w:color w:val="231F20"/>
          <w:w w:val="105"/>
          <w:vertAlign w:val="baseline"/>
        </w:rPr>
        <w:t> B</w:t>
      </w:r>
      <w:r>
        <w:rPr>
          <w:color w:val="231F20"/>
          <w:w w:val="105"/>
          <w:vertAlign w:val="baseline"/>
        </w:rPr>
        <w:t> vaccine</w:t>
      </w:r>
      <w:r>
        <w:rPr>
          <w:color w:val="231F20"/>
          <w:w w:val="105"/>
          <w:vertAlign w:val="baseline"/>
        </w:rPr>
        <w:t> induces</w:t>
      </w:r>
      <w:r>
        <w:rPr>
          <w:color w:val="231F20"/>
          <w:w w:val="105"/>
          <w:vertAlign w:val="baseline"/>
        </w:rPr>
        <w:t> lower</w:t>
      </w:r>
      <w:r>
        <w:rPr>
          <w:color w:val="231F20"/>
          <w:w w:val="105"/>
          <w:vertAlign w:val="baseline"/>
        </w:rPr>
        <w:t> primary IFN-</w:t>
      </w:r>
      <w:r>
        <w:rPr>
          <w:rFonts w:ascii="Microsoft Sans Serif" w:hAnsi="Microsoft Sans Serif"/>
          <w:color w:val="231F20"/>
          <w:w w:val="105"/>
          <w:vertAlign w:val="baseline"/>
        </w:rPr>
        <w:t>γ </w:t>
      </w:r>
      <w:r>
        <w:rPr>
          <w:color w:val="231F20"/>
          <w:w w:val="105"/>
          <w:vertAlign w:val="baseline"/>
        </w:rPr>
        <w:t>responses and higher secondary Th2 responses in </w:t>
      </w:r>
      <w:r>
        <w:rPr>
          <w:color w:val="231F20"/>
          <w:w w:val="105"/>
          <w:vertAlign w:val="baseline"/>
        </w:rPr>
        <w:t>early life</w:t>
      </w:r>
      <w:r>
        <w:rPr>
          <w:color w:val="231F20"/>
          <w:w w:val="105"/>
          <w:vertAlign w:val="baseline"/>
        </w:rPr>
        <w:t> than</w:t>
      </w:r>
      <w:r>
        <w:rPr>
          <w:color w:val="231F20"/>
          <w:w w:val="105"/>
          <w:vertAlign w:val="baseline"/>
        </w:rPr>
        <w:t> in</w:t>
      </w:r>
      <w:r>
        <w:rPr>
          <w:color w:val="231F20"/>
          <w:w w:val="105"/>
          <w:vertAlign w:val="baseline"/>
        </w:rPr>
        <w:t> adults</w:t>
      </w:r>
      <w:r>
        <w:rPr>
          <w:color w:val="0080AC"/>
          <w:w w:val="105"/>
          <w:vertAlign w:val="superscript"/>
        </w:rPr>
        <w:t>260</w:t>
      </w:r>
      <w:r>
        <w:rPr>
          <w:color w:val="231F20"/>
          <w:w w:val="105"/>
          <w:vertAlign w:val="baseline"/>
        </w:rPr>
        <w:t>;</w:t>
      </w:r>
      <w:r>
        <w:rPr>
          <w:color w:val="231F20"/>
          <w:w w:val="105"/>
          <w:vertAlign w:val="baseline"/>
        </w:rPr>
        <w:t> and</w:t>
      </w:r>
      <w:r>
        <w:rPr>
          <w:color w:val="231F20"/>
          <w:w w:val="105"/>
          <w:vertAlign w:val="baseline"/>
        </w:rPr>
        <w:t> tetanus-specific</w:t>
      </w:r>
      <w:r>
        <w:rPr>
          <w:color w:val="231F20"/>
          <w:w w:val="105"/>
          <w:vertAlign w:val="baseline"/>
        </w:rPr>
        <w:t> IFN-</w:t>
      </w:r>
      <w:r>
        <w:rPr>
          <w:rFonts w:ascii="Microsoft Sans Serif" w:hAnsi="Microsoft Sans Serif"/>
          <w:color w:val="231F20"/>
          <w:w w:val="105"/>
          <w:vertAlign w:val="baseline"/>
        </w:rPr>
        <w:t>γ</w:t>
      </w:r>
      <w:r>
        <w:rPr>
          <w:rFonts w:ascii="Microsoft Sans Serif" w:hAnsi="Microsoft Sans Serif"/>
          <w:color w:val="231F20"/>
          <w:w w:val="105"/>
          <w:vertAlign w:val="baseline"/>
        </w:rPr>
        <w:t> </w:t>
      </w:r>
      <w:r>
        <w:rPr>
          <w:color w:val="231F20"/>
          <w:w w:val="105"/>
          <w:vertAlign w:val="baseline"/>
        </w:rPr>
        <w:t>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T-cell responses progressively increase with age.</w:t>
      </w:r>
      <w:r>
        <w:rPr>
          <w:color w:val="0080AC"/>
          <w:w w:val="105"/>
          <w:vertAlign w:val="superscript"/>
        </w:rPr>
        <w:t>261</w:t>
      </w:r>
      <w:r>
        <w:rPr>
          <w:color w:val="0080AC"/>
          <w:w w:val="105"/>
          <w:vertAlign w:val="baseline"/>
        </w:rPr>
        <w:t> </w:t>
      </w:r>
      <w:r>
        <w:rPr>
          <w:color w:val="231F20"/>
          <w:w w:val="105"/>
          <w:vertAlign w:val="baseline"/>
        </w:rPr>
        <w:t>Comparing neo- natal and infant priming with acellular pertussis vaccines indi- cated the preferential induction of Th2 responses on neonatal priming.</w:t>
      </w:r>
      <w:r>
        <w:rPr>
          <w:color w:val="0080AC"/>
          <w:w w:val="105"/>
          <w:vertAlign w:val="superscript"/>
        </w:rPr>
        <w:t>262</w:t>
      </w:r>
      <w:r>
        <w:rPr>
          <w:color w:val="0080AC"/>
          <w:w w:val="105"/>
          <w:vertAlign w:val="baseline"/>
        </w:rPr>
        <w:t> </w:t>
      </w:r>
      <w:r>
        <w:rPr>
          <w:color w:val="231F20"/>
          <w:w w:val="105"/>
          <w:vertAlign w:val="baseline"/>
        </w:rPr>
        <w:t>Whether</w:t>
      </w:r>
      <w:r>
        <w:rPr>
          <w:color w:val="231F20"/>
          <w:w w:val="105"/>
          <w:vertAlign w:val="baseline"/>
        </w:rPr>
        <w:t> this</w:t>
      </w:r>
      <w:r>
        <w:rPr>
          <w:color w:val="231F20"/>
          <w:w w:val="105"/>
          <w:vertAlign w:val="baseline"/>
        </w:rPr>
        <w:t> results</w:t>
      </w:r>
      <w:r>
        <w:rPr>
          <w:color w:val="231F20"/>
          <w:w w:val="105"/>
          <w:vertAlign w:val="baseline"/>
        </w:rPr>
        <w:t> from</w:t>
      </w:r>
      <w:r>
        <w:rPr>
          <w:color w:val="231F20"/>
          <w:w w:val="105"/>
          <w:vertAlign w:val="baseline"/>
        </w:rPr>
        <w:t> the</w:t>
      </w:r>
      <w:r>
        <w:rPr>
          <w:color w:val="231F20"/>
          <w:w w:val="105"/>
          <w:vertAlign w:val="baseline"/>
        </w:rPr>
        <w:t> fact</w:t>
      </w:r>
      <w:r>
        <w:rPr>
          <w:color w:val="231F20"/>
          <w:w w:val="105"/>
          <w:vertAlign w:val="baseline"/>
        </w:rPr>
        <w:t> that</w:t>
      </w:r>
      <w:r>
        <w:rPr>
          <w:color w:val="231F20"/>
          <w:w w:val="105"/>
          <w:vertAlign w:val="baseline"/>
        </w:rPr>
        <w:t> neonatal APC</w:t>
      </w:r>
      <w:r>
        <w:rPr>
          <w:color w:val="231F20"/>
          <w:w w:val="105"/>
          <w:vertAlign w:val="baseline"/>
        </w:rPr>
        <w:t> responses</w:t>
      </w:r>
      <w:r>
        <w:rPr>
          <w:color w:val="231F20"/>
          <w:w w:val="105"/>
          <w:vertAlign w:val="baseline"/>
        </w:rPr>
        <w:t> to</w:t>
      </w:r>
      <w:r>
        <w:rPr>
          <w:color w:val="231F20"/>
          <w:w w:val="105"/>
          <w:vertAlign w:val="baseline"/>
        </w:rPr>
        <w:t> Toll-like</w:t>
      </w:r>
      <w:r>
        <w:rPr>
          <w:color w:val="231F20"/>
          <w:w w:val="105"/>
          <w:vertAlign w:val="baseline"/>
        </w:rPr>
        <w:t> and</w:t>
      </w:r>
      <w:r>
        <w:rPr>
          <w:color w:val="231F20"/>
          <w:w w:val="105"/>
          <w:vertAlign w:val="baseline"/>
        </w:rPr>
        <w:t> other</w:t>
      </w:r>
      <w:r>
        <w:rPr>
          <w:color w:val="231F20"/>
          <w:w w:val="105"/>
          <w:vertAlign w:val="baseline"/>
        </w:rPr>
        <w:t> pathogen-associated molecular</w:t>
      </w:r>
      <w:r>
        <w:rPr>
          <w:color w:val="231F20"/>
          <w:w w:val="105"/>
          <w:vertAlign w:val="baseline"/>
        </w:rPr>
        <w:t> pattern</w:t>
      </w:r>
      <w:r>
        <w:rPr>
          <w:color w:val="231F20"/>
          <w:w w:val="105"/>
          <w:vertAlign w:val="baseline"/>
        </w:rPr>
        <w:t> receptors</w:t>
      </w:r>
      <w:r>
        <w:rPr>
          <w:color w:val="231F20"/>
          <w:w w:val="105"/>
          <w:vertAlign w:val="baseline"/>
        </w:rPr>
        <w:t> produce</w:t>
      </w:r>
      <w:r>
        <w:rPr>
          <w:color w:val="231F20"/>
          <w:w w:val="105"/>
          <w:vertAlign w:val="baseline"/>
        </w:rPr>
        <w:t> less</w:t>
      </w:r>
      <w:r>
        <w:rPr>
          <w:color w:val="231F20"/>
          <w:w w:val="105"/>
          <w:vertAlign w:val="baseline"/>
        </w:rPr>
        <w:t> IFN-</w:t>
      </w:r>
      <w:r>
        <w:rPr>
          <w:rFonts w:ascii="Microsoft Sans Serif" w:hAnsi="Microsoft Sans Serif"/>
          <w:color w:val="231F20"/>
          <w:w w:val="105"/>
          <w:vertAlign w:val="baseline"/>
        </w:rPr>
        <w:t>α</w:t>
      </w:r>
      <w:r>
        <w:rPr>
          <w:color w:val="231F20"/>
          <w:w w:val="105"/>
          <w:vertAlign w:val="baseline"/>
        </w:rPr>
        <w:t>,</w:t>
      </w:r>
      <w:r>
        <w:rPr>
          <w:color w:val="231F20"/>
          <w:w w:val="105"/>
          <w:vertAlign w:val="baseline"/>
        </w:rPr>
        <w:t> IFN-</w:t>
      </w:r>
      <w:r>
        <w:rPr>
          <w:rFonts w:ascii="Microsoft Sans Serif" w:hAnsi="Microsoft Sans Serif"/>
          <w:color w:val="231F20"/>
          <w:w w:val="105"/>
          <w:vertAlign w:val="baseline"/>
        </w:rPr>
        <w:t>γ</w:t>
      </w:r>
      <w:r>
        <w:rPr>
          <w:color w:val="231F20"/>
          <w:w w:val="105"/>
          <w:vertAlign w:val="baseline"/>
        </w:rPr>
        <w:t>,</w:t>
      </w:r>
      <w:r>
        <w:rPr>
          <w:color w:val="231F20"/>
          <w:w w:val="105"/>
          <w:vertAlign w:val="baseline"/>
        </w:rPr>
        <w:t> and</w:t>
      </w:r>
      <w:r>
        <w:rPr>
          <w:color w:val="231F20"/>
          <w:spacing w:val="80"/>
          <w:w w:val="105"/>
          <w:vertAlign w:val="baseline"/>
        </w:rPr>
        <w:t> </w:t>
      </w:r>
      <w:r>
        <w:rPr>
          <w:color w:val="231F20"/>
          <w:w w:val="105"/>
          <w:vertAlign w:val="baseline"/>
        </w:rPr>
        <w:t>IL-12p70, and more IL-10 than adult cells,</w:t>
      </w:r>
      <w:r>
        <w:rPr>
          <w:color w:val="0080AC"/>
          <w:w w:val="105"/>
          <w:vertAlign w:val="superscript"/>
        </w:rPr>
        <w:t>263–265</w:t>
      </w:r>
      <w:r>
        <w:rPr>
          <w:color w:val="0080AC"/>
          <w:w w:val="105"/>
          <w:vertAlign w:val="baseline"/>
        </w:rPr>
        <w:t> </w:t>
      </w:r>
      <w:r>
        <w:rPr>
          <w:color w:val="231F20"/>
          <w:w w:val="105"/>
          <w:vertAlign w:val="baseline"/>
        </w:rPr>
        <w:t>or result from complex</w:t>
      </w:r>
      <w:r>
        <w:rPr>
          <w:color w:val="231F20"/>
          <w:w w:val="105"/>
          <w:vertAlign w:val="baseline"/>
        </w:rPr>
        <w:t> epigenetic</w:t>
      </w:r>
      <w:r>
        <w:rPr>
          <w:color w:val="231F20"/>
          <w:w w:val="105"/>
          <w:vertAlign w:val="baseline"/>
        </w:rPr>
        <w:t> controls</w:t>
      </w:r>
      <w:r>
        <w:rPr>
          <w:color w:val="231F20"/>
          <w:w w:val="105"/>
          <w:vertAlign w:val="baseline"/>
        </w:rPr>
        <w:t> or</w:t>
      </w:r>
      <w:r>
        <w:rPr>
          <w:color w:val="231F20"/>
          <w:w w:val="105"/>
          <w:vertAlign w:val="baseline"/>
        </w:rPr>
        <w:t> the</w:t>
      </w:r>
      <w:r>
        <w:rPr>
          <w:color w:val="231F20"/>
          <w:w w:val="105"/>
          <w:vertAlign w:val="baseline"/>
        </w:rPr>
        <w:t> predominance</w:t>
      </w:r>
      <w:r>
        <w:rPr>
          <w:color w:val="231F20"/>
          <w:w w:val="105"/>
          <w:vertAlign w:val="baseline"/>
        </w:rPr>
        <w:t> of</w:t>
      </w:r>
      <w:r>
        <w:rPr>
          <w:color w:val="231F20"/>
          <w:w w:val="105"/>
          <w:vertAlign w:val="baseline"/>
        </w:rPr>
        <w:t> recent thymic emigrants in neonatal blood,</w:t>
      </w:r>
      <w:r>
        <w:rPr>
          <w:color w:val="0080AC"/>
          <w:w w:val="105"/>
          <w:vertAlign w:val="superscript"/>
        </w:rPr>
        <w:t>266</w:t>
      </w:r>
      <w:r>
        <w:rPr>
          <w:color w:val="0080AC"/>
          <w:w w:val="105"/>
          <w:vertAlign w:val="baseline"/>
        </w:rPr>
        <w:t> </w:t>
      </w:r>
      <w:r>
        <w:rPr>
          <w:color w:val="231F20"/>
          <w:w w:val="105"/>
          <w:vertAlign w:val="baseline"/>
        </w:rPr>
        <w:t>is unknown. The con- tribution of other factors, such as the predominance of Tregs that</w:t>
      </w:r>
      <w:r>
        <w:rPr>
          <w:color w:val="231F20"/>
          <w:w w:val="105"/>
          <w:vertAlign w:val="baseline"/>
        </w:rPr>
        <w:t> are</w:t>
      </w:r>
      <w:r>
        <w:rPr>
          <w:color w:val="231F20"/>
          <w:w w:val="105"/>
          <w:vertAlign w:val="baseline"/>
        </w:rPr>
        <w:t> abundant</w:t>
      </w:r>
      <w:r>
        <w:rPr>
          <w:color w:val="231F20"/>
          <w:w w:val="105"/>
          <w:vertAlign w:val="baseline"/>
        </w:rPr>
        <w:t> during</w:t>
      </w:r>
      <w:r>
        <w:rPr>
          <w:color w:val="231F20"/>
          <w:w w:val="105"/>
          <w:vertAlign w:val="baseline"/>
        </w:rPr>
        <w:t> fetal</w:t>
      </w:r>
      <w:r>
        <w:rPr>
          <w:color w:val="231F20"/>
          <w:w w:val="105"/>
          <w:vertAlign w:val="baseline"/>
        </w:rPr>
        <w:t> life</w:t>
      </w:r>
      <w:r>
        <w:rPr>
          <w:color w:val="0080AC"/>
          <w:w w:val="105"/>
          <w:vertAlign w:val="superscript"/>
        </w:rPr>
        <w:t>267</w:t>
      </w:r>
      <w:r>
        <w:rPr>
          <w:color w:val="0080AC"/>
          <w:w w:val="105"/>
          <w:vertAlign w:val="baseline"/>
        </w:rPr>
        <w:t> </w:t>
      </w:r>
      <w:r>
        <w:rPr>
          <w:color w:val="231F20"/>
          <w:w w:val="105"/>
          <w:vertAlign w:val="baseline"/>
        </w:rPr>
        <w:t>and</w:t>
      </w:r>
      <w:r>
        <w:rPr>
          <w:color w:val="231F20"/>
          <w:w w:val="105"/>
          <w:vertAlign w:val="baseline"/>
        </w:rPr>
        <w:t> the</w:t>
      </w:r>
      <w:r>
        <w:rPr>
          <w:color w:val="231F20"/>
          <w:w w:val="105"/>
          <w:vertAlign w:val="baseline"/>
        </w:rPr>
        <w:t> role</w:t>
      </w:r>
      <w:r>
        <w:rPr>
          <w:color w:val="231F20"/>
          <w:w w:val="105"/>
          <w:vertAlign w:val="baseline"/>
        </w:rPr>
        <w:t> of</w:t>
      </w:r>
      <w:r>
        <w:rPr>
          <w:color w:val="231F20"/>
          <w:w w:val="105"/>
          <w:vertAlign w:val="baseline"/>
        </w:rPr>
        <w:t> CD71</w:t>
      </w:r>
      <w:r>
        <w:rPr>
          <w:rFonts w:ascii="Microsoft Sans Serif" w:hAnsi="Microsoft Sans Serif"/>
          <w:color w:val="231F20"/>
          <w:w w:val="105"/>
          <w:vertAlign w:val="baseline"/>
        </w:rPr>
        <w:t>+ </w:t>
      </w:r>
      <w:r>
        <w:rPr>
          <w:color w:val="231F20"/>
          <w:w w:val="105"/>
          <w:vertAlign w:val="baseline"/>
        </w:rPr>
        <w:t>immunosuppressive erythroid cells,</w:t>
      </w:r>
      <w:r>
        <w:rPr>
          <w:color w:val="0080AC"/>
          <w:w w:val="105"/>
          <w:vertAlign w:val="superscript"/>
        </w:rPr>
        <w:t>268</w:t>
      </w:r>
      <w:r>
        <w:rPr>
          <w:color w:val="0080AC"/>
          <w:w w:val="105"/>
          <w:vertAlign w:val="baseline"/>
        </w:rPr>
        <w:t> </w:t>
      </w:r>
      <w:r>
        <w:rPr>
          <w:color w:val="231F20"/>
          <w:w w:val="105"/>
          <w:vertAlign w:val="baseline"/>
        </w:rPr>
        <w:t>remains to be defined. Remarkably, adult-like Th1 neonatal responses are notoriously elicited</w:t>
      </w:r>
      <w:r>
        <w:rPr>
          <w:color w:val="231F20"/>
          <w:w w:val="105"/>
          <w:vertAlign w:val="baseline"/>
        </w:rPr>
        <w:t> by</w:t>
      </w:r>
      <w:r>
        <w:rPr>
          <w:color w:val="231F20"/>
          <w:w w:val="105"/>
          <w:vertAlign w:val="baseline"/>
        </w:rPr>
        <w:t> BCG.</w:t>
      </w:r>
      <w:r>
        <w:rPr>
          <w:color w:val="0080AC"/>
          <w:w w:val="105"/>
          <w:vertAlign w:val="superscript"/>
        </w:rPr>
        <w:t>269</w:t>
      </w:r>
      <w:r>
        <w:rPr>
          <w:color w:val="0080AC"/>
          <w:w w:val="105"/>
          <w:vertAlign w:val="baseline"/>
        </w:rPr>
        <w:t> </w:t>
      </w:r>
      <w:r>
        <w:rPr>
          <w:color w:val="231F20"/>
          <w:w w:val="105"/>
          <w:vertAlign w:val="baseline"/>
        </w:rPr>
        <w:t>Whether</w:t>
      </w:r>
      <w:r>
        <w:rPr>
          <w:color w:val="231F20"/>
          <w:w w:val="105"/>
          <w:vertAlign w:val="baseline"/>
        </w:rPr>
        <w:t> neonatal</w:t>
      </w:r>
      <w:r>
        <w:rPr>
          <w:color w:val="231F20"/>
          <w:w w:val="105"/>
          <w:vertAlign w:val="baseline"/>
        </w:rPr>
        <w:t> T</w:t>
      </w:r>
      <w:r>
        <w:rPr>
          <w:color w:val="231F20"/>
          <w:w w:val="105"/>
          <w:vertAlign w:val="baseline"/>
        </w:rPr>
        <w:t> cells</w:t>
      </w:r>
      <w:r>
        <w:rPr>
          <w:color w:val="231F20"/>
          <w:w w:val="105"/>
          <w:vertAlign w:val="baseline"/>
        </w:rPr>
        <w:t> have</w:t>
      </w:r>
      <w:r>
        <w:rPr>
          <w:color w:val="231F20"/>
          <w:w w:val="105"/>
          <w:vertAlign w:val="baseline"/>
        </w:rPr>
        <w:t> higher intrinsic</w:t>
      </w:r>
      <w:r>
        <w:rPr>
          <w:color w:val="231F20"/>
          <w:w w:val="105"/>
          <w:vertAlign w:val="baseline"/>
        </w:rPr>
        <w:t> requirements</w:t>
      </w:r>
      <w:r>
        <w:rPr>
          <w:color w:val="231F20"/>
          <w:w w:val="105"/>
          <w:vertAlign w:val="baseline"/>
        </w:rPr>
        <w:t> for</w:t>
      </w:r>
      <w:r>
        <w:rPr>
          <w:color w:val="231F20"/>
          <w:w w:val="105"/>
          <w:vertAlign w:val="baseline"/>
        </w:rPr>
        <w:t> antigen-specific</w:t>
      </w:r>
      <w:r>
        <w:rPr>
          <w:color w:val="231F20"/>
          <w:w w:val="105"/>
          <w:vertAlign w:val="baseline"/>
        </w:rPr>
        <w:t> activation</w:t>
      </w:r>
      <w:r>
        <w:rPr>
          <w:color w:val="231F20"/>
          <w:w w:val="105"/>
          <w:vertAlign w:val="baseline"/>
        </w:rPr>
        <w:t> require further investigations.</w:t>
      </w:r>
    </w:p>
    <w:p>
      <w:pPr>
        <w:pStyle w:val="BodyText"/>
        <w:spacing w:line="181" w:lineRule="exact"/>
        <w:ind w:left="559"/>
        <w:jc w:val="both"/>
      </w:pPr>
      <w:r>
        <w:rPr>
          <w:color w:val="231F20"/>
          <w:w w:val="105"/>
        </w:rPr>
        <w:t>Importantly,</w:t>
      </w:r>
      <w:r>
        <w:rPr>
          <w:color w:val="231F20"/>
          <w:spacing w:val="-5"/>
          <w:w w:val="105"/>
        </w:rPr>
        <w:t> </w:t>
      </w:r>
      <w:r>
        <w:rPr>
          <w:color w:val="231F20"/>
          <w:w w:val="105"/>
        </w:rPr>
        <w:t>the</w:t>
      </w:r>
      <w:r>
        <w:rPr>
          <w:color w:val="231F20"/>
          <w:spacing w:val="-4"/>
          <w:w w:val="105"/>
        </w:rPr>
        <w:t> </w:t>
      </w:r>
      <w:r>
        <w:rPr>
          <w:color w:val="231F20"/>
          <w:w w:val="105"/>
        </w:rPr>
        <w:t>induction</w:t>
      </w:r>
      <w:r>
        <w:rPr>
          <w:color w:val="231F20"/>
          <w:spacing w:val="-4"/>
          <w:w w:val="105"/>
        </w:rPr>
        <w:t> </w:t>
      </w:r>
      <w:r>
        <w:rPr>
          <w:color w:val="231F20"/>
          <w:w w:val="105"/>
        </w:rPr>
        <w:t>of</w:t>
      </w:r>
      <w:r>
        <w:rPr>
          <w:color w:val="231F20"/>
          <w:spacing w:val="-4"/>
          <w:w w:val="105"/>
        </w:rPr>
        <w:t> </w:t>
      </w:r>
      <w:r>
        <w:rPr>
          <w:color w:val="231F20"/>
          <w:w w:val="105"/>
        </w:rPr>
        <w:t>early</w:t>
      </w:r>
      <w:r>
        <w:rPr>
          <w:color w:val="231F20"/>
          <w:spacing w:val="-4"/>
          <w:w w:val="105"/>
        </w:rPr>
        <w:t> </w:t>
      </w:r>
      <w:r>
        <w:rPr>
          <w:color w:val="231F20"/>
          <w:w w:val="105"/>
        </w:rPr>
        <w:t>life</w:t>
      </w:r>
      <w:r>
        <w:rPr>
          <w:color w:val="231F20"/>
          <w:spacing w:val="-4"/>
          <w:w w:val="105"/>
        </w:rPr>
        <w:t> </w:t>
      </w:r>
      <w:r>
        <w:rPr>
          <w:color w:val="231F20"/>
          <w:w w:val="105"/>
        </w:rPr>
        <w:t>B-</w:t>
      </w:r>
      <w:r>
        <w:rPr>
          <w:color w:val="231F20"/>
          <w:spacing w:val="-4"/>
          <w:w w:val="105"/>
        </w:rPr>
        <w:t> </w:t>
      </w:r>
      <w:r>
        <w:rPr>
          <w:color w:val="231F20"/>
          <w:w w:val="105"/>
        </w:rPr>
        <w:t>and</w:t>
      </w:r>
      <w:r>
        <w:rPr>
          <w:color w:val="231F20"/>
          <w:spacing w:val="-4"/>
          <w:w w:val="105"/>
        </w:rPr>
        <w:t> </w:t>
      </w:r>
      <w:r>
        <w:rPr>
          <w:color w:val="231F20"/>
          <w:w w:val="105"/>
        </w:rPr>
        <w:t>T-cell</w:t>
      </w:r>
      <w:r>
        <w:rPr>
          <w:color w:val="231F20"/>
          <w:spacing w:val="-4"/>
          <w:w w:val="105"/>
        </w:rPr>
        <w:t> </w:t>
      </w:r>
      <w:r>
        <w:rPr>
          <w:color w:val="231F20"/>
          <w:spacing w:val="-2"/>
          <w:w w:val="105"/>
        </w:rPr>
        <w:t>vaccine</w:t>
      </w:r>
    </w:p>
    <w:p>
      <w:pPr>
        <w:pStyle w:val="BodyText"/>
        <w:spacing w:line="232" w:lineRule="auto"/>
        <w:ind w:left="319" w:right="1077"/>
        <w:jc w:val="both"/>
      </w:pPr>
      <w:r>
        <w:rPr>
          <w:color w:val="231F20"/>
          <w:w w:val="105"/>
        </w:rPr>
        <w:t>responses</w:t>
      </w:r>
      <w:r>
        <w:rPr>
          <w:color w:val="231F20"/>
          <w:w w:val="105"/>
        </w:rPr>
        <w:t> takes</w:t>
      </w:r>
      <w:r>
        <w:rPr>
          <w:color w:val="231F20"/>
          <w:w w:val="105"/>
        </w:rPr>
        <w:t> place</w:t>
      </w:r>
      <w:r>
        <w:rPr>
          <w:color w:val="231F20"/>
          <w:w w:val="105"/>
        </w:rPr>
        <w:t> in</w:t>
      </w:r>
      <w:r>
        <w:rPr>
          <w:color w:val="231F20"/>
          <w:w w:val="105"/>
        </w:rPr>
        <w:t> an</w:t>
      </w:r>
      <w:r>
        <w:rPr>
          <w:color w:val="231F20"/>
          <w:w w:val="105"/>
        </w:rPr>
        <w:t> environment</w:t>
      </w:r>
      <w:r>
        <w:rPr>
          <w:color w:val="231F20"/>
          <w:w w:val="105"/>
        </w:rPr>
        <w:t> that</w:t>
      </w:r>
      <w:r>
        <w:rPr>
          <w:color w:val="231F20"/>
          <w:w w:val="105"/>
        </w:rPr>
        <w:t> may</w:t>
      </w:r>
      <w:r>
        <w:rPr>
          <w:color w:val="231F20"/>
          <w:w w:val="105"/>
        </w:rPr>
        <w:t> be</w:t>
      </w:r>
      <w:r>
        <w:rPr>
          <w:color w:val="231F20"/>
          <w:w w:val="105"/>
        </w:rPr>
        <w:t> </w:t>
      </w:r>
      <w:r>
        <w:rPr>
          <w:color w:val="231F20"/>
          <w:w w:val="105"/>
        </w:rPr>
        <w:t>influ- enced</w:t>
      </w:r>
      <w:r>
        <w:rPr>
          <w:color w:val="231F20"/>
          <w:w w:val="105"/>
        </w:rPr>
        <w:t> by</w:t>
      </w:r>
      <w:r>
        <w:rPr>
          <w:color w:val="231F20"/>
          <w:w w:val="105"/>
        </w:rPr>
        <w:t> the</w:t>
      </w:r>
      <w:r>
        <w:rPr>
          <w:color w:val="231F20"/>
          <w:w w:val="105"/>
        </w:rPr>
        <w:t> presence</w:t>
      </w:r>
      <w:r>
        <w:rPr>
          <w:color w:val="231F20"/>
          <w:w w:val="105"/>
        </w:rPr>
        <w:t> of</w:t>
      </w:r>
      <w:r>
        <w:rPr>
          <w:color w:val="231F20"/>
          <w:w w:val="105"/>
        </w:rPr>
        <w:t> antibodies</w:t>
      </w:r>
      <w:r>
        <w:rPr>
          <w:color w:val="231F20"/>
          <w:w w:val="105"/>
        </w:rPr>
        <w:t> of</w:t>
      </w:r>
      <w:r>
        <w:rPr>
          <w:color w:val="231F20"/>
          <w:w w:val="105"/>
        </w:rPr>
        <w:t> maternal</w:t>
      </w:r>
      <w:r>
        <w:rPr>
          <w:color w:val="231F20"/>
          <w:w w:val="105"/>
        </w:rPr>
        <w:t> origin.</w:t>
      </w:r>
      <w:r>
        <w:rPr>
          <w:color w:val="231F20"/>
          <w:w w:val="105"/>
        </w:rPr>
        <w:t> IgG antibodies</w:t>
      </w:r>
      <w:r>
        <w:rPr>
          <w:color w:val="231F20"/>
          <w:spacing w:val="40"/>
          <w:w w:val="105"/>
        </w:rPr>
        <w:t> </w:t>
      </w:r>
      <w:r>
        <w:rPr>
          <w:color w:val="231F20"/>
          <w:w w:val="105"/>
        </w:rPr>
        <w:t>are</w:t>
      </w:r>
      <w:r>
        <w:rPr>
          <w:color w:val="231F20"/>
          <w:spacing w:val="40"/>
          <w:w w:val="105"/>
        </w:rPr>
        <w:t> </w:t>
      </w:r>
      <w:r>
        <w:rPr>
          <w:color w:val="231F20"/>
          <w:w w:val="105"/>
        </w:rPr>
        <w:t>actively</w:t>
      </w:r>
      <w:r>
        <w:rPr>
          <w:color w:val="231F20"/>
          <w:spacing w:val="40"/>
          <w:w w:val="105"/>
        </w:rPr>
        <w:t> </w:t>
      </w:r>
      <w:r>
        <w:rPr>
          <w:color w:val="231F20"/>
          <w:w w:val="105"/>
        </w:rPr>
        <w:t>transferred</w:t>
      </w:r>
      <w:r>
        <w:rPr>
          <w:color w:val="231F20"/>
          <w:spacing w:val="40"/>
          <w:w w:val="105"/>
        </w:rPr>
        <w:t> </w:t>
      </w:r>
      <w:r>
        <w:rPr>
          <w:color w:val="231F20"/>
          <w:w w:val="105"/>
        </w:rPr>
        <w:t>through</w:t>
      </w:r>
      <w:r>
        <w:rPr>
          <w:color w:val="231F20"/>
          <w:spacing w:val="40"/>
          <w:w w:val="105"/>
        </w:rPr>
        <w:t> </w:t>
      </w:r>
      <w:r>
        <w:rPr>
          <w:color w:val="231F20"/>
          <w:w w:val="105"/>
        </w:rPr>
        <w:t>the</w:t>
      </w:r>
      <w:r>
        <w:rPr>
          <w:color w:val="231F20"/>
          <w:spacing w:val="40"/>
          <w:w w:val="105"/>
        </w:rPr>
        <w:t> </w:t>
      </w:r>
      <w:r>
        <w:rPr>
          <w:color w:val="231F20"/>
          <w:w w:val="105"/>
        </w:rPr>
        <w:t>placenta,</w:t>
      </w:r>
      <w:r>
        <w:rPr>
          <w:color w:val="231F20"/>
          <w:spacing w:val="40"/>
          <w:w w:val="105"/>
        </w:rPr>
        <w:t> </w:t>
      </w:r>
      <w:r>
        <w:rPr>
          <w:color w:val="231F20"/>
          <w:w w:val="105"/>
        </w:rPr>
        <w:t>via the FcRn receptor, from the maternal to the fetal circulation.</w:t>
      </w:r>
      <w:r>
        <w:rPr>
          <w:color w:val="0080AC"/>
          <w:w w:val="105"/>
          <w:vertAlign w:val="superscript"/>
        </w:rPr>
        <w:t>270</w:t>
      </w:r>
      <w:r>
        <w:rPr>
          <w:color w:val="0080AC"/>
          <w:w w:val="105"/>
          <w:vertAlign w:val="baseline"/>
        </w:rPr>
        <w:t> </w:t>
      </w:r>
      <w:r>
        <w:rPr>
          <w:color w:val="231F20"/>
          <w:w w:val="105"/>
          <w:vertAlign w:val="baseline"/>
        </w:rPr>
        <w:t>After immunization, maternal antibodies bind to their specific epitopes at the antigen surface, competing with infant B cells and, thus, limiting B-cell activation, proliferation, and differ- entiation.</w:t>
      </w:r>
      <w:r>
        <w:rPr>
          <w:color w:val="231F20"/>
          <w:spacing w:val="26"/>
          <w:w w:val="105"/>
          <w:vertAlign w:val="baseline"/>
        </w:rPr>
        <w:t> </w:t>
      </w:r>
      <w:r>
        <w:rPr>
          <w:color w:val="231F20"/>
          <w:w w:val="105"/>
          <w:vertAlign w:val="baseline"/>
        </w:rPr>
        <w:t>The</w:t>
      </w:r>
      <w:r>
        <w:rPr>
          <w:color w:val="231F20"/>
          <w:spacing w:val="26"/>
          <w:w w:val="105"/>
          <w:vertAlign w:val="baseline"/>
        </w:rPr>
        <w:t> </w:t>
      </w:r>
      <w:r>
        <w:rPr>
          <w:color w:val="231F20"/>
          <w:w w:val="105"/>
          <w:vertAlign w:val="baseline"/>
        </w:rPr>
        <w:t>inhibitory</w:t>
      </w:r>
      <w:r>
        <w:rPr>
          <w:color w:val="231F20"/>
          <w:spacing w:val="26"/>
          <w:w w:val="105"/>
          <w:vertAlign w:val="baseline"/>
        </w:rPr>
        <w:t> </w:t>
      </w:r>
      <w:r>
        <w:rPr>
          <w:color w:val="231F20"/>
          <w:w w:val="105"/>
          <w:vertAlign w:val="baseline"/>
        </w:rPr>
        <w:t>influence</w:t>
      </w:r>
      <w:r>
        <w:rPr>
          <w:color w:val="231F20"/>
          <w:spacing w:val="27"/>
          <w:w w:val="105"/>
          <w:vertAlign w:val="baseline"/>
        </w:rPr>
        <w:t> </w:t>
      </w:r>
      <w:r>
        <w:rPr>
          <w:color w:val="231F20"/>
          <w:w w:val="105"/>
          <w:vertAlign w:val="baseline"/>
        </w:rPr>
        <w:t>of</w:t>
      </w:r>
      <w:r>
        <w:rPr>
          <w:color w:val="231F20"/>
          <w:spacing w:val="26"/>
          <w:w w:val="105"/>
          <w:vertAlign w:val="baseline"/>
        </w:rPr>
        <w:t> </w:t>
      </w:r>
      <w:r>
        <w:rPr>
          <w:color w:val="231F20"/>
          <w:w w:val="105"/>
          <w:vertAlign w:val="baseline"/>
        </w:rPr>
        <w:t>maternal</w:t>
      </w:r>
      <w:r>
        <w:rPr>
          <w:color w:val="231F20"/>
          <w:spacing w:val="26"/>
          <w:w w:val="105"/>
          <w:vertAlign w:val="baseline"/>
        </w:rPr>
        <w:t> </w:t>
      </w:r>
      <w:r>
        <w:rPr>
          <w:color w:val="231F20"/>
          <w:w w:val="105"/>
          <w:vertAlign w:val="baseline"/>
        </w:rPr>
        <w:t>antibodies</w:t>
      </w:r>
      <w:r>
        <w:rPr>
          <w:color w:val="231F20"/>
          <w:spacing w:val="27"/>
          <w:w w:val="105"/>
          <w:vertAlign w:val="baseline"/>
        </w:rPr>
        <w:t> </w:t>
      </w:r>
      <w:r>
        <w:rPr>
          <w:color w:val="231F20"/>
          <w:spacing w:val="-5"/>
          <w:w w:val="105"/>
          <w:vertAlign w:val="baseline"/>
        </w:rPr>
        <w:t>on</w:t>
      </w:r>
    </w:p>
    <w:p>
      <w:pPr>
        <w:pStyle w:val="BodyText"/>
        <w:spacing w:after="0" w:line="232" w:lineRule="auto"/>
        <w:jc w:val="both"/>
        <w:sectPr>
          <w:type w:val="continuous"/>
          <w:pgSz w:w="12240" w:h="15660"/>
          <w:pgMar w:header="561" w:footer="0" w:top="1060" w:bottom="280" w:left="720" w:right="0"/>
          <w:cols w:num="2" w:equalWidth="0">
            <w:col w:w="5281" w:space="40"/>
            <w:col w:w="6199"/>
          </w:cols>
        </w:sectPr>
      </w:pPr>
    </w:p>
    <w:p>
      <w:pPr>
        <w:pStyle w:val="BodyText"/>
        <w:spacing w:before="11"/>
        <w:rPr>
          <w:sz w:val="14"/>
        </w:rPr>
      </w:pPr>
    </w:p>
    <w:p>
      <w:pPr>
        <w:pStyle w:val="BodyText"/>
        <w:spacing w:after="0"/>
        <w:rPr>
          <w:sz w:val="14"/>
        </w:rPr>
        <w:sectPr>
          <w:pgSz w:w="12240" w:h="15660"/>
          <w:pgMar w:header="565" w:footer="0" w:top="800" w:bottom="280" w:left="720" w:right="0"/>
        </w:sectPr>
      </w:pPr>
    </w:p>
    <w:p>
      <w:pPr>
        <w:pStyle w:val="BodyText"/>
        <w:spacing w:line="232" w:lineRule="auto" w:before="97"/>
        <w:ind w:left="359"/>
        <w:jc w:val="both"/>
      </w:pPr>
      <w:r>
        <w:rPr/>
        <mc:AlternateContent>
          <mc:Choice Requires="wps">
            <w:drawing>
              <wp:anchor distT="0" distB="0" distL="0" distR="0" allowOverlap="1" layoutInCell="1" locked="0" behindDoc="0" simplePos="0" relativeHeight="15743488">
                <wp:simplePos x="0" y="0"/>
                <wp:positionH relativeFrom="page">
                  <wp:posOffset>0</wp:posOffset>
                </wp:positionH>
                <wp:positionV relativeFrom="page">
                  <wp:posOffset>701040</wp:posOffset>
                </wp:positionV>
                <wp:extent cx="533400" cy="304800"/>
                <wp:effectExtent l="0" t="0" r="0" b="0"/>
                <wp:wrapNone/>
                <wp:docPr id="588" name="Graphic 588"/>
                <wp:cNvGraphicFramePr>
                  <a:graphicFrameLocks/>
                </wp:cNvGraphicFramePr>
                <a:graphic>
                  <a:graphicData uri="http://schemas.microsoft.com/office/word/2010/wordprocessingShape">
                    <wps:wsp>
                      <wps:cNvPr id="588" name="Graphic 588"/>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5743488" id="docshape570" filled="true" fillcolor="#3763af" stroked="false">
                <v:fill type="solid"/>
                <w10:wrap type="none"/>
              </v:rect>
            </w:pict>
          </mc:Fallback>
        </mc:AlternateContent>
      </w:r>
      <w:r>
        <w:rPr>
          <w:color w:val="231F20"/>
          <w:w w:val="110"/>
        </w:rPr>
        <w:t>infant</w:t>
      </w:r>
      <w:r>
        <w:rPr>
          <w:color w:val="231F20"/>
          <w:spacing w:val="-4"/>
          <w:w w:val="110"/>
        </w:rPr>
        <w:t> </w:t>
      </w:r>
      <w:r>
        <w:rPr>
          <w:color w:val="231F20"/>
          <w:w w:val="110"/>
        </w:rPr>
        <w:t>B-cell</w:t>
      </w:r>
      <w:r>
        <w:rPr>
          <w:color w:val="231F20"/>
          <w:spacing w:val="-4"/>
          <w:w w:val="110"/>
        </w:rPr>
        <w:t> </w:t>
      </w:r>
      <w:r>
        <w:rPr>
          <w:color w:val="231F20"/>
          <w:w w:val="110"/>
        </w:rPr>
        <w:t>responses</w:t>
      </w:r>
      <w:r>
        <w:rPr>
          <w:color w:val="231F20"/>
          <w:spacing w:val="-4"/>
          <w:w w:val="110"/>
        </w:rPr>
        <w:t> </w:t>
      </w:r>
      <w:r>
        <w:rPr>
          <w:color w:val="231F20"/>
          <w:w w:val="110"/>
        </w:rPr>
        <w:t>affects</w:t>
      </w:r>
      <w:r>
        <w:rPr>
          <w:color w:val="231F20"/>
          <w:spacing w:val="-4"/>
          <w:w w:val="110"/>
        </w:rPr>
        <w:t> </w:t>
      </w:r>
      <w:r>
        <w:rPr>
          <w:color w:val="231F20"/>
          <w:w w:val="110"/>
        </w:rPr>
        <w:t>all</w:t>
      </w:r>
      <w:r>
        <w:rPr>
          <w:color w:val="231F20"/>
          <w:spacing w:val="-4"/>
          <w:w w:val="110"/>
        </w:rPr>
        <w:t> </w:t>
      </w:r>
      <w:r>
        <w:rPr>
          <w:color w:val="231F20"/>
          <w:w w:val="110"/>
        </w:rPr>
        <w:t>vaccine</w:t>
      </w:r>
      <w:r>
        <w:rPr>
          <w:color w:val="231F20"/>
          <w:spacing w:val="-4"/>
          <w:w w:val="110"/>
        </w:rPr>
        <w:t> </w:t>
      </w:r>
      <w:r>
        <w:rPr>
          <w:color w:val="231F20"/>
          <w:w w:val="110"/>
        </w:rPr>
        <w:t>types,</w:t>
      </w:r>
      <w:r>
        <w:rPr>
          <w:color w:val="231F20"/>
          <w:spacing w:val="-4"/>
          <w:w w:val="110"/>
        </w:rPr>
        <w:t> </w:t>
      </w:r>
      <w:r>
        <w:rPr>
          <w:color w:val="231F20"/>
          <w:w w:val="110"/>
        </w:rPr>
        <w:t>although</w:t>
      </w:r>
      <w:r>
        <w:rPr>
          <w:color w:val="231F20"/>
          <w:spacing w:val="-4"/>
          <w:w w:val="110"/>
        </w:rPr>
        <w:t> </w:t>
      </w:r>
      <w:r>
        <w:rPr>
          <w:color w:val="231F20"/>
          <w:w w:val="110"/>
        </w:rPr>
        <w:t>its influence</w:t>
      </w:r>
      <w:r>
        <w:rPr>
          <w:color w:val="231F20"/>
          <w:w w:val="110"/>
        </w:rPr>
        <w:t> is</w:t>
      </w:r>
      <w:r>
        <w:rPr>
          <w:color w:val="231F20"/>
          <w:w w:val="110"/>
        </w:rPr>
        <w:t> more</w:t>
      </w:r>
      <w:r>
        <w:rPr>
          <w:color w:val="231F20"/>
          <w:w w:val="110"/>
        </w:rPr>
        <w:t> marked</w:t>
      </w:r>
      <w:r>
        <w:rPr>
          <w:color w:val="231F20"/>
          <w:w w:val="110"/>
        </w:rPr>
        <w:t> for</w:t>
      </w:r>
      <w:r>
        <w:rPr>
          <w:color w:val="231F20"/>
          <w:w w:val="110"/>
        </w:rPr>
        <w:t> live</w:t>
      </w:r>
      <w:r>
        <w:rPr>
          <w:color w:val="231F20"/>
          <w:w w:val="110"/>
        </w:rPr>
        <w:t> attenuated</w:t>
      </w:r>
      <w:r>
        <w:rPr>
          <w:color w:val="231F20"/>
          <w:w w:val="110"/>
        </w:rPr>
        <w:t> viral</w:t>
      </w:r>
      <w:r>
        <w:rPr>
          <w:color w:val="231F20"/>
          <w:w w:val="110"/>
        </w:rPr>
        <w:t> vaccines that may be neutralized by even minute amounts of passive antibodies.</w:t>
      </w:r>
      <w:r>
        <w:rPr>
          <w:color w:val="0080AC"/>
          <w:w w:val="110"/>
          <w:vertAlign w:val="superscript"/>
        </w:rPr>
        <w:t>271</w:t>
      </w:r>
      <w:r>
        <w:rPr>
          <w:color w:val="0080AC"/>
          <w:spacing w:val="-12"/>
          <w:w w:val="110"/>
          <w:vertAlign w:val="baseline"/>
        </w:rPr>
        <w:t> </w:t>
      </w:r>
      <w:r>
        <w:rPr>
          <w:color w:val="231F20"/>
          <w:w w:val="110"/>
          <w:vertAlign w:val="baseline"/>
        </w:rPr>
        <w:t>This</w:t>
      </w:r>
      <w:r>
        <w:rPr>
          <w:color w:val="231F20"/>
          <w:spacing w:val="-12"/>
          <w:w w:val="110"/>
          <w:vertAlign w:val="baseline"/>
        </w:rPr>
        <w:t> </w:t>
      </w:r>
      <w:r>
        <w:rPr>
          <w:color w:val="231F20"/>
          <w:w w:val="110"/>
          <w:vertAlign w:val="baseline"/>
        </w:rPr>
        <w:t>inhibition</w:t>
      </w:r>
      <w:r>
        <w:rPr>
          <w:color w:val="231F20"/>
          <w:spacing w:val="-12"/>
          <w:w w:val="110"/>
          <w:vertAlign w:val="baseline"/>
        </w:rPr>
        <w:t> </w:t>
      </w:r>
      <w:r>
        <w:rPr>
          <w:color w:val="231F20"/>
          <w:w w:val="110"/>
          <w:vertAlign w:val="baseline"/>
        </w:rPr>
        <w:t>is</w:t>
      </w:r>
      <w:r>
        <w:rPr>
          <w:color w:val="231F20"/>
          <w:spacing w:val="-12"/>
          <w:w w:val="110"/>
          <w:vertAlign w:val="baseline"/>
        </w:rPr>
        <w:t> </w:t>
      </w:r>
      <w:r>
        <w:rPr>
          <w:color w:val="231F20"/>
          <w:w w:val="110"/>
          <w:vertAlign w:val="baseline"/>
        </w:rPr>
        <w:t>epitope-specific.</w:t>
      </w:r>
      <w:r>
        <w:rPr>
          <w:color w:val="0080AC"/>
          <w:w w:val="110"/>
          <w:vertAlign w:val="superscript"/>
        </w:rPr>
        <w:t>272</w:t>
      </w:r>
      <w:r>
        <w:rPr>
          <w:color w:val="0080AC"/>
          <w:spacing w:val="-12"/>
          <w:w w:val="110"/>
          <w:vertAlign w:val="baseline"/>
        </w:rPr>
        <w:t> </w:t>
      </w:r>
      <w:r>
        <w:rPr>
          <w:color w:val="231F20"/>
          <w:w w:val="110"/>
          <w:vertAlign w:val="baseline"/>
        </w:rPr>
        <w:t>As</w:t>
      </w:r>
      <w:r>
        <w:rPr>
          <w:color w:val="231F20"/>
          <w:spacing w:val="-12"/>
          <w:w w:val="110"/>
          <w:vertAlign w:val="baseline"/>
        </w:rPr>
        <w:t> </w:t>
      </w:r>
      <w:r>
        <w:rPr>
          <w:color w:val="231F20"/>
          <w:w w:val="110"/>
          <w:vertAlign w:val="baseline"/>
        </w:rPr>
        <w:t>a</w:t>
      </w:r>
      <w:r>
        <w:rPr>
          <w:color w:val="231F20"/>
          <w:spacing w:val="-12"/>
          <w:w w:val="110"/>
          <w:vertAlign w:val="baseline"/>
        </w:rPr>
        <w:t> </w:t>
      </w:r>
      <w:r>
        <w:rPr>
          <w:color w:val="231F20"/>
          <w:w w:val="110"/>
          <w:vertAlign w:val="baseline"/>
        </w:rPr>
        <w:t>rule, </w:t>
      </w:r>
      <w:r>
        <w:rPr>
          <w:color w:val="231F20"/>
          <w:spacing w:val="-2"/>
          <w:w w:val="110"/>
          <w:vertAlign w:val="baseline"/>
        </w:rPr>
        <w:t>maternal</w:t>
      </w:r>
      <w:r>
        <w:rPr>
          <w:color w:val="231F20"/>
          <w:spacing w:val="-3"/>
          <w:w w:val="110"/>
          <w:vertAlign w:val="baseline"/>
        </w:rPr>
        <w:t> </w:t>
      </w:r>
      <w:r>
        <w:rPr>
          <w:color w:val="231F20"/>
          <w:spacing w:val="-2"/>
          <w:w w:val="110"/>
          <w:vertAlign w:val="baseline"/>
        </w:rPr>
        <w:t>antibodies</w:t>
      </w:r>
      <w:r>
        <w:rPr>
          <w:color w:val="231F20"/>
          <w:spacing w:val="-3"/>
          <w:w w:val="110"/>
          <w:vertAlign w:val="baseline"/>
        </w:rPr>
        <w:t> </w:t>
      </w:r>
      <w:r>
        <w:rPr>
          <w:color w:val="231F20"/>
          <w:spacing w:val="-2"/>
          <w:w w:val="110"/>
          <w:vertAlign w:val="baseline"/>
        </w:rPr>
        <w:t>to</w:t>
      </w:r>
      <w:r>
        <w:rPr>
          <w:color w:val="231F20"/>
          <w:spacing w:val="-3"/>
          <w:w w:val="110"/>
          <w:vertAlign w:val="baseline"/>
        </w:rPr>
        <w:t> </w:t>
      </w:r>
      <w:r>
        <w:rPr>
          <w:color w:val="231F20"/>
          <w:spacing w:val="-2"/>
          <w:w w:val="110"/>
          <w:vertAlign w:val="baseline"/>
        </w:rPr>
        <w:t>carrier</w:t>
      </w:r>
      <w:r>
        <w:rPr>
          <w:color w:val="231F20"/>
          <w:spacing w:val="-3"/>
          <w:w w:val="110"/>
          <w:vertAlign w:val="baseline"/>
        </w:rPr>
        <w:t> </w:t>
      </w:r>
      <w:r>
        <w:rPr>
          <w:color w:val="231F20"/>
          <w:spacing w:val="-2"/>
          <w:w w:val="110"/>
          <w:vertAlign w:val="baseline"/>
        </w:rPr>
        <w:t>proteins</w:t>
      </w:r>
      <w:r>
        <w:rPr>
          <w:color w:val="231F20"/>
          <w:spacing w:val="-3"/>
          <w:w w:val="110"/>
          <w:vertAlign w:val="baseline"/>
        </w:rPr>
        <w:t> </w:t>
      </w:r>
      <w:r>
        <w:rPr>
          <w:color w:val="231F20"/>
          <w:spacing w:val="-2"/>
          <w:w w:val="110"/>
          <w:vertAlign w:val="baseline"/>
        </w:rPr>
        <w:t>(e.g.,</w:t>
      </w:r>
      <w:r>
        <w:rPr>
          <w:color w:val="231F20"/>
          <w:spacing w:val="-3"/>
          <w:w w:val="110"/>
          <w:vertAlign w:val="baseline"/>
        </w:rPr>
        <w:t> </w:t>
      </w:r>
      <w:r>
        <w:rPr>
          <w:color w:val="231F20"/>
          <w:spacing w:val="-2"/>
          <w:w w:val="110"/>
          <w:vertAlign w:val="baseline"/>
        </w:rPr>
        <w:t>to</w:t>
      </w:r>
      <w:r>
        <w:rPr>
          <w:color w:val="231F20"/>
          <w:spacing w:val="-3"/>
          <w:w w:val="110"/>
          <w:vertAlign w:val="baseline"/>
        </w:rPr>
        <w:t> </w:t>
      </w:r>
      <w:r>
        <w:rPr>
          <w:color w:val="231F20"/>
          <w:spacing w:val="-2"/>
          <w:w w:val="110"/>
          <w:vertAlign w:val="baseline"/>
        </w:rPr>
        <w:t>tetanus</w:t>
      </w:r>
      <w:r>
        <w:rPr>
          <w:color w:val="231F20"/>
          <w:spacing w:val="-3"/>
          <w:w w:val="110"/>
          <w:vertAlign w:val="baseline"/>
        </w:rPr>
        <w:t> </w:t>
      </w:r>
      <w:r>
        <w:rPr>
          <w:color w:val="231F20"/>
          <w:spacing w:val="-2"/>
          <w:w w:val="110"/>
          <w:vertAlign w:val="baseline"/>
        </w:rPr>
        <w:t>toxoid) </w:t>
      </w:r>
      <w:r>
        <w:rPr>
          <w:color w:val="231F20"/>
          <w:w w:val="110"/>
          <w:vertAlign w:val="baseline"/>
        </w:rPr>
        <w:t>blunt</w:t>
      </w:r>
      <w:r>
        <w:rPr>
          <w:color w:val="231F20"/>
          <w:w w:val="110"/>
          <w:vertAlign w:val="baseline"/>
        </w:rPr>
        <w:t> infant</w:t>
      </w:r>
      <w:r>
        <w:rPr>
          <w:color w:val="231F20"/>
          <w:w w:val="110"/>
          <w:vertAlign w:val="baseline"/>
        </w:rPr>
        <w:t> responses</w:t>
      </w:r>
      <w:r>
        <w:rPr>
          <w:color w:val="231F20"/>
          <w:w w:val="110"/>
          <w:vertAlign w:val="baseline"/>
        </w:rPr>
        <w:t> to</w:t>
      </w:r>
      <w:r>
        <w:rPr>
          <w:color w:val="231F20"/>
          <w:w w:val="110"/>
          <w:vertAlign w:val="baseline"/>
        </w:rPr>
        <w:t> tetanus</w:t>
      </w:r>
      <w:r>
        <w:rPr>
          <w:color w:val="231F20"/>
          <w:w w:val="110"/>
          <w:vertAlign w:val="baseline"/>
        </w:rPr>
        <w:t> toxoid,</w:t>
      </w:r>
      <w:r>
        <w:rPr>
          <w:color w:val="231F20"/>
          <w:w w:val="110"/>
          <w:vertAlign w:val="baseline"/>
        </w:rPr>
        <w:t> but</w:t>
      </w:r>
      <w:r>
        <w:rPr>
          <w:color w:val="231F20"/>
          <w:w w:val="110"/>
          <w:vertAlign w:val="baseline"/>
        </w:rPr>
        <w:t> not</w:t>
      </w:r>
      <w:r>
        <w:rPr>
          <w:color w:val="231F20"/>
          <w:w w:val="110"/>
          <w:vertAlign w:val="baseline"/>
        </w:rPr>
        <w:t> to</w:t>
      </w:r>
      <w:r>
        <w:rPr>
          <w:color w:val="231F20"/>
          <w:w w:val="110"/>
          <w:vertAlign w:val="baseline"/>
        </w:rPr>
        <w:t> the</w:t>
      </w:r>
      <w:r>
        <w:rPr>
          <w:color w:val="231F20"/>
          <w:w w:val="110"/>
          <w:vertAlign w:val="baseline"/>
        </w:rPr>
        <w:t> PS </w:t>
      </w:r>
      <w:r>
        <w:rPr>
          <w:color w:val="231F20"/>
          <w:vertAlign w:val="baseline"/>
        </w:rPr>
        <w:t>moiety.</w:t>
      </w:r>
      <w:r>
        <w:rPr>
          <w:color w:val="0080AC"/>
          <w:vertAlign w:val="superscript"/>
        </w:rPr>
        <w:t>273,274</w:t>
      </w:r>
      <w:r>
        <w:rPr>
          <w:color w:val="0080AC"/>
          <w:vertAlign w:val="baseline"/>
        </w:rPr>
        <w:t> </w:t>
      </w:r>
      <w:r>
        <w:rPr>
          <w:color w:val="231F20"/>
          <w:vertAlign w:val="baseline"/>
        </w:rPr>
        <w:t>However, responses to conjugate vaccines may be </w:t>
      </w:r>
      <w:r>
        <w:rPr>
          <w:color w:val="231F20"/>
          <w:w w:val="110"/>
          <w:vertAlign w:val="baseline"/>
        </w:rPr>
        <w:t>blunted</w:t>
      </w:r>
      <w:r>
        <w:rPr>
          <w:color w:val="231F20"/>
          <w:spacing w:val="-9"/>
          <w:w w:val="110"/>
          <w:vertAlign w:val="baseline"/>
        </w:rPr>
        <w:t> </w:t>
      </w:r>
      <w:r>
        <w:rPr>
          <w:color w:val="231F20"/>
          <w:w w:val="110"/>
          <w:vertAlign w:val="baseline"/>
        </w:rPr>
        <w:t>if</w:t>
      </w:r>
      <w:r>
        <w:rPr>
          <w:color w:val="231F20"/>
          <w:spacing w:val="-9"/>
          <w:w w:val="110"/>
          <w:vertAlign w:val="baseline"/>
        </w:rPr>
        <w:t> </w:t>
      </w:r>
      <w:r>
        <w:rPr>
          <w:color w:val="231F20"/>
          <w:w w:val="110"/>
          <w:vertAlign w:val="baseline"/>
        </w:rPr>
        <w:t>anticarrier</w:t>
      </w:r>
      <w:r>
        <w:rPr>
          <w:color w:val="231F20"/>
          <w:spacing w:val="-9"/>
          <w:w w:val="110"/>
          <w:vertAlign w:val="baseline"/>
        </w:rPr>
        <w:t> </w:t>
      </w:r>
      <w:r>
        <w:rPr>
          <w:color w:val="231F20"/>
          <w:w w:val="110"/>
          <w:vertAlign w:val="baseline"/>
        </w:rPr>
        <w:t>immunity</w:t>
      </w:r>
      <w:r>
        <w:rPr>
          <w:color w:val="231F20"/>
          <w:spacing w:val="-9"/>
          <w:w w:val="110"/>
          <w:vertAlign w:val="baseline"/>
        </w:rPr>
        <w:t> </w:t>
      </w:r>
      <w:r>
        <w:rPr>
          <w:color w:val="231F20"/>
          <w:w w:val="110"/>
          <w:vertAlign w:val="baseline"/>
        </w:rPr>
        <w:t>is</w:t>
      </w:r>
      <w:r>
        <w:rPr>
          <w:color w:val="231F20"/>
          <w:spacing w:val="-9"/>
          <w:w w:val="110"/>
          <w:vertAlign w:val="baseline"/>
        </w:rPr>
        <w:t> </w:t>
      </w:r>
      <w:r>
        <w:rPr>
          <w:color w:val="231F20"/>
          <w:w w:val="110"/>
          <w:vertAlign w:val="baseline"/>
        </w:rPr>
        <w:t>required</w:t>
      </w:r>
      <w:r>
        <w:rPr>
          <w:color w:val="231F20"/>
          <w:spacing w:val="-9"/>
          <w:w w:val="110"/>
          <w:vertAlign w:val="baseline"/>
        </w:rPr>
        <w:t> </w:t>
      </w:r>
      <w:r>
        <w:rPr>
          <w:color w:val="231F20"/>
          <w:w w:val="110"/>
          <w:vertAlign w:val="baseline"/>
        </w:rPr>
        <w:t>for</w:t>
      </w:r>
      <w:r>
        <w:rPr>
          <w:color w:val="231F20"/>
          <w:spacing w:val="-9"/>
          <w:w w:val="110"/>
          <w:vertAlign w:val="baseline"/>
        </w:rPr>
        <w:t> </w:t>
      </w:r>
      <w:r>
        <w:rPr>
          <w:color w:val="231F20"/>
          <w:w w:val="110"/>
          <w:vertAlign w:val="baseline"/>
        </w:rPr>
        <w:t>immunogenic- </w:t>
      </w:r>
      <w:r>
        <w:rPr>
          <w:color w:val="231F20"/>
          <w:vertAlign w:val="baseline"/>
        </w:rPr>
        <w:t>ity (e.g., for CRM</w:t>
      </w:r>
      <w:r>
        <w:rPr>
          <w:color w:val="231F20"/>
          <w:vertAlign w:val="subscript"/>
        </w:rPr>
        <w:t>197</w:t>
      </w:r>
      <w:r>
        <w:rPr>
          <w:color w:val="231F20"/>
          <w:vertAlign w:val="baseline"/>
        </w:rPr>
        <w:t> conjugates) and maternal antibodies inter- </w:t>
      </w:r>
      <w:r>
        <w:rPr>
          <w:color w:val="231F20"/>
          <w:w w:val="110"/>
          <w:vertAlign w:val="baseline"/>
        </w:rPr>
        <w:t>fere with its induction.</w:t>
      </w:r>
      <w:r>
        <w:rPr>
          <w:color w:val="0080AC"/>
          <w:w w:val="110"/>
          <w:vertAlign w:val="superscript"/>
        </w:rPr>
        <w:t>275</w:t>
      </w:r>
      <w:r>
        <w:rPr>
          <w:color w:val="0080AC"/>
          <w:w w:val="110"/>
          <w:vertAlign w:val="baseline"/>
        </w:rPr>
        <w:t> </w:t>
      </w:r>
      <w:r>
        <w:rPr>
          <w:color w:val="231F20"/>
          <w:w w:val="110"/>
          <w:vertAlign w:val="baseline"/>
        </w:rPr>
        <w:t>Maternal antibodies were reported as</w:t>
      </w:r>
      <w:r>
        <w:rPr>
          <w:color w:val="231F20"/>
          <w:w w:val="110"/>
          <w:vertAlign w:val="baseline"/>
        </w:rPr>
        <w:t> inhibiting</w:t>
      </w:r>
      <w:r>
        <w:rPr>
          <w:color w:val="231F20"/>
          <w:w w:val="110"/>
          <w:vertAlign w:val="baseline"/>
        </w:rPr>
        <w:t> cotton-rat</w:t>
      </w:r>
      <w:r>
        <w:rPr>
          <w:color w:val="231F20"/>
          <w:w w:val="110"/>
          <w:vertAlign w:val="baseline"/>
        </w:rPr>
        <w:t> B-cell</w:t>
      </w:r>
      <w:r>
        <w:rPr>
          <w:color w:val="231F20"/>
          <w:w w:val="110"/>
          <w:vertAlign w:val="baseline"/>
        </w:rPr>
        <w:t> responses</w:t>
      </w:r>
      <w:r>
        <w:rPr>
          <w:color w:val="231F20"/>
          <w:w w:val="110"/>
          <w:vertAlign w:val="baseline"/>
        </w:rPr>
        <w:t> by</w:t>
      </w:r>
      <w:r>
        <w:rPr>
          <w:color w:val="231F20"/>
          <w:w w:val="110"/>
          <w:vertAlign w:val="baseline"/>
        </w:rPr>
        <w:t> interaction</w:t>
      </w:r>
      <w:r>
        <w:rPr>
          <w:color w:val="231F20"/>
          <w:w w:val="110"/>
          <w:vertAlign w:val="baseline"/>
        </w:rPr>
        <w:t> with </w:t>
      </w:r>
      <w:r>
        <w:rPr>
          <w:color w:val="231F20"/>
          <w:vertAlign w:val="baseline"/>
        </w:rPr>
        <w:t>the</w:t>
      </w:r>
      <w:r>
        <w:rPr>
          <w:color w:val="231F20"/>
          <w:spacing w:val="40"/>
          <w:vertAlign w:val="baseline"/>
        </w:rPr>
        <w:t> </w:t>
      </w:r>
      <w:r>
        <w:rPr>
          <w:color w:val="231F20"/>
          <w:vertAlign w:val="baseline"/>
        </w:rPr>
        <w:t>inhibitory/regulatory</w:t>
      </w:r>
      <w:r>
        <w:rPr>
          <w:color w:val="231F20"/>
          <w:spacing w:val="40"/>
          <w:vertAlign w:val="baseline"/>
        </w:rPr>
        <w:t> </w:t>
      </w:r>
      <w:r>
        <w:rPr>
          <w:color w:val="231F20"/>
          <w:vertAlign w:val="baseline"/>
        </w:rPr>
        <w:t>Fc</w:t>
      </w:r>
      <w:r>
        <w:rPr>
          <w:rFonts w:ascii="Microsoft Sans Serif" w:hAnsi="Microsoft Sans Serif"/>
          <w:color w:val="231F20"/>
          <w:vertAlign w:val="baseline"/>
        </w:rPr>
        <w:t>γ</w:t>
      </w:r>
      <w:r>
        <w:rPr>
          <w:color w:val="231F20"/>
          <w:vertAlign w:val="baseline"/>
        </w:rPr>
        <w:t>RIIB</w:t>
      </w:r>
      <w:r>
        <w:rPr>
          <w:color w:val="231F20"/>
          <w:spacing w:val="40"/>
          <w:vertAlign w:val="baseline"/>
        </w:rPr>
        <w:t> </w:t>
      </w:r>
      <w:r>
        <w:rPr>
          <w:color w:val="231F20"/>
          <w:vertAlign w:val="baseline"/>
        </w:rPr>
        <w:t>receptor</w:t>
      </w:r>
      <w:r>
        <w:rPr>
          <w:color w:val="231F20"/>
          <w:spacing w:val="40"/>
          <w:vertAlign w:val="baseline"/>
        </w:rPr>
        <w:t> </w:t>
      </w:r>
      <w:r>
        <w:rPr>
          <w:color w:val="231F20"/>
          <w:vertAlign w:val="baseline"/>
        </w:rPr>
        <w:t>on</w:t>
      </w:r>
      <w:r>
        <w:rPr>
          <w:color w:val="231F20"/>
          <w:spacing w:val="40"/>
          <w:vertAlign w:val="baseline"/>
        </w:rPr>
        <w:t> </w:t>
      </w:r>
      <w:r>
        <w:rPr>
          <w:color w:val="231F20"/>
          <w:vertAlign w:val="baseline"/>
        </w:rPr>
        <w:t>antigen-specific </w:t>
      </w:r>
      <w:r>
        <w:rPr>
          <w:color w:val="231F20"/>
          <w:w w:val="110"/>
          <w:vertAlign w:val="baseline"/>
        </w:rPr>
        <w:t>B</w:t>
      </w:r>
      <w:r>
        <w:rPr>
          <w:color w:val="231F20"/>
          <w:w w:val="110"/>
          <w:vertAlign w:val="baseline"/>
        </w:rPr>
        <w:t> cells.</w:t>
      </w:r>
      <w:r>
        <w:rPr>
          <w:color w:val="0080AC"/>
          <w:w w:val="110"/>
          <w:vertAlign w:val="superscript"/>
        </w:rPr>
        <w:t>276,277</w:t>
      </w:r>
      <w:r>
        <w:rPr>
          <w:color w:val="0080AC"/>
          <w:w w:val="110"/>
          <w:vertAlign w:val="baseline"/>
        </w:rPr>
        <w:t> </w:t>
      </w:r>
      <w:r>
        <w:rPr>
          <w:color w:val="231F20"/>
          <w:w w:val="110"/>
          <w:vertAlign w:val="baseline"/>
        </w:rPr>
        <w:t>The</w:t>
      </w:r>
      <w:r>
        <w:rPr>
          <w:color w:val="231F20"/>
          <w:w w:val="110"/>
          <w:vertAlign w:val="baseline"/>
        </w:rPr>
        <w:t> extent</w:t>
      </w:r>
      <w:r>
        <w:rPr>
          <w:color w:val="231F20"/>
          <w:w w:val="110"/>
          <w:vertAlign w:val="baseline"/>
        </w:rPr>
        <w:t> to</w:t>
      </w:r>
      <w:r>
        <w:rPr>
          <w:color w:val="231F20"/>
          <w:w w:val="110"/>
          <w:vertAlign w:val="baseline"/>
        </w:rPr>
        <w:t> which</w:t>
      </w:r>
      <w:r>
        <w:rPr>
          <w:color w:val="231F20"/>
          <w:w w:val="110"/>
          <w:vertAlign w:val="baseline"/>
        </w:rPr>
        <w:t> this</w:t>
      </w:r>
      <w:r>
        <w:rPr>
          <w:color w:val="231F20"/>
          <w:w w:val="110"/>
          <w:vertAlign w:val="baseline"/>
        </w:rPr>
        <w:t> mechanism</w:t>
      </w:r>
      <w:r>
        <w:rPr>
          <w:color w:val="231F20"/>
          <w:w w:val="110"/>
          <w:vertAlign w:val="baseline"/>
        </w:rPr>
        <w:t> accounts for</w:t>
      </w:r>
      <w:r>
        <w:rPr>
          <w:color w:val="231F20"/>
          <w:w w:val="110"/>
          <w:vertAlign w:val="baseline"/>
        </w:rPr>
        <w:t> the</w:t>
      </w:r>
      <w:r>
        <w:rPr>
          <w:color w:val="231F20"/>
          <w:w w:val="110"/>
          <w:vertAlign w:val="baseline"/>
        </w:rPr>
        <w:t> inhibition</w:t>
      </w:r>
      <w:r>
        <w:rPr>
          <w:color w:val="231F20"/>
          <w:w w:val="110"/>
          <w:vertAlign w:val="baseline"/>
        </w:rPr>
        <w:t> of</w:t>
      </w:r>
      <w:r>
        <w:rPr>
          <w:color w:val="231F20"/>
          <w:w w:val="110"/>
          <w:vertAlign w:val="baseline"/>
        </w:rPr>
        <w:t> human</w:t>
      </w:r>
      <w:r>
        <w:rPr>
          <w:color w:val="231F20"/>
          <w:w w:val="110"/>
          <w:vertAlign w:val="baseline"/>
        </w:rPr>
        <w:t> infant</w:t>
      </w:r>
      <w:r>
        <w:rPr>
          <w:color w:val="231F20"/>
          <w:w w:val="110"/>
          <w:vertAlign w:val="baseline"/>
        </w:rPr>
        <w:t> responses</w:t>
      </w:r>
      <w:r>
        <w:rPr>
          <w:color w:val="231F20"/>
          <w:w w:val="110"/>
          <w:vertAlign w:val="baseline"/>
        </w:rPr>
        <w:t> remains </w:t>
      </w:r>
      <w:r>
        <w:rPr>
          <w:color w:val="231F20"/>
          <w:spacing w:val="-2"/>
          <w:w w:val="110"/>
          <w:vertAlign w:val="baseline"/>
        </w:rPr>
        <w:t>undefined.</w:t>
      </w:r>
    </w:p>
    <w:p>
      <w:pPr>
        <w:pStyle w:val="BodyText"/>
        <w:spacing w:line="187" w:lineRule="exact"/>
        <w:ind w:left="599"/>
        <w:jc w:val="both"/>
      </w:pPr>
      <w:r>
        <w:rPr>
          <w:color w:val="231F20"/>
          <w:w w:val="110"/>
        </w:rPr>
        <w:t>The</w:t>
      </w:r>
      <w:r>
        <w:rPr>
          <w:color w:val="231F20"/>
          <w:spacing w:val="3"/>
          <w:w w:val="110"/>
        </w:rPr>
        <w:t> </w:t>
      </w:r>
      <w:r>
        <w:rPr>
          <w:color w:val="231F20"/>
          <w:w w:val="110"/>
        </w:rPr>
        <w:t>inhibitory</w:t>
      </w:r>
      <w:r>
        <w:rPr>
          <w:color w:val="231F20"/>
          <w:spacing w:val="3"/>
          <w:w w:val="110"/>
        </w:rPr>
        <w:t> </w:t>
      </w:r>
      <w:r>
        <w:rPr>
          <w:color w:val="231F20"/>
          <w:w w:val="110"/>
        </w:rPr>
        <w:t>influence</w:t>
      </w:r>
      <w:r>
        <w:rPr>
          <w:color w:val="231F20"/>
          <w:spacing w:val="3"/>
          <w:w w:val="110"/>
        </w:rPr>
        <w:t> </w:t>
      </w:r>
      <w:r>
        <w:rPr>
          <w:color w:val="231F20"/>
          <w:w w:val="110"/>
        </w:rPr>
        <w:t>of</w:t>
      </w:r>
      <w:r>
        <w:rPr>
          <w:color w:val="231F20"/>
          <w:spacing w:val="3"/>
          <w:w w:val="110"/>
        </w:rPr>
        <w:t> </w:t>
      </w:r>
      <w:r>
        <w:rPr>
          <w:color w:val="231F20"/>
          <w:w w:val="110"/>
        </w:rPr>
        <w:t>maternal</w:t>
      </w:r>
      <w:r>
        <w:rPr>
          <w:color w:val="231F20"/>
          <w:spacing w:val="4"/>
          <w:w w:val="110"/>
        </w:rPr>
        <w:t> </w:t>
      </w:r>
      <w:r>
        <w:rPr>
          <w:color w:val="231F20"/>
          <w:w w:val="110"/>
        </w:rPr>
        <w:t>antibodies</w:t>
      </w:r>
      <w:r>
        <w:rPr>
          <w:color w:val="231F20"/>
          <w:spacing w:val="3"/>
          <w:w w:val="110"/>
        </w:rPr>
        <w:t> </w:t>
      </w:r>
      <w:r>
        <w:rPr>
          <w:color w:val="231F20"/>
          <w:w w:val="110"/>
        </w:rPr>
        <w:t>is</w:t>
      </w:r>
      <w:r>
        <w:rPr>
          <w:color w:val="231F20"/>
          <w:spacing w:val="3"/>
          <w:w w:val="110"/>
        </w:rPr>
        <w:t> </w:t>
      </w:r>
      <w:r>
        <w:rPr>
          <w:color w:val="231F20"/>
          <w:spacing w:val="-2"/>
          <w:w w:val="110"/>
        </w:rPr>
        <w:t>depen-</w:t>
      </w:r>
    </w:p>
    <w:p>
      <w:pPr>
        <w:pStyle w:val="BodyText"/>
        <w:spacing w:line="232" w:lineRule="auto" w:before="1"/>
        <w:ind w:left="359"/>
        <w:jc w:val="both"/>
      </w:pPr>
      <w:r>
        <w:rPr>
          <w:color w:val="231F20"/>
          <w:w w:val="105"/>
        </w:rPr>
        <w:t>dent</w:t>
      </w:r>
      <w:r>
        <w:rPr>
          <w:color w:val="231F20"/>
          <w:w w:val="105"/>
        </w:rPr>
        <w:t> on</w:t>
      </w:r>
      <w:r>
        <w:rPr>
          <w:color w:val="231F20"/>
          <w:w w:val="105"/>
        </w:rPr>
        <w:t> the</w:t>
      </w:r>
      <w:r>
        <w:rPr>
          <w:color w:val="231F20"/>
          <w:w w:val="105"/>
        </w:rPr>
        <w:t> antibody</w:t>
      </w:r>
      <w:r>
        <w:rPr>
          <w:color w:val="231F20"/>
          <w:w w:val="105"/>
        </w:rPr>
        <w:t> titer</w:t>
      </w:r>
      <w:r>
        <w:rPr>
          <w:color w:val="231F20"/>
          <w:w w:val="105"/>
        </w:rPr>
        <w:t> and</w:t>
      </w:r>
      <w:r>
        <w:rPr>
          <w:color w:val="231F20"/>
          <w:w w:val="105"/>
        </w:rPr>
        <w:t> reflects</w:t>
      </w:r>
      <w:r>
        <w:rPr>
          <w:color w:val="231F20"/>
          <w:w w:val="105"/>
        </w:rPr>
        <w:t> the</w:t>
      </w:r>
      <w:r>
        <w:rPr>
          <w:color w:val="231F20"/>
          <w:w w:val="105"/>
        </w:rPr>
        <w:t> ratio</w:t>
      </w:r>
      <w:r>
        <w:rPr>
          <w:color w:val="231F20"/>
          <w:w w:val="105"/>
        </w:rPr>
        <w:t> of</w:t>
      </w:r>
      <w:r>
        <w:rPr>
          <w:color w:val="231F20"/>
          <w:w w:val="105"/>
        </w:rPr>
        <w:t> </w:t>
      </w:r>
      <w:r>
        <w:rPr>
          <w:color w:val="231F20"/>
          <w:w w:val="105"/>
        </w:rPr>
        <w:t>maternal antibodies</w:t>
      </w:r>
      <w:r>
        <w:rPr>
          <w:color w:val="231F20"/>
          <w:w w:val="105"/>
        </w:rPr>
        <w:t> to</w:t>
      </w:r>
      <w:r>
        <w:rPr>
          <w:color w:val="231F20"/>
          <w:w w:val="105"/>
        </w:rPr>
        <w:t> vaccine</w:t>
      </w:r>
      <w:r>
        <w:rPr>
          <w:color w:val="231F20"/>
          <w:w w:val="105"/>
        </w:rPr>
        <w:t> antigen.</w:t>
      </w:r>
      <w:r>
        <w:rPr>
          <w:color w:val="0080AC"/>
          <w:w w:val="105"/>
          <w:vertAlign w:val="superscript"/>
        </w:rPr>
        <w:t>90</w:t>
      </w:r>
      <w:r>
        <w:rPr>
          <w:color w:val="0080AC"/>
          <w:w w:val="105"/>
          <w:vertAlign w:val="baseline"/>
        </w:rPr>
        <w:t> </w:t>
      </w:r>
      <w:r>
        <w:rPr>
          <w:color w:val="231F20"/>
          <w:w w:val="105"/>
          <w:vertAlign w:val="baseline"/>
        </w:rPr>
        <w:t>This</w:t>
      </w:r>
      <w:r>
        <w:rPr>
          <w:color w:val="231F20"/>
          <w:w w:val="105"/>
          <w:vertAlign w:val="baseline"/>
        </w:rPr>
        <w:t> was</w:t>
      </w:r>
      <w:r>
        <w:rPr>
          <w:color w:val="231F20"/>
          <w:w w:val="105"/>
          <w:vertAlign w:val="baseline"/>
        </w:rPr>
        <w:t> elegantly</w:t>
      </w:r>
      <w:r>
        <w:rPr>
          <w:color w:val="231F20"/>
          <w:w w:val="105"/>
          <w:vertAlign w:val="baseline"/>
        </w:rPr>
        <w:t> demon- strated</w:t>
      </w:r>
      <w:r>
        <w:rPr>
          <w:color w:val="231F20"/>
          <w:w w:val="105"/>
          <w:vertAlign w:val="baseline"/>
        </w:rPr>
        <w:t> in</w:t>
      </w:r>
      <w:r>
        <w:rPr>
          <w:color w:val="231F20"/>
          <w:w w:val="105"/>
          <w:vertAlign w:val="baseline"/>
        </w:rPr>
        <w:t> a</w:t>
      </w:r>
      <w:r>
        <w:rPr>
          <w:color w:val="231F20"/>
          <w:w w:val="105"/>
          <w:vertAlign w:val="baseline"/>
        </w:rPr>
        <w:t> study</w:t>
      </w:r>
      <w:r>
        <w:rPr>
          <w:color w:val="231F20"/>
          <w:w w:val="105"/>
          <w:vertAlign w:val="baseline"/>
        </w:rPr>
        <w:t> in</w:t>
      </w:r>
      <w:r>
        <w:rPr>
          <w:color w:val="231F20"/>
          <w:w w:val="105"/>
          <w:vertAlign w:val="baseline"/>
        </w:rPr>
        <w:t> which</w:t>
      </w:r>
      <w:r>
        <w:rPr>
          <w:color w:val="231F20"/>
          <w:w w:val="105"/>
          <w:vertAlign w:val="baseline"/>
        </w:rPr>
        <w:t> Israeli</w:t>
      </w:r>
      <w:r>
        <w:rPr>
          <w:color w:val="231F20"/>
          <w:w w:val="105"/>
          <w:vertAlign w:val="baseline"/>
        </w:rPr>
        <w:t> infants</w:t>
      </w:r>
      <w:r>
        <w:rPr>
          <w:color w:val="231F20"/>
          <w:w w:val="105"/>
          <w:vertAlign w:val="baseline"/>
        </w:rPr>
        <w:t> were</w:t>
      </w:r>
      <w:r>
        <w:rPr>
          <w:color w:val="231F20"/>
          <w:w w:val="105"/>
          <w:vertAlign w:val="baseline"/>
        </w:rPr>
        <w:t> immunized</w:t>
      </w:r>
      <w:r>
        <w:rPr>
          <w:color w:val="231F20"/>
          <w:spacing w:val="80"/>
          <w:w w:val="105"/>
          <w:vertAlign w:val="baseline"/>
        </w:rPr>
        <w:t> </w:t>
      </w:r>
      <w:r>
        <w:rPr>
          <w:color w:val="231F20"/>
          <w:w w:val="105"/>
          <w:vertAlign w:val="baseline"/>
        </w:rPr>
        <w:t>with</w:t>
      </w:r>
      <w:r>
        <w:rPr>
          <w:color w:val="231F20"/>
          <w:w w:val="105"/>
          <w:vertAlign w:val="baseline"/>
        </w:rPr>
        <w:t> hepatitis</w:t>
      </w:r>
      <w:r>
        <w:rPr>
          <w:color w:val="231F20"/>
          <w:w w:val="105"/>
          <w:vertAlign w:val="baseline"/>
        </w:rPr>
        <w:t> A</w:t>
      </w:r>
      <w:r>
        <w:rPr>
          <w:color w:val="231F20"/>
          <w:w w:val="105"/>
          <w:vertAlign w:val="baseline"/>
        </w:rPr>
        <w:t> vaccine</w:t>
      </w:r>
      <w:r>
        <w:rPr>
          <w:color w:val="231F20"/>
          <w:w w:val="105"/>
          <w:vertAlign w:val="baseline"/>
        </w:rPr>
        <w:t> at</w:t>
      </w:r>
      <w:r>
        <w:rPr>
          <w:color w:val="231F20"/>
          <w:w w:val="105"/>
          <w:vertAlign w:val="baseline"/>
        </w:rPr>
        <w:t> 2,</w:t>
      </w:r>
      <w:r>
        <w:rPr>
          <w:color w:val="231F20"/>
          <w:w w:val="105"/>
          <w:vertAlign w:val="baseline"/>
        </w:rPr>
        <w:t> 4,</w:t>
      </w:r>
      <w:r>
        <w:rPr>
          <w:color w:val="231F20"/>
          <w:w w:val="105"/>
          <w:vertAlign w:val="baseline"/>
        </w:rPr>
        <w:t> and</w:t>
      </w:r>
      <w:r>
        <w:rPr>
          <w:color w:val="231F20"/>
          <w:w w:val="105"/>
          <w:vertAlign w:val="baseline"/>
        </w:rPr>
        <w:t> 6</w:t>
      </w:r>
      <w:r>
        <w:rPr>
          <w:color w:val="231F20"/>
          <w:w w:val="105"/>
          <w:vertAlign w:val="baseline"/>
        </w:rPr>
        <w:t> months.</w:t>
      </w:r>
      <w:r>
        <w:rPr>
          <w:color w:val="0080AC"/>
          <w:w w:val="105"/>
          <w:vertAlign w:val="superscript"/>
        </w:rPr>
        <w:t>278</w:t>
      </w:r>
      <w:r>
        <w:rPr>
          <w:color w:val="0080AC"/>
          <w:w w:val="105"/>
          <w:vertAlign w:val="baseline"/>
        </w:rPr>
        <w:t> </w:t>
      </w:r>
      <w:r>
        <w:rPr>
          <w:color w:val="231F20"/>
          <w:w w:val="105"/>
          <w:vertAlign w:val="baseline"/>
        </w:rPr>
        <w:t>Overall, infant responses were elicited only when maternal antibodies declined to a threshold of 300 to 400 mIU/mL.</w:t>
      </w:r>
      <w:r>
        <w:rPr>
          <w:color w:val="0080AC"/>
          <w:w w:val="105"/>
          <w:vertAlign w:val="superscript"/>
        </w:rPr>
        <w:t>278</w:t>
      </w:r>
      <w:r>
        <w:rPr>
          <w:color w:val="0080AC"/>
          <w:w w:val="105"/>
          <w:vertAlign w:val="baseline"/>
        </w:rPr>
        <w:t> </w:t>
      </w:r>
      <w:r>
        <w:rPr>
          <w:color w:val="231F20"/>
          <w:w w:val="105"/>
          <w:vertAlign w:val="baseline"/>
        </w:rPr>
        <w:t>The mater- nal</w:t>
      </w:r>
      <w:r>
        <w:rPr>
          <w:color w:val="231F20"/>
          <w:w w:val="105"/>
          <w:vertAlign w:val="baseline"/>
        </w:rPr>
        <w:t> antibody</w:t>
      </w:r>
      <w:r>
        <w:rPr>
          <w:color w:val="231F20"/>
          <w:w w:val="105"/>
          <w:vertAlign w:val="baseline"/>
        </w:rPr>
        <w:t> titer</w:t>
      </w:r>
      <w:r>
        <w:rPr>
          <w:color w:val="231F20"/>
          <w:w w:val="105"/>
          <w:vertAlign w:val="baseline"/>
        </w:rPr>
        <w:t> at</w:t>
      </w:r>
      <w:r>
        <w:rPr>
          <w:color w:val="231F20"/>
          <w:w w:val="105"/>
          <w:vertAlign w:val="baseline"/>
        </w:rPr>
        <w:t> which</w:t>
      </w:r>
      <w:r>
        <w:rPr>
          <w:color w:val="231F20"/>
          <w:w w:val="105"/>
          <w:vertAlign w:val="baseline"/>
        </w:rPr>
        <w:t> infant</w:t>
      </w:r>
      <w:r>
        <w:rPr>
          <w:color w:val="231F20"/>
          <w:w w:val="105"/>
          <w:vertAlign w:val="baseline"/>
        </w:rPr>
        <w:t> responses</w:t>
      </w:r>
      <w:r>
        <w:rPr>
          <w:color w:val="231F20"/>
          <w:w w:val="105"/>
          <w:vertAlign w:val="baseline"/>
        </w:rPr>
        <w:t> may</w:t>
      </w:r>
      <w:r>
        <w:rPr>
          <w:color w:val="231F20"/>
          <w:w w:val="105"/>
          <w:vertAlign w:val="baseline"/>
        </w:rPr>
        <w:t> be</w:t>
      </w:r>
      <w:r>
        <w:rPr>
          <w:color w:val="231F20"/>
          <w:w w:val="105"/>
          <w:vertAlign w:val="baseline"/>
        </w:rPr>
        <w:t> elicited</w:t>
      </w:r>
      <w:r>
        <w:rPr>
          <w:color w:val="231F20"/>
          <w:spacing w:val="80"/>
          <w:w w:val="105"/>
          <w:vertAlign w:val="baseline"/>
        </w:rPr>
        <w:t> </w:t>
      </w:r>
      <w:r>
        <w:rPr>
          <w:color w:val="231F20"/>
          <w:w w:val="105"/>
          <w:vertAlign w:val="baseline"/>
        </w:rPr>
        <w:t>can</w:t>
      </w:r>
      <w:r>
        <w:rPr>
          <w:color w:val="231F20"/>
          <w:w w:val="105"/>
          <w:vertAlign w:val="baseline"/>
        </w:rPr>
        <w:t> be</w:t>
      </w:r>
      <w:r>
        <w:rPr>
          <w:color w:val="231F20"/>
          <w:w w:val="105"/>
          <w:vertAlign w:val="baseline"/>
        </w:rPr>
        <w:t> defined</w:t>
      </w:r>
      <w:r>
        <w:rPr>
          <w:color w:val="231F20"/>
          <w:w w:val="105"/>
          <w:vertAlign w:val="baseline"/>
        </w:rPr>
        <w:t> only</w:t>
      </w:r>
      <w:r>
        <w:rPr>
          <w:color w:val="231F20"/>
          <w:w w:val="105"/>
          <w:vertAlign w:val="baseline"/>
        </w:rPr>
        <w:t> experimentally,</w:t>
      </w:r>
      <w:r>
        <w:rPr>
          <w:color w:val="231F20"/>
          <w:w w:val="105"/>
          <w:vertAlign w:val="baseline"/>
        </w:rPr>
        <w:t> by</w:t>
      </w:r>
      <w:r>
        <w:rPr>
          <w:color w:val="231F20"/>
          <w:w w:val="105"/>
          <w:vertAlign w:val="baseline"/>
        </w:rPr>
        <w:t> comparing</w:t>
      </w:r>
      <w:r>
        <w:rPr>
          <w:color w:val="231F20"/>
          <w:w w:val="105"/>
          <w:vertAlign w:val="baseline"/>
        </w:rPr>
        <w:t> antibody responses in infants stratified according to maternal antibody titers at the time of priming. Few vaccines have these precise antibody levels determined by such experimental studies.</w:t>
      </w:r>
    </w:p>
    <w:p>
      <w:pPr>
        <w:pStyle w:val="BodyText"/>
        <w:spacing w:line="232" w:lineRule="auto"/>
        <w:ind w:left="359" w:firstLine="240"/>
        <w:jc w:val="both"/>
      </w:pPr>
      <w:r>
        <w:rPr>
          <w:color w:val="231F20"/>
          <w:w w:val="105"/>
        </w:rPr>
        <w:t>The</w:t>
      </w:r>
      <w:r>
        <w:rPr>
          <w:color w:val="231F20"/>
          <w:w w:val="105"/>
        </w:rPr>
        <w:t> extent</w:t>
      </w:r>
      <w:r>
        <w:rPr>
          <w:color w:val="231F20"/>
          <w:w w:val="105"/>
        </w:rPr>
        <w:t> and</w:t>
      </w:r>
      <w:r>
        <w:rPr>
          <w:color w:val="231F20"/>
          <w:w w:val="105"/>
        </w:rPr>
        <w:t> duration</w:t>
      </w:r>
      <w:r>
        <w:rPr>
          <w:color w:val="231F20"/>
          <w:w w:val="105"/>
        </w:rPr>
        <w:t> of</w:t>
      </w:r>
      <w:r>
        <w:rPr>
          <w:color w:val="231F20"/>
          <w:w w:val="105"/>
        </w:rPr>
        <w:t> the</w:t>
      </w:r>
      <w:r>
        <w:rPr>
          <w:color w:val="231F20"/>
          <w:w w:val="105"/>
        </w:rPr>
        <w:t> inhibitory</w:t>
      </w:r>
      <w:r>
        <w:rPr>
          <w:color w:val="231F20"/>
          <w:w w:val="105"/>
        </w:rPr>
        <w:t> influence</w:t>
      </w:r>
      <w:r>
        <w:rPr>
          <w:color w:val="231F20"/>
          <w:w w:val="105"/>
        </w:rPr>
        <w:t> </w:t>
      </w:r>
      <w:r>
        <w:rPr>
          <w:color w:val="231F20"/>
          <w:w w:val="105"/>
        </w:rPr>
        <w:t>of maternal</w:t>
      </w:r>
      <w:r>
        <w:rPr>
          <w:color w:val="231F20"/>
          <w:w w:val="105"/>
        </w:rPr>
        <w:t> antibodies,</w:t>
      </w:r>
      <w:r>
        <w:rPr>
          <w:color w:val="231F20"/>
          <w:w w:val="105"/>
        </w:rPr>
        <w:t> therefore,</w:t>
      </w:r>
      <w:r>
        <w:rPr>
          <w:color w:val="231F20"/>
          <w:w w:val="105"/>
        </w:rPr>
        <w:t> increase</w:t>
      </w:r>
      <w:r>
        <w:rPr>
          <w:color w:val="231F20"/>
          <w:w w:val="105"/>
        </w:rPr>
        <w:t> with</w:t>
      </w:r>
      <w:r>
        <w:rPr>
          <w:color w:val="231F20"/>
          <w:w w:val="105"/>
        </w:rPr>
        <w:t> gestational</w:t>
      </w:r>
      <w:r>
        <w:rPr>
          <w:color w:val="231F20"/>
          <w:spacing w:val="80"/>
          <w:w w:val="105"/>
        </w:rPr>
        <w:t> </w:t>
      </w:r>
      <w:r>
        <w:rPr>
          <w:color w:val="231F20"/>
          <w:w w:val="105"/>
        </w:rPr>
        <w:t>age,</w:t>
      </w:r>
      <w:r>
        <w:rPr>
          <w:color w:val="0080AC"/>
          <w:w w:val="105"/>
          <w:vertAlign w:val="superscript"/>
        </w:rPr>
        <w:t>238</w:t>
      </w:r>
      <w:r>
        <w:rPr>
          <w:color w:val="0080AC"/>
          <w:w w:val="105"/>
          <w:vertAlign w:val="baseline"/>
        </w:rPr>
        <w:t> </w:t>
      </w:r>
      <w:r>
        <w:rPr>
          <w:color w:val="231F20"/>
          <w:w w:val="105"/>
          <w:vertAlign w:val="baseline"/>
        </w:rPr>
        <w:t>for example, with the amount of transferred immuno- globulins,</w:t>
      </w:r>
      <w:r>
        <w:rPr>
          <w:color w:val="231F20"/>
          <w:w w:val="105"/>
          <w:vertAlign w:val="baseline"/>
        </w:rPr>
        <w:t> and</w:t>
      </w:r>
      <w:r>
        <w:rPr>
          <w:color w:val="231F20"/>
          <w:w w:val="105"/>
          <w:vertAlign w:val="baseline"/>
        </w:rPr>
        <w:t> decline</w:t>
      </w:r>
      <w:r>
        <w:rPr>
          <w:color w:val="231F20"/>
          <w:w w:val="105"/>
          <w:vertAlign w:val="baseline"/>
        </w:rPr>
        <w:t> with</w:t>
      </w:r>
      <w:r>
        <w:rPr>
          <w:color w:val="231F20"/>
          <w:w w:val="105"/>
          <w:vertAlign w:val="baseline"/>
        </w:rPr>
        <w:t> postnatal</w:t>
      </w:r>
      <w:r>
        <w:rPr>
          <w:color w:val="231F20"/>
          <w:w w:val="105"/>
          <w:vertAlign w:val="baseline"/>
        </w:rPr>
        <w:t> age,</w:t>
      </w:r>
      <w:r>
        <w:rPr>
          <w:color w:val="231F20"/>
          <w:w w:val="105"/>
          <w:vertAlign w:val="baseline"/>
        </w:rPr>
        <w:t> as</w:t>
      </w:r>
      <w:r>
        <w:rPr>
          <w:color w:val="231F20"/>
          <w:w w:val="105"/>
          <w:vertAlign w:val="baseline"/>
        </w:rPr>
        <w:t> maternal</w:t>
      </w:r>
      <w:r>
        <w:rPr>
          <w:color w:val="231F20"/>
          <w:w w:val="105"/>
          <w:vertAlign w:val="baseline"/>
        </w:rPr>
        <w:t> anti- bodies wane.</w:t>
      </w:r>
      <w:r>
        <w:rPr>
          <w:color w:val="0080AC"/>
          <w:w w:val="105"/>
          <w:vertAlign w:val="superscript"/>
        </w:rPr>
        <w:t>90</w:t>
      </w:r>
      <w:r>
        <w:rPr>
          <w:color w:val="0080AC"/>
          <w:w w:val="105"/>
          <w:vertAlign w:val="baseline"/>
        </w:rPr>
        <w:t> </w:t>
      </w:r>
      <w:r>
        <w:rPr>
          <w:color w:val="231F20"/>
          <w:w w:val="105"/>
          <w:vertAlign w:val="baseline"/>
        </w:rPr>
        <w:t>Increasing the dose of vaccine antigen may be sufficient to circumvent the inhibitory influence of maternal antibodies,</w:t>
      </w:r>
      <w:r>
        <w:rPr>
          <w:color w:val="231F20"/>
          <w:spacing w:val="40"/>
          <w:w w:val="105"/>
          <w:vertAlign w:val="baseline"/>
        </w:rPr>
        <w:t> </w:t>
      </w:r>
      <w:r>
        <w:rPr>
          <w:color w:val="231F20"/>
          <w:w w:val="105"/>
          <w:vertAlign w:val="baseline"/>
        </w:rPr>
        <w:t>as</w:t>
      </w:r>
      <w:r>
        <w:rPr>
          <w:color w:val="231F20"/>
          <w:spacing w:val="40"/>
          <w:w w:val="105"/>
          <w:vertAlign w:val="baseline"/>
        </w:rPr>
        <w:t> </w:t>
      </w:r>
      <w:r>
        <w:rPr>
          <w:color w:val="231F20"/>
          <w:w w:val="105"/>
          <w:vertAlign w:val="baseline"/>
        </w:rPr>
        <w:t>illustrated</w:t>
      </w:r>
      <w:r>
        <w:rPr>
          <w:color w:val="231F20"/>
          <w:spacing w:val="40"/>
          <w:w w:val="105"/>
          <w:vertAlign w:val="baseline"/>
        </w:rPr>
        <w:t> </w:t>
      </w:r>
      <w:r>
        <w:rPr>
          <w:color w:val="231F20"/>
          <w:w w:val="105"/>
          <w:vertAlign w:val="baseline"/>
        </w:rPr>
        <w:t>for</w:t>
      </w:r>
      <w:r>
        <w:rPr>
          <w:color w:val="231F20"/>
          <w:spacing w:val="40"/>
          <w:w w:val="105"/>
          <w:vertAlign w:val="baseline"/>
        </w:rPr>
        <w:t> </w:t>
      </w:r>
      <w:r>
        <w:rPr>
          <w:color w:val="231F20"/>
          <w:w w:val="105"/>
          <w:vertAlign w:val="baseline"/>
        </w:rPr>
        <w:t>hepatitis</w:t>
      </w:r>
      <w:r>
        <w:rPr>
          <w:color w:val="231F20"/>
          <w:spacing w:val="40"/>
          <w:w w:val="105"/>
          <w:vertAlign w:val="baseline"/>
        </w:rPr>
        <w:t> </w:t>
      </w:r>
      <w:r>
        <w:rPr>
          <w:color w:val="231F20"/>
          <w:w w:val="105"/>
          <w:vertAlign w:val="baseline"/>
        </w:rPr>
        <w:t>A,</w:t>
      </w:r>
      <w:r>
        <w:rPr>
          <w:color w:val="0080AC"/>
          <w:w w:val="105"/>
          <w:vertAlign w:val="superscript"/>
        </w:rPr>
        <w:t>279</w:t>
      </w:r>
      <w:r>
        <w:rPr>
          <w:color w:val="0080AC"/>
          <w:spacing w:val="40"/>
          <w:w w:val="105"/>
          <w:vertAlign w:val="baseline"/>
        </w:rPr>
        <w:t> </w:t>
      </w:r>
      <w:r>
        <w:rPr>
          <w:color w:val="231F20"/>
          <w:w w:val="105"/>
          <w:vertAlign w:val="baseline"/>
        </w:rPr>
        <w:t>measles,</w:t>
      </w:r>
      <w:r>
        <w:rPr>
          <w:color w:val="0080AC"/>
          <w:w w:val="105"/>
          <w:vertAlign w:val="superscript"/>
        </w:rPr>
        <w:t>280</w:t>
      </w:r>
      <w:r>
        <w:rPr>
          <w:color w:val="0080AC"/>
          <w:spacing w:val="40"/>
          <w:w w:val="105"/>
          <w:vertAlign w:val="baseline"/>
        </w:rPr>
        <w:t> </w:t>
      </w:r>
      <w:r>
        <w:rPr>
          <w:color w:val="231F20"/>
          <w:w w:val="105"/>
          <w:vertAlign w:val="baseline"/>
        </w:rPr>
        <w:t>and the</w:t>
      </w:r>
      <w:r>
        <w:rPr>
          <w:color w:val="231F20"/>
          <w:spacing w:val="40"/>
          <w:w w:val="105"/>
          <w:vertAlign w:val="baseline"/>
        </w:rPr>
        <w:t> </w:t>
      </w:r>
      <w:r>
        <w:rPr>
          <w:color w:val="231F20"/>
          <w:w w:val="105"/>
          <w:vertAlign w:val="baseline"/>
        </w:rPr>
        <w:t>higher</w:t>
      </w:r>
      <w:r>
        <w:rPr>
          <w:color w:val="231F20"/>
          <w:spacing w:val="40"/>
          <w:w w:val="105"/>
          <w:vertAlign w:val="baseline"/>
        </w:rPr>
        <w:t> </w:t>
      </w:r>
      <w:r>
        <w:rPr>
          <w:color w:val="231F20"/>
          <w:w w:val="105"/>
          <w:vertAlign w:val="baseline"/>
        </w:rPr>
        <w:t>content</w:t>
      </w:r>
      <w:r>
        <w:rPr>
          <w:color w:val="231F20"/>
          <w:spacing w:val="40"/>
          <w:w w:val="105"/>
          <w:vertAlign w:val="baseline"/>
        </w:rPr>
        <w:t> </w:t>
      </w:r>
      <w:r>
        <w:rPr>
          <w:color w:val="231F20"/>
          <w:w w:val="105"/>
          <w:vertAlign w:val="baseline"/>
        </w:rPr>
        <w:t>of</w:t>
      </w:r>
      <w:r>
        <w:rPr>
          <w:color w:val="231F20"/>
          <w:spacing w:val="40"/>
          <w:w w:val="105"/>
          <w:vertAlign w:val="baseline"/>
        </w:rPr>
        <w:t> </w:t>
      </w:r>
      <w:r>
        <w:rPr>
          <w:color w:val="231F20"/>
          <w:w w:val="105"/>
          <w:vertAlign w:val="baseline"/>
        </w:rPr>
        <w:t>pertussis</w:t>
      </w:r>
      <w:r>
        <w:rPr>
          <w:color w:val="231F20"/>
          <w:spacing w:val="40"/>
          <w:w w:val="105"/>
          <w:vertAlign w:val="baseline"/>
        </w:rPr>
        <w:t> </w:t>
      </w:r>
      <w:r>
        <w:rPr>
          <w:color w:val="231F20"/>
          <w:w w:val="105"/>
          <w:vertAlign w:val="baseline"/>
        </w:rPr>
        <w:t>toxin</w:t>
      </w:r>
      <w:r>
        <w:rPr>
          <w:color w:val="231F20"/>
          <w:spacing w:val="40"/>
          <w:w w:val="105"/>
          <w:vertAlign w:val="baseline"/>
        </w:rPr>
        <w:t> </w:t>
      </w:r>
      <w:r>
        <w:rPr>
          <w:color w:val="231F20"/>
          <w:w w:val="105"/>
          <w:vertAlign w:val="baseline"/>
        </w:rPr>
        <w:t>in</w:t>
      </w:r>
      <w:r>
        <w:rPr>
          <w:color w:val="231F20"/>
          <w:spacing w:val="40"/>
          <w:w w:val="105"/>
          <w:vertAlign w:val="baseline"/>
        </w:rPr>
        <w:t> </w:t>
      </w:r>
      <w:r>
        <w:rPr>
          <w:color w:val="231F20"/>
          <w:w w:val="105"/>
          <w:vertAlign w:val="baseline"/>
        </w:rPr>
        <w:t>acellular</w:t>
      </w:r>
      <w:r>
        <w:rPr>
          <w:color w:val="231F20"/>
          <w:spacing w:val="40"/>
          <w:w w:val="105"/>
          <w:vertAlign w:val="baseline"/>
        </w:rPr>
        <w:t> </w:t>
      </w:r>
      <w:r>
        <w:rPr>
          <w:color w:val="231F20"/>
          <w:w w:val="105"/>
          <w:vertAlign w:val="baseline"/>
        </w:rPr>
        <w:t>versus whole-cell</w:t>
      </w:r>
      <w:r>
        <w:rPr>
          <w:color w:val="231F20"/>
          <w:spacing w:val="40"/>
          <w:w w:val="105"/>
          <w:vertAlign w:val="baseline"/>
        </w:rPr>
        <w:t> </w:t>
      </w:r>
      <w:r>
        <w:rPr>
          <w:color w:val="231F20"/>
          <w:w w:val="105"/>
          <w:vertAlign w:val="baseline"/>
        </w:rPr>
        <w:t>pertussis</w:t>
      </w:r>
      <w:r>
        <w:rPr>
          <w:color w:val="0080AC"/>
          <w:w w:val="105"/>
          <w:vertAlign w:val="superscript"/>
        </w:rPr>
        <w:t>281</w:t>
      </w:r>
      <w:r>
        <w:rPr>
          <w:color w:val="0080AC"/>
          <w:spacing w:val="40"/>
          <w:w w:val="105"/>
          <w:vertAlign w:val="baseline"/>
        </w:rPr>
        <w:t> </w:t>
      </w:r>
      <w:r>
        <w:rPr>
          <w:color w:val="231F20"/>
          <w:w w:val="105"/>
          <w:vertAlign w:val="baseline"/>
        </w:rPr>
        <w:t>vaccines.</w:t>
      </w:r>
      <w:r>
        <w:rPr>
          <w:color w:val="231F20"/>
          <w:spacing w:val="40"/>
          <w:w w:val="105"/>
          <w:vertAlign w:val="baseline"/>
        </w:rPr>
        <w:t> </w:t>
      </w:r>
      <w:r>
        <w:rPr>
          <w:color w:val="231F20"/>
          <w:w w:val="105"/>
          <w:vertAlign w:val="baseline"/>
        </w:rPr>
        <w:t>However,</w:t>
      </w:r>
      <w:r>
        <w:rPr>
          <w:color w:val="231F20"/>
          <w:spacing w:val="40"/>
          <w:w w:val="105"/>
          <w:vertAlign w:val="baseline"/>
        </w:rPr>
        <w:t> </w:t>
      </w:r>
      <w:r>
        <w:rPr>
          <w:color w:val="231F20"/>
          <w:w w:val="105"/>
          <w:vertAlign w:val="baseline"/>
        </w:rPr>
        <w:t>the</w:t>
      </w:r>
      <w:r>
        <w:rPr>
          <w:color w:val="231F20"/>
          <w:spacing w:val="40"/>
          <w:w w:val="105"/>
          <w:vertAlign w:val="baseline"/>
        </w:rPr>
        <w:t> </w:t>
      </w:r>
      <w:r>
        <w:rPr>
          <w:color w:val="231F20"/>
          <w:w w:val="105"/>
          <w:vertAlign w:val="baseline"/>
        </w:rPr>
        <w:t>higher</w:t>
      </w:r>
      <w:r>
        <w:rPr>
          <w:color w:val="231F20"/>
          <w:spacing w:val="40"/>
          <w:w w:val="105"/>
          <w:vertAlign w:val="baseline"/>
        </w:rPr>
        <w:t> </w:t>
      </w:r>
      <w:r>
        <w:rPr>
          <w:color w:val="231F20"/>
          <w:w w:val="105"/>
          <w:vertAlign w:val="baseline"/>
        </w:rPr>
        <w:t>titers of</w:t>
      </w:r>
      <w:r>
        <w:rPr>
          <w:color w:val="231F20"/>
          <w:w w:val="105"/>
          <w:vertAlign w:val="baseline"/>
        </w:rPr>
        <w:t> maternal</w:t>
      </w:r>
      <w:r>
        <w:rPr>
          <w:color w:val="231F20"/>
          <w:w w:val="105"/>
          <w:vertAlign w:val="baseline"/>
        </w:rPr>
        <w:t> antibodies</w:t>
      </w:r>
      <w:r>
        <w:rPr>
          <w:color w:val="231F20"/>
          <w:w w:val="105"/>
          <w:vertAlign w:val="baseline"/>
        </w:rPr>
        <w:t> elicited</w:t>
      </w:r>
      <w:r>
        <w:rPr>
          <w:color w:val="231F20"/>
          <w:w w:val="105"/>
          <w:vertAlign w:val="baseline"/>
        </w:rPr>
        <w:t> by</w:t>
      </w:r>
      <w:r>
        <w:rPr>
          <w:color w:val="231F20"/>
          <w:w w:val="105"/>
          <w:vertAlign w:val="baseline"/>
        </w:rPr>
        <w:t> maternal</w:t>
      </w:r>
      <w:r>
        <w:rPr>
          <w:color w:val="231F20"/>
          <w:w w:val="105"/>
          <w:vertAlign w:val="baseline"/>
        </w:rPr>
        <w:t> immunization eventually interfere, even with responses to acellular pertussis </w:t>
      </w:r>
      <w:r>
        <w:rPr>
          <w:color w:val="231F20"/>
          <w:spacing w:val="-2"/>
          <w:w w:val="105"/>
          <w:vertAlign w:val="baseline"/>
        </w:rPr>
        <w:t>vaccines.</w:t>
      </w:r>
      <w:r>
        <w:rPr>
          <w:color w:val="0080AC"/>
          <w:spacing w:val="-2"/>
          <w:w w:val="105"/>
          <w:vertAlign w:val="superscript"/>
        </w:rPr>
        <w:t>275,282</w:t>
      </w:r>
    </w:p>
    <w:p>
      <w:pPr>
        <w:pStyle w:val="BodyText"/>
        <w:spacing w:line="232" w:lineRule="auto"/>
        <w:ind w:left="360" w:firstLine="239"/>
        <w:jc w:val="both"/>
      </w:pPr>
      <w:r>
        <w:rPr>
          <w:color w:val="231F20"/>
          <w:w w:val="105"/>
        </w:rPr>
        <w:t>Maternal</w:t>
      </w:r>
      <w:r>
        <w:rPr>
          <w:color w:val="231F20"/>
          <w:w w:val="105"/>
        </w:rPr>
        <w:t> antibodies</w:t>
      </w:r>
      <w:r>
        <w:rPr>
          <w:color w:val="231F20"/>
          <w:w w:val="105"/>
        </w:rPr>
        <w:t> usually</w:t>
      </w:r>
      <w:r>
        <w:rPr>
          <w:color w:val="231F20"/>
          <w:w w:val="105"/>
        </w:rPr>
        <w:t> allow</w:t>
      </w:r>
      <w:r>
        <w:rPr>
          <w:color w:val="231F20"/>
          <w:w w:val="105"/>
        </w:rPr>
        <w:t> a</w:t>
      </w:r>
      <w:r>
        <w:rPr>
          <w:color w:val="231F20"/>
          <w:w w:val="105"/>
        </w:rPr>
        <w:t> certain</w:t>
      </w:r>
      <w:r>
        <w:rPr>
          <w:color w:val="231F20"/>
          <w:w w:val="105"/>
        </w:rPr>
        <w:t> degree</w:t>
      </w:r>
      <w:r>
        <w:rPr>
          <w:color w:val="231F20"/>
          <w:w w:val="105"/>
        </w:rPr>
        <w:t> </w:t>
      </w:r>
      <w:r>
        <w:rPr>
          <w:color w:val="231F20"/>
          <w:w w:val="105"/>
        </w:rPr>
        <w:t>of priming</w:t>
      </w:r>
      <w:r>
        <w:rPr>
          <w:color w:val="231F20"/>
          <w:w w:val="105"/>
        </w:rPr>
        <w:t> (i.e.,</w:t>
      </w:r>
      <w:r>
        <w:rPr>
          <w:color w:val="231F20"/>
          <w:w w:val="105"/>
        </w:rPr>
        <w:t> of</w:t>
      </w:r>
      <w:r>
        <w:rPr>
          <w:color w:val="231F20"/>
          <w:w w:val="105"/>
        </w:rPr>
        <w:t> induction</w:t>
      </w:r>
      <w:r>
        <w:rPr>
          <w:color w:val="231F20"/>
          <w:w w:val="105"/>
        </w:rPr>
        <w:t> of</w:t>
      </w:r>
      <w:r>
        <w:rPr>
          <w:color w:val="231F20"/>
          <w:w w:val="105"/>
        </w:rPr>
        <w:t> memory</w:t>
      </w:r>
      <w:r>
        <w:rPr>
          <w:color w:val="231F20"/>
          <w:w w:val="105"/>
        </w:rPr>
        <w:t> B</w:t>
      </w:r>
      <w:r>
        <w:rPr>
          <w:color w:val="231F20"/>
          <w:w w:val="105"/>
        </w:rPr>
        <w:t> cells)</w:t>
      </w:r>
      <w:r>
        <w:rPr>
          <w:color w:val="231F20"/>
          <w:w w:val="105"/>
        </w:rPr>
        <w:t> through</w:t>
      </w:r>
      <w:r>
        <w:rPr>
          <w:color w:val="231F20"/>
          <w:w w:val="105"/>
        </w:rPr>
        <w:t> yet undefined</w:t>
      </w:r>
      <w:r>
        <w:rPr>
          <w:color w:val="231F20"/>
          <w:w w:val="105"/>
        </w:rPr>
        <w:t> mechanisms.</w:t>
      </w:r>
      <w:r>
        <w:rPr>
          <w:color w:val="231F20"/>
          <w:w w:val="105"/>
        </w:rPr>
        <w:t> As</w:t>
      </w:r>
      <w:r>
        <w:rPr>
          <w:color w:val="231F20"/>
          <w:w w:val="105"/>
        </w:rPr>
        <w:t> a</w:t>
      </w:r>
      <w:r>
        <w:rPr>
          <w:color w:val="231F20"/>
          <w:w w:val="105"/>
        </w:rPr>
        <w:t> rule,</w:t>
      </w:r>
      <w:r>
        <w:rPr>
          <w:color w:val="231F20"/>
          <w:w w:val="105"/>
        </w:rPr>
        <w:t> the</w:t>
      </w:r>
      <w:r>
        <w:rPr>
          <w:color w:val="231F20"/>
          <w:w w:val="105"/>
        </w:rPr>
        <w:t> blunting</w:t>
      </w:r>
      <w:r>
        <w:rPr>
          <w:color w:val="231F20"/>
          <w:w w:val="105"/>
        </w:rPr>
        <w:t> of</w:t>
      </w:r>
      <w:r>
        <w:rPr>
          <w:color w:val="231F20"/>
          <w:w w:val="105"/>
        </w:rPr>
        <w:t> infant antibody</w:t>
      </w:r>
      <w:r>
        <w:rPr>
          <w:color w:val="231F20"/>
          <w:w w:val="105"/>
        </w:rPr>
        <w:t> responses</w:t>
      </w:r>
      <w:r>
        <w:rPr>
          <w:color w:val="231F20"/>
          <w:w w:val="105"/>
        </w:rPr>
        <w:t> by</w:t>
      </w:r>
      <w:r>
        <w:rPr>
          <w:color w:val="231F20"/>
          <w:w w:val="105"/>
        </w:rPr>
        <w:t> maternal</w:t>
      </w:r>
      <w:r>
        <w:rPr>
          <w:color w:val="231F20"/>
          <w:w w:val="105"/>
        </w:rPr>
        <w:t> antibodies</w:t>
      </w:r>
      <w:r>
        <w:rPr>
          <w:color w:val="231F20"/>
          <w:w w:val="105"/>
        </w:rPr>
        <w:t> disappears</w:t>
      </w:r>
      <w:r>
        <w:rPr>
          <w:color w:val="231F20"/>
          <w:w w:val="105"/>
        </w:rPr>
        <w:t> after boosting.</w:t>
      </w:r>
      <w:r>
        <w:rPr>
          <w:color w:val="231F20"/>
          <w:spacing w:val="40"/>
          <w:w w:val="105"/>
        </w:rPr>
        <w:t> </w:t>
      </w:r>
      <w:r>
        <w:rPr>
          <w:color w:val="231F20"/>
          <w:w w:val="105"/>
        </w:rPr>
        <w:t>Importantly,</w:t>
      </w:r>
      <w:r>
        <w:rPr>
          <w:color w:val="231F20"/>
          <w:spacing w:val="40"/>
          <w:w w:val="105"/>
        </w:rPr>
        <w:t> </w:t>
      </w:r>
      <w:r>
        <w:rPr>
          <w:color w:val="231F20"/>
          <w:w w:val="105"/>
        </w:rPr>
        <w:t>maternal</w:t>
      </w:r>
      <w:r>
        <w:rPr>
          <w:color w:val="231F20"/>
          <w:spacing w:val="40"/>
          <w:w w:val="105"/>
        </w:rPr>
        <w:t> </w:t>
      </w:r>
      <w:r>
        <w:rPr>
          <w:color w:val="231F20"/>
          <w:w w:val="105"/>
        </w:rPr>
        <w:t>antibodies</w:t>
      </w:r>
      <w:r>
        <w:rPr>
          <w:color w:val="231F20"/>
          <w:spacing w:val="40"/>
          <w:w w:val="105"/>
        </w:rPr>
        <w:t> </w:t>
      </w:r>
      <w:r>
        <w:rPr>
          <w:color w:val="231F20"/>
          <w:w w:val="105"/>
        </w:rPr>
        <w:t>do</w:t>
      </w:r>
      <w:r>
        <w:rPr>
          <w:color w:val="231F20"/>
          <w:spacing w:val="40"/>
          <w:w w:val="105"/>
        </w:rPr>
        <w:t> </w:t>
      </w:r>
      <w:r>
        <w:rPr>
          <w:color w:val="231F20"/>
          <w:w w:val="105"/>
        </w:rPr>
        <w:t>not</w:t>
      </w:r>
      <w:r>
        <w:rPr>
          <w:color w:val="231F20"/>
          <w:spacing w:val="40"/>
          <w:w w:val="105"/>
        </w:rPr>
        <w:t> </w:t>
      </w:r>
      <w:r>
        <w:rPr>
          <w:color w:val="231F20"/>
          <w:w w:val="105"/>
        </w:rPr>
        <w:t>exert</w:t>
      </w:r>
      <w:r>
        <w:rPr>
          <w:color w:val="231F20"/>
          <w:spacing w:val="80"/>
          <w:w w:val="105"/>
        </w:rPr>
        <w:t> </w:t>
      </w:r>
      <w:r>
        <w:rPr>
          <w:color w:val="231F20"/>
          <w:w w:val="105"/>
        </w:rPr>
        <w:t>their</w:t>
      </w:r>
      <w:r>
        <w:rPr>
          <w:color w:val="231F20"/>
          <w:w w:val="105"/>
        </w:rPr>
        <w:t> inhibitory</w:t>
      </w:r>
      <w:r>
        <w:rPr>
          <w:color w:val="231F20"/>
          <w:w w:val="105"/>
        </w:rPr>
        <w:t> influence</w:t>
      </w:r>
      <w:r>
        <w:rPr>
          <w:color w:val="231F20"/>
          <w:w w:val="105"/>
        </w:rPr>
        <w:t> on</w:t>
      </w:r>
      <w:r>
        <w:rPr>
          <w:color w:val="231F20"/>
          <w:w w:val="105"/>
        </w:rPr>
        <w:t> infant</w:t>
      </w:r>
      <w:r>
        <w:rPr>
          <w:color w:val="231F20"/>
          <w:w w:val="105"/>
        </w:rPr>
        <w:t> T-cell</w:t>
      </w:r>
      <w:r>
        <w:rPr>
          <w:color w:val="231F20"/>
          <w:w w:val="105"/>
        </w:rPr>
        <w:t> responses,</w:t>
      </w:r>
      <w:r>
        <w:rPr>
          <w:color w:val="231F20"/>
          <w:w w:val="105"/>
        </w:rPr>
        <w:t> which remain largely unaffected or even enhanced.</w:t>
      </w:r>
      <w:r>
        <w:rPr>
          <w:color w:val="0080AC"/>
          <w:w w:val="105"/>
          <w:vertAlign w:val="superscript"/>
        </w:rPr>
        <w:t>283–285</w:t>
      </w:r>
      <w:r>
        <w:rPr>
          <w:color w:val="0080AC"/>
          <w:w w:val="105"/>
          <w:vertAlign w:val="baseline"/>
        </w:rPr>
        <w:t> </w:t>
      </w:r>
      <w:r>
        <w:rPr>
          <w:color w:val="231F20"/>
          <w:w w:val="105"/>
          <w:vertAlign w:val="baseline"/>
        </w:rPr>
        <w:t>This is best explained</w:t>
      </w:r>
      <w:r>
        <w:rPr>
          <w:color w:val="231F20"/>
          <w:w w:val="105"/>
          <w:vertAlign w:val="baseline"/>
        </w:rPr>
        <w:t> by</w:t>
      </w:r>
      <w:r>
        <w:rPr>
          <w:color w:val="231F20"/>
          <w:w w:val="105"/>
          <w:vertAlign w:val="baseline"/>
        </w:rPr>
        <w:t> the</w:t>
      </w:r>
      <w:r>
        <w:rPr>
          <w:color w:val="231F20"/>
          <w:w w:val="105"/>
          <w:vertAlign w:val="baseline"/>
        </w:rPr>
        <w:t> fate</w:t>
      </w:r>
      <w:r>
        <w:rPr>
          <w:color w:val="231F20"/>
          <w:w w:val="105"/>
          <w:vertAlign w:val="baseline"/>
        </w:rPr>
        <w:t> of</w:t>
      </w:r>
      <w:r>
        <w:rPr>
          <w:color w:val="231F20"/>
          <w:w w:val="105"/>
          <w:vertAlign w:val="baseline"/>
        </w:rPr>
        <w:t> maternal</w:t>
      </w:r>
      <w:r>
        <w:rPr>
          <w:color w:val="231F20"/>
          <w:w w:val="105"/>
          <w:vertAlign w:val="baseline"/>
        </w:rPr>
        <w:t> antibody–vaccine</w:t>
      </w:r>
      <w:r>
        <w:rPr>
          <w:color w:val="231F20"/>
          <w:w w:val="105"/>
          <w:vertAlign w:val="baseline"/>
        </w:rPr>
        <w:t> antigen complexes: immune complexes are taken up by macrophages and DCs, dissociate into their acidic phagolysosome compart- ment, and are processed into small peptides. These peptides</w:t>
      </w:r>
      <w:r>
        <w:rPr>
          <w:color w:val="231F20"/>
          <w:spacing w:val="80"/>
          <w:w w:val="105"/>
          <w:vertAlign w:val="baseline"/>
        </w:rPr>
        <w:t> </w:t>
      </w:r>
      <w:r>
        <w:rPr>
          <w:color w:val="231F20"/>
          <w:w w:val="105"/>
          <w:vertAlign w:val="baseline"/>
        </w:rPr>
        <w:t>are</w:t>
      </w:r>
      <w:r>
        <w:rPr>
          <w:color w:val="231F20"/>
          <w:w w:val="105"/>
          <w:vertAlign w:val="baseline"/>
        </w:rPr>
        <w:t> displayed</w:t>
      </w:r>
      <w:r>
        <w:rPr>
          <w:color w:val="231F20"/>
          <w:w w:val="105"/>
          <w:vertAlign w:val="baseline"/>
        </w:rPr>
        <w:t> at</w:t>
      </w:r>
      <w:r>
        <w:rPr>
          <w:color w:val="231F20"/>
          <w:w w:val="105"/>
          <w:vertAlign w:val="baseline"/>
        </w:rPr>
        <w:t> the</w:t>
      </w:r>
      <w:r>
        <w:rPr>
          <w:color w:val="231F20"/>
          <w:w w:val="105"/>
          <w:vertAlign w:val="baseline"/>
        </w:rPr>
        <w:t> surface</w:t>
      </w:r>
      <w:r>
        <w:rPr>
          <w:color w:val="231F20"/>
          <w:w w:val="105"/>
          <w:vertAlign w:val="baseline"/>
        </w:rPr>
        <w:t> of</w:t>
      </w:r>
      <w:r>
        <w:rPr>
          <w:color w:val="231F20"/>
          <w:w w:val="105"/>
          <w:vertAlign w:val="baseline"/>
        </w:rPr>
        <w:t> APCs</w:t>
      </w:r>
      <w:r>
        <w:rPr>
          <w:color w:val="231F20"/>
          <w:w w:val="105"/>
          <w:vertAlign w:val="baseline"/>
        </w:rPr>
        <w:t> and</w:t>
      </w:r>
      <w:r>
        <w:rPr>
          <w:color w:val="231F20"/>
          <w:w w:val="105"/>
          <w:vertAlign w:val="baseline"/>
        </w:rPr>
        <w:t> are</w:t>
      </w:r>
      <w:r>
        <w:rPr>
          <w:color w:val="231F20"/>
          <w:w w:val="105"/>
          <w:vertAlign w:val="baseline"/>
        </w:rPr>
        <w:t> available</w:t>
      </w:r>
      <w:r>
        <w:rPr>
          <w:color w:val="231F20"/>
          <w:w w:val="105"/>
          <w:vertAlign w:val="baseline"/>
        </w:rPr>
        <w:t> for binding by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and CD8</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 cells.</w:t>
      </w:r>
    </w:p>
    <w:p>
      <w:pPr>
        <w:pStyle w:val="BodyText"/>
        <w:spacing w:line="232" w:lineRule="auto"/>
        <w:ind w:left="360" w:firstLine="239"/>
        <w:jc w:val="both"/>
      </w:pPr>
      <w:r>
        <w:rPr>
          <w:color w:val="231F20"/>
          <w:w w:val="110"/>
        </w:rPr>
        <w:t>Thus,</w:t>
      </w:r>
      <w:r>
        <w:rPr>
          <w:color w:val="231F20"/>
          <w:spacing w:val="-15"/>
          <w:w w:val="110"/>
        </w:rPr>
        <w:t> </w:t>
      </w:r>
      <w:r>
        <w:rPr>
          <w:color w:val="231F20"/>
          <w:w w:val="110"/>
        </w:rPr>
        <w:t>the</w:t>
      </w:r>
      <w:r>
        <w:rPr>
          <w:color w:val="231F20"/>
          <w:spacing w:val="-12"/>
          <w:w w:val="110"/>
        </w:rPr>
        <w:t> </w:t>
      </w:r>
      <w:r>
        <w:rPr>
          <w:color w:val="231F20"/>
          <w:w w:val="110"/>
        </w:rPr>
        <w:t>main</w:t>
      </w:r>
      <w:r>
        <w:rPr>
          <w:color w:val="231F20"/>
          <w:spacing w:val="-13"/>
          <w:w w:val="110"/>
        </w:rPr>
        <w:t> </w:t>
      </w:r>
      <w:r>
        <w:rPr>
          <w:color w:val="231F20"/>
          <w:w w:val="110"/>
        </w:rPr>
        <w:t>challenge</w:t>
      </w:r>
      <w:r>
        <w:rPr>
          <w:color w:val="231F20"/>
          <w:spacing w:val="-12"/>
          <w:w w:val="110"/>
        </w:rPr>
        <w:t> </w:t>
      </w:r>
      <w:r>
        <w:rPr>
          <w:color w:val="231F20"/>
          <w:w w:val="110"/>
        </w:rPr>
        <w:t>for</w:t>
      </w:r>
      <w:r>
        <w:rPr>
          <w:color w:val="231F20"/>
          <w:spacing w:val="-12"/>
          <w:w w:val="110"/>
        </w:rPr>
        <w:t> </w:t>
      </w:r>
      <w:r>
        <w:rPr>
          <w:color w:val="231F20"/>
          <w:w w:val="110"/>
        </w:rPr>
        <w:t>further</w:t>
      </w:r>
      <w:r>
        <w:rPr>
          <w:color w:val="231F20"/>
          <w:spacing w:val="-13"/>
          <w:w w:val="110"/>
        </w:rPr>
        <w:t> </w:t>
      </w:r>
      <w:r>
        <w:rPr>
          <w:color w:val="231F20"/>
          <w:w w:val="110"/>
        </w:rPr>
        <w:t>improvement</w:t>
      </w:r>
      <w:r>
        <w:rPr>
          <w:color w:val="231F20"/>
          <w:spacing w:val="-12"/>
          <w:w w:val="110"/>
        </w:rPr>
        <w:t> </w:t>
      </w:r>
      <w:r>
        <w:rPr>
          <w:color w:val="231F20"/>
          <w:w w:val="110"/>
        </w:rPr>
        <w:t>of</w:t>
      </w:r>
      <w:r>
        <w:rPr>
          <w:color w:val="231F20"/>
          <w:spacing w:val="-12"/>
          <w:w w:val="110"/>
        </w:rPr>
        <w:t> </w:t>
      </w:r>
      <w:r>
        <w:rPr>
          <w:color w:val="231F20"/>
          <w:w w:val="110"/>
        </w:rPr>
        <w:t>early life</w:t>
      </w:r>
      <w:r>
        <w:rPr>
          <w:color w:val="231F20"/>
          <w:spacing w:val="-1"/>
          <w:w w:val="110"/>
        </w:rPr>
        <w:t> </w:t>
      </w:r>
      <w:r>
        <w:rPr>
          <w:color w:val="231F20"/>
          <w:w w:val="110"/>
        </w:rPr>
        <w:t>immunization</w:t>
      </w:r>
      <w:r>
        <w:rPr>
          <w:color w:val="231F20"/>
          <w:spacing w:val="-1"/>
          <w:w w:val="110"/>
        </w:rPr>
        <w:t> </w:t>
      </w:r>
      <w:r>
        <w:rPr>
          <w:color w:val="231F20"/>
          <w:w w:val="110"/>
        </w:rPr>
        <w:t>strategies</w:t>
      </w:r>
      <w:r>
        <w:rPr>
          <w:color w:val="231F20"/>
          <w:spacing w:val="-1"/>
          <w:w w:val="110"/>
        </w:rPr>
        <w:t> </w:t>
      </w:r>
      <w:r>
        <w:rPr>
          <w:color w:val="231F20"/>
          <w:w w:val="110"/>
        </w:rPr>
        <w:t>are</w:t>
      </w:r>
      <w:r>
        <w:rPr>
          <w:color w:val="231F20"/>
          <w:spacing w:val="-1"/>
          <w:w w:val="110"/>
        </w:rPr>
        <w:t> </w:t>
      </w:r>
      <w:r>
        <w:rPr>
          <w:color w:val="231F20"/>
          <w:w w:val="110"/>
        </w:rPr>
        <w:t>to</w:t>
      </w:r>
      <w:r>
        <w:rPr>
          <w:color w:val="231F20"/>
          <w:spacing w:val="-1"/>
          <w:w w:val="110"/>
        </w:rPr>
        <w:t> </w:t>
      </w:r>
      <w:r>
        <w:rPr>
          <w:color w:val="231F20"/>
          <w:w w:val="110"/>
        </w:rPr>
        <w:t>identify</w:t>
      </w:r>
      <w:r>
        <w:rPr>
          <w:color w:val="231F20"/>
          <w:spacing w:val="-1"/>
          <w:w w:val="110"/>
        </w:rPr>
        <w:t> </w:t>
      </w:r>
      <w:r>
        <w:rPr>
          <w:color w:val="231F20"/>
          <w:w w:val="110"/>
        </w:rPr>
        <w:t>vaccine</w:t>
      </w:r>
      <w:r>
        <w:rPr>
          <w:color w:val="231F20"/>
          <w:spacing w:val="-1"/>
          <w:w w:val="110"/>
        </w:rPr>
        <w:t> </w:t>
      </w:r>
      <w:r>
        <w:rPr>
          <w:color w:val="231F20"/>
          <w:w w:val="110"/>
        </w:rPr>
        <w:t>formula- </w:t>
      </w:r>
      <w:r>
        <w:rPr>
          <w:color w:val="231F20"/>
          <w:spacing w:val="-2"/>
          <w:w w:val="110"/>
        </w:rPr>
        <w:t>tions</w:t>
      </w:r>
      <w:r>
        <w:rPr>
          <w:color w:val="231F20"/>
          <w:spacing w:val="-7"/>
          <w:w w:val="110"/>
        </w:rPr>
        <w:t> </w:t>
      </w:r>
      <w:r>
        <w:rPr>
          <w:color w:val="231F20"/>
          <w:spacing w:val="-2"/>
          <w:w w:val="110"/>
        </w:rPr>
        <w:t>and</w:t>
      </w:r>
      <w:r>
        <w:rPr>
          <w:color w:val="231F20"/>
          <w:spacing w:val="-7"/>
          <w:w w:val="110"/>
        </w:rPr>
        <w:t> </w:t>
      </w:r>
      <w:r>
        <w:rPr>
          <w:color w:val="231F20"/>
          <w:spacing w:val="-2"/>
          <w:w w:val="110"/>
        </w:rPr>
        <w:t>strategies</w:t>
      </w:r>
      <w:r>
        <w:rPr>
          <w:color w:val="231F20"/>
          <w:spacing w:val="-7"/>
          <w:w w:val="110"/>
        </w:rPr>
        <w:t> </w:t>
      </w:r>
      <w:r>
        <w:rPr>
          <w:color w:val="231F20"/>
          <w:spacing w:val="-2"/>
          <w:w w:val="110"/>
        </w:rPr>
        <w:t>capable</w:t>
      </w:r>
      <w:r>
        <w:rPr>
          <w:color w:val="231F20"/>
          <w:spacing w:val="-7"/>
          <w:w w:val="110"/>
        </w:rPr>
        <w:t> </w:t>
      </w:r>
      <w:r>
        <w:rPr>
          <w:color w:val="231F20"/>
          <w:spacing w:val="-2"/>
          <w:w w:val="110"/>
        </w:rPr>
        <w:t>of</w:t>
      </w:r>
      <w:r>
        <w:rPr>
          <w:color w:val="231F20"/>
          <w:spacing w:val="-7"/>
          <w:w w:val="110"/>
        </w:rPr>
        <w:t> </w:t>
      </w:r>
      <w:r>
        <w:rPr>
          <w:color w:val="231F20"/>
          <w:spacing w:val="-2"/>
          <w:w w:val="110"/>
        </w:rPr>
        <w:t>inducing,</w:t>
      </w:r>
      <w:r>
        <w:rPr>
          <w:color w:val="231F20"/>
          <w:spacing w:val="-7"/>
          <w:w w:val="110"/>
        </w:rPr>
        <w:t> </w:t>
      </w:r>
      <w:r>
        <w:rPr>
          <w:color w:val="231F20"/>
          <w:spacing w:val="-2"/>
          <w:w w:val="110"/>
        </w:rPr>
        <w:t>after</w:t>
      </w:r>
      <w:r>
        <w:rPr>
          <w:color w:val="231F20"/>
          <w:spacing w:val="-7"/>
          <w:w w:val="110"/>
        </w:rPr>
        <w:t> </w:t>
      </w:r>
      <w:r>
        <w:rPr>
          <w:color w:val="231F20"/>
          <w:spacing w:val="-2"/>
          <w:w w:val="110"/>
        </w:rPr>
        <w:t>one</w:t>
      </w:r>
      <w:r>
        <w:rPr>
          <w:color w:val="231F20"/>
          <w:spacing w:val="-7"/>
          <w:w w:val="110"/>
        </w:rPr>
        <w:t> </w:t>
      </w:r>
      <w:r>
        <w:rPr>
          <w:color w:val="231F20"/>
          <w:spacing w:val="-2"/>
          <w:w w:val="110"/>
        </w:rPr>
        <w:t>or</w:t>
      </w:r>
      <w:r>
        <w:rPr>
          <w:color w:val="231F20"/>
          <w:spacing w:val="-7"/>
          <w:w w:val="110"/>
        </w:rPr>
        <w:t> </w:t>
      </w:r>
      <w:r>
        <w:rPr>
          <w:color w:val="231F20"/>
          <w:spacing w:val="-2"/>
          <w:w w:val="110"/>
        </w:rPr>
        <w:t>two</w:t>
      </w:r>
      <w:r>
        <w:rPr>
          <w:color w:val="231F20"/>
          <w:spacing w:val="-7"/>
          <w:w w:val="110"/>
        </w:rPr>
        <w:t> </w:t>
      </w:r>
      <w:r>
        <w:rPr>
          <w:color w:val="231F20"/>
          <w:spacing w:val="-2"/>
          <w:w w:val="110"/>
        </w:rPr>
        <w:t>early doses,</w:t>
      </w:r>
      <w:r>
        <w:rPr>
          <w:color w:val="231F20"/>
          <w:spacing w:val="-3"/>
          <w:w w:val="110"/>
        </w:rPr>
        <w:t> </w:t>
      </w:r>
      <w:r>
        <w:rPr>
          <w:color w:val="231F20"/>
          <w:spacing w:val="-2"/>
          <w:w w:val="110"/>
        </w:rPr>
        <w:t>the</w:t>
      </w:r>
      <w:r>
        <w:rPr>
          <w:color w:val="231F20"/>
          <w:spacing w:val="-3"/>
          <w:w w:val="110"/>
        </w:rPr>
        <w:t> </w:t>
      </w:r>
      <w:r>
        <w:rPr>
          <w:color w:val="231F20"/>
          <w:spacing w:val="-2"/>
          <w:w w:val="110"/>
        </w:rPr>
        <w:t>strong</w:t>
      </w:r>
      <w:r>
        <w:rPr>
          <w:color w:val="231F20"/>
          <w:spacing w:val="-3"/>
          <w:w w:val="110"/>
        </w:rPr>
        <w:t> </w:t>
      </w:r>
      <w:r>
        <w:rPr>
          <w:color w:val="231F20"/>
          <w:spacing w:val="-2"/>
          <w:w w:val="110"/>
        </w:rPr>
        <w:t>primary</w:t>
      </w:r>
      <w:r>
        <w:rPr>
          <w:color w:val="231F20"/>
          <w:spacing w:val="-3"/>
          <w:w w:val="110"/>
        </w:rPr>
        <w:t> </w:t>
      </w:r>
      <w:r>
        <w:rPr>
          <w:color w:val="231F20"/>
          <w:spacing w:val="-2"/>
          <w:w w:val="110"/>
        </w:rPr>
        <w:t>antibody</w:t>
      </w:r>
      <w:r>
        <w:rPr>
          <w:color w:val="231F20"/>
          <w:spacing w:val="-3"/>
          <w:w w:val="110"/>
        </w:rPr>
        <w:t> </w:t>
      </w:r>
      <w:r>
        <w:rPr>
          <w:color w:val="231F20"/>
          <w:spacing w:val="-2"/>
          <w:w w:val="110"/>
        </w:rPr>
        <w:t>responses</w:t>
      </w:r>
      <w:r>
        <w:rPr>
          <w:color w:val="231F20"/>
          <w:spacing w:val="-3"/>
          <w:w w:val="110"/>
        </w:rPr>
        <w:t> </w:t>
      </w:r>
      <w:r>
        <w:rPr>
          <w:color w:val="231F20"/>
          <w:spacing w:val="-2"/>
          <w:w w:val="110"/>
        </w:rPr>
        <w:t>required</w:t>
      </w:r>
      <w:r>
        <w:rPr>
          <w:color w:val="231F20"/>
          <w:spacing w:val="-3"/>
          <w:w w:val="110"/>
        </w:rPr>
        <w:t> </w:t>
      </w:r>
      <w:r>
        <w:rPr>
          <w:color w:val="231F20"/>
          <w:spacing w:val="-2"/>
          <w:w w:val="110"/>
        </w:rPr>
        <w:t>against certain</w:t>
      </w:r>
      <w:r>
        <w:rPr>
          <w:color w:val="231F20"/>
          <w:spacing w:val="-5"/>
          <w:w w:val="110"/>
        </w:rPr>
        <w:t> </w:t>
      </w:r>
      <w:r>
        <w:rPr>
          <w:color w:val="231F20"/>
          <w:spacing w:val="-2"/>
          <w:w w:val="110"/>
        </w:rPr>
        <w:t>early</w:t>
      </w:r>
      <w:r>
        <w:rPr>
          <w:color w:val="231F20"/>
          <w:spacing w:val="-4"/>
          <w:w w:val="110"/>
        </w:rPr>
        <w:t> </w:t>
      </w:r>
      <w:r>
        <w:rPr>
          <w:color w:val="231F20"/>
          <w:spacing w:val="-2"/>
          <w:w w:val="110"/>
        </w:rPr>
        <w:t>life</w:t>
      </w:r>
      <w:r>
        <w:rPr>
          <w:color w:val="231F20"/>
          <w:spacing w:val="-5"/>
          <w:w w:val="110"/>
        </w:rPr>
        <w:t> </w:t>
      </w:r>
      <w:r>
        <w:rPr>
          <w:color w:val="231F20"/>
          <w:spacing w:val="-2"/>
          <w:w w:val="110"/>
        </w:rPr>
        <w:t>pathogens—despite</w:t>
      </w:r>
      <w:r>
        <w:rPr>
          <w:color w:val="231F20"/>
          <w:spacing w:val="-4"/>
          <w:w w:val="110"/>
        </w:rPr>
        <w:t> </w:t>
      </w:r>
      <w:r>
        <w:rPr>
          <w:color w:val="231F20"/>
          <w:spacing w:val="-2"/>
          <w:w w:val="110"/>
        </w:rPr>
        <w:t>the</w:t>
      </w:r>
      <w:r>
        <w:rPr>
          <w:color w:val="231F20"/>
          <w:spacing w:val="-5"/>
          <w:w w:val="110"/>
        </w:rPr>
        <w:t> </w:t>
      </w:r>
      <w:r>
        <w:rPr>
          <w:color w:val="231F20"/>
          <w:spacing w:val="-2"/>
          <w:w w:val="110"/>
        </w:rPr>
        <w:t>presence</w:t>
      </w:r>
      <w:r>
        <w:rPr>
          <w:color w:val="231F20"/>
          <w:spacing w:val="-4"/>
          <w:w w:val="110"/>
        </w:rPr>
        <w:t> </w:t>
      </w:r>
      <w:r>
        <w:rPr>
          <w:color w:val="231F20"/>
          <w:spacing w:val="-2"/>
          <w:w w:val="110"/>
        </w:rPr>
        <w:t>of</w:t>
      </w:r>
      <w:r>
        <w:rPr>
          <w:color w:val="231F20"/>
          <w:spacing w:val="-5"/>
          <w:w w:val="110"/>
        </w:rPr>
        <w:t> </w:t>
      </w:r>
      <w:r>
        <w:rPr>
          <w:color w:val="231F20"/>
          <w:spacing w:val="-2"/>
          <w:w w:val="110"/>
        </w:rPr>
        <w:t>maternal </w:t>
      </w:r>
      <w:r>
        <w:rPr>
          <w:color w:val="231F20"/>
          <w:w w:val="110"/>
        </w:rPr>
        <w:t>antibodies.</w:t>
      </w:r>
      <w:r>
        <w:rPr>
          <w:color w:val="231F20"/>
          <w:w w:val="110"/>
        </w:rPr>
        <w:t> Importantly,</w:t>
      </w:r>
      <w:r>
        <w:rPr>
          <w:color w:val="231F20"/>
          <w:w w:val="110"/>
        </w:rPr>
        <w:t> these</w:t>
      </w:r>
      <w:r>
        <w:rPr>
          <w:color w:val="231F20"/>
          <w:w w:val="110"/>
        </w:rPr>
        <w:t> formulations/strategies</w:t>
      </w:r>
      <w:r>
        <w:rPr>
          <w:color w:val="231F20"/>
          <w:w w:val="110"/>
        </w:rPr>
        <w:t> will </w:t>
      </w:r>
      <w:r>
        <w:rPr>
          <w:color w:val="231F20"/>
        </w:rPr>
        <w:t>have to be demonstrated as safe in immunologically immature </w:t>
      </w:r>
      <w:r>
        <w:rPr>
          <w:color w:val="231F20"/>
          <w:w w:val="110"/>
        </w:rPr>
        <w:t>hosts, adding to the challenges.</w:t>
      </w:r>
      <w:r>
        <w:rPr>
          <w:color w:val="0080AC"/>
          <w:w w:val="110"/>
          <w:vertAlign w:val="superscript"/>
        </w:rPr>
        <w:t>286</w:t>
      </w:r>
    </w:p>
    <w:p>
      <w:pPr>
        <w:spacing w:line="230" w:lineRule="auto" w:before="165"/>
        <w:ind w:left="359" w:right="0" w:firstLine="0"/>
        <w:jc w:val="both"/>
        <w:rPr>
          <w:sz w:val="18"/>
        </w:rPr>
      </w:pPr>
      <w:bookmarkStart w:name="Age-Associated Changes in Vaccine Respon" w:id="41"/>
      <w:bookmarkEnd w:id="41"/>
      <w:r>
        <w:rPr/>
      </w:r>
      <w:r>
        <w:rPr>
          <w:rFonts w:ascii="Cambria" w:hAnsi="Cambria"/>
          <w:b/>
          <w:color w:val="231F20"/>
          <w:w w:val="105"/>
          <w:sz w:val="18"/>
        </w:rPr>
        <w:t>Age-Associated</w:t>
      </w:r>
      <w:r>
        <w:rPr>
          <w:rFonts w:ascii="Cambria" w:hAnsi="Cambria"/>
          <w:b/>
          <w:color w:val="231F20"/>
          <w:w w:val="105"/>
          <w:sz w:val="18"/>
        </w:rPr>
        <w:t> Changes</w:t>
      </w:r>
      <w:r>
        <w:rPr>
          <w:rFonts w:ascii="Cambria" w:hAnsi="Cambria"/>
          <w:b/>
          <w:color w:val="231F20"/>
          <w:w w:val="105"/>
          <w:sz w:val="18"/>
        </w:rPr>
        <w:t> in</w:t>
      </w:r>
      <w:r>
        <w:rPr>
          <w:rFonts w:ascii="Cambria" w:hAnsi="Cambria"/>
          <w:b/>
          <w:color w:val="231F20"/>
          <w:w w:val="105"/>
          <w:sz w:val="18"/>
        </w:rPr>
        <w:t> Vaccine</w:t>
      </w:r>
      <w:r>
        <w:rPr>
          <w:rFonts w:ascii="Cambria" w:hAnsi="Cambria"/>
          <w:b/>
          <w:color w:val="231F20"/>
          <w:w w:val="105"/>
          <w:sz w:val="18"/>
        </w:rPr>
        <w:t> Responses.</w:t>
      </w:r>
      <w:r>
        <w:rPr>
          <w:rFonts w:ascii="Cambria" w:hAnsi="Cambria"/>
          <w:b/>
          <w:color w:val="231F20"/>
          <w:w w:val="105"/>
          <w:sz w:val="18"/>
        </w:rPr>
        <w:t> </w:t>
      </w:r>
      <w:r>
        <w:rPr>
          <w:color w:val="231F20"/>
          <w:w w:val="105"/>
          <w:sz w:val="18"/>
        </w:rPr>
        <w:t>Innate and</w:t>
      </w:r>
      <w:r>
        <w:rPr>
          <w:color w:val="231F20"/>
          <w:spacing w:val="29"/>
          <w:w w:val="105"/>
          <w:sz w:val="18"/>
        </w:rPr>
        <w:t> </w:t>
      </w:r>
      <w:r>
        <w:rPr>
          <w:color w:val="231F20"/>
          <w:w w:val="105"/>
          <w:sz w:val="18"/>
        </w:rPr>
        <w:t>adaptive</w:t>
      </w:r>
      <w:r>
        <w:rPr>
          <w:color w:val="231F20"/>
          <w:spacing w:val="29"/>
          <w:w w:val="105"/>
          <w:sz w:val="18"/>
        </w:rPr>
        <w:t> </w:t>
      </w:r>
      <w:r>
        <w:rPr>
          <w:color w:val="231F20"/>
          <w:w w:val="105"/>
          <w:sz w:val="18"/>
        </w:rPr>
        <w:t>antibody</w:t>
      </w:r>
      <w:r>
        <w:rPr>
          <w:color w:val="231F20"/>
          <w:spacing w:val="29"/>
          <w:w w:val="105"/>
          <w:sz w:val="18"/>
        </w:rPr>
        <w:t> </w:t>
      </w:r>
      <w:r>
        <w:rPr>
          <w:color w:val="231F20"/>
          <w:w w:val="105"/>
          <w:sz w:val="18"/>
        </w:rPr>
        <w:t>and</w:t>
      </w:r>
      <w:r>
        <w:rPr>
          <w:color w:val="231F20"/>
          <w:spacing w:val="29"/>
          <w:w w:val="105"/>
          <w:sz w:val="18"/>
        </w:rPr>
        <w:t> </w:t>
      </w:r>
      <w:r>
        <w:rPr>
          <w:color w:val="231F20"/>
          <w:w w:val="105"/>
          <w:sz w:val="18"/>
        </w:rPr>
        <w:t>T-cell–mediated</w:t>
      </w:r>
      <w:r>
        <w:rPr>
          <w:color w:val="231F20"/>
          <w:spacing w:val="29"/>
          <w:w w:val="105"/>
          <w:sz w:val="18"/>
        </w:rPr>
        <w:t> </w:t>
      </w:r>
      <w:r>
        <w:rPr>
          <w:color w:val="231F20"/>
          <w:w w:val="105"/>
          <w:sz w:val="18"/>
        </w:rPr>
        <w:t>cellular</w:t>
      </w:r>
      <w:r>
        <w:rPr>
          <w:color w:val="231F20"/>
          <w:spacing w:val="30"/>
          <w:w w:val="105"/>
          <w:sz w:val="18"/>
        </w:rPr>
        <w:t> </w:t>
      </w:r>
      <w:r>
        <w:rPr>
          <w:color w:val="231F20"/>
          <w:spacing w:val="-2"/>
          <w:w w:val="105"/>
          <w:sz w:val="18"/>
        </w:rPr>
        <w:t>immune</w:t>
      </w:r>
    </w:p>
    <w:p>
      <w:pPr>
        <w:pStyle w:val="BodyText"/>
        <w:spacing w:line="232" w:lineRule="auto" w:before="97"/>
        <w:ind w:left="319" w:right="1197"/>
        <w:jc w:val="both"/>
      </w:pPr>
      <w:r>
        <w:rPr/>
        <w:br w:type="column"/>
      </w:r>
      <w:r>
        <w:rPr>
          <w:color w:val="231F20"/>
        </w:rPr>
        <w:t>responses decline with age, which increases the frequency </w:t>
      </w:r>
      <w:r>
        <w:rPr>
          <w:color w:val="231F20"/>
        </w:rPr>
        <w:t>and </w:t>
      </w:r>
      <w:r>
        <w:rPr>
          <w:color w:val="231F20"/>
          <w:w w:val="110"/>
        </w:rPr>
        <w:t>severity</w:t>
      </w:r>
      <w:r>
        <w:rPr>
          <w:color w:val="231F20"/>
          <w:w w:val="110"/>
        </w:rPr>
        <w:t> of</w:t>
      </w:r>
      <w:r>
        <w:rPr>
          <w:color w:val="231F20"/>
          <w:w w:val="110"/>
        </w:rPr>
        <w:t> infections</w:t>
      </w:r>
      <w:r>
        <w:rPr>
          <w:color w:val="231F20"/>
          <w:w w:val="110"/>
        </w:rPr>
        <w:t> and</w:t>
      </w:r>
      <w:r>
        <w:rPr>
          <w:color w:val="231F20"/>
          <w:w w:val="110"/>
        </w:rPr>
        <w:t> reduces</w:t>
      </w:r>
      <w:r>
        <w:rPr>
          <w:color w:val="231F20"/>
          <w:w w:val="110"/>
        </w:rPr>
        <w:t> the</w:t>
      </w:r>
      <w:r>
        <w:rPr>
          <w:color w:val="231F20"/>
          <w:w w:val="110"/>
        </w:rPr>
        <w:t> protective</w:t>
      </w:r>
      <w:r>
        <w:rPr>
          <w:color w:val="231F20"/>
          <w:w w:val="110"/>
        </w:rPr>
        <w:t> effects</w:t>
      </w:r>
      <w:r>
        <w:rPr>
          <w:color w:val="231F20"/>
          <w:w w:val="110"/>
        </w:rPr>
        <w:t> of </w:t>
      </w:r>
      <w:r>
        <w:rPr>
          <w:color w:val="231F20"/>
        </w:rPr>
        <w:t>vaccinations.</w:t>
      </w:r>
      <w:r>
        <w:rPr>
          <w:color w:val="0080AC"/>
          <w:vertAlign w:val="superscript"/>
        </w:rPr>
        <w:t>287</w:t>
      </w:r>
      <w:r>
        <w:rPr>
          <w:color w:val="0080AC"/>
          <w:vertAlign w:val="baseline"/>
        </w:rPr>
        <w:t> </w:t>
      </w:r>
      <w:r>
        <w:rPr>
          <w:color w:val="231F20"/>
          <w:vertAlign w:val="baseline"/>
        </w:rPr>
        <w:t>Aging affects the magnitude and the persistence</w:t>
      </w:r>
      <w:r>
        <w:rPr>
          <w:color w:val="231F20"/>
          <w:spacing w:val="40"/>
          <w:w w:val="110"/>
          <w:vertAlign w:val="baseline"/>
        </w:rPr>
        <w:t> </w:t>
      </w:r>
      <w:r>
        <w:rPr>
          <w:color w:val="231F20"/>
          <w:w w:val="110"/>
          <w:vertAlign w:val="baseline"/>
        </w:rPr>
        <w:t>of</w:t>
      </w:r>
      <w:r>
        <w:rPr>
          <w:color w:val="231F20"/>
          <w:w w:val="110"/>
          <w:vertAlign w:val="baseline"/>
        </w:rPr>
        <w:t> antibody</w:t>
      </w:r>
      <w:r>
        <w:rPr>
          <w:color w:val="231F20"/>
          <w:w w:val="110"/>
          <w:vertAlign w:val="baseline"/>
        </w:rPr>
        <w:t> responses</w:t>
      </w:r>
      <w:r>
        <w:rPr>
          <w:color w:val="231F20"/>
          <w:w w:val="110"/>
          <w:vertAlign w:val="baseline"/>
        </w:rPr>
        <w:t> to</w:t>
      </w:r>
      <w:r>
        <w:rPr>
          <w:color w:val="231F20"/>
          <w:w w:val="110"/>
          <w:vertAlign w:val="baseline"/>
        </w:rPr>
        <w:t> protein</w:t>
      </w:r>
      <w:r>
        <w:rPr>
          <w:color w:val="231F20"/>
          <w:w w:val="110"/>
          <w:vertAlign w:val="baseline"/>
        </w:rPr>
        <w:t> vaccines,</w:t>
      </w:r>
      <w:r>
        <w:rPr>
          <w:color w:val="0080AC"/>
          <w:w w:val="110"/>
          <w:vertAlign w:val="superscript"/>
        </w:rPr>
        <w:t>288,289</w:t>
      </w:r>
      <w:r>
        <w:rPr>
          <w:color w:val="0080AC"/>
          <w:w w:val="110"/>
          <w:vertAlign w:val="baseline"/>
        </w:rPr>
        <w:t> </w:t>
      </w:r>
      <w:r>
        <w:rPr>
          <w:color w:val="231F20"/>
          <w:w w:val="110"/>
          <w:vertAlign w:val="baseline"/>
        </w:rPr>
        <w:t>as</w:t>
      </w:r>
      <w:r>
        <w:rPr>
          <w:color w:val="231F20"/>
          <w:w w:val="110"/>
          <w:vertAlign w:val="baseline"/>
        </w:rPr>
        <w:t> reflected </w:t>
      </w:r>
      <w:r>
        <w:rPr>
          <w:color w:val="231F20"/>
          <w:vertAlign w:val="baseline"/>
        </w:rPr>
        <w:t>by lower serum antibodies to influenza,</w:t>
      </w:r>
      <w:r>
        <w:rPr>
          <w:color w:val="0080AC"/>
          <w:vertAlign w:val="superscript"/>
        </w:rPr>
        <w:t>290,291</w:t>
      </w:r>
      <w:r>
        <w:rPr>
          <w:color w:val="0080AC"/>
          <w:vertAlign w:val="baseline"/>
        </w:rPr>
        <w:t> </w:t>
      </w:r>
      <w:r>
        <w:rPr>
          <w:color w:val="231F20"/>
          <w:vertAlign w:val="baseline"/>
        </w:rPr>
        <w:t>tetanus, and tick- borne encephalitis (TBE) vaccines.</w:t>
      </w:r>
      <w:r>
        <w:rPr>
          <w:color w:val="0080AC"/>
          <w:vertAlign w:val="superscript"/>
        </w:rPr>
        <w:t>292</w:t>
      </w:r>
      <w:r>
        <w:rPr>
          <w:color w:val="0080AC"/>
          <w:vertAlign w:val="baseline"/>
        </w:rPr>
        <w:t> </w:t>
      </w:r>
      <w:r>
        <w:rPr>
          <w:color w:val="231F20"/>
          <w:vertAlign w:val="baseline"/>
        </w:rPr>
        <w:t>It also affects responses to </w:t>
      </w:r>
      <w:r>
        <w:rPr>
          <w:color w:val="231F20"/>
          <w:w w:val="110"/>
          <w:vertAlign w:val="baseline"/>
        </w:rPr>
        <w:t>pneumococcal</w:t>
      </w:r>
      <w:r>
        <w:rPr>
          <w:color w:val="231F20"/>
          <w:spacing w:val="-3"/>
          <w:w w:val="110"/>
          <w:vertAlign w:val="baseline"/>
        </w:rPr>
        <w:t> </w:t>
      </w:r>
      <w:r>
        <w:rPr>
          <w:color w:val="231F20"/>
          <w:w w:val="110"/>
          <w:vertAlign w:val="baseline"/>
        </w:rPr>
        <w:t>PS</w:t>
      </w:r>
      <w:r>
        <w:rPr>
          <w:color w:val="231F20"/>
          <w:spacing w:val="-3"/>
          <w:w w:val="110"/>
          <w:vertAlign w:val="baseline"/>
        </w:rPr>
        <w:t> </w:t>
      </w:r>
      <w:r>
        <w:rPr>
          <w:color w:val="231F20"/>
          <w:w w:val="110"/>
          <w:vertAlign w:val="baseline"/>
        </w:rPr>
        <w:t>vaccines,</w:t>
      </w:r>
      <w:r>
        <w:rPr>
          <w:color w:val="231F20"/>
          <w:spacing w:val="-3"/>
          <w:w w:val="110"/>
          <w:vertAlign w:val="baseline"/>
        </w:rPr>
        <w:t> </w:t>
      </w:r>
      <w:r>
        <w:rPr>
          <w:color w:val="231F20"/>
          <w:w w:val="110"/>
          <w:vertAlign w:val="baseline"/>
        </w:rPr>
        <w:t>although</w:t>
      </w:r>
      <w:r>
        <w:rPr>
          <w:color w:val="231F20"/>
          <w:spacing w:val="-3"/>
          <w:w w:val="110"/>
          <w:vertAlign w:val="baseline"/>
        </w:rPr>
        <w:t> </w:t>
      </w:r>
      <w:r>
        <w:rPr>
          <w:color w:val="231F20"/>
          <w:w w:val="110"/>
          <w:vertAlign w:val="baseline"/>
        </w:rPr>
        <w:t>differences</w:t>
      </w:r>
      <w:r>
        <w:rPr>
          <w:color w:val="231F20"/>
          <w:spacing w:val="-3"/>
          <w:w w:val="110"/>
          <w:vertAlign w:val="baseline"/>
        </w:rPr>
        <w:t> </w:t>
      </w:r>
      <w:r>
        <w:rPr>
          <w:color w:val="231F20"/>
          <w:w w:val="110"/>
          <w:vertAlign w:val="baseline"/>
        </w:rPr>
        <w:t>in</w:t>
      </w:r>
      <w:r>
        <w:rPr>
          <w:color w:val="231F20"/>
          <w:spacing w:val="-3"/>
          <w:w w:val="110"/>
          <w:vertAlign w:val="baseline"/>
        </w:rPr>
        <w:t> </w:t>
      </w:r>
      <w:r>
        <w:rPr>
          <w:color w:val="231F20"/>
          <w:w w:val="110"/>
          <w:vertAlign w:val="baseline"/>
        </w:rPr>
        <w:t>method- </w:t>
      </w:r>
      <w:r>
        <w:rPr>
          <w:color w:val="231F20"/>
          <w:spacing w:val="-2"/>
          <w:w w:val="110"/>
          <w:vertAlign w:val="baseline"/>
        </w:rPr>
        <w:t>ological issues have yielded contradictory results.</w:t>
      </w:r>
      <w:r>
        <w:rPr>
          <w:color w:val="0080AC"/>
          <w:spacing w:val="-2"/>
          <w:w w:val="110"/>
          <w:vertAlign w:val="superscript"/>
        </w:rPr>
        <w:t>293</w:t>
      </w:r>
      <w:r>
        <w:rPr>
          <w:color w:val="0080AC"/>
          <w:spacing w:val="-2"/>
          <w:w w:val="110"/>
          <w:vertAlign w:val="baseline"/>
        </w:rPr>
        <w:t> </w:t>
      </w:r>
      <w:r>
        <w:rPr>
          <w:color w:val="231F20"/>
          <w:spacing w:val="-2"/>
          <w:w w:val="110"/>
          <w:vertAlign w:val="baseline"/>
        </w:rPr>
        <w:t>Remark- </w:t>
      </w:r>
      <w:r>
        <w:rPr>
          <w:color w:val="231F20"/>
          <w:vertAlign w:val="baseline"/>
        </w:rPr>
        <w:t>ably, the limitation of antibody responses by aging occurs early: After the age of 20 years, each 10-year period reduced antibody </w:t>
      </w:r>
      <w:r>
        <w:rPr>
          <w:color w:val="231F20"/>
          <w:w w:val="110"/>
          <w:vertAlign w:val="baseline"/>
        </w:rPr>
        <w:t>titers</w:t>
      </w:r>
      <w:r>
        <w:rPr>
          <w:color w:val="231F20"/>
          <w:w w:val="110"/>
          <w:vertAlign w:val="baseline"/>
        </w:rPr>
        <w:t> elicited</w:t>
      </w:r>
      <w:r>
        <w:rPr>
          <w:color w:val="231F20"/>
          <w:w w:val="110"/>
          <w:vertAlign w:val="baseline"/>
        </w:rPr>
        <w:t> by</w:t>
      </w:r>
      <w:r>
        <w:rPr>
          <w:color w:val="231F20"/>
          <w:w w:val="110"/>
          <w:vertAlign w:val="baseline"/>
        </w:rPr>
        <w:t> a</w:t>
      </w:r>
      <w:r>
        <w:rPr>
          <w:color w:val="231F20"/>
          <w:w w:val="110"/>
          <w:vertAlign w:val="baseline"/>
        </w:rPr>
        <w:t> potent</w:t>
      </w:r>
      <w:r>
        <w:rPr>
          <w:color w:val="231F20"/>
          <w:w w:val="110"/>
          <w:vertAlign w:val="baseline"/>
        </w:rPr>
        <w:t> adjuvanted</w:t>
      </w:r>
      <w:r>
        <w:rPr>
          <w:color w:val="231F20"/>
          <w:w w:val="110"/>
          <w:vertAlign w:val="baseline"/>
        </w:rPr>
        <w:t> pandemic</w:t>
      </w:r>
      <w:r>
        <w:rPr>
          <w:color w:val="231F20"/>
          <w:w w:val="110"/>
          <w:vertAlign w:val="baseline"/>
        </w:rPr>
        <w:t> influenza vaccine</w:t>
      </w:r>
      <w:r>
        <w:rPr>
          <w:color w:val="231F20"/>
          <w:w w:val="110"/>
          <w:vertAlign w:val="baseline"/>
        </w:rPr>
        <w:t> in</w:t>
      </w:r>
      <w:r>
        <w:rPr>
          <w:color w:val="231F20"/>
          <w:w w:val="110"/>
          <w:vertAlign w:val="baseline"/>
        </w:rPr>
        <w:t> healthy</w:t>
      </w:r>
      <w:r>
        <w:rPr>
          <w:color w:val="231F20"/>
          <w:w w:val="110"/>
          <w:vertAlign w:val="baseline"/>
        </w:rPr>
        <w:t> control</w:t>
      </w:r>
      <w:r>
        <w:rPr>
          <w:color w:val="231F20"/>
          <w:w w:val="110"/>
          <w:vertAlign w:val="baseline"/>
        </w:rPr>
        <w:t> subjects</w:t>
      </w:r>
      <w:r>
        <w:rPr>
          <w:color w:val="231F20"/>
          <w:w w:val="110"/>
          <w:vertAlign w:val="baseline"/>
        </w:rPr>
        <w:t> and</w:t>
      </w:r>
      <w:r>
        <w:rPr>
          <w:color w:val="231F20"/>
          <w:w w:val="110"/>
          <w:vertAlign w:val="baseline"/>
        </w:rPr>
        <w:t> immunosuppressed </w:t>
      </w:r>
      <w:r>
        <w:rPr>
          <w:color w:val="231F20"/>
          <w:vertAlign w:val="baseline"/>
        </w:rPr>
        <w:t>patients by 31%.</w:t>
      </w:r>
      <w:r>
        <w:rPr>
          <w:color w:val="0080AC"/>
          <w:vertAlign w:val="superscript"/>
        </w:rPr>
        <w:t>294</w:t>
      </w:r>
      <w:r>
        <w:rPr>
          <w:color w:val="0080AC"/>
          <w:vertAlign w:val="baseline"/>
        </w:rPr>
        <w:t> </w:t>
      </w:r>
      <w:r>
        <w:rPr>
          <w:color w:val="231F20"/>
          <w:vertAlign w:val="baseline"/>
        </w:rPr>
        <w:t>Limitations of antibody responses in elderly </w:t>
      </w:r>
      <w:r>
        <w:rPr>
          <w:color w:val="231F20"/>
          <w:w w:val="110"/>
          <w:vertAlign w:val="baseline"/>
        </w:rPr>
        <w:t>people</w:t>
      </w:r>
      <w:r>
        <w:rPr>
          <w:color w:val="231F20"/>
          <w:spacing w:val="-15"/>
          <w:w w:val="110"/>
          <w:vertAlign w:val="baseline"/>
        </w:rPr>
        <w:t> </w:t>
      </w:r>
      <w:r>
        <w:rPr>
          <w:color w:val="231F20"/>
          <w:w w:val="110"/>
          <w:vertAlign w:val="baseline"/>
        </w:rPr>
        <w:t>are</w:t>
      </w:r>
      <w:r>
        <w:rPr>
          <w:color w:val="231F20"/>
          <w:spacing w:val="-12"/>
          <w:w w:val="110"/>
          <w:vertAlign w:val="baseline"/>
        </w:rPr>
        <w:t> </w:t>
      </w:r>
      <w:r>
        <w:rPr>
          <w:color w:val="231F20"/>
          <w:w w:val="110"/>
          <w:vertAlign w:val="baseline"/>
        </w:rPr>
        <w:t>also</w:t>
      </w:r>
      <w:r>
        <w:rPr>
          <w:color w:val="231F20"/>
          <w:spacing w:val="-13"/>
          <w:w w:val="110"/>
          <w:vertAlign w:val="baseline"/>
        </w:rPr>
        <w:t> </w:t>
      </w:r>
      <w:r>
        <w:rPr>
          <w:color w:val="231F20"/>
          <w:w w:val="110"/>
          <w:vertAlign w:val="baseline"/>
        </w:rPr>
        <w:t>associated</w:t>
      </w:r>
      <w:r>
        <w:rPr>
          <w:color w:val="231F20"/>
          <w:spacing w:val="-12"/>
          <w:w w:val="110"/>
          <w:vertAlign w:val="baseline"/>
        </w:rPr>
        <w:t> </w:t>
      </w:r>
      <w:r>
        <w:rPr>
          <w:color w:val="231F20"/>
          <w:w w:val="110"/>
          <w:vertAlign w:val="baseline"/>
        </w:rPr>
        <w:t>with</w:t>
      </w:r>
      <w:r>
        <w:rPr>
          <w:color w:val="231F20"/>
          <w:spacing w:val="-12"/>
          <w:w w:val="110"/>
          <w:vertAlign w:val="baseline"/>
        </w:rPr>
        <w:t> </w:t>
      </w:r>
      <w:r>
        <w:rPr>
          <w:color w:val="231F20"/>
          <w:w w:val="110"/>
          <w:vertAlign w:val="baseline"/>
        </w:rPr>
        <w:t>qualitative</w:t>
      </w:r>
      <w:r>
        <w:rPr>
          <w:color w:val="231F20"/>
          <w:spacing w:val="-13"/>
          <w:w w:val="110"/>
          <w:vertAlign w:val="baseline"/>
        </w:rPr>
        <w:t> </w:t>
      </w:r>
      <w:r>
        <w:rPr>
          <w:color w:val="231F20"/>
          <w:w w:val="110"/>
          <w:vertAlign w:val="baseline"/>
        </w:rPr>
        <w:t>changes</w:t>
      </w:r>
      <w:r>
        <w:rPr>
          <w:color w:val="231F20"/>
          <w:spacing w:val="-12"/>
          <w:w w:val="110"/>
          <w:vertAlign w:val="baseline"/>
        </w:rPr>
        <w:t> </w:t>
      </w:r>
      <w:r>
        <w:rPr>
          <w:color w:val="231F20"/>
          <w:w w:val="110"/>
          <w:vertAlign w:val="baseline"/>
        </w:rPr>
        <w:t>that</w:t>
      </w:r>
      <w:r>
        <w:rPr>
          <w:color w:val="231F20"/>
          <w:spacing w:val="-12"/>
          <w:w w:val="110"/>
          <w:vertAlign w:val="baseline"/>
        </w:rPr>
        <w:t> </w:t>
      </w:r>
      <w:r>
        <w:rPr>
          <w:color w:val="231F20"/>
          <w:w w:val="110"/>
          <w:vertAlign w:val="baseline"/>
        </w:rPr>
        <w:t>affect antibody</w:t>
      </w:r>
      <w:r>
        <w:rPr>
          <w:color w:val="231F20"/>
          <w:w w:val="110"/>
          <w:vertAlign w:val="baseline"/>
        </w:rPr>
        <w:t> specificity,</w:t>
      </w:r>
      <w:r>
        <w:rPr>
          <w:color w:val="231F20"/>
          <w:w w:val="110"/>
          <w:vertAlign w:val="baseline"/>
        </w:rPr>
        <w:t> isotype,</w:t>
      </w:r>
      <w:r>
        <w:rPr>
          <w:color w:val="231F20"/>
          <w:w w:val="110"/>
          <w:vertAlign w:val="baseline"/>
        </w:rPr>
        <w:t> and</w:t>
      </w:r>
      <w:r>
        <w:rPr>
          <w:color w:val="231F20"/>
          <w:w w:val="110"/>
          <w:vertAlign w:val="baseline"/>
        </w:rPr>
        <w:t> affinity,</w:t>
      </w:r>
      <w:r>
        <w:rPr>
          <w:color w:val="231F20"/>
          <w:w w:val="110"/>
          <w:vertAlign w:val="baseline"/>
        </w:rPr>
        <w:t> that</w:t>
      </w:r>
      <w:r>
        <w:rPr>
          <w:color w:val="231F20"/>
          <w:w w:val="110"/>
          <w:vertAlign w:val="baseline"/>
        </w:rPr>
        <w:t> is,</w:t>
      </w:r>
      <w:r>
        <w:rPr>
          <w:color w:val="231F20"/>
          <w:w w:val="110"/>
          <w:vertAlign w:val="baseline"/>
        </w:rPr>
        <w:t> functional efficacy</w:t>
      </w:r>
      <w:r>
        <w:rPr>
          <w:color w:val="231F20"/>
          <w:spacing w:val="-13"/>
          <w:w w:val="110"/>
          <w:vertAlign w:val="baseline"/>
        </w:rPr>
        <w:t> </w:t>
      </w:r>
      <w:r>
        <w:rPr>
          <w:color w:val="231F20"/>
          <w:w w:val="110"/>
          <w:vertAlign w:val="baseline"/>
        </w:rPr>
        <w:t>(see</w:t>
      </w:r>
      <w:r>
        <w:rPr>
          <w:color w:val="231F20"/>
          <w:spacing w:val="-12"/>
          <w:w w:val="110"/>
          <w:vertAlign w:val="baseline"/>
        </w:rPr>
        <w:t> </w:t>
      </w:r>
      <w:hyperlink w:history="true" w:anchor="_bookmark16">
        <w:r>
          <w:rPr>
            <w:color w:val="0080AC"/>
            <w:w w:val="110"/>
            <w:vertAlign w:val="baseline"/>
          </w:rPr>
          <w:t>Table</w:t>
        </w:r>
        <w:r>
          <w:rPr>
            <w:color w:val="0080AC"/>
            <w:spacing w:val="-13"/>
            <w:w w:val="110"/>
            <w:vertAlign w:val="baseline"/>
          </w:rPr>
          <w:t> </w:t>
        </w:r>
        <w:r>
          <w:rPr>
            <w:color w:val="0080AC"/>
            <w:w w:val="110"/>
            <w:vertAlign w:val="baseline"/>
          </w:rPr>
          <w:t>2.10</w:t>
        </w:r>
      </w:hyperlink>
      <w:r>
        <w:rPr>
          <w:color w:val="231F20"/>
          <w:w w:val="110"/>
          <w:vertAlign w:val="baseline"/>
        </w:rPr>
        <w:t>).</w:t>
      </w:r>
      <w:r>
        <w:rPr>
          <w:color w:val="0080AC"/>
          <w:w w:val="110"/>
          <w:vertAlign w:val="superscript"/>
        </w:rPr>
        <w:t>295,296</w:t>
      </w:r>
    </w:p>
    <w:p>
      <w:pPr>
        <w:pStyle w:val="BodyText"/>
        <w:spacing w:line="186" w:lineRule="exact"/>
        <w:ind w:left="559"/>
        <w:jc w:val="both"/>
      </w:pPr>
      <w:r>
        <w:rPr>
          <w:color w:val="231F20"/>
          <w:w w:val="105"/>
        </w:rPr>
        <w:t>They</w:t>
      </w:r>
      <w:r>
        <w:rPr>
          <w:color w:val="231F20"/>
          <w:spacing w:val="8"/>
          <w:w w:val="105"/>
        </w:rPr>
        <w:t> </w:t>
      </w:r>
      <w:r>
        <w:rPr>
          <w:color w:val="231F20"/>
          <w:w w:val="105"/>
        </w:rPr>
        <w:t>result</w:t>
      </w:r>
      <w:r>
        <w:rPr>
          <w:color w:val="231F20"/>
          <w:spacing w:val="9"/>
          <w:w w:val="105"/>
        </w:rPr>
        <w:t> </w:t>
      </w:r>
      <w:r>
        <w:rPr>
          <w:color w:val="231F20"/>
          <w:w w:val="105"/>
        </w:rPr>
        <w:t>from</w:t>
      </w:r>
      <w:r>
        <w:rPr>
          <w:color w:val="231F20"/>
          <w:spacing w:val="8"/>
          <w:w w:val="105"/>
        </w:rPr>
        <w:t> </w:t>
      </w:r>
      <w:r>
        <w:rPr>
          <w:color w:val="231F20"/>
          <w:w w:val="105"/>
        </w:rPr>
        <w:t>the</w:t>
      </w:r>
      <w:r>
        <w:rPr>
          <w:color w:val="231F20"/>
          <w:spacing w:val="9"/>
          <w:w w:val="105"/>
        </w:rPr>
        <w:t> </w:t>
      </w:r>
      <w:r>
        <w:rPr>
          <w:color w:val="231F20"/>
          <w:w w:val="105"/>
        </w:rPr>
        <w:t>influence</w:t>
      </w:r>
      <w:r>
        <w:rPr>
          <w:color w:val="231F20"/>
          <w:spacing w:val="9"/>
          <w:w w:val="105"/>
        </w:rPr>
        <w:t> </w:t>
      </w:r>
      <w:r>
        <w:rPr>
          <w:color w:val="231F20"/>
          <w:w w:val="105"/>
        </w:rPr>
        <w:t>of</w:t>
      </w:r>
      <w:r>
        <w:rPr>
          <w:color w:val="231F20"/>
          <w:spacing w:val="8"/>
          <w:w w:val="105"/>
        </w:rPr>
        <w:t> </w:t>
      </w:r>
      <w:r>
        <w:rPr>
          <w:color w:val="231F20"/>
          <w:w w:val="105"/>
        </w:rPr>
        <w:t>a</w:t>
      </w:r>
      <w:r>
        <w:rPr>
          <w:color w:val="231F20"/>
          <w:spacing w:val="9"/>
          <w:w w:val="105"/>
        </w:rPr>
        <w:t> </w:t>
      </w:r>
      <w:r>
        <w:rPr>
          <w:color w:val="231F20"/>
          <w:w w:val="105"/>
        </w:rPr>
        <w:t>large</w:t>
      </w:r>
      <w:r>
        <w:rPr>
          <w:color w:val="231F20"/>
          <w:spacing w:val="9"/>
          <w:w w:val="105"/>
        </w:rPr>
        <w:t> </w:t>
      </w:r>
      <w:r>
        <w:rPr>
          <w:color w:val="231F20"/>
          <w:w w:val="105"/>
        </w:rPr>
        <w:t>number</w:t>
      </w:r>
      <w:r>
        <w:rPr>
          <w:color w:val="231F20"/>
          <w:spacing w:val="8"/>
          <w:w w:val="105"/>
        </w:rPr>
        <w:t> </w:t>
      </w:r>
      <w:r>
        <w:rPr>
          <w:color w:val="231F20"/>
          <w:w w:val="105"/>
        </w:rPr>
        <w:t>of</w:t>
      </w:r>
      <w:r>
        <w:rPr>
          <w:color w:val="231F20"/>
          <w:spacing w:val="9"/>
          <w:w w:val="105"/>
        </w:rPr>
        <w:t> </w:t>
      </w:r>
      <w:r>
        <w:rPr>
          <w:color w:val="231F20"/>
          <w:spacing w:val="-2"/>
          <w:w w:val="105"/>
        </w:rPr>
        <w:t>under-</w:t>
      </w:r>
    </w:p>
    <w:p>
      <w:pPr>
        <w:pStyle w:val="BodyText"/>
        <w:spacing w:line="232" w:lineRule="auto" w:before="1"/>
        <w:ind w:left="319" w:right="1197" w:hanging="1"/>
        <w:jc w:val="both"/>
      </w:pPr>
      <w:r>
        <w:rPr>
          <w:color w:val="231F20"/>
        </w:rPr>
        <w:t>lying</w:t>
      </w:r>
      <w:r>
        <w:rPr>
          <w:color w:val="231F20"/>
          <w:spacing w:val="21"/>
        </w:rPr>
        <w:t> </w:t>
      </w:r>
      <w:r>
        <w:rPr>
          <w:color w:val="231F20"/>
        </w:rPr>
        <w:t>events.</w:t>
      </w:r>
      <w:r>
        <w:rPr>
          <w:color w:val="0080AC"/>
          <w:vertAlign w:val="superscript"/>
        </w:rPr>
        <w:t>232,297</w:t>
      </w:r>
      <w:r>
        <w:rPr>
          <w:color w:val="0080AC"/>
          <w:spacing w:val="21"/>
          <w:vertAlign w:val="baseline"/>
        </w:rPr>
        <w:t> </w:t>
      </w:r>
      <w:r>
        <w:rPr>
          <w:color w:val="231F20"/>
          <w:vertAlign w:val="baseline"/>
        </w:rPr>
        <w:t>Responses</w:t>
      </w:r>
      <w:r>
        <w:rPr>
          <w:color w:val="231F20"/>
          <w:spacing w:val="21"/>
          <w:vertAlign w:val="baseline"/>
        </w:rPr>
        <w:t> </w:t>
      </w:r>
      <w:r>
        <w:rPr>
          <w:color w:val="231F20"/>
          <w:vertAlign w:val="baseline"/>
        </w:rPr>
        <w:t>to</w:t>
      </w:r>
      <w:r>
        <w:rPr>
          <w:color w:val="231F20"/>
          <w:spacing w:val="21"/>
          <w:vertAlign w:val="baseline"/>
        </w:rPr>
        <w:t> </w:t>
      </w:r>
      <w:r>
        <w:rPr>
          <w:color w:val="231F20"/>
          <w:vertAlign w:val="baseline"/>
        </w:rPr>
        <w:t>PS</w:t>
      </w:r>
      <w:r>
        <w:rPr>
          <w:color w:val="231F20"/>
          <w:spacing w:val="21"/>
          <w:vertAlign w:val="baseline"/>
        </w:rPr>
        <w:t> </w:t>
      </w:r>
      <w:r>
        <w:rPr>
          <w:color w:val="231F20"/>
          <w:vertAlign w:val="baseline"/>
        </w:rPr>
        <w:t>vaccines</w:t>
      </w:r>
      <w:r>
        <w:rPr>
          <w:color w:val="231F20"/>
          <w:spacing w:val="21"/>
          <w:vertAlign w:val="baseline"/>
        </w:rPr>
        <w:t> </w:t>
      </w:r>
      <w:r>
        <w:rPr>
          <w:color w:val="231F20"/>
          <w:vertAlign w:val="baseline"/>
        </w:rPr>
        <w:t>are</w:t>
      </w:r>
      <w:r>
        <w:rPr>
          <w:color w:val="231F20"/>
          <w:spacing w:val="21"/>
          <w:vertAlign w:val="baseline"/>
        </w:rPr>
        <w:t> </w:t>
      </w:r>
      <w:r>
        <w:rPr>
          <w:color w:val="231F20"/>
          <w:vertAlign w:val="baseline"/>
        </w:rPr>
        <w:t>conditioned</w:t>
      </w:r>
      <w:r>
        <w:rPr>
          <w:color w:val="231F20"/>
          <w:spacing w:val="21"/>
          <w:vertAlign w:val="baseline"/>
        </w:rPr>
        <w:t> </w:t>
      </w:r>
      <w:r>
        <w:rPr>
          <w:color w:val="231F20"/>
          <w:vertAlign w:val="baseline"/>
        </w:rPr>
        <w:t>by </w:t>
      </w:r>
      <w:r>
        <w:rPr>
          <w:color w:val="231F20"/>
          <w:w w:val="110"/>
          <w:vertAlign w:val="baseline"/>
        </w:rPr>
        <w:t>a</w:t>
      </w:r>
      <w:r>
        <w:rPr>
          <w:color w:val="231F20"/>
          <w:spacing w:val="-8"/>
          <w:w w:val="110"/>
          <w:vertAlign w:val="baseline"/>
        </w:rPr>
        <w:t> </w:t>
      </w:r>
      <w:r>
        <w:rPr>
          <w:color w:val="231F20"/>
          <w:w w:val="110"/>
          <w:vertAlign w:val="baseline"/>
        </w:rPr>
        <w:t>decline</w:t>
      </w:r>
      <w:r>
        <w:rPr>
          <w:color w:val="231F20"/>
          <w:spacing w:val="-8"/>
          <w:w w:val="110"/>
          <w:vertAlign w:val="baseline"/>
        </w:rPr>
        <w:t> </w:t>
      </w:r>
      <w:r>
        <w:rPr>
          <w:color w:val="231F20"/>
          <w:w w:val="110"/>
          <w:vertAlign w:val="baseline"/>
        </w:rPr>
        <w:t>in</w:t>
      </w:r>
      <w:r>
        <w:rPr>
          <w:color w:val="231F20"/>
          <w:spacing w:val="-8"/>
          <w:w w:val="110"/>
          <w:vertAlign w:val="baseline"/>
        </w:rPr>
        <w:t> </w:t>
      </w:r>
      <w:r>
        <w:rPr>
          <w:color w:val="231F20"/>
          <w:w w:val="110"/>
          <w:vertAlign w:val="baseline"/>
        </w:rPr>
        <w:t>the</w:t>
      </w:r>
      <w:r>
        <w:rPr>
          <w:color w:val="231F20"/>
          <w:spacing w:val="-8"/>
          <w:w w:val="110"/>
          <w:vertAlign w:val="baseline"/>
        </w:rPr>
        <w:t> </w:t>
      </w:r>
      <w:r>
        <w:rPr>
          <w:color w:val="231F20"/>
          <w:w w:val="110"/>
          <w:vertAlign w:val="baseline"/>
        </w:rPr>
        <w:t>reservoir</w:t>
      </w:r>
      <w:r>
        <w:rPr>
          <w:color w:val="231F20"/>
          <w:spacing w:val="-8"/>
          <w:w w:val="110"/>
          <w:vertAlign w:val="baseline"/>
        </w:rPr>
        <w:t> </w:t>
      </w:r>
      <w:r>
        <w:rPr>
          <w:color w:val="231F20"/>
          <w:w w:val="110"/>
          <w:vertAlign w:val="baseline"/>
        </w:rPr>
        <w:t>of</w:t>
      </w:r>
      <w:r>
        <w:rPr>
          <w:color w:val="231F20"/>
          <w:spacing w:val="-8"/>
          <w:w w:val="110"/>
          <w:vertAlign w:val="baseline"/>
        </w:rPr>
        <w:t> </w:t>
      </w:r>
      <w:r>
        <w:rPr>
          <w:color w:val="231F20"/>
          <w:w w:val="110"/>
          <w:vertAlign w:val="baseline"/>
        </w:rPr>
        <w:t>IgM</w:t>
      </w:r>
      <w:r>
        <w:rPr>
          <w:rFonts w:ascii="Microsoft Sans Serif"/>
          <w:color w:val="231F20"/>
          <w:w w:val="110"/>
          <w:vertAlign w:val="superscript"/>
        </w:rPr>
        <w:t>+</w:t>
      </w:r>
      <w:r>
        <w:rPr>
          <w:rFonts w:ascii="Microsoft Sans Serif"/>
          <w:color w:val="231F20"/>
          <w:spacing w:val="-11"/>
          <w:w w:val="110"/>
          <w:vertAlign w:val="baseline"/>
        </w:rPr>
        <w:t> </w:t>
      </w:r>
      <w:r>
        <w:rPr>
          <w:color w:val="231F20"/>
          <w:w w:val="110"/>
          <w:vertAlign w:val="baseline"/>
        </w:rPr>
        <w:t>memory</w:t>
      </w:r>
      <w:r>
        <w:rPr>
          <w:color w:val="231F20"/>
          <w:spacing w:val="-8"/>
          <w:w w:val="110"/>
          <w:vertAlign w:val="baseline"/>
        </w:rPr>
        <w:t> </w:t>
      </w:r>
      <w:r>
        <w:rPr>
          <w:color w:val="231F20"/>
          <w:w w:val="110"/>
          <w:vertAlign w:val="baseline"/>
        </w:rPr>
        <w:t>B</w:t>
      </w:r>
      <w:r>
        <w:rPr>
          <w:color w:val="231F20"/>
          <w:spacing w:val="-8"/>
          <w:w w:val="110"/>
          <w:vertAlign w:val="baseline"/>
        </w:rPr>
        <w:t> </w:t>
      </w:r>
      <w:r>
        <w:rPr>
          <w:color w:val="231F20"/>
          <w:w w:val="110"/>
          <w:vertAlign w:val="baseline"/>
        </w:rPr>
        <w:t>cells</w:t>
      </w:r>
      <w:r>
        <w:rPr>
          <w:color w:val="231F20"/>
          <w:spacing w:val="-8"/>
          <w:w w:val="110"/>
          <w:vertAlign w:val="baseline"/>
        </w:rPr>
        <w:t> </w:t>
      </w:r>
      <w:r>
        <w:rPr>
          <w:color w:val="231F20"/>
          <w:w w:val="110"/>
          <w:vertAlign w:val="baseline"/>
        </w:rPr>
        <w:t>that</w:t>
      </w:r>
      <w:r>
        <w:rPr>
          <w:color w:val="231F20"/>
          <w:spacing w:val="-8"/>
          <w:w w:val="110"/>
          <w:vertAlign w:val="baseline"/>
        </w:rPr>
        <w:t> </w:t>
      </w:r>
      <w:r>
        <w:rPr>
          <w:color w:val="231F20"/>
          <w:w w:val="110"/>
          <w:vertAlign w:val="baseline"/>
        </w:rPr>
        <w:t>differ- </w:t>
      </w:r>
      <w:r>
        <w:rPr>
          <w:color w:val="231F20"/>
          <w:vertAlign w:val="baseline"/>
        </w:rPr>
        <w:t>entiate less efficiently into antibody producing cells, and, thus, limit the IgM responses of aged people.</w:t>
      </w:r>
      <w:r>
        <w:rPr>
          <w:color w:val="0080AC"/>
          <w:vertAlign w:val="superscript"/>
        </w:rPr>
        <w:t>298</w:t>
      </w:r>
      <w:r>
        <w:rPr>
          <w:color w:val="0080AC"/>
          <w:vertAlign w:val="baseline"/>
        </w:rPr>
        <w:t> </w:t>
      </w:r>
      <w:r>
        <w:rPr>
          <w:color w:val="231F20"/>
          <w:vertAlign w:val="baseline"/>
        </w:rPr>
        <w:t>Antibody responses </w:t>
      </w:r>
      <w:r>
        <w:rPr>
          <w:color w:val="231F20"/>
          <w:w w:val="110"/>
          <w:vertAlign w:val="baseline"/>
        </w:rPr>
        <w:t>relying</w:t>
      </w:r>
      <w:r>
        <w:rPr>
          <w:color w:val="231F20"/>
          <w:spacing w:val="-3"/>
          <w:w w:val="110"/>
          <w:vertAlign w:val="baseline"/>
        </w:rPr>
        <w:t> </w:t>
      </w:r>
      <w:r>
        <w:rPr>
          <w:color w:val="231F20"/>
          <w:w w:val="110"/>
          <w:vertAlign w:val="baseline"/>
        </w:rPr>
        <w:t>on</w:t>
      </w:r>
      <w:r>
        <w:rPr>
          <w:color w:val="231F20"/>
          <w:spacing w:val="-3"/>
          <w:w w:val="110"/>
          <w:vertAlign w:val="baseline"/>
        </w:rPr>
        <w:t> </w:t>
      </w:r>
      <w:r>
        <w:rPr>
          <w:color w:val="231F20"/>
          <w:w w:val="110"/>
          <w:vertAlign w:val="baseline"/>
        </w:rPr>
        <w:t>the</w:t>
      </w:r>
      <w:r>
        <w:rPr>
          <w:color w:val="231F20"/>
          <w:spacing w:val="-3"/>
          <w:w w:val="110"/>
          <w:vertAlign w:val="baseline"/>
        </w:rPr>
        <w:t> </w:t>
      </w:r>
      <w:r>
        <w:rPr>
          <w:color w:val="231F20"/>
          <w:w w:val="110"/>
          <w:vertAlign w:val="baseline"/>
        </w:rPr>
        <w:t>induction</w:t>
      </w:r>
      <w:r>
        <w:rPr>
          <w:color w:val="231F20"/>
          <w:spacing w:val="-3"/>
          <w:w w:val="110"/>
          <w:vertAlign w:val="baseline"/>
        </w:rPr>
        <w:t> </w:t>
      </w:r>
      <w:r>
        <w:rPr>
          <w:color w:val="231F20"/>
          <w:w w:val="110"/>
          <w:vertAlign w:val="baseline"/>
        </w:rPr>
        <w:t>of</w:t>
      </w:r>
      <w:r>
        <w:rPr>
          <w:color w:val="231F20"/>
          <w:spacing w:val="-3"/>
          <w:w w:val="110"/>
          <w:vertAlign w:val="baseline"/>
        </w:rPr>
        <w:t> </w:t>
      </w:r>
      <w:r>
        <w:rPr>
          <w:color w:val="231F20"/>
          <w:w w:val="110"/>
          <w:vertAlign w:val="baseline"/>
        </w:rPr>
        <w:t>GCs</w:t>
      </w:r>
      <w:r>
        <w:rPr>
          <w:color w:val="231F20"/>
          <w:spacing w:val="-3"/>
          <w:w w:val="110"/>
          <w:vertAlign w:val="baseline"/>
        </w:rPr>
        <w:t> </w:t>
      </w:r>
      <w:r>
        <w:rPr>
          <w:color w:val="231F20"/>
          <w:w w:val="110"/>
          <w:vertAlign w:val="baseline"/>
        </w:rPr>
        <w:t>are</w:t>
      </w:r>
      <w:r>
        <w:rPr>
          <w:color w:val="231F20"/>
          <w:spacing w:val="-3"/>
          <w:w w:val="110"/>
          <w:vertAlign w:val="baseline"/>
        </w:rPr>
        <w:t> </w:t>
      </w:r>
      <w:r>
        <w:rPr>
          <w:color w:val="231F20"/>
          <w:w w:val="110"/>
          <w:vertAlign w:val="baseline"/>
        </w:rPr>
        <w:t>also</w:t>
      </w:r>
      <w:r>
        <w:rPr>
          <w:color w:val="231F20"/>
          <w:spacing w:val="-3"/>
          <w:w w:val="110"/>
          <w:vertAlign w:val="baseline"/>
        </w:rPr>
        <w:t> </w:t>
      </w:r>
      <w:r>
        <w:rPr>
          <w:color w:val="231F20"/>
          <w:w w:val="110"/>
          <w:vertAlign w:val="baseline"/>
        </w:rPr>
        <w:t>limited,</w:t>
      </w:r>
      <w:r>
        <w:rPr>
          <w:color w:val="0080AC"/>
          <w:w w:val="110"/>
          <w:vertAlign w:val="superscript"/>
        </w:rPr>
        <w:t>299</w:t>
      </w:r>
      <w:r>
        <w:rPr>
          <w:color w:val="0080AC"/>
          <w:spacing w:val="-3"/>
          <w:w w:val="110"/>
          <w:vertAlign w:val="baseline"/>
        </w:rPr>
        <w:t> </w:t>
      </w:r>
      <w:r>
        <w:rPr>
          <w:color w:val="231F20"/>
          <w:w w:val="110"/>
          <w:vertAlign w:val="baseline"/>
        </w:rPr>
        <w:t>affecting the magnitude of antibody responses and resulting into anti- bodies</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weaker</w:t>
      </w:r>
      <w:r>
        <w:rPr>
          <w:color w:val="231F20"/>
          <w:spacing w:val="-13"/>
          <w:w w:val="110"/>
          <w:vertAlign w:val="baseline"/>
        </w:rPr>
        <w:t> </w:t>
      </w:r>
      <w:r>
        <w:rPr>
          <w:color w:val="231F20"/>
          <w:w w:val="110"/>
          <w:vertAlign w:val="baseline"/>
        </w:rPr>
        <w:t>affinities/functional</w:t>
      </w:r>
      <w:r>
        <w:rPr>
          <w:color w:val="231F20"/>
          <w:spacing w:val="-12"/>
          <w:w w:val="110"/>
          <w:vertAlign w:val="baseline"/>
        </w:rPr>
        <w:t> </w:t>
      </w:r>
      <w:r>
        <w:rPr>
          <w:color w:val="231F20"/>
          <w:w w:val="110"/>
          <w:vertAlign w:val="baseline"/>
        </w:rPr>
        <w:t>capacities</w:t>
      </w:r>
      <w:r>
        <w:rPr>
          <w:color w:val="0080AC"/>
          <w:w w:val="110"/>
          <w:vertAlign w:val="superscript"/>
        </w:rPr>
        <w:t>296</w:t>
      </w:r>
      <w:r>
        <w:rPr>
          <w:color w:val="0080AC"/>
          <w:spacing w:val="-12"/>
          <w:w w:val="110"/>
          <w:vertAlign w:val="baseline"/>
        </w:rPr>
        <w:t> </w:t>
      </w:r>
      <w:r>
        <w:rPr>
          <w:color w:val="231F20"/>
          <w:w w:val="110"/>
          <w:vertAlign w:val="baseline"/>
        </w:rPr>
        <w:t>and</w:t>
      </w:r>
      <w:r>
        <w:rPr>
          <w:color w:val="231F20"/>
          <w:spacing w:val="-13"/>
          <w:w w:val="110"/>
          <w:vertAlign w:val="baseline"/>
        </w:rPr>
        <w:t> </w:t>
      </w:r>
      <w:r>
        <w:rPr>
          <w:color w:val="231F20"/>
          <w:w w:val="110"/>
          <w:vertAlign w:val="baseline"/>
        </w:rPr>
        <w:t>distri- bution</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subclass</w:t>
      </w:r>
      <w:r>
        <w:rPr>
          <w:color w:val="231F20"/>
          <w:spacing w:val="-13"/>
          <w:w w:val="110"/>
          <w:vertAlign w:val="baseline"/>
        </w:rPr>
        <w:t> </w:t>
      </w:r>
      <w:r>
        <w:rPr>
          <w:color w:val="231F20"/>
          <w:w w:val="110"/>
          <w:vertAlign w:val="baseline"/>
        </w:rPr>
        <w:t>antibodies.</w:t>
      </w:r>
      <w:r>
        <w:rPr>
          <w:color w:val="0080AC"/>
          <w:w w:val="110"/>
          <w:vertAlign w:val="superscript"/>
        </w:rPr>
        <w:t>300</w:t>
      </w:r>
      <w:r>
        <w:rPr>
          <w:color w:val="0080AC"/>
          <w:spacing w:val="-12"/>
          <w:w w:val="110"/>
          <w:vertAlign w:val="baseline"/>
        </w:rPr>
        <w:t> </w:t>
      </w:r>
      <w:r>
        <w:rPr>
          <w:color w:val="231F20"/>
          <w:w w:val="110"/>
          <w:vertAlign w:val="baseline"/>
        </w:rPr>
        <w:t>Numerous</w:t>
      </w:r>
      <w:r>
        <w:rPr>
          <w:color w:val="231F20"/>
          <w:spacing w:val="-12"/>
          <w:w w:val="110"/>
          <w:vertAlign w:val="baseline"/>
        </w:rPr>
        <w:t> </w:t>
      </w:r>
      <w:r>
        <w:rPr>
          <w:color w:val="231F20"/>
          <w:w w:val="110"/>
          <w:vertAlign w:val="baseline"/>
        </w:rPr>
        <w:t>factors</w:t>
      </w:r>
      <w:r>
        <w:rPr>
          <w:color w:val="231F20"/>
          <w:spacing w:val="-13"/>
          <w:w w:val="110"/>
          <w:vertAlign w:val="baseline"/>
        </w:rPr>
        <w:t> </w:t>
      </w:r>
      <w:r>
        <w:rPr>
          <w:color w:val="231F20"/>
          <w:w w:val="110"/>
          <w:vertAlign w:val="baseline"/>
        </w:rPr>
        <w:t>contribute to</w:t>
      </w:r>
      <w:r>
        <w:rPr>
          <w:color w:val="231F20"/>
          <w:spacing w:val="-9"/>
          <w:w w:val="110"/>
          <w:vertAlign w:val="baseline"/>
        </w:rPr>
        <w:t> </w:t>
      </w:r>
      <w:r>
        <w:rPr>
          <w:color w:val="231F20"/>
          <w:w w:val="110"/>
          <w:vertAlign w:val="baseline"/>
        </w:rPr>
        <w:t>limiting</w:t>
      </w:r>
      <w:r>
        <w:rPr>
          <w:color w:val="231F20"/>
          <w:spacing w:val="-9"/>
          <w:w w:val="110"/>
          <w:vertAlign w:val="baseline"/>
        </w:rPr>
        <w:t> </w:t>
      </w:r>
      <w:r>
        <w:rPr>
          <w:color w:val="231F20"/>
          <w:w w:val="110"/>
          <w:vertAlign w:val="baseline"/>
        </w:rPr>
        <w:t>the</w:t>
      </w:r>
      <w:r>
        <w:rPr>
          <w:color w:val="231F20"/>
          <w:spacing w:val="-9"/>
          <w:w w:val="110"/>
          <w:vertAlign w:val="baseline"/>
        </w:rPr>
        <w:t> </w:t>
      </w:r>
      <w:r>
        <w:rPr>
          <w:color w:val="231F20"/>
          <w:w w:val="110"/>
          <w:vertAlign w:val="baseline"/>
        </w:rPr>
        <w:t>induction</w:t>
      </w:r>
      <w:r>
        <w:rPr>
          <w:color w:val="231F20"/>
          <w:spacing w:val="-9"/>
          <w:w w:val="110"/>
          <w:vertAlign w:val="baseline"/>
        </w:rPr>
        <w:t> </w:t>
      </w:r>
      <w:r>
        <w:rPr>
          <w:color w:val="231F20"/>
          <w:w w:val="110"/>
          <w:vertAlign w:val="baseline"/>
        </w:rPr>
        <w:t>of</w:t>
      </w:r>
      <w:r>
        <w:rPr>
          <w:color w:val="231F20"/>
          <w:spacing w:val="-9"/>
          <w:w w:val="110"/>
          <w:vertAlign w:val="baseline"/>
        </w:rPr>
        <w:t> </w:t>
      </w:r>
      <w:r>
        <w:rPr>
          <w:color w:val="231F20"/>
          <w:w w:val="110"/>
          <w:vertAlign w:val="baseline"/>
        </w:rPr>
        <w:t>GCs</w:t>
      </w:r>
      <w:r>
        <w:rPr>
          <w:color w:val="231F20"/>
          <w:spacing w:val="-9"/>
          <w:w w:val="110"/>
          <w:vertAlign w:val="baseline"/>
        </w:rPr>
        <w:t> </w:t>
      </w:r>
      <w:r>
        <w:rPr>
          <w:color w:val="231F20"/>
          <w:w w:val="110"/>
          <w:vertAlign w:val="baseline"/>
        </w:rPr>
        <w:t>in</w:t>
      </w:r>
      <w:r>
        <w:rPr>
          <w:color w:val="231F20"/>
          <w:spacing w:val="-9"/>
          <w:w w:val="110"/>
          <w:vertAlign w:val="baseline"/>
        </w:rPr>
        <w:t> </w:t>
      </w:r>
      <w:r>
        <w:rPr>
          <w:color w:val="231F20"/>
          <w:w w:val="110"/>
          <w:vertAlign w:val="baseline"/>
        </w:rPr>
        <w:t>elderly</w:t>
      </w:r>
      <w:r>
        <w:rPr>
          <w:color w:val="231F20"/>
          <w:spacing w:val="-9"/>
          <w:w w:val="110"/>
          <w:vertAlign w:val="baseline"/>
        </w:rPr>
        <w:t> </w:t>
      </w:r>
      <w:r>
        <w:rPr>
          <w:color w:val="231F20"/>
          <w:w w:val="110"/>
          <w:vertAlign w:val="baseline"/>
        </w:rPr>
        <w:t>persons,</w:t>
      </w:r>
      <w:r>
        <w:rPr>
          <w:color w:val="231F20"/>
          <w:spacing w:val="-9"/>
          <w:w w:val="110"/>
          <w:vertAlign w:val="baseline"/>
        </w:rPr>
        <w:t> </w:t>
      </w:r>
      <w:r>
        <w:rPr>
          <w:color w:val="231F20"/>
          <w:w w:val="110"/>
          <w:vertAlign w:val="baseline"/>
        </w:rPr>
        <w:t>including factors</w:t>
      </w:r>
      <w:r>
        <w:rPr>
          <w:color w:val="231F20"/>
          <w:spacing w:val="-8"/>
          <w:w w:val="110"/>
          <w:vertAlign w:val="baseline"/>
        </w:rPr>
        <w:t> </w:t>
      </w:r>
      <w:r>
        <w:rPr>
          <w:color w:val="231F20"/>
          <w:w w:val="110"/>
          <w:vertAlign w:val="baseline"/>
        </w:rPr>
        <w:t>that</w:t>
      </w:r>
      <w:r>
        <w:rPr>
          <w:color w:val="231F20"/>
          <w:spacing w:val="-8"/>
          <w:w w:val="110"/>
          <w:vertAlign w:val="baseline"/>
        </w:rPr>
        <w:t> </w:t>
      </w:r>
      <w:r>
        <w:rPr>
          <w:color w:val="231F20"/>
          <w:w w:val="110"/>
          <w:vertAlign w:val="baseline"/>
        </w:rPr>
        <w:t>are</w:t>
      </w:r>
      <w:r>
        <w:rPr>
          <w:color w:val="231F20"/>
          <w:spacing w:val="-8"/>
          <w:w w:val="110"/>
          <w:vertAlign w:val="baseline"/>
        </w:rPr>
        <w:t> </w:t>
      </w:r>
      <w:r>
        <w:rPr>
          <w:color w:val="231F20"/>
          <w:w w:val="110"/>
          <w:vertAlign w:val="baseline"/>
        </w:rPr>
        <w:t>intrinsic</w:t>
      </w:r>
      <w:r>
        <w:rPr>
          <w:color w:val="231F20"/>
          <w:spacing w:val="-8"/>
          <w:w w:val="110"/>
          <w:vertAlign w:val="baseline"/>
        </w:rPr>
        <w:t> </w:t>
      </w:r>
      <w:r>
        <w:rPr>
          <w:color w:val="231F20"/>
          <w:w w:val="110"/>
          <w:vertAlign w:val="baseline"/>
        </w:rPr>
        <w:t>to</w:t>
      </w:r>
      <w:r>
        <w:rPr>
          <w:color w:val="231F20"/>
          <w:spacing w:val="-8"/>
          <w:w w:val="110"/>
          <w:vertAlign w:val="baseline"/>
        </w:rPr>
        <w:t> </w:t>
      </w:r>
      <w:r>
        <w:rPr>
          <w:color w:val="231F20"/>
          <w:w w:val="110"/>
          <w:vertAlign w:val="baseline"/>
        </w:rPr>
        <w:t>B</w:t>
      </w:r>
      <w:r>
        <w:rPr>
          <w:color w:val="231F20"/>
          <w:spacing w:val="-8"/>
          <w:w w:val="110"/>
          <w:vertAlign w:val="baseline"/>
        </w:rPr>
        <w:t> </w:t>
      </w:r>
      <w:r>
        <w:rPr>
          <w:color w:val="231F20"/>
          <w:w w:val="110"/>
          <w:vertAlign w:val="baseline"/>
        </w:rPr>
        <w:t>cells</w:t>
      </w:r>
      <w:r>
        <w:rPr>
          <w:color w:val="0080AC"/>
          <w:w w:val="110"/>
          <w:vertAlign w:val="superscript"/>
        </w:rPr>
        <w:t>301</w:t>
      </w:r>
      <w:r>
        <w:rPr>
          <w:color w:val="0080AC"/>
          <w:spacing w:val="-8"/>
          <w:w w:val="110"/>
          <w:vertAlign w:val="baseline"/>
        </w:rPr>
        <w:t> </w:t>
      </w:r>
      <w:r>
        <w:rPr>
          <w:color w:val="231F20"/>
          <w:w w:val="110"/>
          <w:vertAlign w:val="baseline"/>
        </w:rPr>
        <w:t>and</w:t>
      </w:r>
      <w:r>
        <w:rPr>
          <w:color w:val="231F20"/>
          <w:spacing w:val="-8"/>
          <w:w w:val="110"/>
          <w:vertAlign w:val="baseline"/>
        </w:rPr>
        <w:t> </w:t>
      </w:r>
      <w:r>
        <w:rPr>
          <w:color w:val="231F20"/>
          <w:w w:val="110"/>
          <w:vertAlign w:val="baseline"/>
        </w:rPr>
        <w:t>that</w:t>
      </w:r>
      <w:r>
        <w:rPr>
          <w:color w:val="231F20"/>
          <w:spacing w:val="-8"/>
          <w:w w:val="110"/>
          <w:vertAlign w:val="baseline"/>
        </w:rPr>
        <w:t> </w:t>
      </w:r>
      <w:r>
        <w:rPr>
          <w:color w:val="231F20"/>
          <w:w w:val="110"/>
          <w:vertAlign w:val="baseline"/>
        </w:rPr>
        <w:t>affect</w:t>
      </w:r>
      <w:r>
        <w:rPr>
          <w:color w:val="231F20"/>
          <w:spacing w:val="-8"/>
          <w:w w:val="110"/>
          <w:vertAlign w:val="baseline"/>
        </w:rPr>
        <w:t> </w:t>
      </w:r>
      <w:r>
        <w:rPr>
          <w:color w:val="231F20"/>
          <w:w w:val="110"/>
          <w:vertAlign w:val="baseline"/>
        </w:rPr>
        <w:t>other</w:t>
      </w:r>
      <w:r>
        <w:rPr>
          <w:color w:val="231F20"/>
          <w:spacing w:val="-8"/>
          <w:w w:val="110"/>
          <w:vertAlign w:val="baseline"/>
        </w:rPr>
        <w:t> </w:t>
      </w:r>
      <w:r>
        <w:rPr>
          <w:color w:val="231F20"/>
          <w:w w:val="110"/>
          <w:vertAlign w:val="baseline"/>
        </w:rPr>
        <w:t>cell </w:t>
      </w:r>
      <w:r>
        <w:rPr>
          <w:color w:val="231F20"/>
          <w:vertAlign w:val="baseline"/>
        </w:rPr>
        <w:t>types, including Tfh cells.</w:t>
      </w:r>
      <w:r>
        <w:rPr>
          <w:color w:val="0080AC"/>
          <w:vertAlign w:val="superscript"/>
        </w:rPr>
        <w:t>302</w:t>
      </w:r>
      <w:r>
        <w:rPr>
          <w:color w:val="0080AC"/>
          <w:vertAlign w:val="baseline"/>
        </w:rPr>
        <w:t> </w:t>
      </w:r>
      <w:r>
        <w:rPr>
          <w:color w:val="231F20"/>
          <w:vertAlign w:val="baseline"/>
        </w:rPr>
        <w:t>For example, studies in aged mice </w:t>
      </w:r>
      <w:r>
        <w:rPr>
          <w:color w:val="231F20"/>
          <w:w w:val="110"/>
          <w:vertAlign w:val="baseline"/>
        </w:rPr>
        <w:t>have</w:t>
      </w:r>
      <w:r>
        <w:rPr>
          <w:color w:val="231F20"/>
          <w:spacing w:val="-6"/>
          <w:w w:val="110"/>
          <w:vertAlign w:val="baseline"/>
        </w:rPr>
        <w:t> </w:t>
      </w:r>
      <w:r>
        <w:rPr>
          <w:color w:val="231F20"/>
          <w:w w:val="110"/>
          <w:vertAlign w:val="baseline"/>
        </w:rPr>
        <w:t>convincingly</w:t>
      </w:r>
      <w:r>
        <w:rPr>
          <w:color w:val="231F20"/>
          <w:spacing w:val="-6"/>
          <w:w w:val="110"/>
          <w:vertAlign w:val="baseline"/>
        </w:rPr>
        <w:t> </w:t>
      </w:r>
      <w:r>
        <w:rPr>
          <w:color w:val="231F20"/>
          <w:w w:val="110"/>
          <w:vertAlign w:val="baseline"/>
        </w:rPr>
        <w:t>demonstrated</w:t>
      </w:r>
      <w:r>
        <w:rPr>
          <w:color w:val="231F20"/>
          <w:spacing w:val="-6"/>
          <w:w w:val="110"/>
          <w:vertAlign w:val="baseline"/>
        </w:rPr>
        <w:t> </w:t>
      </w:r>
      <w:r>
        <w:rPr>
          <w:color w:val="231F20"/>
          <w:w w:val="110"/>
          <w:vertAlign w:val="baseline"/>
        </w:rPr>
        <w:t>the</w:t>
      </w:r>
      <w:r>
        <w:rPr>
          <w:color w:val="231F20"/>
          <w:spacing w:val="-6"/>
          <w:w w:val="110"/>
          <w:vertAlign w:val="baseline"/>
        </w:rPr>
        <w:t> </w:t>
      </w:r>
      <w:r>
        <w:rPr>
          <w:color w:val="231F20"/>
          <w:w w:val="110"/>
          <w:vertAlign w:val="baseline"/>
        </w:rPr>
        <w:t>existence</w:t>
      </w:r>
      <w:r>
        <w:rPr>
          <w:color w:val="231F20"/>
          <w:spacing w:val="-6"/>
          <w:w w:val="110"/>
          <w:vertAlign w:val="baseline"/>
        </w:rPr>
        <w:t> </w:t>
      </w:r>
      <w:r>
        <w:rPr>
          <w:color w:val="231F20"/>
          <w:w w:val="110"/>
          <w:vertAlign w:val="baseline"/>
        </w:rPr>
        <w:t>of</w:t>
      </w:r>
      <w:r>
        <w:rPr>
          <w:color w:val="231F20"/>
          <w:spacing w:val="-6"/>
          <w:w w:val="110"/>
          <w:vertAlign w:val="baseline"/>
        </w:rPr>
        <w:t> </w:t>
      </w:r>
      <w:r>
        <w:rPr>
          <w:color w:val="231F20"/>
          <w:w w:val="110"/>
          <w:vertAlign w:val="baseline"/>
        </w:rPr>
        <w:t>age-related changes</w:t>
      </w:r>
      <w:r>
        <w:rPr>
          <w:color w:val="231F20"/>
          <w:spacing w:val="-13"/>
          <w:w w:val="110"/>
          <w:vertAlign w:val="baseline"/>
        </w:rPr>
        <w:t> </w:t>
      </w:r>
      <w:r>
        <w:rPr>
          <w:color w:val="231F20"/>
          <w:w w:val="110"/>
          <w:vertAlign w:val="baseline"/>
        </w:rPr>
        <w:t>in</w:t>
      </w:r>
      <w:r>
        <w:rPr>
          <w:color w:val="231F20"/>
          <w:spacing w:val="-12"/>
          <w:w w:val="110"/>
          <w:vertAlign w:val="baseline"/>
        </w:rPr>
        <w:t> </w:t>
      </w:r>
      <w:r>
        <w:rPr>
          <w:color w:val="231F20"/>
          <w:w w:val="110"/>
          <w:vertAlign w:val="baseline"/>
        </w:rPr>
        <w:t>FDCs.</w:t>
      </w:r>
      <w:r>
        <w:rPr>
          <w:color w:val="0080AC"/>
          <w:w w:val="110"/>
          <w:vertAlign w:val="superscript"/>
        </w:rPr>
        <w:t>303,304</w:t>
      </w:r>
      <w:r>
        <w:rPr>
          <w:color w:val="0080AC"/>
          <w:spacing w:val="-13"/>
          <w:w w:val="110"/>
          <w:vertAlign w:val="baseline"/>
        </w:rPr>
        <w:t> </w:t>
      </w:r>
      <w:r>
        <w:rPr>
          <w:color w:val="231F20"/>
          <w:w w:val="110"/>
          <w:vertAlign w:val="baseline"/>
        </w:rPr>
        <w:t>The</w:t>
      </w:r>
      <w:r>
        <w:rPr>
          <w:color w:val="231F20"/>
          <w:spacing w:val="-12"/>
          <w:w w:val="110"/>
          <w:vertAlign w:val="baseline"/>
        </w:rPr>
        <w:t> </w:t>
      </w:r>
      <w:r>
        <w:rPr>
          <w:color w:val="231F20"/>
          <w:w w:val="110"/>
          <w:vertAlign w:val="baseline"/>
        </w:rPr>
        <w:t>limited</w:t>
      </w:r>
      <w:r>
        <w:rPr>
          <w:color w:val="231F20"/>
          <w:spacing w:val="-12"/>
          <w:w w:val="110"/>
          <w:vertAlign w:val="baseline"/>
        </w:rPr>
        <w:t> </w:t>
      </w:r>
      <w:r>
        <w:rPr>
          <w:color w:val="231F20"/>
          <w:w w:val="110"/>
          <w:vertAlign w:val="baseline"/>
        </w:rPr>
        <w:t>ability</w:t>
      </w:r>
      <w:r>
        <w:rPr>
          <w:color w:val="231F20"/>
          <w:spacing w:val="-13"/>
          <w:w w:val="110"/>
          <w:vertAlign w:val="baseline"/>
        </w:rPr>
        <w:t> </w:t>
      </w:r>
      <w:r>
        <w:rPr>
          <w:color w:val="231F20"/>
          <w:w w:val="110"/>
          <w:vertAlign w:val="baseline"/>
        </w:rPr>
        <w:t>of</w:t>
      </w:r>
      <w:r>
        <w:rPr>
          <w:color w:val="231F20"/>
          <w:spacing w:val="-12"/>
          <w:w w:val="110"/>
          <w:vertAlign w:val="baseline"/>
        </w:rPr>
        <w:t> </w:t>
      </w:r>
      <w:r>
        <w:rPr>
          <w:color w:val="231F20"/>
          <w:w w:val="110"/>
          <w:vertAlign w:val="baseline"/>
        </w:rPr>
        <w:t>aged</w:t>
      </w:r>
      <w:r>
        <w:rPr>
          <w:color w:val="231F20"/>
          <w:spacing w:val="-12"/>
          <w:w w:val="110"/>
          <w:vertAlign w:val="baseline"/>
        </w:rPr>
        <w:t> </w:t>
      </w:r>
      <w:r>
        <w:rPr>
          <w:color w:val="231F20"/>
          <w:w w:val="110"/>
          <w:vertAlign w:val="baseline"/>
        </w:rPr>
        <w:t>subjects</w:t>
      </w:r>
      <w:r>
        <w:rPr>
          <w:color w:val="231F20"/>
          <w:spacing w:val="-13"/>
          <w:w w:val="110"/>
          <w:vertAlign w:val="baseline"/>
        </w:rPr>
        <w:t> </w:t>
      </w:r>
      <w:r>
        <w:rPr>
          <w:color w:val="231F20"/>
          <w:w w:val="110"/>
          <w:vertAlign w:val="baseline"/>
        </w:rPr>
        <w:t>to </w:t>
      </w:r>
      <w:r>
        <w:rPr>
          <w:color w:val="231F20"/>
          <w:vertAlign w:val="baseline"/>
        </w:rPr>
        <w:t>generate</w:t>
      </w:r>
      <w:r>
        <w:rPr>
          <w:color w:val="231F20"/>
          <w:spacing w:val="38"/>
          <w:vertAlign w:val="baseline"/>
        </w:rPr>
        <w:t> </w:t>
      </w:r>
      <w:r>
        <w:rPr>
          <w:color w:val="231F20"/>
          <w:vertAlign w:val="baseline"/>
        </w:rPr>
        <w:t>high-affinity</w:t>
      </w:r>
      <w:r>
        <w:rPr>
          <w:color w:val="231F20"/>
          <w:spacing w:val="38"/>
          <w:vertAlign w:val="baseline"/>
        </w:rPr>
        <w:t> </w:t>
      </w:r>
      <w:r>
        <w:rPr>
          <w:color w:val="231F20"/>
          <w:vertAlign w:val="baseline"/>
        </w:rPr>
        <w:t>antibody</w:t>
      </w:r>
      <w:r>
        <w:rPr>
          <w:color w:val="231F20"/>
          <w:spacing w:val="38"/>
          <w:vertAlign w:val="baseline"/>
        </w:rPr>
        <w:t> </w:t>
      </w:r>
      <w:r>
        <w:rPr>
          <w:color w:val="231F20"/>
          <w:vertAlign w:val="baseline"/>
        </w:rPr>
        <w:t>responses</w:t>
      </w:r>
      <w:r>
        <w:rPr>
          <w:color w:val="231F20"/>
          <w:spacing w:val="38"/>
          <w:vertAlign w:val="baseline"/>
        </w:rPr>
        <w:t> </w:t>
      </w:r>
      <w:r>
        <w:rPr>
          <w:color w:val="231F20"/>
          <w:vertAlign w:val="baseline"/>
        </w:rPr>
        <w:t>also</w:t>
      </w:r>
      <w:r>
        <w:rPr>
          <w:color w:val="231F20"/>
          <w:spacing w:val="38"/>
          <w:vertAlign w:val="baseline"/>
        </w:rPr>
        <w:t> </w:t>
      </w:r>
      <w:r>
        <w:rPr>
          <w:color w:val="231F20"/>
          <w:vertAlign w:val="baseline"/>
        </w:rPr>
        <w:t>reflects</w:t>
      </w:r>
      <w:r>
        <w:rPr>
          <w:color w:val="231F20"/>
          <w:spacing w:val="38"/>
          <w:vertAlign w:val="baseline"/>
        </w:rPr>
        <w:t> </w:t>
      </w:r>
      <w:r>
        <w:rPr>
          <w:color w:val="231F20"/>
          <w:vertAlign w:val="baseline"/>
        </w:rPr>
        <w:t>changes </w:t>
      </w:r>
      <w:r>
        <w:rPr>
          <w:color w:val="231F20"/>
          <w:w w:val="110"/>
          <w:vertAlign w:val="baseline"/>
        </w:rPr>
        <w:t>in their antibody repertoire.</w:t>
      </w:r>
      <w:r>
        <w:rPr>
          <w:color w:val="0080AC"/>
          <w:w w:val="110"/>
          <w:vertAlign w:val="superscript"/>
        </w:rPr>
        <w:t>304,305</w:t>
      </w:r>
    </w:p>
    <w:p>
      <w:pPr>
        <w:pStyle w:val="BodyText"/>
        <w:spacing w:line="187" w:lineRule="exact"/>
        <w:ind w:left="559"/>
        <w:jc w:val="both"/>
      </w:pPr>
      <w:r>
        <w:rPr>
          <w:color w:val="231F20"/>
          <w:w w:val="105"/>
        </w:rPr>
        <w:t>Age-associated</w:t>
      </w:r>
      <w:r>
        <w:rPr>
          <w:color w:val="231F20"/>
          <w:spacing w:val="3"/>
          <w:w w:val="105"/>
        </w:rPr>
        <w:t> </w:t>
      </w:r>
      <w:r>
        <w:rPr>
          <w:color w:val="231F20"/>
          <w:w w:val="105"/>
        </w:rPr>
        <w:t>changes</w:t>
      </w:r>
      <w:r>
        <w:rPr>
          <w:color w:val="231F20"/>
          <w:spacing w:val="4"/>
          <w:w w:val="105"/>
        </w:rPr>
        <w:t> </w:t>
      </w:r>
      <w:r>
        <w:rPr>
          <w:color w:val="231F20"/>
          <w:w w:val="105"/>
        </w:rPr>
        <w:t>in</w:t>
      </w:r>
      <w:r>
        <w:rPr>
          <w:color w:val="231F20"/>
          <w:spacing w:val="4"/>
          <w:w w:val="105"/>
        </w:rPr>
        <w:t> </w:t>
      </w:r>
      <w:r>
        <w:rPr>
          <w:color w:val="231F20"/>
          <w:w w:val="105"/>
        </w:rPr>
        <w:t>T-cell</w:t>
      </w:r>
      <w:r>
        <w:rPr>
          <w:color w:val="231F20"/>
          <w:spacing w:val="4"/>
          <w:w w:val="105"/>
        </w:rPr>
        <w:t> </w:t>
      </w:r>
      <w:r>
        <w:rPr>
          <w:color w:val="231F20"/>
          <w:w w:val="105"/>
        </w:rPr>
        <w:t>responses</w:t>
      </w:r>
      <w:r>
        <w:rPr>
          <w:color w:val="231F20"/>
          <w:spacing w:val="4"/>
          <w:w w:val="105"/>
        </w:rPr>
        <w:t> </w:t>
      </w:r>
      <w:r>
        <w:rPr>
          <w:color w:val="231F20"/>
          <w:w w:val="105"/>
        </w:rPr>
        <w:t>are</w:t>
      </w:r>
      <w:r>
        <w:rPr>
          <w:color w:val="231F20"/>
          <w:spacing w:val="4"/>
          <w:w w:val="105"/>
        </w:rPr>
        <w:t> </w:t>
      </w:r>
      <w:r>
        <w:rPr>
          <w:color w:val="231F20"/>
          <w:w w:val="105"/>
        </w:rPr>
        <w:t>reflected</w:t>
      </w:r>
      <w:r>
        <w:rPr>
          <w:color w:val="231F20"/>
          <w:spacing w:val="4"/>
          <w:w w:val="105"/>
        </w:rPr>
        <w:t> </w:t>
      </w:r>
      <w:r>
        <w:rPr>
          <w:color w:val="231F20"/>
          <w:spacing w:val="-5"/>
          <w:w w:val="105"/>
        </w:rPr>
        <w:t>by</w:t>
      </w:r>
    </w:p>
    <w:p>
      <w:pPr>
        <w:pStyle w:val="BodyText"/>
        <w:spacing w:line="232" w:lineRule="auto" w:before="2"/>
        <w:ind w:left="319" w:right="1197"/>
        <w:jc w:val="both"/>
      </w:pPr>
      <w:r>
        <w:rPr>
          <w:color w:val="231F20"/>
          <w:w w:val="105"/>
        </w:rPr>
        <w:t>a</w:t>
      </w:r>
      <w:r>
        <w:rPr>
          <w:color w:val="231F20"/>
          <w:w w:val="105"/>
        </w:rPr>
        <w:t> progressive</w:t>
      </w:r>
      <w:r>
        <w:rPr>
          <w:color w:val="231F20"/>
          <w:w w:val="105"/>
        </w:rPr>
        <w:t> decline</w:t>
      </w:r>
      <w:r>
        <w:rPr>
          <w:color w:val="231F20"/>
          <w:w w:val="105"/>
        </w:rPr>
        <w:t> in</w:t>
      </w:r>
      <w:r>
        <w:rPr>
          <w:color w:val="231F20"/>
          <w:w w:val="105"/>
        </w:rPr>
        <w:t> naïve</w:t>
      </w:r>
      <w:r>
        <w:rPr>
          <w:color w:val="231F20"/>
          <w:w w:val="105"/>
        </w:rPr>
        <w:t> T</w:t>
      </w:r>
      <w:r>
        <w:rPr>
          <w:color w:val="231F20"/>
          <w:w w:val="105"/>
        </w:rPr>
        <w:t> cells,</w:t>
      </w:r>
      <w:r>
        <w:rPr>
          <w:color w:val="231F20"/>
          <w:w w:val="105"/>
        </w:rPr>
        <w:t> reflecting</w:t>
      </w:r>
      <w:r>
        <w:rPr>
          <w:color w:val="231F20"/>
          <w:w w:val="105"/>
        </w:rPr>
        <w:t> </w:t>
      </w:r>
      <w:r>
        <w:rPr>
          <w:color w:val="231F20"/>
          <w:w w:val="105"/>
        </w:rPr>
        <w:t>declining</w:t>
      </w:r>
      <w:r>
        <w:rPr>
          <w:color w:val="231F20"/>
          <w:w w:val="105"/>
        </w:rPr>
        <w:t> thymic output. This is associated with a marked </w:t>
      </w:r>
      <w:r>
        <w:rPr>
          <w:color w:val="231F20"/>
          <w:w w:val="105"/>
        </w:rPr>
        <w:t>accumulation</w:t>
      </w:r>
      <w:r>
        <w:rPr>
          <w:color w:val="231F20"/>
          <w:w w:val="105"/>
        </w:rPr>
        <w:t> of</w:t>
      </w:r>
      <w:r>
        <w:rPr>
          <w:color w:val="231F20"/>
          <w:w w:val="105"/>
        </w:rPr>
        <w:t> large</w:t>
      </w:r>
      <w:r>
        <w:rPr>
          <w:color w:val="231F20"/>
          <w:w w:val="105"/>
        </w:rPr>
        <w:t> CD8</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clones</w:t>
      </w:r>
      <w:r>
        <w:rPr>
          <w:color w:val="231F20"/>
          <w:w w:val="105"/>
          <w:vertAlign w:val="baseline"/>
        </w:rPr>
        <w:t> presumably</w:t>
      </w:r>
      <w:r>
        <w:rPr>
          <w:color w:val="231F20"/>
          <w:w w:val="105"/>
          <w:vertAlign w:val="baseline"/>
        </w:rPr>
        <w:t> resulting</w:t>
      </w:r>
      <w:r>
        <w:rPr>
          <w:color w:val="231F20"/>
          <w:w w:val="105"/>
          <w:vertAlign w:val="baseline"/>
        </w:rPr>
        <w:t> from</w:t>
      </w:r>
      <w:r>
        <w:rPr>
          <w:color w:val="231F20"/>
          <w:w w:val="105"/>
          <w:vertAlign w:val="baseline"/>
        </w:rPr>
        <w:t> prior</w:t>
      </w:r>
      <w:r>
        <w:rPr>
          <w:color w:val="231F20"/>
          <w:w w:val="105"/>
          <w:vertAlign w:val="baseline"/>
        </w:rPr>
        <w:t> infec- tions.</w:t>
      </w:r>
      <w:r>
        <w:rPr>
          <w:color w:val="231F20"/>
          <w:w w:val="105"/>
          <w:vertAlign w:val="baseline"/>
        </w:rPr>
        <w:t> These</w:t>
      </w:r>
      <w:r>
        <w:rPr>
          <w:color w:val="231F20"/>
          <w:w w:val="105"/>
          <w:vertAlign w:val="baseline"/>
        </w:rPr>
        <w:t> large</w:t>
      </w:r>
      <w:r>
        <w:rPr>
          <w:color w:val="231F20"/>
          <w:w w:val="105"/>
          <w:vertAlign w:val="baseline"/>
        </w:rPr>
        <w:t> T-cell</w:t>
      </w:r>
      <w:r>
        <w:rPr>
          <w:color w:val="231F20"/>
          <w:w w:val="105"/>
          <w:vertAlign w:val="baseline"/>
        </w:rPr>
        <w:t> clones</w:t>
      </w:r>
      <w:r>
        <w:rPr>
          <w:color w:val="231F20"/>
          <w:w w:val="105"/>
          <w:vertAlign w:val="baseline"/>
        </w:rPr>
        <w:t> (e.g.,</w:t>
      </w:r>
      <w:r>
        <w:rPr>
          <w:color w:val="231F20"/>
          <w:w w:val="105"/>
          <w:vertAlign w:val="baseline"/>
        </w:rPr>
        <w:t> elicited</w:t>
      </w:r>
      <w:r>
        <w:rPr>
          <w:color w:val="231F20"/>
          <w:w w:val="105"/>
          <w:vertAlign w:val="baseline"/>
        </w:rPr>
        <w:t> in</w:t>
      </w:r>
      <w:r>
        <w:rPr>
          <w:color w:val="231F20"/>
          <w:w w:val="105"/>
          <w:vertAlign w:val="baseline"/>
        </w:rPr>
        <w:t> response</w:t>
      </w:r>
      <w:r>
        <w:rPr>
          <w:color w:val="231F20"/>
          <w:w w:val="105"/>
          <w:vertAlign w:val="baseline"/>
        </w:rPr>
        <w:t> to cytomegalovirus) have reached a state of replicative </w:t>
      </w:r>
      <w:r>
        <w:rPr>
          <w:color w:val="231F20"/>
          <w:w w:val="105"/>
          <w:vertAlign w:val="baseline"/>
        </w:rPr>
        <w:t>senes</w:t>
      </w:r>
      <w:r>
        <w:rPr>
          <w:color w:val="231F20"/>
          <w:w w:val="105"/>
          <w:vertAlign w:val="baseline"/>
        </w:rPr>
        <w:t>-</w:t>
      </w:r>
      <w:r>
        <w:rPr>
          <w:color w:val="231F20"/>
          <w:w w:val="105"/>
          <w:vertAlign w:val="baseline"/>
        </w:rPr>
        <w:t> cence, and homeostatic mechanisms negatively influence </w:t>
      </w:r>
      <w:r>
        <w:rPr>
          <w:color w:val="231F20"/>
          <w:w w:val="105"/>
          <w:vertAlign w:val="baseline"/>
        </w:rPr>
        <w:t>the</w:t>
      </w:r>
      <w:r>
        <w:rPr>
          <w:color w:val="231F20"/>
          <w:w w:val="105"/>
          <w:vertAlign w:val="baseline"/>
        </w:rPr>
        <w:t> size</w:t>
      </w:r>
      <w:r>
        <w:rPr>
          <w:color w:val="231F20"/>
          <w:w w:val="105"/>
          <w:vertAlign w:val="baseline"/>
        </w:rPr>
        <w:t> of</w:t>
      </w:r>
      <w:r>
        <w:rPr>
          <w:color w:val="231F20"/>
          <w:w w:val="105"/>
          <w:vertAlign w:val="baseline"/>
        </w:rPr>
        <w:t> the</w:t>
      </w:r>
      <w:r>
        <w:rPr>
          <w:color w:val="231F20"/>
          <w:w w:val="105"/>
          <w:vertAlign w:val="baseline"/>
        </w:rPr>
        <w:t> naïve</w:t>
      </w:r>
      <w:r>
        <w:rPr>
          <w:color w:val="231F20"/>
          <w:w w:val="105"/>
          <w:vertAlign w:val="baseline"/>
        </w:rPr>
        <w:t> and</w:t>
      </w:r>
      <w:r>
        <w:rPr>
          <w:color w:val="231F20"/>
          <w:w w:val="105"/>
          <w:vertAlign w:val="baseline"/>
        </w:rPr>
        <w:t> effector</w:t>
      </w:r>
      <w:r>
        <w:rPr>
          <w:color w:val="231F20"/>
          <w:w w:val="105"/>
          <w:vertAlign w:val="baseline"/>
        </w:rPr>
        <w:t> memory</w:t>
      </w:r>
      <w:r>
        <w:rPr>
          <w:color w:val="231F20"/>
          <w:w w:val="105"/>
          <w:vertAlign w:val="baseline"/>
        </w:rPr>
        <w:t> T-cell</w:t>
      </w:r>
      <w:r>
        <w:rPr>
          <w:color w:val="231F20"/>
          <w:w w:val="105"/>
          <w:vertAlign w:val="baseline"/>
        </w:rPr>
        <w:t> subsets.</w:t>
      </w:r>
      <w:r>
        <w:rPr>
          <w:color w:val="0080AC"/>
          <w:w w:val="105"/>
          <w:vertAlign w:val="superscript"/>
        </w:rPr>
        <w:t>289</w:t>
      </w:r>
      <w:r>
        <w:rPr>
          <w:color w:val="0080AC"/>
          <w:w w:val="105"/>
          <w:vertAlign w:val="baseline"/>
        </w:rPr>
        <w:t> </w:t>
      </w:r>
      <w:r>
        <w:rPr>
          <w:color w:val="231F20"/>
          <w:w w:val="105"/>
          <w:vertAlign w:val="baseline"/>
        </w:rPr>
        <w:t>In</w:t>
      </w:r>
      <w:r>
        <w:rPr>
          <w:color w:val="231F20"/>
          <w:w w:val="105"/>
          <w:vertAlign w:val="baseline"/>
        </w:rPr>
        <w:t> response</w:t>
      </w:r>
      <w:r>
        <w:rPr>
          <w:color w:val="231F20"/>
          <w:w w:val="105"/>
          <w:vertAlign w:val="baseline"/>
        </w:rPr>
        <w:t> to</w:t>
      </w:r>
      <w:r>
        <w:rPr>
          <w:color w:val="231F20"/>
          <w:w w:val="105"/>
          <w:vertAlign w:val="baseline"/>
        </w:rPr>
        <w:t> influenza</w:t>
      </w:r>
      <w:r>
        <w:rPr>
          <w:color w:val="231F20"/>
          <w:w w:val="105"/>
          <w:vertAlign w:val="baseline"/>
        </w:rPr>
        <w:t> immunization,</w:t>
      </w:r>
      <w:r>
        <w:rPr>
          <w:color w:val="231F20"/>
          <w:w w:val="105"/>
          <w:vertAlign w:val="baseline"/>
        </w:rPr>
        <w:t> healthy</w:t>
      </w:r>
      <w:r>
        <w:rPr>
          <w:color w:val="231F20"/>
          <w:w w:val="105"/>
          <w:vertAlign w:val="baseline"/>
        </w:rPr>
        <w:t> elderly</w:t>
      </w:r>
      <w:r>
        <w:rPr>
          <w:color w:val="231F20"/>
          <w:w w:val="105"/>
          <w:vertAlign w:val="baseline"/>
        </w:rPr>
        <w:t> </w:t>
      </w:r>
      <w:r>
        <w:rPr>
          <w:color w:val="231F20"/>
          <w:w w:val="105"/>
          <w:vertAlign w:val="baseline"/>
        </w:rPr>
        <w:t>people</w:t>
      </w:r>
      <w:r>
        <w:rPr>
          <w:color w:val="231F20"/>
          <w:w w:val="105"/>
          <w:vertAlign w:val="baseline"/>
        </w:rPr>
        <w:t> mount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responses initially similar to those of young</w:t>
      </w:r>
      <w:r>
        <w:rPr>
          <w:color w:val="231F20"/>
          <w:spacing w:val="40"/>
          <w:w w:val="105"/>
          <w:vertAlign w:val="baseline"/>
        </w:rPr>
        <w:t> </w:t>
      </w:r>
      <w:r>
        <w:rPr>
          <w:color w:val="231F20"/>
          <w:w w:val="105"/>
          <w:vertAlign w:val="baseline"/>
        </w:rPr>
        <w:t>adults</w:t>
      </w:r>
      <w:r>
        <w:rPr>
          <w:color w:val="231F20"/>
          <w:w w:val="105"/>
          <w:vertAlign w:val="baseline"/>
        </w:rPr>
        <w:t> but</w:t>
      </w:r>
      <w:r>
        <w:rPr>
          <w:color w:val="231F20"/>
          <w:w w:val="105"/>
          <w:vertAlign w:val="baseline"/>
        </w:rPr>
        <w:t> that</w:t>
      </w:r>
      <w:r>
        <w:rPr>
          <w:color w:val="231F20"/>
          <w:w w:val="105"/>
          <w:vertAlign w:val="baseline"/>
        </w:rPr>
        <w:t> fail</w:t>
      </w:r>
      <w:r>
        <w:rPr>
          <w:color w:val="231F20"/>
          <w:w w:val="105"/>
          <w:vertAlign w:val="baseline"/>
        </w:rPr>
        <w:t> to</w:t>
      </w:r>
      <w:r>
        <w:rPr>
          <w:color w:val="231F20"/>
          <w:w w:val="105"/>
          <w:vertAlign w:val="baseline"/>
        </w:rPr>
        <w:t> maintain</w:t>
      </w:r>
      <w:r>
        <w:rPr>
          <w:color w:val="231F20"/>
          <w:w w:val="105"/>
          <w:vertAlign w:val="baseline"/>
        </w:rPr>
        <w:t> or</w:t>
      </w:r>
      <w:r>
        <w:rPr>
          <w:color w:val="231F20"/>
          <w:w w:val="105"/>
          <w:vertAlign w:val="baseline"/>
        </w:rPr>
        <w:t> expand.</w:t>
      </w:r>
      <w:r>
        <w:rPr>
          <w:color w:val="0080AC"/>
          <w:w w:val="105"/>
          <w:vertAlign w:val="superscript"/>
        </w:rPr>
        <w:t>3</w:t>
      </w:r>
      <w:r>
        <w:rPr>
          <w:color w:val="0080AC"/>
          <w:w w:val="105"/>
          <w:vertAlign w:val="superscript"/>
        </w:rPr>
        <w:t>06</w:t>
      </w:r>
      <w:r>
        <w:rPr>
          <w:color w:val="0080AC"/>
          <w:w w:val="105"/>
          <w:vertAlign w:val="baseline"/>
        </w:rPr>
        <w:t> </w:t>
      </w:r>
      <w:r>
        <w:rPr>
          <w:color w:val="231F20"/>
          <w:w w:val="105"/>
          <w:vertAlign w:val="baseline"/>
        </w:rPr>
        <w:t>This</w:t>
      </w:r>
      <w:r>
        <w:rPr>
          <w:color w:val="231F20"/>
          <w:w w:val="105"/>
          <w:vertAlign w:val="baseline"/>
        </w:rPr>
        <w:t> does</w:t>
      </w:r>
      <w:r>
        <w:rPr>
          <w:color w:val="231F20"/>
          <w:w w:val="105"/>
          <w:vertAlign w:val="baseline"/>
        </w:rPr>
        <w:t> not reflect</w:t>
      </w:r>
      <w:r>
        <w:rPr>
          <w:color w:val="231F20"/>
          <w:spacing w:val="-3"/>
          <w:w w:val="105"/>
          <w:vertAlign w:val="baseline"/>
        </w:rPr>
        <w:t> </w:t>
      </w:r>
      <w:r>
        <w:rPr>
          <w:color w:val="231F20"/>
          <w:w w:val="105"/>
          <w:vertAlign w:val="baseline"/>
        </w:rPr>
        <w:t>a</w:t>
      </w:r>
      <w:r>
        <w:rPr>
          <w:color w:val="231F20"/>
          <w:spacing w:val="-3"/>
          <w:w w:val="105"/>
          <w:vertAlign w:val="baseline"/>
        </w:rPr>
        <w:t> </w:t>
      </w:r>
      <w:r>
        <w:rPr>
          <w:color w:val="231F20"/>
          <w:w w:val="105"/>
          <w:vertAlign w:val="baseline"/>
        </w:rPr>
        <w:t>functional</w:t>
      </w:r>
      <w:r>
        <w:rPr>
          <w:color w:val="231F20"/>
          <w:spacing w:val="-3"/>
          <w:w w:val="105"/>
          <w:vertAlign w:val="baseline"/>
        </w:rPr>
        <w:t> </w:t>
      </w:r>
      <w:r>
        <w:rPr>
          <w:color w:val="231F20"/>
          <w:w w:val="105"/>
          <w:vertAlign w:val="baseline"/>
        </w:rPr>
        <w:t>impairment</w:t>
      </w:r>
      <w:r>
        <w:rPr>
          <w:color w:val="231F20"/>
          <w:spacing w:val="-3"/>
          <w:w w:val="105"/>
          <w:vertAlign w:val="baseline"/>
        </w:rPr>
        <w:t> </w:t>
      </w:r>
      <w:r>
        <w:rPr>
          <w:color w:val="231F20"/>
          <w:w w:val="105"/>
          <w:vertAlign w:val="baseline"/>
        </w:rPr>
        <w:t>of</w:t>
      </w:r>
      <w:r>
        <w:rPr>
          <w:color w:val="231F20"/>
          <w:spacing w:val="-3"/>
          <w:w w:val="105"/>
          <w:vertAlign w:val="baseline"/>
        </w:rPr>
        <w:t> </w:t>
      </w:r>
      <w:r>
        <w:rPr>
          <w:color w:val="231F20"/>
          <w:w w:val="105"/>
          <w:vertAlign w:val="baseline"/>
        </w:rPr>
        <w:t>CD4</w:t>
      </w:r>
      <w:r>
        <w:rPr>
          <w:rFonts w:ascii="Microsoft Sans Serif" w:hAnsi="Microsoft Sans Serif"/>
          <w:color w:val="231F20"/>
          <w:w w:val="105"/>
          <w:vertAlign w:val="superscript"/>
        </w:rPr>
        <w:t>+</w:t>
      </w:r>
      <w:r>
        <w:rPr>
          <w:rFonts w:ascii="Microsoft Sans Serif" w:hAnsi="Microsoft Sans Serif"/>
          <w:color w:val="231F20"/>
          <w:spacing w:val="-6"/>
          <w:w w:val="105"/>
          <w:vertAlign w:val="baseline"/>
        </w:rPr>
        <w:t> </w:t>
      </w:r>
      <w:r>
        <w:rPr>
          <w:color w:val="231F20"/>
          <w:w w:val="105"/>
          <w:vertAlign w:val="baseline"/>
        </w:rPr>
        <w:t>T</w:t>
      </w:r>
      <w:r>
        <w:rPr>
          <w:color w:val="231F20"/>
          <w:spacing w:val="-3"/>
          <w:w w:val="105"/>
          <w:vertAlign w:val="baseline"/>
        </w:rPr>
        <w:t> </w:t>
      </w:r>
      <w:r>
        <w:rPr>
          <w:color w:val="231F20"/>
          <w:w w:val="105"/>
          <w:vertAlign w:val="baseline"/>
        </w:rPr>
        <w:t>memory</w:t>
      </w:r>
      <w:r>
        <w:rPr>
          <w:color w:val="231F20"/>
          <w:spacing w:val="-3"/>
          <w:w w:val="105"/>
          <w:vertAlign w:val="baseline"/>
        </w:rPr>
        <w:t> </w:t>
      </w:r>
      <w:r>
        <w:rPr>
          <w:color w:val="231F20"/>
          <w:w w:val="105"/>
          <w:vertAlign w:val="baseline"/>
        </w:rPr>
        <w:t>cells,</w:t>
      </w:r>
      <w:r>
        <w:rPr>
          <w:color w:val="0080AC"/>
          <w:w w:val="105"/>
          <w:vertAlign w:val="superscript"/>
        </w:rPr>
        <w:t>3</w:t>
      </w:r>
      <w:r>
        <w:rPr>
          <w:color w:val="0080AC"/>
          <w:w w:val="105"/>
          <w:vertAlign w:val="superscript"/>
        </w:rPr>
        <w:t>0</w:t>
      </w:r>
      <w:r>
        <w:rPr>
          <w:color w:val="0080AC"/>
          <w:w w:val="105"/>
          <w:vertAlign w:val="superscript"/>
        </w:rPr>
        <w:t>7</w:t>
      </w:r>
      <w:r>
        <w:rPr>
          <w:color w:val="0080AC"/>
          <w:spacing w:val="-3"/>
          <w:w w:val="105"/>
          <w:vertAlign w:val="baseline"/>
        </w:rPr>
        <w:t> </w:t>
      </w:r>
      <w:r>
        <w:rPr>
          <w:color w:val="231F20"/>
          <w:w w:val="105"/>
          <w:vertAlign w:val="baseline"/>
        </w:rPr>
        <w:t>but a shift of the T-cell pool from naïve to memory effector CD4</w:t>
      </w:r>
      <w:r>
        <w:rPr>
          <w:rFonts w:ascii="Microsoft Sans Serif" w:hAnsi="Microsoft Sans Serif"/>
          <w:color w:val="231F20"/>
          <w:w w:val="105"/>
          <w:vertAlign w:val="superscript"/>
        </w:rPr>
        <w:t>+</w:t>
      </w:r>
      <w:r>
        <w:rPr>
          <w:rFonts w:ascii="Microsoft Sans Serif" w:hAnsi="Microsoft Sans Serif"/>
          <w:color w:val="231F20"/>
          <w:w w:val="105"/>
          <w:vertAlign w:val="baseline"/>
        </w:rPr>
        <w:t> </w:t>
      </w:r>
      <w:r>
        <w:rPr>
          <w:color w:val="231F20"/>
          <w:w w:val="105"/>
          <w:vertAlign w:val="baseline"/>
        </w:rPr>
        <w:t>T</w:t>
      </w:r>
      <w:r>
        <w:rPr>
          <w:color w:val="231F20"/>
          <w:spacing w:val="-5"/>
          <w:w w:val="105"/>
          <w:vertAlign w:val="baseline"/>
        </w:rPr>
        <w:t> </w:t>
      </w:r>
      <w:r>
        <w:rPr>
          <w:color w:val="231F20"/>
          <w:w w:val="105"/>
          <w:vertAlign w:val="baseline"/>
        </w:rPr>
        <w:t>cells.</w:t>
      </w:r>
      <w:r>
        <w:rPr>
          <w:color w:val="231F20"/>
          <w:spacing w:val="-5"/>
          <w:w w:val="105"/>
          <w:vertAlign w:val="baseline"/>
        </w:rPr>
        <w:t> </w:t>
      </w:r>
      <w:r>
        <w:rPr>
          <w:color w:val="231F20"/>
          <w:w w:val="105"/>
          <w:vertAlign w:val="baseline"/>
        </w:rPr>
        <w:t>The</w:t>
      </w:r>
      <w:r>
        <w:rPr>
          <w:color w:val="231F20"/>
          <w:spacing w:val="-5"/>
          <w:w w:val="105"/>
          <w:vertAlign w:val="baseline"/>
        </w:rPr>
        <w:t> </w:t>
      </w:r>
      <w:r>
        <w:rPr>
          <w:color w:val="231F20"/>
          <w:w w:val="105"/>
          <w:vertAlign w:val="baseline"/>
        </w:rPr>
        <w:t>failure</w:t>
      </w:r>
      <w:r>
        <w:rPr>
          <w:color w:val="231F20"/>
          <w:spacing w:val="-5"/>
          <w:w w:val="105"/>
          <w:vertAlign w:val="baseline"/>
        </w:rPr>
        <w:t> </w:t>
      </w:r>
      <w:r>
        <w:rPr>
          <w:color w:val="231F20"/>
          <w:w w:val="105"/>
          <w:vertAlign w:val="baseline"/>
        </w:rPr>
        <w:t>to</w:t>
      </w:r>
      <w:r>
        <w:rPr>
          <w:color w:val="231F20"/>
          <w:spacing w:val="-5"/>
          <w:w w:val="105"/>
          <w:vertAlign w:val="baseline"/>
        </w:rPr>
        <w:t> </w:t>
      </w:r>
      <w:r>
        <w:rPr>
          <w:color w:val="231F20"/>
          <w:w w:val="105"/>
          <w:vertAlign w:val="baseline"/>
        </w:rPr>
        <w:t>maintain</w:t>
      </w:r>
      <w:r>
        <w:rPr>
          <w:color w:val="231F20"/>
          <w:spacing w:val="-5"/>
          <w:w w:val="105"/>
          <w:vertAlign w:val="baseline"/>
        </w:rPr>
        <w:t> </w:t>
      </w:r>
      <w:r>
        <w:rPr>
          <w:color w:val="231F20"/>
          <w:w w:val="105"/>
          <w:vertAlign w:val="baseline"/>
        </w:rPr>
        <w:t>CD4</w:t>
      </w:r>
      <w:r>
        <w:rPr>
          <w:rFonts w:ascii="Microsoft Sans Serif" w:hAnsi="Microsoft Sans Serif"/>
          <w:color w:val="231F20"/>
          <w:w w:val="105"/>
          <w:vertAlign w:val="superscript"/>
        </w:rPr>
        <w:t>+</w:t>
      </w:r>
      <w:r>
        <w:rPr>
          <w:rFonts w:ascii="Microsoft Sans Serif" w:hAnsi="Microsoft Sans Serif"/>
          <w:color w:val="231F20"/>
          <w:spacing w:val="-9"/>
          <w:w w:val="105"/>
          <w:vertAlign w:val="baseline"/>
        </w:rPr>
        <w:t> </w:t>
      </w:r>
      <w:r>
        <w:rPr>
          <w:color w:val="231F20"/>
          <w:w w:val="105"/>
          <w:vertAlign w:val="baseline"/>
        </w:rPr>
        <w:t>responses</w:t>
      </w:r>
      <w:r>
        <w:rPr>
          <w:color w:val="231F20"/>
          <w:spacing w:val="-5"/>
          <w:w w:val="105"/>
          <w:vertAlign w:val="baseline"/>
        </w:rPr>
        <w:t> </w:t>
      </w:r>
      <w:r>
        <w:rPr>
          <w:color w:val="231F20"/>
          <w:w w:val="105"/>
          <w:vertAlign w:val="baseline"/>
        </w:rPr>
        <w:t>reflects</w:t>
      </w:r>
      <w:r>
        <w:rPr>
          <w:color w:val="231F20"/>
          <w:spacing w:val="-5"/>
          <w:w w:val="105"/>
          <w:vertAlign w:val="baseline"/>
        </w:rPr>
        <w:t> </w:t>
      </w:r>
      <w:r>
        <w:rPr>
          <w:color w:val="231F20"/>
          <w:w w:val="105"/>
          <w:vertAlign w:val="baseline"/>
        </w:rPr>
        <w:t>a</w:t>
      </w:r>
      <w:r>
        <w:rPr>
          <w:color w:val="231F20"/>
          <w:spacing w:val="-5"/>
          <w:w w:val="105"/>
          <w:vertAlign w:val="baseline"/>
        </w:rPr>
        <w:t> </w:t>
      </w:r>
      <w:r>
        <w:rPr>
          <w:color w:val="231F20"/>
          <w:w w:val="105"/>
          <w:vertAlign w:val="baseline"/>
        </w:rPr>
        <w:t>lower induction</w:t>
      </w:r>
      <w:r>
        <w:rPr>
          <w:color w:val="231F20"/>
          <w:spacing w:val="-12"/>
          <w:w w:val="105"/>
          <w:vertAlign w:val="baseline"/>
        </w:rPr>
        <w:t> </w:t>
      </w:r>
      <w:r>
        <w:rPr>
          <w:color w:val="231F20"/>
          <w:w w:val="105"/>
          <w:vertAlign w:val="baseline"/>
        </w:rPr>
        <w:t>of</w:t>
      </w:r>
      <w:r>
        <w:rPr>
          <w:color w:val="231F20"/>
          <w:spacing w:val="-12"/>
          <w:w w:val="105"/>
          <w:vertAlign w:val="baseline"/>
        </w:rPr>
        <w:t> </w:t>
      </w:r>
      <w:r>
        <w:rPr>
          <w:color w:val="231F20"/>
          <w:w w:val="105"/>
          <w:vertAlign w:val="baseline"/>
        </w:rPr>
        <w:t>new</w:t>
      </w:r>
      <w:r>
        <w:rPr>
          <w:color w:val="231F20"/>
          <w:spacing w:val="-12"/>
          <w:w w:val="105"/>
          <w:vertAlign w:val="baseline"/>
        </w:rPr>
        <w:t> </w:t>
      </w:r>
      <w:r>
        <w:rPr>
          <w:color w:val="231F20"/>
          <w:w w:val="105"/>
          <w:vertAlign w:val="baseline"/>
        </w:rPr>
        <w:t>Tem</w:t>
      </w:r>
      <w:r>
        <w:rPr>
          <w:color w:val="231F20"/>
          <w:spacing w:val="-12"/>
          <w:w w:val="105"/>
          <w:vertAlign w:val="baseline"/>
        </w:rPr>
        <w:t> </w:t>
      </w:r>
      <w:r>
        <w:rPr>
          <w:color w:val="231F20"/>
          <w:w w:val="105"/>
          <w:vertAlign w:val="baseline"/>
        </w:rPr>
        <w:t>cells</w:t>
      </w:r>
      <w:r>
        <w:rPr>
          <w:color w:val="231F20"/>
          <w:spacing w:val="-12"/>
          <w:w w:val="105"/>
          <w:vertAlign w:val="baseline"/>
        </w:rPr>
        <w:t> </w:t>
      </w:r>
      <w:r>
        <w:rPr>
          <w:color w:val="231F20"/>
          <w:w w:val="105"/>
          <w:vertAlign w:val="baseline"/>
        </w:rPr>
        <w:t>in</w:t>
      </w:r>
      <w:r>
        <w:rPr>
          <w:color w:val="231F20"/>
          <w:spacing w:val="-11"/>
          <w:w w:val="105"/>
          <w:vertAlign w:val="baseline"/>
        </w:rPr>
        <w:t> </w:t>
      </w:r>
      <w:r>
        <w:rPr>
          <w:color w:val="231F20"/>
          <w:w w:val="105"/>
          <w:vertAlign w:val="baseline"/>
        </w:rPr>
        <w:t>relation</w:t>
      </w:r>
      <w:r>
        <w:rPr>
          <w:color w:val="231F20"/>
          <w:spacing w:val="-12"/>
          <w:w w:val="105"/>
          <w:vertAlign w:val="baseline"/>
        </w:rPr>
        <w:t> </w:t>
      </w:r>
      <w:r>
        <w:rPr>
          <w:color w:val="231F20"/>
          <w:w w:val="105"/>
          <w:vertAlign w:val="baseline"/>
        </w:rPr>
        <w:t>to</w:t>
      </w:r>
      <w:r>
        <w:rPr>
          <w:color w:val="231F20"/>
          <w:spacing w:val="-12"/>
          <w:w w:val="105"/>
          <w:vertAlign w:val="baseline"/>
        </w:rPr>
        <w:t> </w:t>
      </w:r>
      <w:r>
        <w:rPr>
          <w:color w:val="231F20"/>
          <w:w w:val="105"/>
          <w:vertAlign w:val="baseline"/>
        </w:rPr>
        <w:t>lower</w:t>
      </w:r>
      <w:r>
        <w:rPr>
          <w:color w:val="231F20"/>
          <w:spacing w:val="-12"/>
          <w:w w:val="105"/>
          <w:vertAlign w:val="baseline"/>
        </w:rPr>
        <w:t> </w:t>
      </w:r>
      <w:r>
        <w:rPr>
          <w:color w:val="231F20"/>
          <w:w w:val="105"/>
          <w:vertAlign w:val="baseline"/>
        </w:rPr>
        <w:t>IL-7</w:t>
      </w:r>
      <w:r>
        <w:rPr>
          <w:color w:val="231F20"/>
          <w:spacing w:val="-12"/>
          <w:w w:val="105"/>
          <w:vertAlign w:val="baseline"/>
        </w:rPr>
        <w:t> </w:t>
      </w:r>
      <w:r>
        <w:rPr>
          <w:color w:val="231F20"/>
          <w:w w:val="105"/>
          <w:vertAlign w:val="baseline"/>
        </w:rPr>
        <w:t>levels.</w:t>
      </w:r>
      <w:r>
        <w:rPr>
          <w:color w:val="0080AC"/>
          <w:w w:val="105"/>
          <w:vertAlign w:val="superscript"/>
        </w:rPr>
        <w:t>3</w:t>
      </w:r>
      <w:r>
        <w:rPr>
          <w:color w:val="0080AC"/>
          <w:w w:val="105"/>
          <w:vertAlign w:val="superscript"/>
        </w:rPr>
        <w:t>06,3</w:t>
      </w:r>
      <w:r>
        <w:rPr>
          <w:color w:val="0080AC"/>
          <w:w w:val="105"/>
          <w:vertAlign w:val="superscript"/>
        </w:rPr>
        <w:t>0</w:t>
      </w:r>
      <w:r>
        <w:rPr>
          <w:color w:val="0080AC"/>
          <w:w w:val="105"/>
          <w:vertAlign w:val="superscript"/>
        </w:rPr>
        <w:t>7</w:t>
      </w:r>
      <w:r>
        <w:rPr>
          <w:color w:val="0080AC"/>
          <w:w w:val="105"/>
          <w:vertAlign w:val="baseline"/>
        </w:rPr>
        <w:t> </w:t>
      </w:r>
      <w:r>
        <w:rPr>
          <w:color w:val="231F20"/>
          <w:w w:val="105"/>
          <w:vertAlign w:val="baseline"/>
        </w:rPr>
        <w:t>Other</w:t>
      </w:r>
      <w:r>
        <w:rPr>
          <w:color w:val="231F20"/>
          <w:w w:val="105"/>
          <w:vertAlign w:val="baseline"/>
        </w:rPr>
        <w:t> studies</w:t>
      </w:r>
      <w:r>
        <w:rPr>
          <w:color w:val="231F20"/>
          <w:w w:val="105"/>
          <w:vertAlign w:val="baseline"/>
        </w:rPr>
        <w:t> indicated</w:t>
      </w:r>
      <w:r>
        <w:rPr>
          <w:color w:val="231F20"/>
          <w:w w:val="105"/>
          <w:vertAlign w:val="baseline"/>
        </w:rPr>
        <w:t> that</w:t>
      </w:r>
      <w:r>
        <w:rPr>
          <w:color w:val="231F20"/>
          <w:w w:val="105"/>
          <w:vertAlign w:val="baseline"/>
        </w:rPr>
        <w:t> frail</w:t>
      </w:r>
      <w:r>
        <w:rPr>
          <w:color w:val="231F20"/>
          <w:w w:val="105"/>
          <w:vertAlign w:val="baseline"/>
        </w:rPr>
        <w:t> elderly</w:t>
      </w:r>
      <w:r>
        <w:rPr>
          <w:color w:val="231F20"/>
          <w:w w:val="105"/>
          <w:vertAlign w:val="baseline"/>
        </w:rPr>
        <w:t> subjects</w:t>
      </w:r>
      <w:r>
        <w:rPr>
          <w:color w:val="231F20"/>
          <w:w w:val="105"/>
          <w:vertAlign w:val="baseline"/>
        </w:rPr>
        <w:t> </w:t>
      </w:r>
      <w:r>
        <w:rPr>
          <w:color w:val="231F20"/>
          <w:w w:val="105"/>
          <w:vertAlign w:val="baseline"/>
        </w:rPr>
        <w:t>mount</w:t>
      </w:r>
      <w:r>
        <w:rPr>
          <w:color w:val="231F20"/>
          <w:spacing w:val="40"/>
          <w:w w:val="105"/>
          <w:vertAlign w:val="baseline"/>
        </w:rPr>
        <w:t> </w:t>
      </w:r>
      <w:r>
        <w:rPr>
          <w:color w:val="231F20"/>
          <w:w w:val="105"/>
          <w:vertAlign w:val="baseline"/>
        </w:rPr>
        <w:t>blunted and delayed Th1 responses to influenza vaccination, which correlated positively with their reduced total and </w:t>
      </w:r>
      <w:r>
        <w:rPr>
          <w:color w:val="231F20"/>
          <w:w w:val="105"/>
          <w:vertAlign w:val="baseline"/>
        </w:rPr>
        <w:t>IgG1</w:t>
      </w:r>
      <w:r>
        <w:rPr>
          <w:color w:val="231F20"/>
          <w:w w:val="105"/>
          <w:vertAlign w:val="baseline"/>
        </w:rPr>
        <w:t> antibody response.</w:t>
      </w:r>
      <w:r>
        <w:rPr>
          <w:color w:val="0080AC"/>
          <w:w w:val="105"/>
          <w:vertAlign w:val="superscript"/>
        </w:rPr>
        <w:t>3</w:t>
      </w:r>
      <w:r>
        <w:rPr>
          <w:color w:val="0080AC"/>
          <w:w w:val="105"/>
          <w:vertAlign w:val="superscript"/>
        </w:rPr>
        <w:t>08</w:t>
      </w:r>
      <w:r>
        <w:rPr>
          <w:color w:val="0080AC"/>
          <w:w w:val="105"/>
          <w:vertAlign w:val="baseline"/>
        </w:rPr>
        <w:t> </w:t>
      </w:r>
      <w:r>
        <w:rPr>
          <w:color w:val="231F20"/>
          <w:w w:val="105"/>
          <w:vertAlign w:val="baseline"/>
        </w:rPr>
        <w:t>Limitations also affect the expansion </w:t>
      </w:r>
      <w:r>
        <w:rPr>
          <w:color w:val="231F20"/>
          <w:w w:val="105"/>
          <w:vertAlign w:val="baseline"/>
        </w:rPr>
        <w:t>of</w:t>
      </w:r>
      <w:r>
        <w:rPr>
          <w:color w:val="231F20"/>
          <w:w w:val="105"/>
          <w:vertAlign w:val="baseline"/>
        </w:rPr>
        <w:t> </w:t>
      </w:r>
      <w:r>
        <w:rPr>
          <w:color w:val="231F20"/>
          <w:spacing w:val="-2"/>
          <w:w w:val="105"/>
          <w:vertAlign w:val="baseline"/>
        </w:rPr>
        <w:t>infection-driven influenza-specific CD8</w:t>
      </w:r>
      <w:r>
        <w:rPr>
          <w:rFonts w:ascii="Microsoft Sans Serif" w:hAnsi="Microsoft Sans Serif"/>
          <w:color w:val="231F20"/>
          <w:spacing w:val="-2"/>
          <w:w w:val="105"/>
          <w:vertAlign w:val="superscript"/>
        </w:rPr>
        <w:t>+</w:t>
      </w:r>
      <w:r>
        <w:rPr>
          <w:rFonts w:ascii="Microsoft Sans Serif" w:hAnsi="Microsoft Sans Serif"/>
          <w:color w:val="231F20"/>
          <w:spacing w:val="-2"/>
          <w:w w:val="105"/>
          <w:vertAlign w:val="baseline"/>
        </w:rPr>
        <w:t> </w:t>
      </w:r>
      <w:r>
        <w:rPr>
          <w:color w:val="231F20"/>
          <w:spacing w:val="-2"/>
          <w:w w:val="105"/>
          <w:vertAlign w:val="baseline"/>
        </w:rPr>
        <w:t>T cells.</w:t>
      </w:r>
      <w:r>
        <w:rPr>
          <w:color w:val="0080AC"/>
          <w:spacing w:val="-2"/>
          <w:w w:val="105"/>
          <w:vertAlign w:val="superscript"/>
        </w:rPr>
        <w:t>3</w:t>
      </w:r>
      <w:r>
        <w:rPr>
          <w:color w:val="0080AC"/>
          <w:spacing w:val="-2"/>
          <w:w w:val="105"/>
          <w:vertAlign w:val="superscript"/>
        </w:rPr>
        <w:t>08</w:t>
      </w:r>
      <w:r>
        <w:rPr>
          <w:color w:val="0080AC"/>
          <w:spacing w:val="-2"/>
          <w:w w:val="105"/>
          <w:vertAlign w:val="baseline"/>
        </w:rPr>
        <w:t> </w:t>
      </w:r>
      <w:r>
        <w:rPr>
          <w:color w:val="231F20"/>
          <w:spacing w:val="-2"/>
          <w:w w:val="105"/>
          <w:vertAlign w:val="baseline"/>
        </w:rPr>
        <w:t>Strategies to </w:t>
      </w:r>
      <w:r>
        <w:rPr>
          <w:color w:val="231F20"/>
          <w:w w:val="105"/>
          <w:vertAlign w:val="baseline"/>
        </w:rPr>
        <w:t>enhance vaccine-induced protection in aging people </w:t>
      </w:r>
      <w:r>
        <w:rPr>
          <w:color w:val="231F20"/>
          <w:w w:val="105"/>
          <w:vertAlign w:val="baseline"/>
        </w:rPr>
        <w:t>include</w:t>
      </w:r>
      <w:r>
        <w:rPr>
          <w:color w:val="231F20"/>
          <w:spacing w:val="40"/>
          <w:w w:val="105"/>
          <w:vertAlign w:val="baseline"/>
        </w:rPr>
        <w:t> </w:t>
      </w:r>
      <w:r>
        <w:rPr>
          <w:color w:val="231F20"/>
          <w:w w:val="105"/>
          <w:vertAlign w:val="baseline"/>
        </w:rPr>
        <w:t>the</w:t>
      </w:r>
      <w:r>
        <w:rPr>
          <w:color w:val="231F20"/>
          <w:w w:val="105"/>
          <w:vertAlign w:val="baseline"/>
        </w:rPr>
        <w:t> use</w:t>
      </w:r>
      <w:r>
        <w:rPr>
          <w:color w:val="231F20"/>
          <w:w w:val="105"/>
          <w:vertAlign w:val="baseline"/>
        </w:rPr>
        <w:t> of</w:t>
      </w:r>
      <w:r>
        <w:rPr>
          <w:color w:val="231F20"/>
          <w:w w:val="105"/>
          <w:vertAlign w:val="baseline"/>
        </w:rPr>
        <w:t> higher</w:t>
      </w:r>
      <w:r>
        <w:rPr>
          <w:color w:val="231F20"/>
          <w:w w:val="105"/>
          <w:vertAlign w:val="baseline"/>
        </w:rPr>
        <w:t> vaccine</w:t>
      </w:r>
      <w:r>
        <w:rPr>
          <w:color w:val="231F20"/>
          <w:w w:val="105"/>
          <w:vertAlign w:val="baseline"/>
        </w:rPr>
        <w:t> doses</w:t>
      </w:r>
      <w:r>
        <w:rPr>
          <w:color w:val="0080AC"/>
          <w:w w:val="105"/>
          <w:vertAlign w:val="superscript"/>
        </w:rPr>
        <w:t>3</w:t>
      </w:r>
      <w:r>
        <w:rPr>
          <w:color w:val="0080AC"/>
          <w:w w:val="105"/>
          <w:vertAlign w:val="superscript"/>
        </w:rPr>
        <w:t>0</w:t>
      </w:r>
      <w:r>
        <w:rPr>
          <w:color w:val="0080AC"/>
          <w:w w:val="105"/>
          <w:vertAlign w:val="superscript"/>
        </w:rPr>
        <w:t>9</w:t>
      </w:r>
      <w:r>
        <w:rPr>
          <w:color w:val="0080AC"/>
          <w:w w:val="105"/>
          <w:vertAlign w:val="baseline"/>
        </w:rPr>
        <w:t> </w:t>
      </w:r>
      <w:r>
        <w:rPr>
          <w:color w:val="231F20"/>
          <w:w w:val="105"/>
          <w:vertAlign w:val="baseline"/>
        </w:rPr>
        <w:t>and/or</w:t>
      </w:r>
      <w:r>
        <w:rPr>
          <w:color w:val="231F20"/>
          <w:w w:val="105"/>
          <w:vertAlign w:val="baseline"/>
        </w:rPr>
        <w:t> specific</w:t>
      </w:r>
      <w:r>
        <w:rPr>
          <w:color w:val="231F20"/>
          <w:w w:val="105"/>
          <w:vertAlign w:val="baseline"/>
        </w:rPr>
        <w:t> adjuvants. This was recently demonstrated by formulating the IgE glyco- protein</w:t>
      </w:r>
      <w:r>
        <w:rPr>
          <w:color w:val="231F20"/>
          <w:spacing w:val="-3"/>
          <w:w w:val="105"/>
          <w:vertAlign w:val="baseline"/>
        </w:rPr>
        <w:t> </w:t>
      </w:r>
      <w:r>
        <w:rPr>
          <w:color w:val="231F20"/>
          <w:w w:val="105"/>
          <w:vertAlign w:val="baseline"/>
        </w:rPr>
        <w:t>of</w:t>
      </w:r>
      <w:r>
        <w:rPr>
          <w:color w:val="231F20"/>
          <w:spacing w:val="-3"/>
          <w:w w:val="105"/>
          <w:vertAlign w:val="baseline"/>
        </w:rPr>
        <w:t> </w:t>
      </w:r>
      <w:r>
        <w:rPr>
          <w:color w:val="231F20"/>
          <w:w w:val="105"/>
          <w:vertAlign w:val="baseline"/>
        </w:rPr>
        <w:t>varicella-zoster</w:t>
      </w:r>
      <w:r>
        <w:rPr>
          <w:color w:val="231F20"/>
          <w:spacing w:val="-3"/>
          <w:w w:val="105"/>
          <w:vertAlign w:val="baseline"/>
        </w:rPr>
        <w:t> </w:t>
      </w:r>
      <w:r>
        <w:rPr>
          <w:color w:val="231F20"/>
          <w:w w:val="105"/>
          <w:vertAlign w:val="baseline"/>
        </w:rPr>
        <w:t>in</w:t>
      </w:r>
      <w:r>
        <w:rPr>
          <w:color w:val="231F20"/>
          <w:spacing w:val="-3"/>
          <w:w w:val="105"/>
          <w:vertAlign w:val="baseline"/>
        </w:rPr>
        <w:t> </w:t>
      </w:r>
      <w:r>
        <w:rPr>
          <w:color w:val="231F20"/>
          <w:w w:val="105"/>
          <w:vertAlign w:val="baseline"/>
        </w:rPr>
        <w:t>the</w:t>
      </w:r>
      <w:r>
        <w:rPr>
          <w:color w:val="231F20"/>
          <w:spacing w:val="-3"/>
          <w:w w:val="105"/>
          <w:vertAlign w:val="baseline"/>
        </w:rPr>
        <w:t> </w:t>
      </w:r>
      <w:r>
        <w:rPr>
          <w:color w:val="231F20"/>
          <w:w w:val="105"/>
          <w:vertAlign w:val="baseline"/>
        </w:rPr>
        <w:t>novel</w:t>
      </w:r>
      <w:r>
        <w:rPr>
          <w:color w:val="231F20"/>
          <w:spacing w:val="-3"/>
          <w:w w:val="105"/>
          <w:vertAlign w:val="baseline"/>
        </w:rPr>
        <w:t> </w:t>
      </w:r>
      <w:r>
        <w:rPr>
          <w:color w:val="231F20"/>
          <w:w w:val="105"/>
          <w:vertAlign w:val="baseline"/>
        </w:rPr>
        <w:t>AS01E</w:t>
      </w:r>
      <w:r>
        <w:rPr>
          <w:color w:val="231F20"/>
          <w:spacing w:val="-3"/>
          <w:w w:val="105"/>
          <w:vertAlign w:val="baseline"/>
        </w:rPr>
        <w:t> </w:t>
      </w:r>
      <w:r>
        <w:rPr>
          <w:color w:val="231F20"/>
          <w:w w:val="105"/>
          <w:vertAlign w:val="baseline"/>
        </w:rPr>
        <w:t>adjuvant.</w:t>
      </w:r>
      <w:r>
        <w:rPr>
          <w:color w:val="0080AC"/>
          <w:w w:val="105"/>
          <w:vertAlign w:val="superscript"/>
        </w:rPr>
        <w:t>24</w:t>
      </w:r>
      <w:r>
        <w:rPr>
          <w:color w:val="0080AC"/>
          <w:spacing w:val="-3"/>
          <w:w w:val="105"/>
          <w:vertAlign w:val="baseline"/>
        </w:rPr>
        <w:t> </w:t>
      </w:r>
      <w:r>
        <w:rPr>
          <w:color w:val="231F20"/>
          <w:w w:val="105"/>
          <w:vertAlign w:val="baseline"/>
        </w:rPr>
        <w:t>Nev- ertheless, limitations of effector memory and of GC </w:t>
      </w:r>
      <w:r>
        <w:rPr>
          <w:color w:val="231F20"/>
          <w:w w:val="105"/>
          <w:vertAlign w:val="baseline"/>
        </w:rPr>
        <w:t>responses</w:t>
      </w:r>
      <w:r>
        <w:rPr>
          <w:color w:val="231F20"/>
          <w:w w:val="105"/>
          <w:vertAlign w:val="baseline"/>
        </w:rPr>
        <w:t> may</w:t>
      </w:r>
      <w:r>
        <w:rPr>
          <w:color w:val="231F20"/>
          <w:spacing w:val="40"/>
          <w:w w:val="105"/>
          <w:vertAlign w:val="baseline"/>
        </w:rPr>
        <w:t> </w:t>
      </w:r>
      <w:r>
        <w:rPr>
          <w:color w:val="231F20"/>
          <w:w w:val="105"/>
          <w:vertAlign w:val="baseline"/>
        </w:rPr>
        <w:t>continue</w:t>
      </w:r>
      <w:r>
        <w:rPr>
          <w:color w:val="231F20"/>
          <w:spacing w:val="40"/>
          <w:w w:val="105"/>
          <w:vertAlign w:val="baseline"/>
        </w:rPr>
        <w:t> </w:t>
      </w:r>
      <w:r>
        <w:rPr>
          <w:color w:val="231F20"/>
          <w:w w:val="105"/>
          <w:vertAlign w:val="baseline"/>
        </w:rPr>
        <w:t>to</w:t>
      </w:r>
      <w:r>
        <w:rPr>
          <w:color w:val="231F20"/>
          <w:spacing w:val="40"/>
          <w:w w:val="105"/>
          <w:vertAlign w:val="baseline"/>
        </w:rPr>
        <w:t> </w:t>
      </w:r>
      <w:r>
        <w:rPr>
          <w:color w:val="231F20"/>
          <w:w w:val="105"/>
          <w:vertAlign w:val="baseline"/>
        </w:rPr>
        <w:t>require</w:t>
      </w:r>
      <w:r>
        <w:rPr>
          <w:color w:val="231F20"/>
          <w:spacing w:val="40"/>
          <w:w w:val="105"/>
          <w:vertAlign w:val="baseline"/>
        </w:rPr>
        <w:t> </w:t>
      </w:r>
      <w:r>
        <w:rPr>
          <w:color w:val="231F20"/>
          <w:w w:val="105"/>
          <w:vertAlign w:val="baseline"/>
        </w:rPr>
        <w:t>the</w:t>
      </w:r>
      <w:r>
        <w:rPr>
          <w:color w:val="231F20"/>
          <w:spacing w:val="40"/>
          <w:w w:val="105"/>
          <w:vertAlign w:val="baseline"/>
        </w:rPr>
        <w:t> </w:t>
      </w:r>
      <w:r>
        <w:rPr>
          <w:color w:val="231F20"/>
          <w:w w:val="105"/>
          <w:vertAlign w:val="baseline"/>
        </w:rPr>
        <w:t>more</w:t>
      </w:r>
      <w:r>
        <w:rPr>
          <w:color w:val="231F20"/>
          <w:spacing w:val="40"/>
          <w:w w:val="105"/>
          <w:vertAlign w:val="baseline"/>
        </w:rPr>
        <w:t> </w:t>
      </w:r>
      <w:r>
        <w:rPr>
          <w:color w:val="231F20"/>
          <w:w w:val="105"/>
          <w:vertAlign w:val="baseline"/>
        </w:rPr>
        <w:t>frequent</w:t>
      </w:r>
      <w:r>
        <w:rPr>
          <w:color w:val="231F20"/>
          <w:spacing w:val="39"/>
          <w:w w:val="105"/>
          <w:vertAlign w:val="baseline"/>
        </w:rPr>
        <w:t> </w:t>
      </w:r>
      <w:r>
        <w:rPr>
          <w:color w:val="231F20"/>
          <w:w w:val="105"/>
          <w:vertAlign w:val="baseline"/>
        </w:rPr>
        <w:t>administration</w:t>
      </w:r>
      <w:r>
        <w:rPr>
          <w:color w:val="231F20"/>
          <w:spacing w:val="40"/>
          <w:w w:val="105"/>
          <w:vertAlign w:val="baseline"/>
        </w:rPr>
        <w:t> </w:t>
      </w:r>
      <w:r>
        <w:rPr>
          <w:color w:val="231F20"/>
          <w:w w:val="105"/>
          <w:vertAlign w:val="baseline"/>
        </w:rPr>
        <w:t>of certain vaccine boosters (e.g., against tetanus or TBE</w:t>
      </w:r>
      <w:r>
        <w:rPr>
          <w:color w:val="0080AC"/>
          <w:w w:val="105"/>
          <w:vertAlign w:val="superscript"/>
        </w:rPr>
        <w:t>3</w:t>
      </w:r>
      <w:r>
        <w:rPr>
          <w:color w:val="0080AC"/>
          <w:w w:val="105"/>
          <w:vertAlign w:val="superscript"/>
        </w:rPr>
        <w:t>08</w:t>
      </w:r>
      <w:r>
        <w:rPr>
          <w:color w:val="231F20"/>
          <w:w w:val="105"/>
          <w:vertAlign w:val="baseline"/>
        </w:rPr>
        <w:t>) to compensate</w:t>
      </w:r>
      <w:r>
        <w:rPr>
          <w:color w:val="231F20"/>
          <w:w w:val="105"/>
          <w:vertAlign w:val="baseline"/>
        </w:rPr>
        <w:t> for</w:t>
      </w:r>
      <w:r>
        <w:rPr>
          <w:color w:val="231F20"/>
          <w:w w:val="105"/>
          <w:vertAlign w:val="baseline"/>
        </w:rPr>
        <w:t> the</w:t>
      </w:r>
      <w:r>
        <w:rPr>
          <w:color w:val="231F20"/>
          <w:w w:val="105"/>
          <w:vertAlign w:val="baseline"/>
        </w:rPr>
        <w:t> brevity</w:t>
      </w:r>
      <w:r>
        <w:rPr>
          <w:color w:val="231F20"/>
          <w:w w:val="105"/>
          <w:vertAlign w:val="baseline"/>
        </w:rPr>
        <w:t> of</w:t>
      </w:r>
      <w:r>
        <w:rPr>
          <w:color w:val="231F20"/>
          <w:w w:val="105"/>
          <w:vertAlign w:val="baseline"/>
        </w:rPr>
        <w:t> B-</w:t>
      </w:r>
      <w:r>
        <w:rPr>
          <w:color w:val="231F20"/>
          <w:w w:val="105"/>
          <w:vertAlign w:val="baseline"/>
        </w:rPr>
        <w:t> and</w:t>
      </w:r>
      <w:r>
        <w:rPr>
          <w:color w:val="231F20"/>
          <w:w w:val="105"/>
          <w:vertAlign w:val="baseline"/>
        </w:rPr>
        <w:t> T-cell</w:t>
      </w:r>
      <w:r>
        <w:rPr>
          <w:color w:val="231F20"/>
          <w:w w:val="105"/>
          <w:vertAlign w:val="baseline"/>
        </w:rPr>
        <w:t> vaccine-</w:t>
      </w:r>
      <w:r>
        <w:rPr>
          <w:color w:val="231F20"/>
          <w:w w:val="105"/>
          <w:vertAlign w:val="baseline"/>
        </w:rPr>
        <w:t>induced</w:t>
      </w:r>
      <w:r>
        <w:rPr>
          <w:color w:val="231F20"/>
          <w:w w:val="105"/>
          <w:vertAlign w:val="baseline"/>
        </w:rPr>
        <w:t> responses in elderly people.</w:t>
      </w:r>
    </w:p>
    <w:p>
      <w:pPr>
        <w:pStyle w:val="BodyText"/>
        <w:spacing w:before="172"/>
        <w:ind w:left="320"/>
        <w:jc w:val="both"/>
        <w:rPr>
          <w:rFonts w:ascii="Arial MT"/>
        </w:rPr>
      </w:pPr>
      <w:r>
        <w:rPr>
          <w:rFonts w:ascii="Arial MT"/>
        </w:rPr>
        <w:drawing>
          <wp:anchor distT="0" distB="0" distL="0" distR="0" allowOverlap="1" layoutInCell="1" locked="0" behindDoc="0" simplePos="0" relativeHeight="15744000">
            <wp:simplePos x="0" y="0"/>
            <wp:positionH relativeFrom="page">
              <wp:posOffset>7051676</wp:posOffset>
            </wp:positionH>
            <wp:positionV relativeFrom="paragraph">
              <wp:posOffset>113674</wp:posOffset>
            </wp:positionV>
            <wp:extent cx="156514" cy="156502"/>
            <wp:effectExtent l="0" t="0" r="0" b="0"/>
            <wp:wrapNone/>
            <wp:docPr id="589" name="Image 589"/>
            <wp:cNvGraphicFramePr>
              <a:graphicFrameLocks/>
            </wp:cNvGraphicFramePr>
            <a:graphic>
              <a:graphicData uri="http://schemas.openxmlformats.org/drawingml/2006/picture">
                <pic:pic>
                  <pic:nvPicPr>
                    <pic:cNvPr id="589" name="Image 589"/>
                    <pic:cNvPicPr/>
                  </pic:nvPicPr>
                  <pic:blipFill>
                    <a:blip r:embed="rId183" cstate="print"/>
                    <a:stretch>
                      <a:fillRect/>
                    </a:stretch>
                  </pic:blipFill>
                  <pic:spPr>
                    <a:xfrm>
                      <a:off x="0" y="0"/>
                      <a:ext cx="156514" cy="156502"/>
                    </a:xfrm>
                    <a:prstGeom prst="rect">
                      <a:avLst/>
                    </a:prstGeom>
                  </pic:spPr>
                </pic:pic>
              </a:graphicData>
            </a:graphic>
          </wp:anchor>
        </w:drawing>
      </w:r>
      <w:r>
        <w:rPr>
          <w:rFonts w:ascii="Arial MT"/>
          <w:color w:val="231F20"/>
          <w:w w:val="85"/>
        </w:rPr>
        <w:t>References</w:t>
      </w:r>
      <w:r>
        <w:rPr>
          <w:rFonts w:ascii="Arial MT"/>
          <w:color w:val="231F20"/>
          <w:spacing w:val="-4"/>
          <w:w w:val="85"/>
        </w:rPr>
        <w:t> </w:t>
      </w:r>
      <w:r>
        <w:rPr>
          <w:rFonts w:ascii="Arial MT"/>
          <w:color w:val="231F20"/>
          <w:w w:val="85"/>
        </w:rPr>
        <w:t>for</w:t>
      </w:r>
      <w:r>
        <w:rPr>
          <w:rFonts w:ascii="Arial MT"/>
          <w:color w:val="231F20"/>
          <w:spacing w:val="-3"/>
          <w:w w:val="85"/>
        </w:rPr>
        <w:t> </w:t>
      </w:r>
      <w:r>
        <w:rPr>
          <w:rFonts w:ascii="Arial MT"/>
          <w:color w:val="231F20"/>
          <w:w w:val="85"/>
        </w:rPr>
        <w:t>this</w:t>
      </w:r>
      <w:r>
        <w:rPr>
          <w:rFonts w:ascii="Arial MT"/>
          <w:color w:val="231F20"/>
          <w:spacing w:val="-3"/>
          <w:w w:val="85"/>
        </w:rPr>
        <w:t> </w:t>
      </w:r>
      <w:r>
        <w:rPr>
          <w:rFonts w:ascii="Arial MT"/>
          <w:color w:val="231F20"/>
          <w:w w:val="85"/>
        </w:rPr>
        <w:t>chapter</w:t>
      </w:r>
      <w:r>
        <w:rPr>
          <w:rFonts w:ascii="Arial MT"/>
          <w:color w:val="231F20"/>
          <w:spacing w:val="-3"/>
          <w:w w:val="85"/>
        </w:rPr>
        <w:t> </w:t>
      </w:r>
      <w:r>
        <w:rPr>
          <w:rFonts w:ascii="Arial MT"/>
          <w:color w:val="231F20"/>
          <w:w w:val="85"/>
        </w:rPr>
        <w:t>are</w:t>
      </w:r>
      <w:r>
        <w:rPr>
          <w:rFonts w:ascii="Arial MT"/>
          <w:color w:val="231F20"/>
          <w:spacing w:val="-4"/>
          <w:w w:val="85"/>
        </w:rPr>
        <w:t> </w:t>
      </w:r>
      <w:r>
        <w:rPr>
          <w:rFonts w:ascii="Arial MT"/>
          <w:color w:val="231F20"/>
          <w:w w:val="85"/>
        </w:rPr>
        <w:t>available</w:t>
      </w:r>
      <w:r>
        <w:rPr>
          <w:rFonts w:ascii="Arial MT"/>
          <w:color w:val="231F20"/>
          <w:spacing w:val="-3"/>
          <w:w w:val="85"/>
        </w:rPr>
        <w:t> </w:t>
      </w:r>
      <w:r>
        <w:rPr>
          <w:rFonts w:ascii="Arial MT"/>
          <w:color w:val="231F20"/>
          <w:w w:val="85"/>
        </w:rPr>
        <w:t>at</w:t>
      </w:r>
      <w:r>
        <w:rPr>
          <w:rFonts w:ascii="Arial MT"/>
          <w:color w:val="231F20"/>
          <w:spacing w:val="-3"/>
          <w:w w:val="85"/>
        </w:rPr>
        <w:t> </w:t>
      </w:r>
      <w:hyperlink r:id="rId184">
        <w:r>
          <w:rPr>
            <w:rFonts w:ascii="Arial MT"/>
            <w:color w:val="0080AC"/>
            <w:spacing w:val="-2"/>
            <w:w w:val="85"/>
          </w:rPr>
          <w:t>ExpertConsult.com</w:t>
        </w:r>
      </w:hyperlink>
      <w:r>
        <w:rPr>
          <w:rFonts w:ascii="Arial MT"/>
          <w:color w:val="231F20"/>
          <w:spacing w:val="-2"/>
          <w:w w:val="85"/>
        </w:rPr>
        <w:t>.</w:t>
      </w:r>
    </w:p>
    <w:p>
      <w:pPr>
        <w:pStyle w:val="BodyText"/>
        <w:spacing w:after="0"/>
        <w:jc w:val="both"/>
        <w:rPr>
          <w:rFonts w:ascii="Arial MT"/>
        </w:rPr>
        <w:sectPr>
          <w:type w:val="continuous"/>
          <w:pgSz w:w="12240" w:h="15660"/>
          <w:pgMar w:header="565" w:footer="0" w:top="1060" w:bottom="280" w:left="720" w:right="0"/>
          <w:cols w:num="2" w:equalWidth="0">
            <w:col w:w="5161" w:space="40"/>
            <w:col w:w="6319"/>
          </w:cols>
        </w:sectPr>
      </w:pPr>
    </w:p>
    <w:p>
      <w:pPr>
        <w:pStyle w:val="BodyText"/>
        <w:spacing w:before="177"/>
        <w:ind w:left="480"/>
        <w:rPr>
          <w:rFonts w:ascii="Arial MT"/>
        </w:rPr>
      </w:pPr>
      <w:bookmarkStart w:name="References" w:id="42"/>
      <w:bookmarkEnd w:id="42"/>
      <w:r>
        <w:rPr/>
      </w:r>
      <w:r>
        <w:rPr>
          <w:rFonts w:ascii="Arial MT"/>
          <w:color w:val="231F20"/>
          <w:spacing w:val="-2"/>
          <w:w w:val="80"/>
        </w:rPr>
        <w:t>REFERENCES</w:t>
      </w:r>
    </w:p>
    <w:p>
      <w:pPr>
        <w:pStyle w:val="ListParagraph"/>
        <w:numPr>
          <w:ilvl w:val="0"/>
          <w:numId w:val="9"/>
        </w:numPr>
        <w:tabs>
          <w:tab w:pos="860" w:val="left" w:leader="none"/>
        </w:tabs>
        <w:spacing w:line="235" w:lineRule="auto" w:before="55" w:after="0"/>
        <w:ind w:left="860" w:right="0" w:hanging="220"/>
        <w:jc w:val="both"/>
        <w:rPr>
          <w:sz w:val="16"/>
        </w:rPr>
      </w:pPr>
      <w:bookmarkStart w:name="_bookmark17" w:id="43"/>
      <w:bookmarkEnd w:id="43"/>
      <w:r>
        <w:rPr/>
      </w:r>
      <w:r>
        <w:rPr>
          <w:color w:val="231F20"/>
          <w:w w:val="105"/>
          <w:sz w:val="16"/>
        </w:rPr>
        <w:t>Pulendran</w:t>
      </w:r>
      <w:r>
        <w:rPr>
          <w:color w:val="231F20"/>
          <w:w w:val="105"/>
          <w:sz w:val="16"/>
        </w:rPr>
        <w:t> B.</w:t>
      </w:r>
      <w:r>
        <w:rPr>
          <w:color w:val="231F20"/>
          <w:w w:val="105"/>
          <w:sz w:val="16"/>
        </w:rPr>
        <w:t> Systems</w:t>
      </w:r>
      <w:r>
        <w:rPr>
          <w:color w:val="231F20"/>
          <w:w w:val="105"/>
          <w:sz w:val="16"/>
        </w:rPr>
        <w:t> vaccinology:</w:t>
      </w:r>
      <w:r>
        <w:rPr>
          <w:color w:val="231F20"/>
          <w:w w:val="105"/>
          <w:sz w:val="16"/>
        </w:rPr>
        <w:t> probing</w:t>
      </w:r>
      <w:r>
        <w:rPr>
          <w:color w:val="231F20"/>
          <w:w w:val="105"/>
          <w:sz w:val="16"/>
        </w:rPr>
        <w:t> humanity’s</w:t>
      </w:r>
      <w:r>
        <w:rPr>
          <w:color w:val="231F20"/>
          <w:w w:val="105"/>
          <w:sz w:val="16"/>
        </w:rPr>
        <w:t> </w:t>
      </w:r>
      <w:r>
        <w:rPr>
          <w:color w:val="231F20"/>
          <w:w w:val="105"/>
          <w:sz w:val="16"/>
        </w:rPr>
        <w:t>diverse immune</w:t>
      </w:r>
      <w:r>
        <w:rPr>
          <w:color w:val="231F20"/>
          <w:w w:val="105"/>
          <w:sz w:val="16"/>
        </w:rPr>
        <w:t> systems</w:t>
      </w:r>
      <w:r>
        <w:rPr>
          <w:color w:val="231F20"/>
          <w:w w:val="105"/>
          <w:sz w:val="16"/>
        </w:rPr>
        <w:t> with</w:t>
      </w:r>
      <w:r>
        <w:rPr>
          <w:color w:val="231F20"/>
          <w:w w:val="105"/>
          <w:sz w:val="16"/>
        </w:rPr>
        <w:t> vaccines.</w:t>
      </w:r>
      <w:r>
        <w:rPr>
          <w:color w:val="231F20"/>
          <w:w w:val="105"/>
          <w:sz w:val="16"/>
        </w:rPr>
        <w:t> </w:t>
      </w:r>
      <w:r>
        <w:rPr>
          <w:i/>
          <w:color w:val="231F20"/>
          <w:w w:val="105"/>
          <w:sz w:val="16"/>
        </w:rPr>
        <w:t>Proc</w:t>
      </w:r>
      <w:r>
        <w:rPr>
          <w:i/>
          <w:color w:val="231F20"/>
          <w:w w:val="105"/>
          <w:sz w:val="16"/>
        </w:rPr>
        <w:t> Natl</w:t>
      </w:r>
      <w:r>
        <w:rPr>
          <w:i/>
          <w:color w:val="231F20"/>
          <w:w w:val="105"/>
          <w:sz w:val="16"/>
        </w:rPr>
        <w:t> Acad</w:t>
      </w:r>
      <w:r>
        <w:rPr>
          <w:i/>
          <w:color w:val="231F20"/>
          <w:w w:val="105"/>
          <w:sz w:val="16"/>
        </w:rPr>
        <w:t> Sci</w:t>
      </w:r>
      <w:r>
        <w:rPr>
          <w:i/>
          <w:color w:val="231F20"/>
          <w:w w:val="105"/>
          <w:sz w:val="16"/>
        </w:rPr>
        <w:t> USA</w:t>
      </w:r>
      <w:r>
        <w:rPr>
          <w:color w:val="231F20"/>
          <w:w w:val="105"/>
          <w:sz w:val="16"/>
        </w:rPr>
        <w:t>. </w:t>
      </w:r>
      <w:r>
        <w:rPr>
          <w:color w:val="231F20"/>
          <w:spacing w:val="-2"/>
          <w:w w:val="105"/>
          <w:sz w:val="16"/>
        </w:rPr>
        <w:t>2014;111(34):12300-12306.</w:t>
      </w:r>
    </w:p>
    <w:p>
      <w:pPr>
        <w:pStyle w:val="ListParagraph"/>
        <w:numPr>
          <w:ilvl w:val="0"/>
          <w:numId w:val="9"/>
        </w:numPr>
        <w:tabs>
          <w:tab w:pos="860" w:val="left" w:leader="none"/>
        </w:tabs>
        <w:spacing w:line="235" w:lineRule="auto" w:before="0" w:after="0"/>
        <w:ind w:left="860" w:right="0" w:hanging="220"/>
        <w:jc w:val="both"/>
        <w:rPr>
          <w:sz w:val="16"/>
        </w:rPr>
      </w:pPr>
      <w:bookmarkStart w:name="_bookmark18" w:id="44"/>
      <w:bookmarkEnd w:id="44"/>
      <w:r>
        <w:rPr/>
      </w:r>
      <w:r>
        <w:rPr>
          <w:color w:val="231F20"/>
          <w:w w:val="105"/>
          <w:sz w:val="16"/>
        </w:rPr>
        <w:t>Cooper</w:t>
      </w:r>
      <w:r>
        <w:rPr>
          <w:color w:val="231F20"/>
          <w:w w:val="105"/>
          <w:sz w:val="16"/>
        </w:rPr>
        <w:t> NR,</w:t>
      </w:r>
      <w:r>
        <w:rPr>
          <w:color w:val="231F20"/>
          <w:w w:val="105"/>
          <w:sz w:val="16"/>
        </w:rPr>
        <w:t> Nemerow</w:t>
      </w:r>
      <w:r>
        <w:rPr>
          <w:color w:val="231F20"/>
          <w:w w:val="105"/>
          <w:sz w:val="16"/>
        </w:rPr>
        <w:t> GR.</w:t>
      </w:r>
      <w:r>
        <w:rPr>
          <w:color w:val="231F20"/>
          <w:w w:val="105"/>
          <w:sz w:val="16"/>
        </w:rPr>
        <w:t> The</w:t>
      </w:r>
      <w:r>
        <w:rPr>
          <w:color w:val="231F20"/>
          <w:w w:val="105"/>
          <w:sz w:val="16"/>
        </w:rPr>
        <w:t> role</w:t>
      </w:r>
      <w:r>
        <w:rPr>
          <w:color w:val="231F20"/>
          <w:w w:val="105"/>
          <w:sz w:val="16"/>
        </w:rPr>
        <w:t> of</w:t>
      </w:r>
      <w:r>
        <w:rPr>
          <w:color w:val="231F20"/>
          <w:w w:val="105"/>
          <w:sz w:val="16"/>
        </w:rPr>
        <w:t> antibody</w:t>
      </w:r>
      <w:r>
        <w:rPr>
          <w:color w:val="231F20"/>
          <w:w w:val="105"/>
          <w:sz w:val="16"/>
        </w:rPr>
        <w:t> and</w:t>
      </w:r>
      <w:r>
        <w:rPr>
          <w:color w:val="231F20"/>
          <w:w w:val="105"/>
          <w:sz w:val="16"/>
        </w:rPr>
        <w:t> </w:t>
      </w:r>
      <w:r>
        <w:rPr>
          <w:color w:val="231F20"/>
          <w:w w:val="105"/>
          <w:sz w:val="16"/>
        </w:rPr>
        <w:t>comple- ment</w:t>
      </w:r>
      <w:r>
        <w:rPr>
          <w:color w:val="231F20"/>
          <w:w w:val="105"/>
          <w:sz w:val="16"/>
        </w:rPr>
        <w:t> in</w:t>
      </w:r>
      <w:r>
        <w:rPr>
          <w:color w:val="231F20"/>
          <w:w w:val="105"/>
          <w:sz w:val="16"/>
        </w:rPr>
        <w:t> the</w:t>
      </w:r>
      <w:r>
        <w:rPr>
          <w:color w:val="231F20"/>
          <w:w w:val="105"/>
          <w:sz w:val="16"/>
        </w:rPr>
        <w:t> control</w:t>
      </w:r>
      <w:r>
        <w:rPr>
          <w:color w:val="231F20"/>
          <w:w w:val="105"/>
          <w:sz w:val="16"/>
        </w:rPr>
        <w:t> of</w:t>
      </w:r>
      <w:r>
        <w:rPr>
          <w:color w:val="231F20"/>
          <w:w w:val="105"/>
          <w:sz w:val="16"/>
        </w:rPr>
        <w:t> viral</w:t>
      </w:r>
      <w:r>
        <w:rPr>
          <w:color w:val="231F20"/>
          <w:w w:val="105"/>
          <w:sz w:val="16"/>
        </w:rPr>
        <w:t> infections.</w:t>
      </w:r>
      <w:r>
        <w:rPr>
          <w:color w:val="231F20"/>
          <w:w w:val="105"/>
          <w:sz w:val="16"/>
        </w:rPr>
        <w:t> </w:t>
      </w:r>
      <w:r>
        <w:rPr>
          <w:i/>
          <w:color w:val="231F20"/>
          <w:sz w:val="16"/>
        </w:rPr>
        <w:t>J </w:t>
      </w:r>
      <w:r>
        <w:rPr>
          <w:i/>
          <w:color w:val="231F20"/>
          <w:w w:val="105"/>
          <w:sz w:val="16"/>
        </w:rPr>
        <w:t>Invest</w:t>
      </w:r>
      <w:r>
        <w:rPr>
          <w:i/>
          <w:color w:val="231F20"/>
          <w:w w:val="105"/>
          <w:sz w:val="16"/>
        </w:rPr>
        <w:t> Dermatol</w:t>
      </w:r>
      <w:r>
        <w:rPr>
          <w:color w:val="231F20"/>
          <w:w w:val="105"/>
          <w:sz w:val="16"/>
        </w:rPr>
        <w:t>. 1984;83(1 suppl):121s-127s.</w:t>
      </w:r>
    </w:p>
    <w:p>
      <w:pPr>
        <w:pStyle w:val="ListParagraph"/>
        <w:numPr>
          <w:ilvl w:val="0"/>
          <w:numId w:val="9"/>
        </w:numPr>
        <w:tabs>
          <w:tab w:pos="860" w:val="left" w:leader="none"/>
        </w:tabs>
        <w:spacing w:line="235" w:lineRule="auto" w:before="0" w:after="0"/>
        <w:ind w:left="860" w:right="0" w:hanging="220"/>
        <w:jc w:val="both"/>
        <w:rPr>
          <w:sz w:val="16"/>
        </w:rPr>
      </w:pPr>
      <w:bookmarkStart w:name="_bookmark19" w:id="45"/>
      <w:bookmarkEnd w:id="45"/>
      <w:r>
        <w:rPr/>
      </w:r>
      <w:r>
        <w:rPr>
          <w:color w:val="231F20"/>
          <w:sz w:val="16"/>
        </w:rPr>
        <w:t>Geginat</w:t>
      </w:r>
      <w:r>
        <w:rPr>
          <w:color w:val="231F20"/>
          <w:spacing w:val="22"/>
          <w:sz w:val="16"/>
        </w:rPr>
        <w:t> </w:t>
      </w:r>
      <w:r>
        <w:rPr>
          <w:color w:val="231F20"/>
          <w:sz w:val="16"/>
        </w:rPr>
        <w:t>J,</w:t>
      </w:r>
      <w:r>
        <w:rPr>
          <w:color w:val="231F20"/>
          <w:spacing w:val="22"/>
          <w:sz w:val="16"/>
        </w:rPr>
        <w:t> </w:t>
      </w:r>
      <w:r>
        <w:rPr>
          <w:color w:val="231F20"/>
          <w:sz w:val="16"/>
        </w:rPr>
        <w:t>Paroni</w:t>
      </w:r>
      <w:r>
        <w:rPr>
          <w:color w:val="231F20"/>
          <w:spacing w:val="22"/>
          <w:sz w:val="16"/>
        </w:rPr>
        <w:t> </w:t>
      </w:r>
      <w:r>
        <w:rPr>
          <w:color w:val="231F20"/>
          <w:sz w:val="16"/>
        </w:rPr>
        <w:t>M,</w:t>
      </w:r>
      <w:r>
        <w:rPr>
          <w:color w:val="231F20"/>
          <w:spacing w:val="22"/>
          <w:sz w:val="16"/>
        </w:rPr>
        <w:t> </w:t>
      </w:r>
      <w:r>
        <w:rPr>
          <w:color w:val="231F20"/>
          <w:sz w:val="16"/>
        </w:rPr>
        <w:t>Maglie</w:t>
      </w:r>
      <w:r>
        <w:rPr>
          <w:color w:val="231F20"/>
          <w:spacing w:val="22"/>
          <w:sz w:val="16"/>
        </w:rPr>
        <w:t> </w:t>
      </w:r>
      <w:r>
        <w:rPr>
          <w:color w:val="231F20"/>
          <w:sz w:val="16"/>
        </w:rPr>
        <w:t>S,</w:t>
      </w:r>
      <w:r>
        <w:rPr>
          <w:color w:val="231F20"/>
          <w:spacing w:val="22"/>
          <w:sz w:val="16"/>
        </w:rPr>
        <w:t> </w:t>
      </w:r>
      <w:r>
        <w:rPr>
          <w:color w:val="231F20"/>
          <w:sz w:val="16"/>
        </w:rPr>
        <w:t>et</w:t>
      </w:r>
      <w:r>
        <w:rPr>
          <w:color w:val="231F20"/>
          <w:spacing w:val="22"/>
          <w:sz w:val="16"/>
        </w:rPr>
        <w:t> </w:t>
      </w:r>
      <w:r>
        <w:rPr>
          <w:color w:val="231F20"/>
          <w:sz w:val="16"/>
        </w:rPr>
        <w:t>al.</w:t>
      </w:r>
      <w:r>
        <w:rPr>
          <w:color w:val="231F20"/>
          <w:spacing w:val="22"/>
          <w:sz w:val="16"/>
        </w:rPr>
        <w:t> </w:t>
      </w:r>
      <w:r>
        <w:rPr>
          <w:color w:val="231F20"/>
          <w:sz w:val="16"/>
        </w:rPr>
        <w:t>Plasticity</w:t>
      </w:r>
      <w:r>
        <w:rPr>
          <w:color w:val="231F20"/>
          <w:spacing w:val="22"/>
          <w:sz w:val="16"/>
        </w:rPr>
        <w:t> </w:t>
      </w:r>
      <w:r>
        <w:rPr>
          <w:color w:val="231F20"/>
          <w:sz w:val="16"/>
        </w:rPr>
        <w:t>of</w:t>
      </w:r>
      <w:r>
        <w:rPr>
          <w:color w:val="231F20"/>
          <w:spacing w:val="22"/>
          <w:sz w:val="16"/>
        </w:rPr>
        <w:t> </w:t>
      </w:r>
      <w:r>
        <w:rPr>
          <w:color w:val="231F20"/>
          <w:sz w:val="16"/>
        </w:rPr>
        <w:t>human</w:t>
      </w:r>
      <w:r>
        <w:rPr>
          <w:color w:val="231F20"/>
          <w:spacing w:val="22"/>
          <w:sz w:val="16"/>
        </w:rPr>
        <w:t> </w:t>
      </w:r>
      <w:r>
        <w:rPr>
          <w:color w:val="231F20"/>
          <w:sz w:val="16"/>
        </w:rPr>
        <w:t>CD4</w:t>
      </w:r>
      <w:r>
        <w:rPr>
          <w:color w:val="231F20"/>
          <w:spacing w:val="22"/>
          <w:sz w:val="16"/>
        </w:rPr>
        <w:t> </w:t>
      </w:r>
      <w:r>
        <w:rPr>
          <w:color w:val="231F20"/>
          <w:sz w:val="16"/>
        </w:rPr>
        <w:t>T</w:t>
      </w:r>
      <w:r>
        <w:rPr>
          <w:color w:val="231F20"/>
          <w:spacing w:val="40"/>
          <w:sz w:val="16"/>
        </w:rPr>
        <w:t> </w:t>
      </w:r>
      <w:r>
        <w:rPr>
          <w:color w:val="231F20"/>
          <w:sz w:val="16"/>
        </w:rPr>
        <w:t>cell subsets. </w:t>
      </w:r>
      <w:r>
        <w:rPr>
          <w:i/>
          <w:color w:val="231F20"/>
          <w:sz w:val="16"/>
        </w:rPr>
        <w:t>Front Immunol</w:t>
      </w:r>
      <w:r>
        <w:rPr>
          <w:color w:val="231F20"/>
          <w:sz w:val="16"/>
        </w:rPr>
        <w:t>. 2014;5:630.</w:t>
      </w:r>
    </w:p>
    <w:p>
      <w:pPr>
        <w:pStyle w:val="ListParagraph"/>
        <w:numPr>
          <w:ilvl w:val="0"/>
          <w:numId w:val="9"/>
        </w:numPr>
        <w:tabs>
          <w:tab w:pos="860" w:val="left" w:leader="none"/>
        </w:tabs>
        <w:spacing w:line="235" w:lineRule="auto" w:before="0" w:after="0"/>
        <w:ind w:left="860" w:right="0" w:hanging="220"/>
        <w:jc w:val="both"/>
        <w:rPr>
          <w:sz w:val="16"/>
        </w:rPr>
      </w:pPr>
      <w:bookmarkStart w:name="_bookmark20" w:id="46"/>
      <w:bookmarkEnd w:id="46"/>
      <w:r>
        <w:rPr/>
      </w:r>
      <w:r>
        <w:rPr>
          <w:color w:val="231F20"/>
          <w:spacing w:val="-2"/>
          <w:w w:val="105"/>
          <w:sz w:val="16"/>
        </w:rPr>
        <w:t>Crotty</w:t>
      </w:r>
      <w:r>
        <w:rPr>
          <w:color w:val="231F20"/>
          <w:spacing w:val="-6"/>
          <w:w w:val="105"/>
          <w:sz w:val="16"/>
        </w:rPr>
        <w:t> </w:t>
      </w:r>
      <w:r>
        <w:rPr>
          <w:color w:val="231F20"/>
          <w:spacing w:val="-2"/>
          <w:w w:val="105"/>
          <w:sz w:val="16"/>
        </w:rPr>
        <w:t>S.</w:t>
      </w:r>
      <w:r>
        <w:rPr>
          <w:color w:val="231F20"/>
          <w:spacing w:val="-6"/>
          <w:w w:val="105"/>
          <w:sz w:val="16"/>
        </w:rPr>
        <w:t> </w:t>
      </w:r>
      <w:r>
        <w:rPr>
          <w:color w:val="231F20"/>
          <w:spacing w:val="-2"/>
          <w:w w:val="105"/>
          <w:sz w:val="16"/>
        </w:rPr>
        <w:t>A</w:t>
      </w:r>
      <w:r>
        <w:rPr>
          <w:color w:val="231F20"/>
          <w:spacing w:val="-6"/>
          <w:w w:val="105"/>
          <w:sz w:val="16"/>
        </w:rPr>
        <w:t> </w:t>
      </w:r>
      <w:r>
        <w:rPr>
          <w:color w:val="231F20"/>
          <w:spacing w:val="-2"/>
          <w:w w:val="105"/>
          <w:sz w:val="16"/>
        </w:rPr>
        <w:t>brief</w:t>
      </w:r>
      <w:r>
        <w:rPr>
          <w:color w:val="231F20"/>
          <w:spacing w:val="-6"/>
          <w:w w:val="105"/>
          <w:sz w:val="16"/>
        </w:rPr>
        <w:t> </w:t>
      </w:r>
      <w:r>
        <w:rPr>
          <w:color w:val="231F20"/>
          <w:spacing w:val="-2"/>
          <w:w w:val="105"/>
          <w:sz w:val="16"/>
        </w:rPr>
        <w:t>history</w:t>
      </w:r>
      <w:r>
        <w:rPr>
          <w:color w:val="231F20"/>
          <w:spacing w:val="-6"/>
          <w:w w:val="105"/>
          <w:sz w:val="16"/>
        </w:rPr>
        <w:t> </w:t>
      </w:r>
      <w:r>
        <w:rPr>
          <w:color w:val="231F20"/>
          <w:spacing w:val="-2"/>
          <w:w w:val="105"/>
          <w:sz w:val="16"/>
        </w:rPr>
        <w:t>of</w:t>
      </w:r>
      <w:r>
        <w:rPr>
          <w:color w:val="231F20"/>
          <w:spacing w:val="-6"/>
          <w:w w:val="105"/>
          <w:sz w:val="16"/>
        </w:rPr>
        <w:t> </w:t>
      </w:r>
      <w:r>
        <w:rPr>
          <w:color w:val="231F20"/>
          <w:spacing w:val="-2"/>
          <w:w w:val="105"/>
          <w:sz w:val="16"/>
        </w:rPr>
        <w:t>T</w:t>
      </w:r>
      <w:r>
        <w:rPr>
          <w:color w:val="231F20"/>
          <w:spacing w:val="-6"/>
          <w:w w:val="105"/>
          <w:sz w:val="16"/>
        </w:rPr>
        <w:t> </w:t>
      </w:r>
      <w:r>
        <w:rPr>
          <w:color w:val="231F20"/>
          <w:spacing w:val="-2"/>
          <w:w w:val="105"/>
          <w:sz w:val="16"/>
        </w:rPr>
        <w:t>cell</w:t>
      </w:r>
      <w:r>
        <w:rPr>
          <w:color w:val="231F20"/>
          <w:spacing w:val="-6"/>
          <w:w w:val="105"/>
          <w:sz w:val="16"/>
        </w:rPr>
        <w:t> </w:t>
      </w:r>
      <w:r>
        <w:rPr>
          <w:color w:val="231F20"/>
          <w:spacing w:val="-2"/>
          <w:w w:val="105"/>
          <w:sz w:val="16"/>
        </w:rPr>
        <w:t>help</w:t>
      </w:r>
      <w:r>
        <w:rPr>
          <w:color w:val="231F20"/>
          <w:spacing w:val="-6"/>
          <w:w w:val="105"/>
          <w:sz w:val="16"/>
        </w:rPr>
        <w:t> </w:t>
      </w:r>
      <w:r>
        <w:rPr>
          <w:color w:val="231F20"/>
          <w:spacing w:val="-2"/>
          <w:w w:val="105"/>
          <w:sz w:val="16"/>
        </w:rPr>
        <w:t>to</w:t>
      </w:r>
      <w:r>
        <w:rPr>
          <w:color w:val="231F20"/>
          <w:spacing w:val="-6"/>
          <w:w w:val="105"/>
          <w:sz w:val="16"/>
        </w:rPr>
        <w:t> </w:t>
      </w:r>
      <w:r>
        <w:rPr>
          <w:color w:val="231F20"/>
          <w:spacing w:val="-2"/>
          <w:w w:val="105"/>
          <w:sz w:val="16"/>
        </w:rPr>
        <w:t>B</w:t>
      </w:r>
      <w:r>
        <w:rPr>
          <w:color w:val="231F20"/>
          <w:spacing w:val="-6"/>
          <w:w w:val="105"/>
          <w:sz w:val="16"/>
        </w:rPr>
        <w:t> </w:t>
      </w:r>
      <w:r>
        <w:rPr>
          <w:color w:val="231F20"/>
          <w:spacing w:val="-2"/>
          <w:w w:val="105"/>
          <w:sz w:val="16"/>
        </w:rPr>
        <w:t>cells.</w:t>
      </w:r>
      <w:r>
        <w:rPr>
          <w:color w:val="231F20"/>
          <w:spacing w:val="-5"/>
          <w:w w:val="105"/>
          <w:sz w:val="16"/>
        </w:rPr>
        <w:t> </w:t>
      </w:r>
      <w:r>
        <w:rPr>
          <w:i/>
          <w:color w:val="231F20"/>
          <w:spacing w:val="-2"/>
          <w:w w:val="105"/>
          <w:sz w:val="16"/>
        </w:rPr>
        <w:t>Nat</w:t>
      </w:r>
      <w:r>
        <w:rPr>
          <w:i/>
          <w:color w:val="231F20"/>
          <w:spacing w:val="-3"/>
          <w:w w:val="105"/>
          <w:sz w:val="16"/>
        </w:rPr>
        <w:t> </w:t>
      </w:r>
      <w:r>
        <w:rPr>
          <w:i/>
          <w:color w:val="231F20"/>
          <w:spacing w:val="-2"/>
          <w:w w:val="105"/>
          <w:sz w:val="16"/>
        </w:rPr>
        <w:t>Rev</w:t>
      </w:r>
      <w:r>
        <w:rPr>
          <w:i/>
          <w:color w:val="231F20"/>
          <w:spacing w:val="-3"/>
          <w:w w:val="105"/>
          <w:sz w:val="16"/>
        </w:rPr>
        <w:t> </w:t>
      </w:r>
      <w:r>
        <w:rPr>
          <w:i/>
          <w:color w:val="231F20"/>
          <w:spacing w:val="-2"/>
          <w:w w:val="105"/>
          <w:sz w:val="16"/>
        </w:rPr>
        <w:t>Immunol</w:t>
      </w:r>
      <w:r>
        <w:rPr>
          <w:color w:val="231F20"/>
          <w:spacing w:val="-2"/>
          <w:w w:val="105"/>
          <w:sz w:val="16"/>
        </w:rPr>
        <w:t>.</w:t>
      </w:r>
      <w:r>
        <w:rPr>
          <w:color w:val="231F20"/>
          <w:spacing w:val="40"/>
          <w:w w:val="105"/>
          <w:sz w:val="16"/>
        </w:rPr>
        <w:t> </w:t>
      </w:r>
      <w:r>
        <w:rPr>
          <w:color w:val="231F20"/>
          <w:spacing w:val="-2"/>
          <w:w w:val="105"/>
          <w:sz w:val="16"/>
        </w:rPr>
        <w:t>2015;15(3):185-189.</w:t>
      </w:r>
    </w:p>
    <w:p>
      <w:pPr>
        <w:pStyle w:val="ListParagraph"/>
        <w:numPr>
          <w:ilvl w:val="0"/>
          <w:numId w:val="9"/>
        </w:numPr>
        <w:tabs>
          <w:tab w:pos="860" w:val="left" w:leader="none"/>
        </w:tabs>
        <w:spacing w:line="235" w:lineRule="auto" w:before="0" w:after="0"/>
        <w:ind w:left="860" w:right="0" w:hanging="220"/>
        <w:jc w:val="both"/>
        <w:rPr>
          <w:sz w:val="16"/>
        </w:rPr>
      </w:pPr>
      <w:bookmarkStart w:name="_bookmark21" w:id="47"/>
      <w:bookmarkEnd w:id="47"/>
      <w:r>
        <w:rPr/>
      </w:r>
      <w:r>
        <w:rPr>
          <w:color w:val="231F20"/>
          <w:w w:val="105"/>
          <w:sz w:val="16"/>
        </w:rPr>
        <w:t>Bentebibel</w:t>
      </w:r>
      <w:r>
        <w:rPr>
          <w:color w:val="231F20"/>
          <w:w w:val="105"/>
          <w:sz w:val="16"/>
        </w:rPr>
        <w:t> S,</w:t>
      </w:r>
      <w:r>
        <w:rPr>
          <w:color w:val="231F20"/>
          <w:w w:val="105"/>
          <w:sz w:val="16"/>
        </w:rPr>
        <w:t> Lopez</w:t>
      </w:r>
      <w:r>
        <w:rPr>
          <w:color w:val="231F20"/>
          <w:w w:val="105"/>
          <w:sz w:val="16"/>
        </w:rPr>
        <w:t> S,</w:t>
      </w:r>
      <w:r>
        <w:rPr>
          <w:color w:val="231F20"/>
          <w:w w:val="105"/>
          <w:sz w:val="16"/>
        </w:rPr>
        <w:t> Obermoser</w:t>
      </w:r>
      <w:r>
        <w:rPr>
          <w:color w:val="231F20"/>
          <w:w w:val="105"/>
          <w:sz w:val="16"/>
        </w:rPr>
        <w:t> G,</w:t>
      </w:r>
      <w:r>
        <w:rPr>
          <w:color w:val="231F20"/>
          <w:w w:val="105"/>
          <w:sz w:val="16"/>
        </w:rPr>
        <w:t> et al.</w:t>
      </w:r>
      <w:r>
        <w:rPr>
          <w:color w:val="231F20"/>
          <w:w w:val="105"/>
          <w:sz w:val="16"/>
        </w:rPr>
        <w:t> Induction</w:t>
      </w:r>
      <w:r>
        <w:rPr>
          <w:color w:val="231F20"/>
          <w:w w:val="105"/>
          <w:sz w:val="16"/>
        </w:rPr>
        <w:t> </w:t>
      </w:r>
      <w:r>
        <w:rPr>
          <w:color w:val="231F20"/>
          <w:w w:val="105"/>
          <w:sz w:val="16"/>
        </w:rPr>
        <w:t>of ICOS</w:t>
      </w:r>
      <w:r>
        <w:rPr>
          <w:rFonts w:ascii="Microsoft Sans Serif"/>
          <w:color w:val="231F20"/>
          <w:w w:val="105"/>
          <w:sz w:val="16"/>
        </w:rPr>
        <w:t>+</w:t>
      </w:r>
      <w:r>
        <w:rPr>
          <w:color w:val="231F20"/>
          <w:w w:val="105"/>
          <w:sz w:val="16"/>
        </w:rPr>
        <w:t>CXCR3</w:t>
      </w:r>
      <w:r>
        <w:rPr>
          <w:rFonts w:ascii="Microsoft Sans Serif"/>
          <w:color w:val="231F20"/>
          <w:w w:val="105"/>
          <w:sz w:val="16"/>
        </w:rPr>
        <w:t>+</w:t>
      </w:r>
      <w:r>
        <w:rPr>
          <w:color w:val="231F20"/>
          <w:w w:val="105"/>
          <w:sz w:val="16"/>
        </w:rPr>
        <w:t>CXCR5</w:t>
      </w:r>
      <w:r>
        <w:rPr>
          <w:rFonts w:ascii="Microsoft Sans Serif"/>
          <w:color w:val="231F20"/>
          <w:w w:val="105"/>
          <w:sz w:val="16"/>
        </w:rPr>
        <w:t>+</w:t>
      </w:r>
      <w:r>
        <w:rPr>
          <w:rFonts w:ascii="Microsoft Sans Serif"/>
          <w:color w:val="231F20"/>
          <w:w w:val="105"/>
          <w:sz w:val="16"/>
        </w:rPr>
        <w:t> </w:t>
      </w:r>
      <w:r>
        <w:rPr>
          <w:color w:val="231F20"/>
          <w:w w:val="105"/>
          <w:sz w:val="16"/>
        </w:rPr>
        <w:t>TH</w:t>
      </w:r>
      <w:r>
        <w:rPr>
          <w:color w:val="231F20"/>
          <w:w w:val="105"/>
          <w:sz w:val="16"/>
        </w:rPr>
        <w:t> cells</w:t>
      </w:r>
      <w:r>
        <w:rPr>
          <w:color w:val="231F20"/>
          <w:w w:val="105"/>
          <w:sz w:val="16"/>
        </w:rPr>
        <w:t> correlates</w:t>
      </w:r>
      <w:r>
        <w:rPr>
          <w:color w:val="231F20"/>
          <w:w w:val="105"/>
          <w:sz w:val="16"/>
        </w:rPr>
        <w:t> with</w:t>
      </w:r>
      <w:r>
        <w:rPr>
          <w:color w:val="231F20"/>
          <w:w w:val="105"/>
          <w:sz w:val="16"/>
        </w:rPr>
        <w:t> antibody responses</w:t>
      </w:r>
      <w:r>
        <w:rPr>
          <w:color w:val="231F20"/>
          <w:spacing w:val="-27"/>
          <w:w w:val="105"/>
          <w:sz w:val="16"/>
        </w:rPr>
        <w:t> </w:t>
      </w:r>
      <w:r>
        <w:rPr>
          <w:color w:val="231F20"/>
          <w:w w:val="105"/>
          <w:sz w:val="16"/>
        </w:rPr>
        <w:t>toinfluenzavaccination.</w:t>
      </w:r>
      <w:r>
        <w:rPr>
          <w:color w:val="231F20"/>
          <w:spacing w:val="-27"/>
          <w:w w:val="105"/>
          <w:sz w:val="16"/>
        </w:rPr>
        <w:t> </w:t>
      </w:r>
      <w:r>
        <w:rPr>
          <w:i/>
          <w:color w:val="231F20"/>
          <w:w w:val="105"/>
          <w:sz w:val="16"/>
        </w:rPr>
        <w:t>Sci</w:t>
      </w:r>
      <w:r>
        <w:rPr>
          <w:i/>
          <w:color w:val="231F20"/>
          <w:spacing w:val="-25"/>
          <w:w w:val="105"/>
          <w:sz w:val="16"/>
        </w:rPr>
        <w:t> </w:t>
      </w:r>
      <w:r>
        <w:rPr>
          <w:i/>
          <w:color w:val="231F20"/>
          <w:w w:val="105"/>
          <w:sz w:val="16"/>
        </w:rPr>
        <w:t>Transl</w:t>
      </w:r>
      <w:r>
        <w:rPr>
          <w:i/>
          <w:color w:val="231F20"/>
          <w:spacing w:val="-25"/>
          <w:w w:val="105"/>
          <w:sz w:val="16"/>
        </w:rPr>
        <w:t> </w:t>
      </w:r>
      <w:r>
        <w:rPr>
          <w:i/>
          <w:color w:val="231F20"/>
          <w:w w:val="105"/>
          <w:sz w:val="16"/>
        </w:rPr>
        <w:t>Med</w:t>
      </w:r>
      <w:r>
        <w:rPr>
          <w:color w:val="231F20"/>
          <w:w w:val="105"/>
          <w:sz w:val="16"/>
        </w:rPr>
        <w:t>.</w:t>
      </w:r>
      <w:r>
        <w:rPr>
          <w:color w:val="231F20"/>
          <w:spacing w:val="-27"/>
          <w:w w:val="105"/>
          <w:sz w:val="16"/>
        </w:rPr>
        <w:t> </w:t>
      </w:r>
      <w:r>
        <w:rPr>
          <w:color w:val="231F20"/>
          <w:w w:val="105"/>
          <w:sz w:val="16"/>
        </w:rPr>
        <w:t>2013;5:176ra32.</w:t>
      </w:r>
    </w:p>
    <w:p>
      <w:pPr>
        <w:pStyle w:val="ListParagraph"/>
        <w:numPr>
          <w:ilvl w:val="0"/>
          <w:numId w:val="9"/>
        </w:numPr>
        <w:tabs>
          <w:tab w:pos="860" w:val="left" w:leader="none"/>
        </w:tabs>
        <w:spacing w:line="235" w:lineRule="auto" w:before="0" w:after="0"/>
        <w:ind w:left="860" w:right="0" w:hanging="220"/>
        <w:jc w:val="both"/>
        <w:rPr>
          <w:sz w:val="16"/>
        </w:rPr>
      </w:pPr>
      <w:r>
        <w:rPr>
          <w:color w:val="231F20"/>
          <w:w w:val="105"/>
          <w:sz w:val="16"/>
        </w:rPr>
        <w:t>Spensieri</w:t>
      </w:r>
      <w:r>
        <w:rPr>
          <w:color w:val="231F20"/>
          <w:w w:val="105"/>
          <w:sz w:val="16"/>
        </w:rPr>
        <w:t> F,</w:t>
      </w:r>
      <w:r>
        <w:rPr>
          <w:color w:val="231F20"/>
          <w:w w:val="105"/>
          <w:sz w:val="16"/>
        </w:rPr>
        <w:t> Borgogni</w:t>
      </w:r>
      <w:r>
        <w:rPr>
          <w:color w:val="231F20"/>
          <w:w w:val="105"/>
          <w:sz w:val="16"/>
        </w:rPr>
        <w:t> E,</w:t>
      </w:r>
      <w:r>
        <w:rPr>
          <w:color w:val="231F20"/>
          <w:w w:val="105"/>
          <w:sz w:val="16"/>
        </w:rPr>
        <w:t> Zedda</w:t>
      </w:r>
      <w:r>
        <w:rPr>
          <w:color w:val="231F20"/>
          <w:w w:val="105"/>
          <w:sz w:val="16"/>
        </w:rPr>
        <w:t> L,</w:t>
      </w:r>
      <w:r>
        <w:rPr>
          <w:color w:val="231F20"/>
          <w:w w:val="105"/>
          <w:sz w:val="16"/>
        </w:rPr>
        <w:t> et al.</w:t>
      </w:r>
      <w:r>
        <w:rPr>
          <w:color w:val="231F20"/>
          <w:w w:val="105"/>
          <w:sz w:val="16"/>
        </w:rPr>
        <w:t> Human</w:t>
      </w:r>
      <w:r>
        <w:rPr>
          <w:color w:val="231F20"/>
          <w:w w:val="105"/>
          <w:sz w:val="16"/>
        </w:rPr>
        <w:t> </w:t>
      </w:r>
      <w:r>
        <w:rPr>
          <w:color w:val="231F20"/>
          <w:w w:val="105"/>
          <w:sz w:val="16"/>
        </w:rPr>
        <w:t>circulating influenza-CD4</w:t>
      </w:r>
      <w:r>
        <w:rPr>
          <w:rFonts w:ascii="Microsoft Sans Serif"/>
          <w:color w:val="231F20"/>
          <w:w w:val="105"/>
          <w:sz w:val="16"/>
        </w:rPr>
        <w:t>+</w:t>
      </w:r>
      <w:r>
        <w:rPr>
          <w:rFonts w:ascii="Microsoft Sans Serif"/>
          <w:color w:val="231F20"/>
          <w:spacing w:val="-8"/>
          <w:w w:val="105"/>
          <w:sz w:val="16"/>
        </w:rPr>
        <w:t> </w:t>
      </w:r>
      <w:r>
        <w:rPr>
          <w:color w:val="231F20"/>
          <w:w w:val="105"/>
          <w:sz w:val="16"/>
        </w:rPr>
        <w:t>ICOS1</w:t>
      </w:r>
      <w:r>
        <w:rPr>
          <w:rFonts w:ascii="Microsoft Sans Serif"/>
          <w:color w:val="231F20"/>
          <w:w w:val="105"/>
          <w:sz w:val="16"/>
        </w:rPr>
        <w:t>+</w:t>
      </w:r>
      <w:r>
        <w:rPr>
          <w:color w:val="231F20"/>
          <w:w w:val="105"/>
          <w:sz w:val="16"/>
        </w:rPr>
        <w:t>IL-21</w:t>
      </w:r>
      <w:r>
        <w:rPr>
          <w:rFonts w:ascii="Microsoft Sans Serif"/>
          <w:color w:val="231F20"/>
          <w:w w:val="105"/>
          <w:sz w:val="16"/>
        </w:rPr>
        <w:t>+</w:t>
      </w:r>
      <w:r>
        <w:rPr>
          <w:rFonts w:ascii="Microsoft Sans Serif"/>
          <w:color w:val="231F20"/>
          <w:spacing w:val="-8"/>
          <w:w w:val="105"/>
          <w:sz w:val="16"/>
        </w:rPr>
        <w:t> </w:t>
      </w:r>
      <w:r>
        <w:rPr>
          <w:color w:val="231F20"/>
          <w:w w:val="105"/>
          <w:sz w:val="16"/>
        </w:rPr>
        <w:t>T</w:t>
      </w:r>
      <w:r>
        <w:rPr>
          <w:color w:val="231F20"/>
          <w:spacing w:val="-6"/>
          <w:w w:val="105"/>
          <w:sz w:val="16"/>
        </w:rPr>
        <w:t> </w:t>
      </w:r>
      <w:r>
        <w:rPr>
          <w:color w:val="231F20"/>
          <w:w w:val="105"/>
          <w:sz w:val="16"/>
        </w:rPr>
        <w:t>cells</w:t>
      </w:r>
      <w:r>
        <w:rPr>
          <w:color w:val="231F20"/>
          <w:spacing w:val="-6"/>
          <w:w w:val="105"/>
          <w:sz w:val="16"/>
        </w:rPr>
        <w:t> </w:t>
      </w:r>
      <w:r>
        <w:rPr>
          <w:color w:val="231F20"/>
          <w:w w:val="105"/>
          <w:sz w:val="16"/>
        </w:rPr>
        <w:t>expand</w:t>
      </w:r>
      <w:r>
        <w:rPr>
          <w:color w:val="231F20"/>
          <w:spacing w:val="-6"/>
          <w:w w:val="105"/>
          <w:sz w:val="16"/>
        </w:rPr>
        <w:t> </w:t>
      </w:r>
      <w:r>
        <w:rPr>
          <w:color w:val="231F20"/>
          <w:w w:val="105"/>
          <w:sz w:val="16"/>
        </w:rPr>
        <w:t>after</w:t>
      </w:r>
      <w:r>
        <w:rPr>
          <w:color w:val="231F20"/>
          <w:spacing w:val="-6"/>
          <w:w w:val="105"/>
          <w:sz w:val="16"/>
        </w:rPr>
        <w:t> </w:t>
      </w:r>
      <w:r>
        <w:rPr>
          <w:color w:val="231F20"/>
          <w:w w:val="105"/>
          <w:sz w:val="16"/>
        </w:rPr>
        <w:t>vaccination, exert helper function, and predict antibody responses. </w:t>
      </w:r>
      <w:r>
        <w:rPr>
          <w:i/>
          <w:color w:val="231F20"/>
          <w:w w:val="105"/>
          <w:sz w:val="16"/>
        </w:rPr>
        <w:t>Proc Natl Acad Sci USA</w:t>
      </w:r>
      <w:r>
        <w:rPr>
          <w:color w:val="231F20"/>
          <w:w w:val="105"/>
          <w:sz w:val="16"/>
        </w:rPr>
        <w:t>. 2013;110:14330-14335.</w:t>
      </w:r>
    </w:p>
    <w:p>
      <w:pPr>
        <w:pStyle w:val="ListParagraph"/>
        <w:numPr>
          <w:ilvl w:val="0"/>
          <w:numId w:val="9"/>
        </w:numPr>
        <w:tabs>
          <w:tab w:pos="860" w:val="left" w:leader="none"/>
        </w:tabs>
        <w:spacing w:line="235" w:lineRule="auto" w:before="0" w:after="0"/>
        <w:ind w:left="860" w:right="0" w:hanging="220"/>
        <w:jc w:val="both"/>
        <w:rPr>
          <w:sz w:val="16"/>
        </w:rPr>
      </w:pPr>
      <w:bookmarkStart w:name="_bookmark22" w:id="48"/>
      <w:bookmarkEnd w:id="48"/>
      <w:r>
        <w:rPr/>
      </w:r>
      <w:r>
        <w:rPr>
          <w:color w:val="231F20"/>
          <w:sz w:val="16"/>
        </w:rPr>
        <w:t>Mastelic Gavillet B, Eberhardt CS, Auderset F, et al. MF59 </w:t>
      </w:r>
      <w:r>
        <w:rPr>
          <w:color w:val="231F20"/>
          <w:sz w:val="16"/>
        </w:rPr>
        <w:t>medi-</w:t>
      </w:r>
      <w:r>
        <w:rPr>
          <w:color w:val="231F20"/>
          <w:spacing w:val="40"/>
          <w:sz w:val="16"/>
        </w:rPr>
        <w:t> </w:t>
      </w:r>
      <w:r>
        <w:rPr>
          <w:color w:val="231F20"/>
          <w:sz w:val="16"/>
        </w:rPr>
        <w:t>ates its B cell adjuvanticity by promoting T follicular helper cells</w:t>
      </w:r>
      <w:r>
        <w:rPr>
          <w:color w:val="231F20"/>
          <w:spacing w:val="40"/>
          <w:sz w:val="16"/>
        </w:rPr>
        <w:t> </w:t>
      </w:r>
      <w:r>
        <w:rPr>
          <w:color w:val="231F20"/>
          <w:sz w:val="16"/>
        </w:rPr>
        <w:t>and</w:t>
      </w:r>
      <w:r>
        <w:rPr>
          <w:color w:val="231F20"/>
          <w:spacing w:val="77"/>
          <w:sz w:val="16"/>
        </w:rPr>
        <w:t> </w:t>
      </w:r>
      <w:r>
        <w:rPr>
          <w:color w:val="231F20"/>
          <w:sz w:val="16"/>
        </w:rPr>
        <w:t>thus</w:t>
      </w:r>
      <w:r>
        <w:rPr>
          <w:color w:val="231F20"/>
          <w:spacing w:val="77"/>
          <w:sz w:val="16"/>
        </w:rPr>
        <w:t> </w:t>
      </w:r>
      <w:r>
        <w:rPr>
          <w:color w:val="231F20"/>
          <w:sz w:val="16"/>
        </w:rPr>
        <w:t>germinal</w:t>
      </w:r>
      <w:r>
        <w:rPr>
          <w:color w:val="231F20"/>
          <w:spacing w:val="77"/>
          <w:sz w:val="16"/>
        </w:rPr>
        <w:t> </w:t>
      </w:r>
      <w:r>
        <w:rPr>
          <w:color w:val="231F20"/>
          <w:sz w:val="16"/>
        </w:rPr>
        <w:t>center</w:t>
      </w:r>
      <w:r>
        <w:rPr>
          <w:color w:val="231F20"/>
          <w:spacing w:val="77"/>
          <w:sz w:val="16"/>
        </w:rPr>
        <w:t> </w:t>
      </w:r>
      <w:r>
        <w:rPr>
          <w:color w:val="231F20"/>
          <w:sz w:val="16"/>
        </w:rPr>
        <w:t>responses</w:t>
      </w:r>
      <w:r>
        <w:rPr>
          <w:color w:val="231F20"/>
          <w:spacing w:val="77"/>
          <w:sz w:val="16"/>
        </w:rPr>
        <w:t> </w:t>
      </w:r>
      <w:r>
        <w:rPr>
          <w:color w:val="231F20"/>
          <w:sz w:val="16"/>
        </w:rPr>
        <w:t>in</w:t>
      </w:r>
      <w:r>
        <w:rPr>
          <w:color w:val="231F20"/>
          <w:spacing w:val="77"/>
          <w:sz w:val="16"/>
        </w:rPr>
        <w:t> </w:t>
      </w:r>
      <w:r>
        <w:rPr>
          <w:color w:val="231F20"/>
          <w:sz w:val="16"/>
        </w:rPr>
        <w:t>adult</w:t>
      </w:r>
      <w:r>
        <w:rPr>
          <w:color w:val="231F20"/>
          <w:spacing w:val="77"/>
          <w:sz w:val="16"/>
        </w:rPr>
        <w:t> </w:t>
      </w:r>
      <w:r>
        <w:rPr>
          <w:color w:val="231F20"/>
          <w:sz w:val="16"/>
        </w:rPr>
        <w:t>and</w:t>
      </w:r>
      <w:r>
        <w:rPr>
          <w:color w:val="231F20"/>
          <w:spacing w:val="77"/>
          <w:sz w:val="16"/>
        </w:rPr>
        <w:t> </w:t>
      </w:r>
      <w:r>
        <w:rPr>
          <w:color w:val="231F20"/>
          <w:sz w:val="16"/>
        </w:rPr>
        <w:t>early</w:t>
      </w:r>
      <w:r>
        <w:rPr>
          <w:color w:val="231F20"/>
          <w:spacing w:val="77"/>
          <w:sz w:val="16"/>
        </w:rPr>
        <w:t> </w:t>
      </w:r>
      <w:r>
        <w:rPr>
          <w:color w:val="231F20"/>
          <w:sz w:val="16"/>
        </w:rPr>
        <w:t>life.</w:t>
      </w:r>
      <w:r>
        <w:rPr>
          <w:color w:val="231F20"/>
          <w:spacing w:val="40"/>
          <w:sz w:val="16"/>
        </w:rPr>
        <w:t> </w:t>
      </w:r>
      <w:r>
        <w:rPr>
          <w:i/>
          <w:color w:val="231F20"/>
          <w:sz w:val="16"/>
        </w:rPr>
        <w:t>J Immunol</w:t>
      </w:r>
      <w:r>
        <w:rPr>
          <w:color w:val="231F20"/>
          <w:sz w:val="16"/>
        </w:rPr>
        <w:t>. 2015;194(10):4836-4845.</w:t>
      </w:r>
    </w:p>
    <w:p>
      <w:pPr>
        <w:pStyle w:val="ListParagraph"/>
        <w:numPr>
          <w:ilvl w:val="0"/>
          <w:numId w:val="9"/>
        </w:numPr>
        <w:tabs>
          <w:tab w:pos="860" w:val="left" w:leader="none"/>
        </w:tabs>
        <w:spacing w:line="235" w:lineRule="auto" w:before="0" w:after="0"/>
        <w:ind w:left="860" w:right="0" w:hanging="220"/>
        <w:jc w:val="both"/>
        <w:rPr>
          <w:sz w:val="16"/>
        </w:rPr>
      </w:pPr>
      <w:bookmarkStart w:name="_bookmark23" w:id="49"/>
      <w:bookmarkEnd w:id="49"/>
      <w:r>
        <w:rPr/>
      </w:r>
      <w:r>
        <w:rPr>
          <w:color w:val="231F20"/>
          <w:spacing w:val="-2"/>
          <w:w w:val="105"/>
          <w:sz w:val="16"/>
        </w:rPr>
        <w:t>Lin</w:t>
      </w:r>
      <w:r>
        <w:rPr>
          <w:color w:val="231F20"/>
          <w:spacing w:val="-4"/>
          <w:w w:val="105"/>
          <w:sz w:val="16"/>
        </w:rPr>
        <w:t> </w:t>
      </w:r>
      <w:r>
        <w:rPr>
          <w:color w:val="231F20"/>
          <w:spacing w:val="-2"/>
          <w:w w:val="105"/>
          <w:sz w:val="16"/>
        </w:rPr>
        <w:t>Y,</w:t>
      </w:r>
      <w:r>
        <w:rPr>
          <w:color w:val="231F20"/>
          <w:spacing w:val="-4"/>
          <w:w w:val="105"/>
          <w:sz w:val="16"/>
        </w:rPr>
        <w:t> </w:t>
      </w:r>
      <w:r>
        <w:rPr>
          <w:color w:val="231F20"/>
          <w:spacing w:val="-2"/>
          <w:w w:val="105"/>
          <w:sz w:val="16"/>
        </w:rPr>
        <w:t>Slight</w:t>
      </w:r>
      <w:r>
        <w:rPr>
          <w:color w:val="231F20"/>
          <w:spacing w:val="-4"/>
          <w:w w:val="105"/>
          <w:sz w:val="16"/>
        </w:rPr>
        <w:t> </w:t>
      </w:r>
      <w:r>
        <w:rPr>
          <w:color w:val="231F20"/>
          <w:spacing w:val="-2"/>
          <w:w w:val="105"/>
          <w:sz w:val="16"/>
        </w:rPr>
        <w:t>SR,</w:t>
      </w:r>
      <w:r>
        <w:rPr>
          <w:color w:val="231F20"/>
          <w:spacing w:val="-4"/>
          <w:w w:val="105"/>
          <w:sz w:val="16"/>
        </w:rPr>
        <w:t> </w:t>
      </w:r>
      <w:r>
        <w:rPr>
          <w:color w:val="231F20"/>
          <w:spacing w:val="-2"/>
          <w:w w:val="105"/>
          <w:sz w:val="16"/>
        </w:rPr>
        <w:t>Khader</w:t>
      </w:r>
      <w:r>
        <w:rPr>
          <w:color w:val="231F20"/>
          <w:spacing w:val="-4"/>
          <w:w w:val="105"/>
          <w:sz w:val="16"/>
        </w:rPr>
        <w:t> </w:t>
      </w:r>
      <w:r>
        <w:rPr>
          <w:color w:val="231F20"/>
          <w:spacing w:val="-2"/>
          <w:w w:val="105"/>
          <w:sz w:val="16"/>
        </w:rPr>
        <w:t>SA.</w:t>
      </w:r>
      <w:r>
        <w:rPr>
          <w:color w:val="231F20"/>
          <w:spacing w:val="-4"/>
          <w:w w:val="105"/>
          <w:sz w:val="16"/>
        </w:rPr>
        <w:t> </w:t>
      </w:r>
      <w:r>
        <w:rPr>
          <w:color w:val="231F20"/>
          <w:spacing w:val="-2"/>
          <w:w w:val="105"/>
          <w:sz w:val="16"/>
        </w:rPr>
        <w:t>Th17</w:t>
      </w:r>
      <w:r>
        <w:rPr>
          <w:color w:val="231F20"/>
          <w:spacing w:val="-4"/>
          <w:w w:val="105"/>
          <w:sz w:val="16"/>
        </w:rPr>
        <w:t> </w:t>
      </w:r>
      <w:r>
        <w:rPr>
          <w:color w:val="231F20"/>
          <w:spacing w:val="-2"/>
          <w:w w:val="105"/>
          <w:sz w:val="16"/>
        </w:rPr>
        <w:t>cytokines</w:t>
      </w:r>
      <w:r>
        <w:rPr>
          <w:color w:val="231F20"/>
          <w:spacing w:val="-4"/>
          <w:w w:val="105"/>
          <w:sz w:val="16"/>
        </w:rPr>
        <w:t> </w:t>
      </w:r>
      <w:r>
        <w:rPr>
          <w:color w:val="231F20"/>
          <w:spacing w:val="-2"/>
          <w:w w:val="105"/>
          <w:sz w:val="16"/>
        </w:rPr>
        <w:t>and</w:t>
      </w:r>
      <w:r>
        <w:rPr>
          <w:color w:val="231F20"/>
          <w:spacing w:val="-4"/>
          <w:w w:val="105"/>
          <w:sz w:val="16"/>
        </w:rPr>
        <w:t> </w:t>
      </w:r>
      <w:r>
        <w:rPr>
          <w:color w:val="231F20"/>
          <w:spacing w:val="-2"/>
          <w:w w:val="105"/>
          <w:sz w:val="16"/>
        </w:rPr>
        <w:t>vaccine-</w:t>
      </w:r>
      <w:r>
        <w:rPr>
          <w:color w:val="231F20"/>
          <w:spacing w:val="-2"/>
          <w:w w:val="105"/>
          <w:sz w:val="16"/>
        </w:rPr>
        <w:t>induced</w:t>
      </w:r>
      <w:r>
        <w:rPr>
          <w:color w:val="231F20"/>
          <w:w w:val="105"/>
          <w:sz w:val="16"/>
        </w:rPr>
        <w:t> immunity. </w:t>
      </w:r>
      <w:r>
        <w:rPr>
          <w:i/>
          <w:color w:val="231F20"/>
          <w:w w:val="105"/>
          <w:sz w:val="16"/>
        </w:rPr>
        <w:t>Semin Immunopathol</w:t>
      </w:r>
      <w:r>
        <w:rPr>
          <w:color w:val="231F20"/>
          <w:w w:val="105"/>
          <w:sz w:val="16"/>
        </w:rPr>
        <w:t>. 2010;32:79-90.</w:t>
      </w:r>
    </w:p>
    <w:p>
      <w:pPr>
        <w:pStyle w:val="ListParagraph"/>
        <w:numPr>
          <w:ilvl w:val="0"/>
          <w:numId w:val="9"/>
        </w:numPr>
        <w:tabs>
          <w:tab w:pos="860" w:val="left" w:leader="none"/>
        </w:tabs>
        <w:spacing w:line="235" w:lineRule="auto" w:before="0" w:after="0"/>
        <w:ind w:left="860" w:right="0" w:hanging="220"/>
        <w:jc w:val="both"/>
        <w:rPr>
          <w:sz w:val="16"/>
        </w:rPr>
      </w:pPr>
      <w:r>
        <w:rPr>
          <w:color w:val="231F20"/>
          <w:w w:val="105"/>
          <w:sz w:val="16"/>
        </w:rPr>
        <w:t>Kumar</w:t>
      </w:r>
      <w:r>
        <w:rPr>
          <w:color w:val="231F20"/>
          <w:spacing w:val="-11"/>
          <w:w w:val="105"/>
          <w:sz w:val="16"/>
        </w:rPr>
        <w:t> </w:t>
      </w:r>
      <w:r>
        <w:rPr>
          <w:color w:val="231F20"/>
          <w:w w:val="105"/>
          <w:sz w:val="16"/>
        </w:rPr>
        <w:t>P1,</w:t>
      </w:r>
      <w:r>
        <w:rPr>
          <w:color w:val="231F20"/>
          <w:spacing w:val="-10"/>
          <w:w w:val="105"/>
          <w:sz w:val="16"/>
        </w:rPr>
        <w:t> </w:t>
      </w:r>
      <w:r>
        <w:rPr>
          <w:color w:val="231F20"/>
          <w:w w:val="105"/>
          <w:sz w:val="16"/>
        </w:rPr>
        <w:t>Chen</w:t>
      </w:r>
      <w:r>
        <w:rPr>
          <w:color w:val="231F20"/>
          <w:spacing w:val="-11"/>
          <w:w w:val="105"/>
          <w:sz w:val="16"/>
        </w:rPr>
        <w:t> </w:t>
      </w:r>
      <w:r>
        <w:rPr>
          <w:color w:val="231F20"/>
          <w:w w:val="105"/>
          <w:sz w:val="16"/>
        </w:rPr>
        <w:t>K,</w:t>
      </w:r>
      <w:r>
        <w:rPr>
          <w:color w:val="231F20"/>
          <w:spacing w:val="-10"/>
          <w:w w:val="105"/>
          <w:sz w:val="16"/>
        </w:rPr>
        <w:t> </w:t>
      </w:r>
      <w:r>
        <w:rPr>
          <w:color w:val="231F20"/>
          <w:w w:val="105"/>
          <w:sz w:val="16"/>
        </w:rPr>
        <w:t>Kolls</w:t>
      </w:r>
      <w:r>
        <w:rPr>
          <w:color w:val="231F20"/>
          <w:spacing w:val="-11"/>
          <w:w w:val="105"/>
          <w:sz w:val="16"/>
        </w:rPr>
        <w:t> </w:t>
      </w:r>
      <w:r>
        <w:rPr>
          <w:color w:val="231F20"/>
          <w:w w:val="105"/>
          <w:sz w:val="16"/>
        </w:rPr>
        <w:t>JK.</w:t>
      </w:r>
      <w:r>
        <w:rPr>
          <w:color w:val="231F20"/>
          <w:spacing w:val="-10"/>
          <w:w w:val="105"/>
          <w:sz w:val="16"/>
        </w:rPr>
        <w:t> </w:t>
      </w:r>
      <w:r>
        <w:rPr>
          <w:color w:val="231F20"/>
          <w:w w:val="105"/>
          <w:sz w:val="16"/>
        </w:rPr>
        <w:t>Th17</w:t>
      </w:r>
      <w:r>
        <w:rPr>
          <w:color w:val="231F20"/>
          <w:spacing w:val="-11"/>
          <w:w w:val="105"/>
          <w:sz w:val="16"/>
        </w:rPr>
        <w:t> </w:t>
      </w:r>
      <w:r>
        <w:rPr>
          <w:color w:val="231F20"/>
          <w:w w:val="105"/>
          <w:sz w:val="16"/>
        </w:rPr>
        <w:t>cell</w:t>
      </w:r>
      <w:r>
        <w:rPr>
          <w:color w:val="231F20"/>
          <w:spacing w:val="-10"/>
          <w:w w:val="105"/>
          <w:sz w:val="16"/>
        </w:rPr>
        <w:t> </w:t>
      </w:r>
      <w:r>
        <w:rPr>
          <w:color w:val="231F20"/>
          <w:w w:val="105"/>
          <w:sz w:val="16"/>
        </w:rPr>
        <w:t>based</w:t>
      </w:r>
      <w:r>
        <w:rPr>
          <w:color w:val="231F20"/>
          <w:spacing w:val="-11"/>
          <w:w w:val="105"/>
          <w:sz w:val="16"/>
        </w:rPr>
        <w:t> </w:t>
      </w:r>
      <w:r>
        <w:rPr>
          <w:color w:val="231F20"/>
          <w:w w:val="105"/>
          <w:sz w:val="16"/>
        </w:rPr>
        <w:t>vaccines</w:t>
      </w:r>
      <w:r>
        <w:rPr>
          <w:color w:val="231F20"/>
          <w:spacing w:val="-10"/>
          <w:w w:val="105"/>
          <w:sz w:val="16"/>
        </w:rPr>
        <w:t> </w:t>
      </w:r>
      <w:r>
        <w:rPr>
          <w:color w:val="231F20"/>
          <w:w w:val="105"/>
          <w:sz w:val="16"/>
        </w:rPr>
        <w:t>in</w:t>
      </w:r>
      <w:r>
        <w:rPr>
          <w:color w:val="231F20"/>
          <w:spacing w:val="-11"/>
          <w:w w:val="105"/>
          <w:sz w:val="16"/>
        </w:rPr>
        <w:t> </w:t>
      </w:r>
      <w:r>
        <w:rPr>
          <w:color w:val="231F20"/>
          <w:w w:val="105"/>
          <w:sz w:val="16"/>
        </w:rPr>
        <w:t>mucosal immunity. </w:t>
      </w:r>
      <w:r>
        <w:rPr>
          <w:i/>
          <w:color w:val="231F20"/>
          <w:w w:val="105"/>
          <w:sz w:val="16"/>
        </w:rPr>
        <w:t>Curr Opin Immunol</w:t>
      </w:r>
      <w:r>
        <w:rPr>
          <w:color w:val="231F20"/>
          <w:w w:val="105"/>
          <w:sz w:val="16"/>
        </w:rPr>
        <w:t>. 2013;25(3):373-380.</w:t>
      </w:r>
    </w:p>
    <w:p>
      <w:pPr>
        <w:pStyle w:val="ListParagraph"/>
        <w:numPr>
          <w:ilvl w:val="0"/>
          <w:numId w:val="9"/>
        </w:numPr>
        <w:tabs>
          <w:tab w:pos="860" w:val="left" w:leader="none"/>
        </w:tabs>
        <w:spacing w:line="235" w:lineRule="auto" w:before="0" w:after="0"/>
        <w:ind w:left="860" w:right="0" w:hanging="300"/>
        <w:jc w:val="both"/>
        <w:rPr>
          <w:sz w:val="16"/>
        </w:rPr>
      </w:pPr>
      <w:bookmarkStart w:name="_bookmark24" w:id="50"/>
      <w:bookmarkEnd w:id="50"/>
      <w:r>
        <w:rPr/>
      </w:r>
      <w:r>
        <w:rPr>
          <w:color w:val="231F20"/>
          <w:spacing w:val="-2"/>
          <w:w w:val="105"/>
          <w:sz w:val="16"/>
        </w:rPr>
        <w:t>Sakaguchi</w:t>
      </w:r>
      <w:r>
        <w:rPr>
          <w:color w:val="231F20"/>
          <w:spacing w:val="-5"/>
          <w:w w:val="105"/>
          <w:sz w:val="16"/>
        </w:rPr>
        <w:t> </w:t>
      </w:r>
      <w:r>
        <w:rPr>
          <w:color w:val="231F20"/>
          <w:spacing w:val="-2"/>
          <w:w w:val="105"/>
          <w:sz w:val="16"/>
        </w:rPr>
        <w:t>S,</w:t>
      </w:r>
      <w:r>
        <w:rPr>
          <w:color w:val="231F20"/>
          <w:spacing w:val="-5"/>
          <w:w w:val="105"/>
          <w:sz w:val="16"/>
        </w:rPr>
        <w:t> </w:t>
      </w:r>
      <w:r>
        <w:rPr>
          <w:color w:val="231F20"/>
          <w:spacing w:val="-2"/>
          <w:w w:val="105"/>
          <w:sz w:val="16"/>
        </w:rPr>
        <w:t>Miyara</w:t>
      </w:r>
      <w:r>
        <w:rPr>
          <w:color w:val="231F20"/>
          <w:spacing w:val="-5"/>
          <w:w w:val="105"/>
          <w:sz w:val="16"/>
        </w:rPr>
        <w:t> </w:t>
      </w:r>
      <w:r>
        <w:rPr>
          <w:color w:val="231F20"/>
          <w:spacing w:val="-2"/>
          <w:w w:val="105"/>
          <w:sz w:val="16"/>
        </w:rPr>
        <w:t>M,</w:t>
      </w:r>
      <w:r>
        <w:rPr>
          <w:color w:val="231F20"/>
          <w:spacing w:val="-5"/>
          <w:w w:val="105"/>
          <w:sz w:val="16"/>
        </w:rPr>
        <w:t> </w:t>
      </w:r>
      <w:r>
        <w:rPr>
          <w:color w:val="231F20"/>
          <w:spacing w:val="-2"/>
          <w:w w:val="105"/>
          <w:sz w:val="16"/>
        </w:rPr>
        <w:t>Costantino</w:t>
      </w:r>
      <w:r>
        <w:rPr>
          <w:color w:val="231F20"/>
          <w:spacing w:val="-5"/>
          <w:w w:val="105"/>
          <w:sz w:val="16"/>
        </w:rPr>
        <w:t> </w:t>
      </w:r>
      <w:r>
        <w:rPr>
          <w:color w:val="231F20"/>
          <w:spacing w:val="-2"/>
          <w:w w:val="105"/>
          <w:sz w:val="16"/>
        </w:rPr>
        <w:t>CM,</w:t>
      </w:r>
      <w:r>
        <w:rPr>
          <w:color w:val="231F20"/>
          <w:spacing w:val="-5"/>
          <w:w w:val="105"/>
          <w:sz w:val="16"/>
        </w:rPr>
        <w:t> </w:t>
      </w:r>
      <w:r>
        <w:rPr>
          <w:color w:val="231F20"/>
          <w:spacing w:val="-2"/>
          <w:w w:val="105"/>
          <w:sz w:val="16"/>
        </w:rPr>
        <w:t>et</w:t>
      </w:r>
      <w:r>
        <w:rPr>
          <w:color w:val="231F20"/>
          <w:spacing w:val="13"/>
          <w:w w:val="105"/>
          <w:sz w:val="16"/>
        </w:rPr>
        <w:t> </w:t>
      </w:r>
      <w:r>
        <w:rPr>
          <w:color w:val="231F20"/>
          <w:spacing w:val="-2"/>
          <w:w w:val="105"/>
          <w:sz w:val="16"/>
        </w:rPr>
        <w:t>al.</w:t>
      </w:r>
      <w:r>
        <w:rPr>
          <w:color w:val="231F20"/>
          <w:spacing w:val="-5"/>
          <w:w w:val="105"/>
          <w:sz w:val="16"/>
        </w:rPr>
        <w:t> </w:t>
      </w:r>
      <w:r>
        <w:rPr>
          <w:color w:val="231F20"/>
          <w:spacing w:val="-2"/>
          <w:w w:val="105"/>
          <w:sz w:val="16"/>
        </w:rPr>
        <w:t>FOXP3</w:t>
      </w:r>
      <w:r>
        <w:rPr>
          <w:rFonts w:ascii="Microsoft Sans Serif"/>
          <w:color w:val="231F20"/>
          <w:spacing w:val="-2"/>
          <w:w w:val="105"/>
          <w:sz w:val="16"/>
        </w:rPr>
        <w:t>+</w:t>
      </w:r>
      <w:r>
        <w:rPr>
          <w:rFonts w:ascii="Microsoft Sans Serif"/>
          <w:color w:val="231F20"/>
          <w:spacing w:val="-7"/>
          <w:w w:val="105"/>
          <w:sz w:val="16"/>
        </w:rPr>
        <w:t> </w:t>
      </w:r>
      <w:r>
        <w:rPr>
          <w:color w:val="231F20"/>
          <w:spacing w:val="-2"/>
          <w:w w:val="105"/>
          <w:sz w:val="16"/>
        </w:rPr>
        <w:t>regulatory</w:t>
      </w:r>
      <w:r>
        <w:rPr>
          <w:color w:val="231F20"/>
          <w:w w:val="105"/>
          <w:sz w:val="16"/>
        </w:rPr>
        <w:t> T</w:t>
      </w:r>
      <w:r>
        <w:rPr>
          <w:color w:val="231F20"/>
          <w:w w:val="105"/>
          <w:sz w:val="16"/>
        </w:rPr>
        <w:t> cells</w:t>
      </w:r>
      <w:r>
        <w:rPr>
          <w:color w:val="231F20"/>
          <w:w w:val="105"/>
          <w:sz w:val="16"/>
        </w:rPr>
        <w:t> in</w:t>
      </w:r>
      <w:r>
        <w:rPr>
          <w:color w:val="231F20"/>
          <w:w w:val="105"/>
          <w:sz w:val="16"/>
        </w:rPr>
        <w:t> the</w:t>
      </w:r>
      <w:r>
        <w:rPr>
          <w:color w:val="231F20"/>
          <w:w w:val="105"/>
          <w:sz w:val="16"/>
        </w:rPr>
        <w:t> human</w:t>
      </w:r>
      <w:r>
        <w:rPr>
          <w:color w:val="231F20"/>
          <w:w w:val="105"/>
          <w:sz w:val="16"/>
        </w:rPr>
        <w:t> immune</w:t>
      </w:r>
      <w:r>
        <w:rPr>
          <w:color w:val="231F20"/>
          <w:w w:val="105"/>
          <w:sz w:val="16"/>
        </w:rPr>
        <w:t> system.</w:t>
      </w:r>
      <w:r>
        <w:rPr>
          <w:color w:val="231F20"/>
          <w:w w:val="105"/>
          <w:sz w:val="16"/>
        </w:rPr>
        <w:t> </w:t>
      </w:r>
      <w:r>
        <w:rPr>
          <w:i/>
          <w:color w:val="231F20"/>
          <w:w w:val="105"/>
          <w:sz w:val="16"/>
        </w:rPr>
        <w:t>Nat</w:t>
      </w:r>
      <w:r>
        <w:rPr>
          <w:i/>
          <w:color w:val="231F20"/>
          <w:w w:val="105"/>
          <w:sz w:val="16"/>
        </w:rPr>
        <w:t> Rev</w:t>
      </w:r>
      <w:r>
        <w:rPr>
          <w:i/>
          <w:color w:val="231F20"/>
          <w:w w:val="105"/>
          <w:sz w:val="16"/>
        </w:rPr>
        <w:t> Immunol</w:t>
      </w:r>
      <w:r>
        <w:rPr>
          <w:color w:val="231F20"/>
          <w:w w:val="105"/>
          <w:sz w:val="16"/>
        </w:rPr>
        <w:t>. </w:t>
      </w:r>
      <w:r>
        <w:rPr>
          <w:color w:val="231F20"/>
          <w:spacing w:val="-2"/>
          <w:w w:val="105"/>
          <w:sz w:val="16"/>
        </w:rPr>
        <w:t>2010;10:490-500.</w:t>
      </w:r>
    </w:p>
    <w:p>
      <w:pPr>
        <w:pStyle w:val="ListParagraph"/>
        <w:numPr>
          <w:ilvl w:val="0"/>
          <w:numId w:val="9"/>
        </w:numPr>
        <w:tabs>
          <w:tab w:pos="860" w:val="left" w:leader="none"/>
        </w:tabs>
        <w:spacing w:line="235" w:lineRule="auto" w:before="0" w:after="0"/>
        <w:ind w:left="860" w:right="0" w:hanging="300"/>
        <w:jc w:val="both"/>
        <w:rPr>
          <w:sz w:val="16"/>
        </w:rPr>
      </w:pPr>
      <w:bookmarkStart w:name="_bookmark25" w:id="51"/>
      <w:bookmarkEnd w:id="51"/>
      <w:r>
        <w:rPr/>
      </w:r>
      <w:r>
        <w:rPr>
          <w:color w:val="231F20"/>
          <w:w w:val="105"/>
          <w:sz w:val="16"/>
        </w:rPr>
        <w:t>Igietseme JU, Eko FO, He Q, et al. Antibody regulation of T-</w:t>
      </w:r>
      <w:r>
        <w:rPr>
          <w:color w:val="231F20"/>
          <w:w w:val="105"/>
          <w:sz w:val="16"/>
        </w:rPr>
        <w:t>cell immunity:</w:t>
      </w:r>
      <w:r>
        <w:rPr>
          <w:color w:val="231F20"/>
          <w:w w:val="105"/>
          <w:sz w:val="16"/>
        </w:rPr>
        <w:t> implications</w:t>
      </w:r>
      <w:r>
        <w:rPr>
          <w:color w:val="231F20"/>
          <w:w w:val="105"/>
          <w:sz w:val="16"/>
        </w:rPr>
        <w:t> for</w:t>
      </w:r>
      <w:r>
        <w:rPr>
          <w:color w:val="231F20"/>
          <w:w w:val="105"/>
          <w:sz w:val="16"/>
        </w:rPr>
        <w:t> vaccine</w:t>
      </w:r>
      <w:r>
        <w:rPr>
          <w:color w:val="231F20"/>
          <w:w w:val="105"/>
          <w:sz w:val="16"/>
        </w:rPr>
        <w:t> strategies</w:t>
      </w:r>
      <w:r>
        <w:rPr>
          <w:color w:val="231F20"/>
          <w:w w:val="105"/>
          <w:sz w:val="16"/>
        </w:rPr>
        <w:t> against</w:t>
      </w:r>
      <w:r>
        <w:rPr>
          <w:color w:val="231F20"/>
          <w:w w:val="105"/>
          <w:sz w:val="16"/>
        </w:rPr>
        <w:t> intracel- lular pathogens. </w:t>
      </w:r>
      <w:r>
        <w:rPr>
          <w:i/>
          <w:color w:val="231F20"/>
          <w:w w:val="105"/>
          <w:sz w:val="16"/>
        </w:rPr>
        <w:t>Expert Rev Vaccines</w:t>
      </w:r>
      <w:r>
        <w:rPr>
          <w:color w:val="231F20"/>
          <w:w w:val="105"/>
          <w:sz w:val="16"/>
        </w:rPr>
        <w:t>. 2004;3:23-34.</w:t>
      </w:r>
    </w:p>
    <w:p>
      <w:pPr>
        <w:pStyle w:val="ListParagraph"/>
        <w:numPr>
          <w:ilvl w:val="0"/>
          <w:numId w:val="9"/>
        </w:numPr>
        <w:tabs>
          <w:tab w:pos="859" w:val="left" w:leader="none"/>
        </w:tabs>
        <w:spacing w:line="178" w:lineRule="exact" w:before="0" w:after="0"/>
        <w:ind w:left="859" w:right="0" w:hanging="299"/>
        <w:jc w:val="both"/>
        <w:rPr>
          <w:sz w:val="16"/>
        </w:rPr>
      </w:pPr>
      <w:bookmarkStart w:name="_bookmark26" w:id="52"/>
      <w:bookmarkEnd w:id="52"/>
      <w:r>
        <w:rPr/>
      </w:r>
      <w:r>
        <w:rPr>
          <w:color w:val="231F20"/>
          <w:w w:val="105"/>
          <w:sz w:val="16"/>
        </w:rPr>
        <w:t>Weintraub</w:t>
      </w:r>
      <w:r>
        <w:rPr>
          <w:color w:val="231F20"/>
          <w:spacing w:val="12"/>
          <w:w w:val="105"/>
          <w:sz w:val="16"/>
        </w:rPr>
        <w:t> </w:t>
      </w:r>
      <w:r>
        <w:rPr>
          <w:color w:val="231F20"/>
          <w:w w:val="105"/>
          <w:sz w:val="16"/>
        </w:rPr>
        <w:t>A.</w:t>
      </w:r>
      <w:r>
        <w:rPr>
          <w:color w:val="231F20"/>
          <w:spacing w:val="12"/>
          <w:w w:val="105"/>
          <w:sz w:val="16"/>
        </w:rPr>
        <w:t> </w:t>
      </w:r>
      <w:r>
        <w:rPr>
          <w:color w:val="231F20"/>
          <w:w w:val="105"/>
          <w:sz w:val="16"/>
        </w:rPr>
        <w:t>Immunology</w:t>
      </w:r>
      <w:r>
        <w:rPr>
          <w:color w:val="231F20"/>
          <w:spacing w:val="13"/>
          <w:w w:val="105"/>
          <w:sz w:val="16"/>
        </w:rPr>
        <w:t> </w:t>
      </w:r>
      <w:r>
        <w:rPr>
          <w:color w:val="231F20"/>
          <w:w w:val="105"/>
          <w:sz w:val="16"/>
        </w:rPr>
        <w:t>of</w:t>
      </w:r>
      <w:r>
        <w:rPr>
          <w:color w:val="231F20"/>
          <w:spacing w:val="12"/>
          <w:w w:val="105"/>
          <w:sz w:val="16"/>
        </w:rPr>
        <w:t> </w:t>
      </w:r>
      <w:r>
        <w:rPr>
          <w:color w:val="231F20"/>
          <w:w w:val="105"/>
          <w:sz w:val="16"/>
        </w:rPr>
        <w:t>bacterial</w:t>
      </w:r>
      <w:r>
        <w:rPr>
          <w:color w:val="231F20"/>
          <w:spacing w:val="12"/>
          <w:w w:val="105"/>
          <w:sz w:val="16"/>
        </w:rPr>
        <w:t> </w:t>
      </w:r>
      <w:r>
        <w:rPr>
          <w:color w:val="231F20"/>
          <w:w w:val="105"/>
          <w:sz w:val="16"/>
        </w:rPr>
        <w:t>polysaccharide</w:t>
      </w:r>
      <w:r>
        <w:rPr>
          <w:color w:val="231F20"/>
          <w:spacing w:val="13"/>
          <w:w w:val="105"/>
          <w:sz w:val="16"/>
        </w:rPr>
        <w:t> </w:t>
      </w:r>
      <w:r>
        <w:rPr>
          <w:color w:val="231F20"/>
          <w:spacing w:val="-2"/>
          <w:w w:val="105"/>
          <w:sz w:val="16"/>
        </w:rPr>
        <w:t>antigens.</w:t>
      </w:r>
    </w:p>
    <w:p>
      <w:pPr>
        <w:spacing w:line="180" w:lineRule="exact" w:before="0"/>
        <w:ind w:left="860" w:right="0" w:firstLine="0"/>
        <w:jc w:val="both"/>
        <w:rPr>
          <w:sz w:val="16"/>
        </w:rPr>
      </w:pPr>
      <w:r>
        <w:rPr>
          <w:i/>
          <w:color w:val="231F20"/>
          <w:sz w:val="16"/>
        </w:rPr>
        <w:t>Carbohydr</w:t>
      </w:r>
      <w:r>
        <w:rPr>
          <w:i/>
          <w:color w:val="231F20"/>
          <w:spacing w:val="27"/>
          <w:sz w:val="16"/>
        </w:rPr>
        <w:t> </w:t>
      </w:r>
      <w:r>
        <w:rPr>
          <w:i/>
          <w:color w:val="231F20"/>
          <w:sz w:val="16"/>
        </w:rPr>
        <w:t>Res</w:t>
      </w:r>
      <w:r>
        <w:rPr>
          <w:color w:val="231F20"/>
          <w:sz w:val="16"/>
        </w:rPr>
        <w:t>.</w:t>
      </w:r>
      <w:r>
        <w:rPr>
          <w:color w:val="231F20"/>
          <w:spacing w:val="22"/>
          <w:sz w:val="16"/>
        </w:rPr>
        <w:t> </w:t>
      </w:r>
      <w:r>
        <w:rPr>
          <w:color w:val="231F20"/>
          <w:sz w:val="16"/>
        </w:rPr>
        <w:t>2003;338:2539-</w:t>
      </w:r>
      <w:r>
        <w:rPr>
          <w:color w:val="231F20"/>
          <w:spacing w:val="-2"/>
          <w:sz w:val="16"/>
        </w:rPr>
        <w:t>2547.</w:t>
      </w:r>
    </w:p>
    <w:p>
      <w:pPr>
        <w:pStyle w:val="ListParagraph"/>
        <w:numPr>
          <w:ilvl w:val="0"/>
          <w:numId w:val="9"/>
        </w:numPr>
        <w:tabs>
          <w:tab w:pos="859" w:val="left" w:leader="none"/>
        </w:tabs>
        <w:spacing w:line="180" w:lineRule="exact" w:before="0" w:after="0"/>
        <w:ind w:left="859" w:right="0" w:hanging="299"/>
        <w:jc w:val="both"/>
        <w:rPr>
          <w:i/>
          <w:sz w:val="16"/>
        </w:rPr>
      </w:pPr>
      <w:bookmarkStart w:name="_bookmark27" w:id="53"/>
      <w:bookmarkEnd w:id="53"/>
      <w:r>
        <w:rPr/>
      </w:r>
      <w:r>
        <w:rPr>
          <w:color w:val="231F20"/>
          <w:sz w:val="16"/>
        </w:rPr>
        <w:t>Lindberg</w:t>
      </w:r>
      <w:r>
        <w:rPr>
          <w:color w:val="231F20"/>
          <w:spacing w:val="38"/>
          <w:sz w:val="16"/>
        </w:rPr>
        <w:t> </w:t>
      </w:r>
      <w:r>
        <w:rPr>
          <w:color w:val="231F20"/>
          <w:sz w:val="16"/>
        </w:rPr>
        <w:t>AA.</w:t>
      </w:r>
      <w:r>
        <w:rPr>
          <w:color w:val="231F20"/>
          <w:spacing w:val="39"/>
          <w:sz w:val="16"/>
        </w:rPr>
        <w:t> </w:t>
      </w:r>
      <w:r>
        <w:rPr>
          <w:color w:val="231F20"/>
          <w:sz w:val="16"/>
        </w:rPr>
        <w:t>Polyosides</w:t>
      </w:r>
      <w:r>
        <w:rPr>
          <w:color w:val="231F20"/>
          <w:spacing w:val="38"/>
          <w:sz w:val="16"/>
        </w:rPr>
        <w:t> </w:t>
      </w:r>
      <w:r>
        <w:rPr>
          <w:color w:val="231F20"/>
          <w:sz w:val="16"/>
        </w:rPr>
        <w:t>(encapsulated</w:t>
      </w:r>
      <w:r>
        <w:rPr>
          <w:color w:val="231F20"/>
          <w:spacing w:val="39"/>
          <w:sz w:val="16"/>
        </w:rPr>
        <w:t> </w:t>
      </w:r>
      <w:r>
        <w:rPr>
          <w:color w:val="231F20"/>
          <w:sz w:val="16"/>
        </w:rPr>
        <w:t>bacteria).</w:t>
      </w:r>
      <w:r>
        <w:rPr>
          <w:color w:val="231F20"/>
          <w:spacing w:val="38"/>
          <w:sz w:val="16"/>
        </w:rPr>
        <w:t> </w:t>
      </w:r>
      <w:r>
        <w:rPr>
          <w:i/>
          <w:color w:val="231F20"/>
          <w:sz w:val="16"/>
        </w:rPr>
        <w:t>C</w:t>
      </w:r>
      <w:r>
        <w:rPr>
          <w:i/>
          <w:color w:val="231F20"/>
          <w:spacing w:val="45"/>
          <w:sz w:val="16"/>
        </w:rPr>
        <w:t> </w:t>
      </w:r>
      <w:r>
        <w:rPr>
          <w:i/>
          <w:color w:val="231F20"/>
          <w:sz w:val="16"/>
        </w:rPr>
        <w:t>R</w:t>
      </w:r>
      <w:r>
        <w:rPr>
          <w:i/>
          <w:color w:val="231F20"/>
          <w:spacing w:val="45"/>
          <w:sz w:val="16"/>
        </w:rPr>
        <w:t> </w:t>
      </w:r>
      <w:r>
        <w:rPr>
          <w:i/>
          <w:color w:val="231F20"/>
          <w:sz w:val="16"/>
        </w:rPr>
        <w:t>Acad</w:t>
      </w:r>
      <w:r>
        <w:rPr>
          <w:i/>
          <w:color w:val="231F20"/>
          <w:spacing w:val="45"/>
          <w:sz w:val="16"/>
        </w:rPr>
        <w:t> </w:t>
      </w:r>
      <w:r>
        <w:rPr>
          <w:i/>
          <w:color w:val="231F20"/>
          <w:spacing w:val="-5"/>
          <w:sz w:val="16"/>
        </w:rPr>
        <w:t>Sci</w:t>
      </w:r>
    </w:p>
    <w:p>
      <w:pPr>
        <w:spacing w:line="180" w:lineRule="exact" w:before="0"/>
        <w:ind w:left="860" w:right="0" w:firstLine="0"/>
        <w:jc w:val="both"/>
        <w:rPr>
          <w:sz w:val="16"/>
        </w:rPr>
      </w:pPr>
      <w:r>
        <w:rPr>
          <w:i/>
          <w:color w:val="231F20"/>
          <w:w w:val="105"/>
          <w:sz w:val="16"/>
        </w:rPr>
        <w:t>III</w:t>
      </w:r>
      <w:r>
        <w:rPr>
          <w:color w:val="231F20"/>
          <w:w w:val="105"/>
          <w:sz w:val="16"/>
        </w:rPr>
        <w:t>.</w:t>
      </w:r>
      <w:r>
        <w:rPr>
          <w:color w:val="231F20"/>
          <w:spacing w:val="24"/>
          <w:w w:val="105"/>
          <w:sz w:val="16"/>
        </w:rPr>
        <w:t> </w:t>
      </w:r>
      <w:r>
        <w:rPr>
          <w:color w:val="231F20"/>
          <w:w w:val="105"/>
          <w:sz w:val="16"/>
        </w:rPr>
        <w:t>1999;322:925-</w:t>
      </w:r>
      <w:r>
        <w:rPr>
          <w:color w:val="231F20"/>
          <w:spacing w:val="-4"/>
          <w:w w:val="105"/>
          <w:sz w:val="16"/>
        </w:rPr>
        <w:t>932.</w:t>
      </w:r>
    </w:p>
    <w:p>
      <w:pPr>
        <w:pStyle w:val="ListParagraph"/>
        <w:numPr>
          <w:ilvl w:val="0"/>
          <w:numId w:val="9"/>
        </w:numPr>
        <w:tabs>
          <w:tab w:pos="860" w:val="left" w:leader="none"/>
          <w:tab w:pos="4272" w:val="left" w:leader="none"/>
          <w:tab w:pos="4702" w:val="left" w:leader="none"/>
        </w:tabs>
        <w:spacing w:line="235" w:lineRule="auto" w:before="0" w:after="0"/>
        <w:ind w:left="860" w:right="0" w:hanging="300"/>
        <w:jc w:val="left"/>
        <w:rPr>
          <w:sz w:val="16"/>
        </w:rPr>
      </w:pPr>
      <w:r>
        <w:rPr>
          <w:color w:val="231F20"/>
          <w:sz w:val="16"/>
        </w:rPr>
        <w:t>Lockhart</w:t>
      </w:r>
      <w:r>
        <w:rPr>
          <w:color w:val="231F20"/>
          <w:spacing w:val="80"/>
          <w:w w:val="150"/>
          <w:sz w:val="16"/>
        </w:rPr>
        <w:t> </w:t>
      </w:r>
      <w:r>
        <w:rPr>
          <w:color w:val="231F20"/>
          <w:sz w:val="16"/>
        </w:rPr>
        <w:t>S.</w:t>
      </w:r>
      <w:r>
        <w:rPr>
          <w:color w:val="231F20"/>
          <w:spacing w:val="80"/>
          <w:w w:val="150"/>
          <w:sz w:val="16"/>
        </w:rPr>
        <w:t> </w:t>
      </w:r>
      <w:r>
        <w:rPr>
          <w:color w:val="231F20"/>
          <w:sz w:val="16"/>
        </w:rPr>
        <w:t>Conjugate</w:t>
      </w:r>
      <w:r>
        <w:rPr>
          <w:color w:val="231F20"/>
          <w:spacing w:val="80"/>
          <w:w w:val="150"/>
          <w:sz w:val="16"/>
        </w:rPr>
        <w:t> </w:t>
      </w:r>
      <w:r>
        <w:rPr>
          <w:color w:val="231F20"/>
          <w:sz w:val="16"/>
        </w:rPr>
        <w:t>vaccines.</w:t>
      </w:r>
      <w:r>
        <w:rPr>
          <w:color w:val="231F20"/>
          <w:spacing w:val="80"/>
          <w:w w:val="150"/>
          <w:sz w:val="16"/>
        </w:rPr>
        <w:t> </w:t>
      </w:r>
      <w:r>
        <w:rPr>
          <w:i/>
          <w:color w:val="231F20"/>
          <w:sz w:val="16"/>
        </w:rPr>
        <w:t>Expert</w:t>
        <w:tab/>
      </w:r>
      <w:r>
        <w:rPr>
          <w:i/>
          <w:color w:val="231F20"/>
          <w:spacing w:val="-4"/>
          <w:sz w:val="16"/>
        </w:rPr>
        <w:t>Rev</w:t>
      </w:r>
      <w:r>
        <w:rPr>
          <w:i/>
          <w:color w:val="231F20"/>
          <w:sz w:val="16"/>
        </w:rPr>
        <w:tab/>
      </w:r>
      <w:r>
        <w:rPr>
          <w:i/>
          <w:color w:val="231F20"/>
          <w:spacing w:val="-6"/>
          <w:sz w:val="16"/>
        </w:rPr>
        <w:t>Vaccines</w:t>
      </w:r>
      <w:r>
        <w:rPr>
          <w:color w:val="231F20"/>
          <w:spacing w:val="-6"/>
          <w:sz w:val="16"/>
        </w:rPr>
        <w:t>.</w:t>
      </w:r>
      <w:r>
        <w:rPr>
          <w:color w:val="231F20"/>
          <w:spacing w:val="40"/>
          <w:w w:val="105"/>
          <w:sz w:val="16"/>
        </w:rPr>
        <w:t> </w:t>
      </w:r>
      <w:r>
        <w:rPr>
          <w:color w:val="231F20"/>
          <w:spacing w:val="-2"/>
          <w:w w:val="105"/>
          <w:sz w:val="16"/>
        </w:rPr>
        <w:t>2003;2:633-648.</w:t>
      </w:r>
    </w:p>
    <w:p>
      <w:pPr>
        <w:pStyle w:val="ListParagraph"/>
        <w:numPr>
          <w:ilvl w:val="0"/>
          <w:numId w:val="9"/>
        </w:numPr>
        <w:tabs>
          <w:tab w:pos="860" w:val="left" w:leader="none"/>
        </w:tabs>
        <w:spacing w:line="235" w:lineRule="auto" w:before="0" w:after="0"/>
        <w:ind w:left="860" w:right="0" w:hanging="300"/>
        <w:jc w:val="left"/>
        <w:rPr>
          <w:sz w:val="16"/>
        </w:rPr>
      </w:pPr>
      <w:bookmarkStart w:name="_bookmark28" w:id="54"/>
      <w:bookmarkEnd w:id="54"/>
      <w:r>
        <w:rPr/>
      </w:r>
      <w:r>
        <w:rPr>
          <w:color w:val="231F20"/>
          <w:w w:val="105"/>
          <w:sz w:val="16"/>
        </w:rPr>
        <w:t>Nunes-Alves C, Booty MG, Carpenter SM, et</w:t>
      </w:r>
      <w:r>
        <w:rPr>
          <w:color w:val="231F20"/>
          <w:spacing w:val="-5"/>
          <w:w w:val="105"/>
          <w:sz w:val="16"/>
        </w:rPr>
        <w:t> </w:t>
      </w:r>
      <w:r>
        <w:rPr>
          <w:color w:val="231F20"/>
          <w:w w:val="105"/>
          <w:sz w:val="16"/>
        </w:rPr>
        <w:t>al. </w:t>
      </w:r>
      <w:r>
        <w:rPr>
          <w:i/>
          <w:color w:val="231F20"/>
          <w:w w:val="105"/>
          <w:sz w:val="16"/>
        </w:rPr>
        <w:t>Nat</w:t>
      </w:r>
      <w:r>
        <w:rPr>
          <w:i/>
          <w:color w:val="231F20"/>
          <w:w w:val="105"/>
          <w:sz w:val="16"/>
        </w:rPr>
        <w:t> Rev</w:t>
      </w:r>
      <w:r>
        <w:rPr>
          <w:i/>
          <w:color w:val="231F20"/>
          <w:w w:val="105"/>
          <w:sz w:val="16"/>
        </w:rPr>
        <w:t> </w:t>
      </w:r>
      <w:r>
        <w:rPr>
          <w:i/>
          <w:color w:val="231F20"/>
          <w:w w:val="105"/>
          <w:sz w:val="16"/>
        </w:rPr>
        <w:t>Micro- biol</w:t>
      </w:r>
      <w:r>
        <w:rPr>
          <w:color w:val="231F20"/>
          <w:w w:val="105"/>
          <w:sz w:val="16"/>
        </w:rPr>
        <w:t>. 2014;12:289-299.</w:t>
      </w:r>
    </w:p>
    <w:p>
      <w:pPr>
        <w:pStyle w:val="ListParagraph"/>
        <w:numPr>
          <w:ilvl w:val="0"/>
          <w:numId w:val="9"/>
        </w:numPr>
        <w:tabs>
          <w:tab w:pos="860" w:val="left" w:leader="none"/>
        </w:tabs>
        <w:spacing w:line="235" w:lineRule="auto" w:before="0" w:after="0"/>
        <w:ind w:left="860" w:right="0" w:hanging="300"/>
        <w:jc w:val="left"/>
        <w:rPr>
          <w:sz w:val="16"/>
        </w:rPr>
      </w:pPr>
      <w:bookmarkStart w:name="_bookmark29" w:id="55"/>
      <w:bookmarkEnd w:id="55"/>
      <w:r>
        <w:rPr/>
      </w:r>
      <w:r>
        <w:rPr>
          <w:color w:val="231F20"/>
          <w:sz w:val="16"/>
        </w:rPr>
        <w:t>Gnann</w:t>
      </w:r>
      <w:r>
        <w:rPr>
          <w:color w:val="231F20"/>
          <w:spacing w:val="75"/>
          <w:sz w:val="16"/>
        </w:rPr>
        <w:t> </w:t>
      </w:r>
      <w:r>
        <w:rPr>
          <w:color w:val="231F20"/>
          <w:sz w:val="16"/>
        </w:rPr>
        <w:t>JW</w:t>
      </w:r>
      <w:r>
        <w:rPr>
          <w:color w:val="231F20"/>
          <w:spacing w:val="75"/>
          <w:sz w:val="16"/>
        </w:rPr>
        <w:t> </w:t>
      </w:r>
      <w:r>
        <w:rPr>
          <w:color w:val="231F20"/>
          <w:sz w:val="16"/>
        </w:rPr>
        <w:t>Jr,</w:t>
      </w:r>
      <w:r>
        <w:rPr>
          <w:color w:val="231F20"/>
          <w:spacing w:val="75"/>
          <w:sz w:val="16"/>
        </w:rPr>
        <w:t> </w:t>
      </w:r>
      <w:r>
        <w:rPr>
          <w:color w:val="231F20"/>
          <w:sz w:val="16"/>
        </w:rPr>
        <w:t>Whitley</w:t>
      </w:r>
      <w:r>
        <w:rPr>
          <w:color w:val="231F20"/>
          <w:spacing w:val="75"/>
          <w:sz w:val="16"/>
        </w:rPr>
        <w:t> </w:t>
      </w:r>
      <w:r>
        <w:rPr>
          <w:color w:val="231F20"/>
          <w:sz w:val="16"/>
        </w:rPr>
        <w:t>RJ.</w:t>
      </w:r>
      <w:r>
        <w:rPr>
          <w:color w:val="231F20"/>
          <w:spacing w:val="75"/>
          <w:sz w:val="16"/>
        </w:rPr>
        <w:t> </w:t>
      </w:r>
      <w:r>
        <w:rPr>
          <w:color w:val="231F20"/>
          <w:sz w:val="16"/>
        </w:rPr>
        <w:t>Herpes</w:t>
      </w:r>
      <w:r>
        <w:rPr>
          <w:color w:val="231F20"/>
          <w:spacing w:val="75"/>
          <w:sz w:val="16"/>
        </w:rPr>
        <w:t> </w:t>
      </w:r>
      <w:r>
        <w:rPr>
          <w:color w:val="231F20"/>
          <w:sz w:val="16"/>
        </w:rPr>
        <w:t>zoster.</w:t>
      </w:r>
      <w:r>
        <w:rPr>
          <w:color w:val="231F20"/>
          <w:spacing w:val="76"/>
          <w:sz w:val="16"/>
        </w:rPr>
        <w:t> </w:t>
      </w:r>
      <w:r>
        <w:rPr>
          <w:i/>
          <w:color w:val="231F20"/>
          <w:sz w:val="16"/>
        </w:rPr>
        <w:t>N</w:t>
      </w:r>
      <w:r>
        <w:rPr>
          <w:i/>
          <w:color w:val="231F20"/>
          <w:spacing w:val="80"/>
          <w:sz w:val="16"/>
        </w:rPr>
        <w:t> </w:t>
      </w:r>
      <w:r>
        <w:rPr>
          <w:i/>
          <w:color w:val="231F20"/>
          <w:sz w:val="16"/>
        </w:rPr>
        <w:t>Engl</w:t>
      </w:r>
      <w:r>
        <w:rPr>
          <w:i/>
          <w:color w:val="231F20"/>
          <w:spacing w:val="80"/>
          <w:sz w:val="16"/>
        </w:rPr>
        <w:t> </w:t>
      </w:r>
      <w:r>
        <w:rPr>
          <w:i/>
          <w:color w:val="231F20"/>
          <w:sz w:val="16"/>
        </w:rPr>
        <w:t>J</w:t>
      </w:r>
      <w:r>
        <w:rPr>
          <w:i/>
          <w:color w:val="231F20"/>
          <w:spacing w:val="80"/>
          <w:sz w:val="16"/>
        </w:rPr>
        <w:t> </w:t>
      </w:r>
      <w:r>
        <w:rPr>
          <w:i/>
          <w:color w:val="231F20"/>
          <w:sz w:val="16"/>
        </w:rPr>
        <w:t>Med</w:t>
      </w:r>
      <w:r>
        <w:rPr>
          <w:color w:val="231F20"/>
          <w:sz w:val="16"/>
        </w:rPr>
        <w:t>.</w:t>
      </w:r>
      <w:r>
        <w:rPr>
          <w:color w:val="231F20"/>
          <w:spacing w:val="40"/>
          <w:sz w:val="16"/>
        </w:rPr>
        <w:t> </w:t>
      </w:r>
      <w:r>
        <w:rPr>
          <w:color w:val="231F20"/>
          <w:spacing w:val="-2"/>
          <w:sz w:val="16"/>
        </w:rPr>
        <w:t>2002;347:340-346.</w:t>
      </w:r>
    </w:p>
    <w:p>
      <w:pPr>
        <w:pStyle w:val="ListParagraph"/>
        <w:numPr>
          <w:ilvl w:val="0"/>
          <w:numId w:val="9"/>
        </w:numPr>
        <w:tabs>
          <w:tab w:pos="859" w:val="left" w:leader="none"/>
        </w:tabs>
        <w:spacing w:line="178" w:lineRule="exact" w:before="0" w:after="0"/>
        <w:ind w:left="859" w:right="0" w:hanging="299"/>
        <w:jc w:val="left"/>
        <w:rPr>
          <w:sz w:val="16"/>
        </w:rPr>
      </w:pPr>
      <w:bookmarkStart w:name="_bookmark30" w:id="56"/>
      <w:bookmarkEnd w:id="56"/>
      <w:r>
        <w:rPr/>
      </w:r>
      <w:r>
        <w:rPr>
          <w:color w:val="231F20"/>
          <w:w w:val="105"/>
          <w:sz w:val="16"/>
        </w:rPr>
        <w:t>Plotkin</w:t>
      </w:r>
      <w:r>
        <w:rPr>
          <w:color w:val="231F20"/>
          <w:spacing w:val="20"/>
          <w:w w:val="105"/>
          <w:sz w:val="16"/>
        </w:rPr>
        <w:t> </w:t>
      </w:r>
      <w:r>
        <w:rPr>
          <w:color w:val="231F20"/>
          <w:w w:val="105"/>
          <w:sz w:val="16"/>
        </w:rPr>
        <w:t>SA.</w:t>
      </w:r>
      <w:r>
        <w:rPr>
          <w:color w:val="231F20"/>
          <w:spacing w:val="21"/>
          <w:w w:val="105"/>
          <w:sz w:val="16"/>
        </w:rPr>
        <w:t> </w:t>
      </w:r>
      <w:r>
        <w:rPr>
          <w:color w:val="231F20"/>
          <w:w w:val="105"/>
          <w:sz w:val="16"/>
        </w:rPr>
        <w:t>Vaccines:</w:t>
      </w:r>
      <w:r>
        <w:rPr>
          <w:color w:val="231F20"/>
          <w:spacing w:val="21"/>
          <w:w w:val="105"/>
          <w:sz w:val="16"/>
        </w:rPr>
        <w:t> </w:t>
      </w:r>
      <w:r>
        <w:rPr>
          <w:color w:val="231F20"/>
          <w:w w:val="105"/>
          <w:sz w:val="16"/>
        </w:rPr>
        <w:t>correlates</w:t>
      </w:r>
      <w:r>
        <w:rPr>
          <w:color w:val="231F20"/>
          <w:spacing w:val="21"/>
          <w:w w:val="105"/>
          <w:sz w:val="16"/>
        </w:rPr>
        <w:t> </w:t>
      </w:r>
      <w:r>
        <w:rPr>
          <w:color w:val="231F20"/>
          <w:w w:val="105"/>
          <w:sz w:val="16"/>
        </w:rPr>
        <w:t>of</w:t>
      </w:r>
      <w:r>
        <w:rPr>
          <w:color w:val="231F20"/>
          <w:spacing w:val="21"/>
          <w:w w:val="105"/>
          <w:sz w:val="16"/>
        </w:rPr>
        <w:t> </w:t>
      </w:r>
      <w:r>
        <w:rPr>
          <w:color w:val="231F20"/>
          <w:w w:val="105"/>
          <w:sz w:val="16"/>
        </w:rPr>
        <w:t>vaccine-induced</w:t>
      </w:r>
      <w:r>
        <w:rPr>
          <w:color w:val="231F20"/>
          <w:spacing w:val="21"/>
          <w:w w:val="105"/>
          <w:sz w:val="16"/>
        </w:rPr>
        <w:t> </w:t>
      </w:r>
      <w:r>
        <w:rPr>
          <w:color w:val="231F20"/>
          <w:spacing w:val="-2"/>
          <w:w w:val="105"/>
          <w:sz w:val="16"/>
        </w:rPr>
        <w:t>immunity.</w:t>
      </w:r>
    </w:p>
    <w:p>
      <w:pPr>
        <w:spacing w:line="180" w:lineRule="exact" w:before="0"/>
        <w:ind w:left="860" w:right="0" w:firstLine="0"/>
        <w:jc w:val="left"/>
        <w:rPr>
          <w:sz w:val="16"/>
        </w:rPr>
      </w:pPr>
      <w:r>
        <w:rPr>
          <w:i/>
          <w:color w:val="231F20"/>
          <w:w w:val="105"/>
          <w:sz w:val="16"/>
        </w:rPr>
        <w:t>Clin</w:t>
      </w:r>
      <w:r>
        <w:rPr>
          <w:i/>
          <w:color w:val="231F20"/>
          <w:spacing w:val="4"/>
          <w:w w:val="105"/>
          <w:sz w:val="16"/>
        </w:rPr>
        <w:t> </w:t>
      </w:r>
      <w:r>
        <w:rPr>
          <w:i/>
          <w:color w:val="231F20"/>
          <w:w w:val="105"/>
          <w:sz w:val="16"/>
        </w:rPr>
        <w:t>Infect</w:t>
      </w:r>
      <w:r>
        <w:rPr>
          <w:i/>
          <w:color w:val="231F20"/>
          <w:spacing w:val="5"/>
          <w:w w:val="105"/>
          <w:sz w:val="16"/>
        </w:rPr>
        <w:t> </w:t>
      </w:r>
      <w:r>
        <w:rPr>
          <w:i/>
          <w:color w:val="231F20"/>
          <w:w w:val="105"/>
          <w:sz w:val="16"/>
        </w:rPr>
        <w:t>Dis</w:t>
      </w:r>
      <w:r>
        <w:rPr>
          <w:color w:val="231F20"/>
          <w:w w:val="105"/>
          <w:sz w:val="16"/>
        </w:rPr>
        <w:t>.</w:t>
      </w:r>
      <w:r>
        <w:rPr>
          <w:color w:val="231F20"/>
          <w:spacing w:val="2"/>
          <w:w w:val="105"/>
          <w:sz w:val="16"/>
        </w:rPr>
        <w:t> </w:t>
      </w:r>
      <w:r>
        <w:rPr>
          <w:color w:val="231F20"/>
          <w:w w:val="105"/>
          <w:sz w:val="16"/>
        </w:rPr>
        <w:t>2008;47(3):401-</w:t>
      </w:r>
      <w:r>
        <w:rPr>
          <w:color w:val="231F20"/>
          <w:spacing w:val="-4"/>
          <w:w w:val="105"/>
          <w:sz w:val="16"/>
        </w:rPr>
        <w:t>409.</w:t>
      </w:r>
    </w:p>
    <w:p>
      <w:pPr>
        <w:pStyle w:val="ListParagraph"/>
        <w:numPr>
          <w:ilvl w:val="0"/>
          <w:numId w:val="9"/>
        </w:numPr>
        <w:tabs>
          <w:tab w:pos="859" w:val="left" w:leader="none"/>
        </w:tabs>
        <w:spacing w:line="180" w:lineRule="exact" w:before="0" w:after="0"/>
        <w:ind w:left="859" w:right="0" w:hanging="299"/>
        <w:jc w:val="left"/>
        <w:rPr>
          <w:sz w:val="16"/>
        </w:rPr>
      </w:pPr>
      <w:r>
        <w:rPr>
          <w:color w:val="231F20"/>
          <w:w w:val="105"/>
          <w:sz w:val="16"/>
        </w:rPr>
        <w:t>Plotkin</w:t>
      </w:r>
      <w:r>
        <w:rPr>
          <w:color w:val="231F20"/>
          <w:spacing w:val="18"/>
          <w:w w:val="105"/>
          <w:sz w:val="16"/>
        </w:rPr>
        <w:t> </w:t>
      </w:r>
      <w:r>
        <w:rPr>
          <w:color w:val="231F20"/>
          <w:w w:val="105"/>
          <w:sz w:val="16"/>
        </w:rPr>
        <w:t>SA.</w:t>
      </w:r>
      <w:r>
        <w:rPr>
          <w:color w:val="231F20"/>
          <w:spacing w:val="19"/>
          <w:w w:val="105"/>
          <w:sz w:val="16"/>
        </w:rPr>
        <w:t> </w:t>
      </w:r>
      <w:r>
        <w:rPr>
          <w:color w:val="231F20"/>
          <w:w w:val="105"/>
          <w:sz w:val="16"/>
        </w:rPr>
        <w:t>Complex</w:t>
      </w:r>
      <w:r>
        <w:rPr>
          <w:color w:val="231F20"/>
          <w:spacing w:val="19"/>
          <w:w w:val="105"/>
          <w:sz w:val="16"/>
        </w:rPr>
        <w:t> </w:t>
      </w:r>
      <w:r>
        <w:rPr>
          <w:color w:val="231F20"/>
          <w:w w:val="105"/>
          <w:sz w:val="16"/>
        </w:rPr>
        <w:t>correlates</w:t>
      </w:r>
      <w:r>
        <w:rPr>
          <w:color w:val="231F20"/>
          <w:spacing w:val="19"/>
          <w:w w:val="105"/>
          <w:sz w:val="16"/>
        </w:rPr>
        <w:t> </w:t>
      </w:r>
      <w:r>
        <w:rPr>
          <w:color w:val="231F20"/>
          <w:w w:val="105"/>
          <w:sz w:val="16"/>
        </w:rPr>
        <w:t>of</w:t>
      </w:r>
      <w:r>
        <w:rPr>
          <w:color w:val="231F20"/>
          <w:spacing w:val="19"/>
          <w:w w:val="105"/>
          <w:sz w:val="16"/>
        </w:rPr>
        <w:t> </w:t>
      </w:r>
      <w:r>
        <w:rPr>
          <w:color w:val="231F20"/>
          <w:w w:val="105"/>
          <w:sz w:val="16"/>
        </w:rPr>
        <w:t>protection</w:t>
      </w:r>
      <w:r>
        <w:rPr>
          <w:color w:val="231F20"/>
          <w:spacing w:val="19"/>
          <w:w w:val="105"/>
          <w:sz w:val="16"/>
        </w:rPr>
        <w:t> </w:t>
      </w:r>
      <w:r>
        <w:rPr>
          <w:color w:val="231F20"/>
          <w:w w:val="105"/>
          <w:sz w:val="16"/>
        </w:rPr>
        <w:t>after</w:t>
      </w:r>
      <w:r>
        <w:rPr>
          <w:color w:val="231F20"/>
          <w:spacing w:val="19"/>
          <w:w w:val="105"/>
          <w:sz w:val="16"/>
        </w:rPr>
        <w:t> </w:t>
      </w:r>
      <w:r>
        <w:rPr>
          <w:color w:val="231F20"/>
          <w:spacing w:val="-2"/>
          <w:w w:val="105"/>
          <w:sz w:val="16"/>
        </w:rPr>
        <w:t>vaccination.</w:t>
      </w:r>
    </w:p>
    <w:p>
      <w:pPr>
        <w:spacing w:line="180" w:lineRule="exact" w:before="0"/>
        <w:ind w:left="860" w:right="0" w:firstLine="0"/>
        <w:jc w:val="left"/>
        <w:rPr>
          <w:sz w:val="16"/>
        </w:rPr>
      </w:pPr>
      <w:r>
        <w:rPr>
          <w:i/>
          <w:color w:val="231F20"/>
          <w:w w:val="105"/>
          <w:sz w:val="16"/>
        </w:rPr>
        <w:t>Clin</w:t>
      </w:r>
      <w:r>
        <w:rPr>
          <w:i/>
          <w:color w:val="231F20"/>
          <w:spacing w:val="1"/>
          <w:w w:val="105"/>
          <w:sz w:val="16"/>
        </w:rPr>
        <w:t> </w:t>
      </w:r>
      <w:r>
        <w:rPr>
          <w:i/>
          <w:color w:val="231F20"/>
          <w:w w:val="105"/>
          <w:sz w:val="16"/>
        </w:rPr>
        <w:t>Infect</w:t>
      </w:r>
      <w:r>
        <w:rPr>
          <w:i/>
          <w:color w:val="231F20"/>
          <w:spacing w:val="2"/>
          <w:w w:val="105"/>
          <w:sz w:val="16"/>
        </w:rPr>
        <w:t> </w:t>
      </w:r>
      <w:r>
        <w:rPr>
          <w:i/>
          <w:color w:val="231F20"/>
          <w:w w:val="105"/>
          <w:sz w:val="16"/>
        </w:rPr>
        <w:t>Dis</w:t>
      </w:r>
      <w:r>
        <w:rPr>
          <w:color w:val="231F20"/>
          <w:w w:val="105"/>
          <w:sz w:val="16"/>
        </w:rPr>
        <w:t>.</w:t>
      </w:r>
      <w:r>
        <w:rPr>
          <w:color w:val="231F20"/>
          <w:spacing w:val="-1"/>
          <w:w w:val="105"/>
          <w:sz w:val="16"/>
        </w:rPr>
        <w:t> </w:t>
      </w:r>
      <w:r>
        <w:rPr>
          <w:color w:val="231F20"/>
          <w:w w:val="105"/>
          <w:sz w:val="16"/>
        </w:rPr>
        <w:t>2013;56(10):1458-</w:t>
      </w:r>
      <w:r>
        <w:rPr>
          <w:color w:val="231F20"/>
          <w:spacing w:val="-2"/>
          <w:w w:val="105"/>
          <w:sz w:val="16"/>
        </w:rPr>
        <w:t>1465.</w:t>
      </w:r>
    </w:p>
    <w:p>
      <w:pPr>
        <w:pStyle w:val="ListParagraph"/>
        <w:numPr>
          <w:ilvl w:val="0"/>
          <w:numId w:val="9"/>
        </w:numPr>
        <w:tabs>
          <w:tab w:pos="860" w:val="left" w:leader="none"/>
        </w:tabs>
        <w:spacing w:line="235" w:lineRule="auto" w:before="0" w:after="0"/>
        <w:ind w:left="860" w:right="0" w:hanging="300"/>
        <w:jc w:val="both"/>
        <w:rPr>
          <w:sz w:val="16"/>
        </w:rPr>
      </w:pPr>
      <w:bookmarkStart w:name="_bookmark31" w:id="57"/>
      <w:bookmarkEnd w:id="57"/>
      <w:r>
        <w:rPr/>
      </w:r>
      <w:r>
        <w:rPr>
          <w:color w:val="231F20"/>
          <w:sz w:val="16"/>
        </w:rPr>
        <w:t>Casadevall A. The methodology for determining the efficacy </w:t>
      </w:r>
      <w:r>
        <w:rPr>
          <w:color w:val="231F20"/>
          <w:sz w:val="16"/>
        </w:rPr>
        <w:t>of</w:t>
      </w:r>
      <w:r>
        <w:rPr>
          <w:color w:val="231F20"/>
          <w:spacing w:val="40"/>
          <w:sz w:val="16"/>
        </w:rPr>
        <w:t> </w:t>
      </w:r>
      <w:r>
        <w:rPr>
          <w:color w:val="231F20"/>
          <w:sz w:val="16"/>
        </w:rPr>
        <w:t>antibody-mediated</w:t>
      </w:r>
      <w:r>
        <w:rPr>
          <w:color w:val="231F20"/>
          <w:spacing w:val="80"/>
          <w:sz w:val="16"/>
        </w:rPr>
        <w:t> </w:t>
      </w:r>
      <w:r>
        <w:rPr>
          <w:color w:val="231F20"/>
          <w:sz w:val="16"/>
        </w:rPr>
        <w:t>immunity.</w:t>
      </w:r>
      <w:r>
        <w:rPr>
          <w:color w:val="231F20"/>
          <w:spacing w:val="80"/>
          <w:sz w:val="16"/>
        </w:rPr>
        <w:t> </w:t>
      </w:r>
      <w:r>
        <w:rPr>
          <w:i/>
          <w:color w:val="231F20"/>
          <w:sz w:val="16"/>
        </w:rPr>
        <w:t>J</w:t>
      </w:r>
      <w:r>
        <w:rPr>
          <w:i/>
          <w:color w:val="231F20"/>
          <w:spacing w:val="80"/>
          <w:sz w:val="16"/>
        </w:rPr>
        <w:t> </w:t>
      </w:r>
      <w:r>
        <w:rPr>
          <w:i/>
          <w:color w:val="231F20"/>
          <w:sz w:val="16"/>
        </w:rPr>
        <w:t>Immunol</w:t>
      </w:r>
      <w:r>
        <w:rPr>
          <w:i/>
          <w:color w:val="231F20"/>
          <w:spacing w:val="80"/>
          <w:sz w:val="16"/>
        </w:rPr>
        <w:t> </w:t>
      </w:r>
      <w:r>
        <w:rPr>
          <w:i/>
          <w:color w:val="231F20"/>
          <w:sz w:val="16"/>
        </w:rPr>
        <w:t>Methods</w:t>
      </w:r>
      <w:r>
        <w:rPr>
          <w:color w:val="231F20"/>
          <w:sz w:val="16"/>
        </w:rPr>
        <w:t>.</w:t>
      </w:r>
      <w:r>
        <w:rPr>
          <w:color w:val="231F20"/>
          <w:spacing w:val="80"/>
          <w:sz w:val="16"/>
        </w:rPr>
        <w:t> </w:t>
      </w:r>
      <w:r>
        <w:rPr>
          <w:color w:val="231F20"/>
          <w:sz w:val="16"/>
        </w:rPr>
        <w:t>2004;291:</w:t>
      </w:r>
      <w:r>
        <w:rPr>
          <w:color w:val="231F20"/>
          <w:spacing w:val="40"/>
          <w:sz w:val="16"/>
        </w:rPr>
        <w:t> </w:t>
      </w:r>
      <w:r>
        <w:rPr>
          <w:color w:val="231F20"/>
          <w:spacing w:val="-2"/>
          <w:sz w:val="16"/>
        </w:rPr>
        <w:t>1-10.</w:t>
      </w:r>
    </w:p>
    <w:p>
      <w:pPr>
        <w:pStyle w:val="ListParagraph"/>
        <w:numPr>
          <w:ilvl w:val="0"/>
          <w:numId w:val="9"/>
        </w:numPr>
        <w:tabs>
          <w:tab w:pos="860" w:val="left" w:leader="none"/>
        </w:tabs>
        <w:spacing w:line="235" w:lineRule="auto" w:before="0" w:after="0"/>
        <w:ind w:left="860" w:right="0" w:hanging="300"/>
        <w:jc w:val="both"/>
        <w:rPr>
          <w:sz w:val="16"/>
        </w:rPr>
      </w:pPr>
      <w:bookmarkStart w:name="_bookmark32" w:id="58"/>
      <w:bookmarkEnd w:id="58"/>
      <w:r>
        <w:rPr/>
      </w:r>
      <w:r>
        <w:rPr>
          <w:color w:val="231F20"/>
          <w:w w:val="105"/>
          <w:sz w:val="16"/>
        </w:rPr>
        <w:t>Trotter</w:t>
      </w:r>
      <w:r>
        <w:rPr>
          <w:color w:val="231F20"/>
          <w:spacing w:val="-9"/>
          <w:w w:val="105"/>
          <w:sz w:val="16"/>
        </w:rPr>
        <w:t> </w:t>
      </w:r>
      <w:r>
        <w:rPr>
          <w:color w:val="231F20"/>
          <w:w w:val="105"/>
          <w:sz w:val="16"/>
        </w:rPr>
        <w:t>CL,</w:t>
      </w:r>
      <w:r>
        <w:rPr>
          <w:color w:val="231F20"/>
          <w:spacing w:val="-9"/>
          <w:w w:val="105"/>
          <w:sz w:val="16"/>
        </w:rPr>
        <w:t> </w:t>
      </w:r>
      <w:r>
        <w:rPr>
          <w:color w:val="231F20"/>
          <w:w w:val="105"/>
          <w:sz w:val="16"/>
        </w:rPr>
        <w:t>McVernon</w:t>
      </w:r>
      <w:r>
        <w:rPr>
          <w:color w:val="231F20"/>
          <w:spacing w:val="-9"/>
          <w:w w:val="105"/>
          <w:sz w:val="16"/>
        </w:rPr>
        <w:t> </w:t>
      </w:r>
      <w:r>
        <w:rPr>
          <w:color w:val="231F20"/>
          <w:w w:val="105"/>
          <w:sz w:val="16"/>
        </w:rPr>
        <w:t>J,</w:t>
      </w:r>
      <w:r>
        <w:rPr>
          <w:color w:val="231F20"/>
          <w:spacing w:val="-9"/>
          <w:w w:val="105"/>
          <w:sz w:val="16"/>
        </w:rPr>
        <w:t> </w:t>
      </w:r>
      <w:r>
        <w:rPr>
          <w:color w:val="231F20"/>
          <w:w w:val="105"/>
          <w:sz w:val="16"/>
        </w:rPr>
        <w:t>Ramsay</w:t>
      </w:r>
      <w:r>
        <w:rPr>
          <w:color w:val="231F20"/>
          <w:spacing w:val="-9"/>
          <w:w w:val="105"/>
          <w:sz w:val="16"/>
        </w:rPr>
        <w:t> </w:t>
      </w:r>
      <w:r>
        <w:rPr>
          <w:color w:val="231F20"/>
          <w:w w:val="105"/>
          <w:sz w:val="16"/>
        </w:rPr>
        <w:t>ME,</w:t>
      </w:r>
      <w:r>
        <w:rPr>
          <w:color w:val="231F20"/>
          <w:spacing w:val="-9"/>
          <w:w w:val="105"/>
          <w:sz w:val="16"/>
        </w:rPr>
        <w:t> </w:t>
      </w:r>
      <w:r>
        <w:rPr>
          <w:color w:val="231F20"/>
          <w:w w:val="105"/>
          <w:sz w:val="16"/>
        </w:rPr>
        <w:t>et</w:t>
      </w:r>
      <w:r>
        <w:rPr>
          <w:color w:val="231F20"/>
          <w:spacing w:val="-1"/>
          <w:w w:val="105"/>
          <w:sz w:val="16"/>
        </w:rPr>
        <w:t> </w:t>
      </w:r>
      <w:r>
        <w:rPr>
          <w:color w:val="231F20"/>
          <w:w w:val="105"/>
          <w:sz w:val="16"/>
        </w:rPr>
        <w:t>al.</w:t>
      </w:r>
      <w:r>
        <w:rPr>
          <w:color w:val="231F20"/>
          <w:spacing w:val="-9"/>
          <w:w w:val="105"/>
          <w:sz w:val="16"/>
        </w:rPr>
        <w:t> </w:t>
      </w:r>
      <w:r>
        <w:rPr>
          <w:color w:val="231F20"/>
          <w:w w:val="105"/>
          <w:sz w:val="16"/>
        </w:rPr>
        <w:t>Optimising</w:t>
      </w:r>
      <w:r>
        <w:rPr>
          <w:color w:val="231F20"/>
          <w:spacing w:val="-9"/>
          <w:w w:val="105"/>
          <w:sz w:val="16"/>
        </w:rPr>
        <w:t> </w:t>
      </w:r>
      <w:r>
        <w:rPr>
          <w:color w:val="231F20"/>
          <w:w w:val="105"/>
          <w:sz w:val="16"/>
        </w:rPr>
        <w:t>the</w:t>
      </w:r>
      <w:r>
        <w:rPr>
          <w:color w:val="231F20"/>
          <w:spacing w:val="-9"/>
          <w:w w:val="105"/>
          <w:sz w:val="16"/>
        </w:rPr>
        <w:t> </w:t>
      </w:r>
      <w:r>
        <w:rPr>
          <w:color w:val="231F20"/>
          <w:w w:val="105"/>
          <w:sz w:val="16"/>
        </w:rPr>
        <w:t>use</w:t>
      </w:r>
      <w:r>
        <w:rPr>
          <w:color w:val="231F20"/>
          <w:spacing w:val="-9"/>
          <w:w w:val="105"/>
          <w:sz w:val="16"/>
        </w:rPr>
        <w:t> </w:t>
      </w:r>
      <w:r>
        <w:rPr>
          <w:color w:val="231F20"/>
          <w:w w:val="105"/>
          <w:sz w:val="16"/>
        </w:rPr>
        <w:t>of conjugate vaccines to prevent disease caused by </w:t>
      </w:r>
      <w:r>
        <w:rPr>
          <w:i/>
          <w:color w:val="231F20"/>
          <w:w w:val="105"/>
          <w:sz w:val="16"/>
        </w:rPr>
        <w:t>Haemophilus influenzae</w:t>
      </w:r>
      <w:r>
        <w:rPr>
          <w:i/>
          <w:color w:val="231F20"/>
          <w:spacing w:val="-9"/>
          <w:w w:val="105"/>
          <w:sz w:val="16"/>
        </w:rPr>
        <w:t> </w:t>
      </w:r>
      <w:r>
        <w:rPr>
          <w:color w:val="231F20"/>
          <w:w w:val="105"/>
          <w:sz w:val="16"/>
        </w:rPr>
        <w:t>type</w:t>
      </w:r>
      <w:r>
        <w:rPr>
          <w:color w:val="231F20"/>
          <w:spacing w:val="-9"/>
          <w:w w:val="105"/>
          <w:sz w:val="16"/>
        </w:rPr>
        <w:t> </w:t>
      </w:r>
      <w:r>
        <w:rPr>
          <w:color w:val="231F20"/>
          <w:w w:val="105"/>
          <w:sz w:val="16"/>
        </w:rPr>
        <w:t>b,</w:t>
      </w:r>
      <w:r>
        <w:rPr>
          <w:color w:val="231F20"/>
          <w:spacing w:val="-9"/>
          <w:w w:val="105"/>
          <w:sz w:val="16"/>
        </w:rPr>
        <w:t> </w:t>
      </w:r>
      <w:r>
        <w:rPr>
          <w:i/>
          <w:color w:val="231F20"/>
          <w:w w:val="105"/>
          <w:sz w:val="16"/>
        </w:rPr>
        <w:t>Neisseria</w:t>
      </w:r>
      <w:r>
        <w:rPr>
          <w:i/>
          <w:color w:val="231F20"/>
          <w:spacing w:val="-6"/>
          <w:w w:val="105"/>
          <w:sz w:val="16"/>
        </w:rPr>
        <w:t> </w:t>
      </w:r>
      <w:r>
        <w:rPr>
          <w:i/>
          <w:color w:val="231F20"/>
          <w:w w:val="105"/>
          <w:sz w:val="16"/>
        </w:rPr>
        <w:t>meningitidis</w:t>
      </w:r>
      <w:r>
        <w:rPr>
          <w:i/>
          <w:color w:val="231F20"/>
          <w:spacing w:val="-9"/>
          <w:w w:val="105"/>
          <w:sz w:val="16"/>
        </w:rPr>
        <w:t> </w:t>
      </w:r>
      <w:r>
        <w:rPr>
          <w:color w:val="231F20"/>
          <w:w w:val="105"/>
          <w:sz w:val="16"/>
        </w:rPr>
        <w:t>and</w:t>
      </w:r>
      <w:r>
        <w:rPr>
          <w:color w:val="231F20"/>
          <w:spacing w:val="-9"/>
          <w:w w:val="105"/>
          <w:sz w:val="16"/>
        </w:rPr>
        <w:t> </w:t>
      </w:r>
      <w:r>
        <w:rPr>
          <w:i/>
          <w:color w:val="231F20"/>
          <w:w w:val="105"/>
          <w:sz w:val="16"/>
        </w:rPr>
        <w:t>Streptococcus</w:t>
      </w:r>
      <w:r>
        <w:rPr>
          <w:i/>
          <w:color w:val="231F20"/>
          <w:spacing w:val="-6"/>
          <w:w w:val="105"/>
          <w:sz w:val="16"/>
        </w:rPr>
        <w:t> </w:t>
      </w:r>
      <w:r>
        <w:rPr>
          <w:i/>
          <w:color w:val="231F20"/>
          <w:w w:val="105"/>
          <w:sz w:val="16"/>
        </w:rPr>
        <w:t>pneu- moniae</w:t>
      </w:r>
      <w:r>
        <w:rPr>
          <w:color w:val="231F20"/>
          <w:w w:val="105"/>
          <w:sz w:val="16"/>
        </w:rPr>
        <w:t>. </w:t>
      </w:r>
      <w:r>
        <w:rPr>
          <w:i/>
          <w:color w:val="231F20"/>
          <w:w w:val="105"/>
          <w:sz w:val="16"/>
        </w:rPr>
        <w:t>Vaccine</w:t>
      </w:r>
      <w:r>
        <w:rPr>
          <w:color w:val="231F20"/>
          <w:w w:val="105"/>
          <w:sz w:val="16"/>
        </w:rPr>
        <w:t>. 2008;26:4434-4445.</w:t>
      </w:r>
    </w:p>
    <w:p>
      <w:pPr>
        <w:pStyle w:val="ListParagraph"/>
        <w:numPr>
          <w:ilvl w:val="0"/>
          <w:numId w:val="9"/>
        </w:numPr>
        <w:tabs>
          <w:tab w:pos="860" w:val="left" w:leader="none"/>
        </w:tabs>
        <w:spacing w:line="235" w:lineRule="auto" w:before="0" w:after="0"/>
        <w:ind w:left="860" w:right="0" w:hanging="300"/>
        <w:jc w:val="both"/>
        <w:rPr>
          <w:sz w:val="16"/>
        </w:rPr>
      </w:pPr>
      <w:bookmarkStart w:name="_bookmark33" w:id="59"/>
      <w:bookmarkEnd w:id="59"/>
      <w:r>
        <w:rPr/>
      </w:r>
      <w:r>
        <w:rPr>
          <w:color w:val="231F20"/>
          <w:sz w:val="16"/>
        </w:rPr>
        <w:t>Bonten MJ, Huijts SM, Bolkenbaas M, et al. Polysaccharide </w:t>
      </w:r>
      <w:r>
        <w:rPr>
          <w:color w:val="231F20"/>
          <w:sz w:val="16"/>
        </w:rPr>
        <w:t>con-</w:t>
      </w:r>
      <w:r>
        <w:rPr>
          <w:color w:val="231F20"/>
          <w:spacing w:val="40"/>
          <w:sz w:val="16"/>
        </w:rPr>
        <w:t> </w:t>
      </w:r>
      <w:r>
        <w:rPr>
          <w:color w:val="231F20"/>
          <w:sz w:val="16"/>
        </w:rPr>
        <w:t>jugate</w:t>
      </w:r>
      <w:r>
        <w:rPr>
          <w:color w:val="231F20"/>
          <w:spacing w:val="40"/>
          <w:sz w:val="16"/>
        </w:rPr>
        <w:t> </w:t>
      </w:r>
      <w:r>
        <w:rPr>
          <w:color w:val="231F20"/>
          <w:sz w:val="16"/>
        </w:rPr>
        <w:t>vaccine</w:t>
      </w:r>
      <w:r>
        <w:rPr>
          <w:color w:val="231F20"/>
          <w:spacing w:val="40"/>
          <w:sz w:val="16"/>
        </w:rPr>
        <w:t> </w:t>
      </w:r>
      <w:r>
        <w:rPr>
          <w:color w:val="231F20"/>
          <w:sz w:val="16"/>
        </w:rPr>
        <w:t>against</w:t>
      </w:r>
      <w:r>
        <w:rPr>
          <w:color w:val="231F20"/>
          <w:spacing w:val="40"/>
          <w:sz w:val="16"/>
        </w:rPr>
        <w:t> </w:t>
      </w:r>
      <w:r>
        <w:rPr>
          <w:color w:val="231F20"/>
          <w:sz w:val="16"/>
        </w:rPr>
        <w:t>pneumococcal</w:t>
      </w:r>
      <w:r>
        <w:rPr>
          <w:color w:val="231F20"/>
          <w:spacing w:val="40"/>
          <w:sz w:val="16"/>
        </w:rPr>
        <w:t> </w:t>
      </w:r>
      <w:r>
        <w:rPr>
          <w:color w:val="231F20"/>
          <w:sz w:val="16"/>
        </w:rPr>
        <w:t>pneumonia</w:t>
      </w:r>
      <w:r>
        <w:rPr>
          <w:color w:val="231F20"/>
          <w:spacing w:val="40"/>
          <w:sz w:val="16"/>
        </w:rPr>
        <w:t> </w:t>
      </w:r>
      <w:r>
        <w:rPr>
          <w:color w:val="231F20"/>
          <w:sz w:val="16"/>
        </w:rPr>
        <w:t>in</w:t>
      </w:r>
      <w:r>
        <w:rPr>
          <w:color w:val="231F20"/>
          <w:spacing w:val="40"/>
          <w:sz w:val="16"/>
        </w:rPr>
        <w:t> </w:t>
      </w:r>
      <w:r>
        <w:rPr>
          <w:color w:val="231F20"/>
          <w:sz w:val="16"/>
        </w:rPr>
        <w:t>adults.</w:t>
      </w:r>
      <w:r>
        <w:rPr>
          <w:color w:val="231F20"/>
          <w:spacing w:val="40"/>
          <w:sz w:val="16"/>
        </w:rPr>
        <w:t> </w:t>
      </w:r>
      <w:r>
        <w:rPr>
          <w:i/>
          <w:color w:val="231F20"/>
          <w:sz w:val="16"/>
        </w:rPr>
        <w:t>N</w:t>
      </w:r>
      <w:r>
        <w:rPr>
          <w:i/>
          <w:color w:val="231F20"/>
          <w:spacing w:val="40"/>
          <w:sz w:val="16"/>
        </w:rPr>
        <w:t> </w:t>
      </w:r>
      <w:r>
        <w:rPr>
          <w:i/>
          <w:color w:val="231F20"/>
          <w:sz w:val="16"/>
        </w:rPr>
        <w:t>Engl J Med</w:t>
      </w:r>
      <w:r>
        <w:rPr>
          <w:color w:val="231F20"/>
          <w:sz w:val="16"/>
        </w:rPr>
        <w:t>. 2015;372(12):1114-1125.</w:t>
      </w:r>
    </w:p>
    <w:p>
      <w:pPr>
        <w:pStyle w:val="ListParagraph"/>
        <w:numPr>
          <w:ilvl w:val="0"/>
          <w:numId w:val="9"/>
        </w:numPr>
        <w:tabs>
          <w:tab w:pos="860" w:val="left" w:leader="none"/>
        </w:tabs>
        <w:spacing w:line="235" w:lineRule="auto" w:before="0" w:after="0"/>
        <w:ind w:left="860" w:right="0" w:hanging="300"/>
        <w:jc w:val="both"/>
        <w:rPr>
          <w:sz w:val="16"/>
        </w:rPr>
      </w:pPr>
      <w:r>
        <w:rPr>
          <w:color w:val="231F20"/>
          <w:sz w:val="16"/>
        </w:rPr>
        <w:t>Kagina</w:t>
      </w:r>
      <w:r>
        <w:rPr>
          <w:color w:val="231F20"/>
          <w:spacing w:val="35"/>
          <w:sz w:val="16"/>
        </w:rPr>
        <w:t> </w:t>
      </w:r>
      <w:r>
        <w:rPr>
          <w:color w:val="231F20"/>
          <w:sz w:val="16"/>
        </w:rPr>
        <w:t>BM,</w:t>
      </w:r>
      <w:r>
        <w:rPr>
          <w:color w:val="231F20"/>
          <w:spacing w:val="35"/>
          <w:sz w:val="16"/>
        </w:rPr>
        <w:t> </w:t>
      </w:r>
      <w:r>
        <w:rPr>
          <w:color w:val="231F20"/>
          <w:sz w:val="16"/>
        </w:rPr>
        <w:t>Abel</w:t>
      </w:r>
      <w:r>
        <w:rPr>
          <w:color w:val="231F20"/>
          <w:spacing w:val="35"/>
          <w:sz w:val="16"/>
        </w:rPr>
        <w:t> </w:t>
      </w:r>
      <w:r>
        <w:rPr>
          <w:color w:val="231F20"/>
          <w:sz w:val="16"/>
        </w:rPr>
        <w:t>B,</w:t>
      </w:r>
      <w:r>
        <w:rPr>
          <w:color w:val="231F20"/>
          <w:spacing w:val="35"/>
          <w:sz w:val="16"/>
        </w:rPr>
        <w:t> </w:t>
      </w:r>
      <w:r>
        <w:rPr>
          <w:color w:val="231F20"/>
          <w:sz w:val="16"/>
        </w:rPr>
        <w:t>Scriba</w:t>
      </w:r>
      <w:r>
        <w:rPr>
          <w:color w:val="231F20"/>
          <w:spacing w:val="35"/>
          <w:sz w:val="16"/>
        </w:rPr>
        <w:t> </w:t>
      </w:r>
      <w:r>
        <w:rPr>
          <w:color w:val="231F20"/>
          <w:sz w:val="16"/>
        </w:rPr>
        <w:t>TJ,</w:t>
      </w:r>
      <w:r>
        <w:rPr>
          <w:color w:val="231F20"/>
          <w:spacing w:val="35"/>
          <w:sz w:val="16"/>
        </w:rPr>
        <w:t> </w:t>
      </w:r>
      <w:r>
        <w:rPr>
          <w:color w:val="231F20"/>
          <w:sz w:val="16"/>
        </w:rPr>
        <w:t>et al.</w:t>
      </w:r>
      <w:r>
        <w:rPr>
          <w:color w:val="231F20"/>
          <w:spacing w:val="35"/>
          <w:sz w:val="16"/>
        </w:rPr>
        <w:t> </w:t>
      </w:r>
      <w:r>
        <w:rPr>
          <w:color w:val="231F20"/>
          <w:sz w:val="16"/>
        </w:rPr>
        <w:t>Specific</w:t>
      </w:r>
      <w:r>
        <w:rPr>
          <w:color w:val="231F20"/>
          <w:spacing w:val="35"/>
          <w:sz w:val="16"/>
        </w:rPr>
        <w:t> </w:t>
      </w:r>
      <w:r>
        <w:rPr>
          <w:color w:val="231F20"/>
          <w:sz w:val="16"/>
        </w:rPr>
        <w:t>T</w:t>
      </w:r>
      <w:r>
        <w:rPr>
          <w:color w:val="231F20"/>
          <w:spacing w:val="35"/>
          <w:sz w:val="16"/>
        </w:rPr>
        <w:t> </w:t>
      </w:r>
      <w:r>
        <w:rPr>
          <w:color w:val="231F20"/>
          <w:sz w:val="16"/>
        </w:rPr>
        <w:t>cell</w:t>
      </w:r>
      <w:r>
        <w:rPr>
          <w:color w:val="231F20"/>
          <w:spacing w:val="35"/>
          <w:sz w:val="16"/>
        </w:rPr>
        <w:t> </w:t>
      </w:r>
      <w:r>
        <w:rPr>
          <w:color w:val="231F20"/>
          <w:sz w:val="16"/>
        </w:rPr>
        <w:t>frequency</w:t>
      </w:r>
      <w:r>
        <w:rPr>
          <w:color w:val="231F20"/>
          <w:spacing w:val="40"/>
          <w:sz w:val="16"/>
        </w:rPr>
        <w:t> </w:t>
      </w:r>
      <w:r>
        <w:rPr>
          <w:color w:val="231F20"/>
          <w:sz w:val="16"/>
        </w:rPr>
        <w:t>and cytokine expression profile do not correlate with </w:t>
      </w:r>
      <w:r>
        <w:rPr>
          <w:color w:val="231F20"/>
          <w:sz w:val="16"/>
        </w:rPr>
        <w:t>protection</w:t>
      </w:r>
      <w:r>
        <w:rPr>
          <w:color w:val="231F20"/>
          <w:spacing w:val="40"/>
          <w:sz w:val="16"/>
        </w:rPr>
        <w:t> </w:t>
      </w:r>
      <w:r>
        <w:rPr>
          <w:color w:val="231F20"/>
          <w:sz w:val="16"/>
        </w:rPr>
        <w:t>against</w:t>
      </w:r>
      <w:r>
        <w:rPr>
          <w:color w:val="231F20"/>
          <w:spacing w:val="40"/>
          <w:sz w:val="16"/>
        </w:rPr>
        <w:t> </w:t>
      </w:r>
      <w:r>
        <w:rPr>
          <w:color w:val="231F20"/>
          <w:sz w:val="16"/>
        </w:rPr>
        <w:t>tuberculosis</w:t>
      </w:r>
      <w:r>
        <w:rPr>
          <w:color w:val="231F20"/>
          <w:spacing w:val="40"/>
          <w:sz w:val="16"/>
        </w:rPr>
        <w:t> </w:t>
      </w:r>
      <w:r>
        <w:rPr>
          <w:color w:val="231F20"/>
          <w:sz w:val="16"/>
        </w:rPr>
        <w:t>after</w:t>
      </w:r>
      <w:r>
        <w:rPr>
          <w:color w:val="231F20"/>
          <w:spacing w:val="40"/>
          <w:sz w:val="16"/>
        </w:rPr>
        <w:t> </w:t>
      </w:r>
      <w:r>
        <w:rPr>
          <w:color w:val="231F20"/>
          <w:sz w:val="16"/>
        </w:rPr>
        <w:t>bacillus</w:t>
      </w:r>
      <w:r>
        <w:rPr>
          <w:color w:val="231F20"/>
          <w:spacing w:val="40"/>
          <w:sz w:val="16"/>
        </w:rPr>
        <w:t> </w:t>
      </w:r>
      <w:r>
        <w:rPr>
          <w:color w:val="231F20"/>
          <w:sz w:val="16"/>
        </w:rPr>
        <w:t>Calmette-Guérin</w:t>
      </w:r>
      <w:r>
        <w:rPr>
          <w:color w:val="231F20"/>
          <w:spacing w:val="40"/>
          <w:sz w:val="16"/>
        </w:rPr>
        <w:t> </w:t>
      </w:r>
      <w:r>
        <w:rPr>
          <w:color w:val="231F20"/>
          <w:sz w:val="16"/>
        </w:rPr>
        <w:t>vaccination</w:t>
      </w:r>
      <w:r>
        <w:rPr>
          <w:color w:val="231F20"/>
          <w:spacing w:val="80"/>
          <w:sz w:val="16"/>
        </w:rPr>
        <w:t> </w:t>
      </w:r>
      <w:r>
        <w:rPr>
          <w:color w:val="231F20"/>
          <w:sz w:val="16"/>
        </w:rPr>
        <w:t>of</w:t>
      </w:r>
      <w:r>
        <w:rPr>
          <w:color w:val="231F20"/>
          <w:spacing w:val="40"/>
          <w:sz w:val="16"/>
        </w:rPr>
        <w:t> </w:t>
      </w:r>
      <w:r>
        <w:rPr>
          <w:color w:val="231F20"/>
          <w:sz w:val="16"/>
        </w:rPr>
        <w:t>newborns.</w:t>
      </w:r>
      <w:r>
        <w:rPr>
          <w:color w:val="231F20"/>
          <w:spacing w:val="40"/>
          <w:sz w:val="16"/>
        </w:rPr>
        <w:t> </w:t>
      </w:r>
      <w:r>
        <w:rPr>
          <w:i/>
          <w:color w:val="231F20"/>
          <w:sz w:val="16"/>
        </w:rPr>
        <w:t>Am</w:t>
      </w:r>
      <w:r>
        <w:rPr>
          <w:i/>
          <w:color w:val="231F20"/>
          <w:spacing w:val="40"/>
          <w:sz w:val="16"/>
        </w:rPr>
        <w:t> </w:t>
      </w:r>
      <w:r>
        <w:rPr>
          <w:i/>
          <w:color w:val="231F20"/>
          <w:sz w:val="16"/>
        </w:rPr>
        <w:t>J</w:t>
      </w:r>
      <w:r>
        <w:rPr>
          <w:i/>
          <w:color w:val="231F20"/>
          <w:spacing w:val="40"/>
          <w:sz w:val="16"/>
        </w:rPr>
        <w:t> </w:t>
      </w:r>
      <w:r>
        <w:rPr>
          <w:i/>
          <w:color w:val="231F20"/>
          <w:sz w:val="16"/>
        </w:rPr>
        <w:t>Respir</w:t>
      </w:r>
      <w:r>
        <w:rPr>
          <w:i/>
          <w:color w:val="231F20"/>
          <w:spacing w:val="40"/>
          <w:sz w:val="16"/>
        </w:rPr>
        <w:t> </w:t>
      </w:r>
      <w:r>
        <w:rPr>
          <w:i/>
          <w:color w:val="231F20"/>
          <w:sz w:val="16"/>
        </w:rPr>
        <w:t>Crit</w:t>
      </w:r>
      <w:r>
        <w:rPr>
          <w:i/>
          <w:color w:val="231F20"/>
          <w:spacing w:val="40"/>
          <w:sz w:val="16"/>
        </w:rPr>
        <w:t> </w:t>
      </w:r>
      <w:r>
        <w:rPr>
          <w:i/>
          <w:color w:val="231F20"/>
          <w:sz w:val="16"/>
        </w:rPr>
        <w:t>Care</w:t>
      </w:r>
      <w:r>
        <w:rPr>
          <w:i/>
          <w:color w:val="231F20"/>
          <w:spacing w:val="40"/>
          <w:sz w:val="16"/>
        </w:rPr>
        <w:t> </w:t>
      </w:r>
      <w:r>
        <w:rPr>
          <w:i/>
          <w:color w:val="231F20"/>
          <w:sz w:val="16"/>
        </w:rPr>
        <w:t>Med</w:t>
      </w:r>
      <w:r>
        <w:rPr>
          <w:color w:val="231F20"/>
          <w:sz w:val="16"/>
        </w:rPr>
        <w:t>.</w:t>
      </w:r>
      <w:r>
        <w:rPr>
          <w:color w:val="231F20"/>
          <w:spacing w:val="40"/>
          <w:sz w:val="16"/>
        </w:rPr>
        <w:t> </w:t>
      </w:r>
      <w:r>
        <w:rPr>
          <w:color w:val="231F20"/>
          <w:sz w:val="16"/>
        </w:rPr>
        <w:t>2010;182:1073-</w:t>
      </w:r>
      <w:r>
        <w:rPr>
          <w:color w:val="231F20"/>
          <w:spacing w:val="40"/>
          <w:sz w:val="16"/>
        </w:rPr>
        <w:t> </w:t>
      </w:r>
      <w:r>
        <w:rPr>
          <w:color w:val="231F20"/>
          <w:spacing w:val="-2"/>
          <w:sz w:val="16"/>
        </w:rPr>
        <w:t>1079.</w:t>
      </w:r>
    </w:p>
    <w:p>
      <w:pPr>
        <w:pStyle w:val="ListParagraph"/>
        <w:numPr>
          <w:ilvl w:val="0"/>
          <w:numId w:val="9"/>
        </w:numPr>
        <w:tabs>
          <w:tab w:pos="860" w:val="left" w:leader="none"/>
        </w:tabs>
        <w:spacing w:line="235" w:lineRule="auto" w:before="0" w:after="0"/>
        <w:ind w:left="860" w:right="0" w:hanging="300"/>
        <w:jc w:val="both"/>
        <w:rPr>
          <w:sz w:val="16"/>
        </w:rPr>
      </w:pPr>
      <w:bookmarkStart w:name="_bookmark34" w:id="60"/>
      <w:bookmarkEnd w:id="60"/>
      <w:r>
        <w:rPr/>
      </w:r>
      <w:r>
        <w:rPr>
          <w:color w:val="231F20"/>
          <w:sz w:val="16"/>
        </w:rPr>
        <w:t>Oxman MN, Levin MJ, Johnson GR, et al. A vaccine to </w:t>
      </w:r>
      <w:r>
        <w:rPr>
          <w:color w:val="231F20"/>
          <w:sz w:val="16"/>
        </w:rPr>
        <w:t>prevent</w:t>
      </w:r>
      <w:r>
        <w:rPr>
          <w:color w:val="231F20"/>
          <w:spacing w:val="40"/>
          <w:sz w:val="16"/>
        </w:rPr>
        <w:t> </w:t>
      </w:r>
      <w:r>
        <w:rPr>
          <w:color w:val="231F20"/>
          <w:sz w:val="16"/>
        </w:rPr>
        <w:t>herpes</w:t>
      </w:r>
      <w:r>
        <w:rPr>
          <w:color w:val="231F20"/>
          <w:spacing w:val="35"/>
          <w:sz w:val="16"/>
        </w:rPr>
        <w:t> </w:t>
      </w:r>
      <w:r>
        <w:rPr>
          <w:color w:val="231F20"/>
          <w:sz w:val="16"/>
        </w:rPr>
        <w:t>zoster</w:t>
      </w:r>
      <w:r>
        <w:rPr>
          <w:color w:val="231F20"/>
          <w:spacing w:val="35"/>
          <w:sz w:val="16"/>
        </w:rPr>
        <w:t> </w:t>
      </w:r>
      <w:r>
        <w:rPr>
          <w:color w:val="231F20"/>
          <w:sz w:val="16"/>
        </w:rPr>
        <w:t>and</w:t>
      </w:r>
      <w:r>
        <w:rPr>
          <w:color w:val="231F20"/>
          <w:spacing w:val="35"/>
          <w:sz w:val="16"/>
        </w:rPr>
        <w:t> </w:t>
      </w:r>
      <w:r>
        <w:rPr>
          <w:color w:val="231F20"/>
          <w:sz w:val="16"/>
        </w:rPr>
        <w:t>postherpetic</w:t>
      </w:r>
      <w:r>
        <w:rPr>
          <w:color w:val="231F20"/>
          <w:spacing w:val="35"/>
          <w:sz w:val="16"/>
        </w:rPr>
        <w:t> </w:t>
      </w:r>
      <w:r>
        <w:rPr>
          <w:color w:val="231F20"/>
          <w:sz w:val="16"/>
        </w:rPr>
        <w:t>neuralgia</w:t>
      </w:r>
      <w:r>
        <w:rPr>
          <w:color w:val="231F20"/>
          <w:spacing w:val="35"/>
          <w:sz w:val="16"/>
        </w:rPr>
        <w:t> </w:t>
      </w:r>
      <w:r>
        <w:rPr>
          <w:color w:val="231F20"/>
          <w:sz w:val="16"/>
        </w:rPr>
        <w:t>in</w:t>
      </w:r>
      <w:r>
        <w:rPr>
          <w:color w:val="231F20"/>
          <w:spacing w:val="35"/>
          <w:sz w:val="16"/>
        </w:rPr>
        <w:t> </w:t>
      </w:r>
      <w:r>
        <w:rPr>
          <w:color w:val="231F20"/>
          <w:sz w:val="16"/>
        </w:rPr>
        <w:t>older</w:t>
      </w:r>
      <w:r>
        <w:rPr>
          <w:color w:val="231F20"/>
          <w:spacing w:val="35"/>
          <w:sz w:val="16"/>
        </w:rPr>
        <w:t> </w:t>
      </w:r>
      <w:r>
        <w:rPr>
          <w:color w:val="231F20"/>
          <w:sz w:val="16"/>
        </w:rPr>
        <w:t>adults.</w:t>
      </w:r>
      <w:r>
        <w:rPr>
          <w:color w:val="231F20"/>
          <w:spacing w:val="37"/>
          <w:sz w:val="16"/>
        </w:rPr>
        <w:t> </w:t>
      </w:r>
      <w:r>
        <w:rPr>
          <w:i/>
          <w:color w:val="231F20"/>
          <w:sz w:val="16"/>
        </w:rPr>
        <w:t>N</w:t>
      </w:r>
      <w:r>
        <w:rPr>
          <w:i/>
          <w:color w:val="231F20"/>
          <w:spacing w:val="40"/>
          <w:sz w:val="16"/>
        </w:rPr>
        <w:t> </w:t>
      </w:r>
      <w:r>
        <w:rPr>
          <w:i/>
          <w:color w:val="231F20"/>
          <w:sz w:val="16"/>
        </w:rPr>
        <w:t>Engl</w:t>
      </w:r>
      <w:r>
        <w:rPr>
          <w:i/>
          <w:color w:val="231F20"/>
          <w:spacing w:val="40"/>
          <w:sz w:val="16"/>
        </w:rPr>
        <w:t> </w:t>
      </w:r>
      <w:r>
        <w:rPr>
          <w:i/>
          <w:color w:val="231F20"/>
          <w:sz w:val="16"/>
        </w:rPr>
        <w:t>J Med</w:t>
      </w:r>
      <w:r>
        <w:rPr>
          <w:color w:val="231F20"/>
          <w:sz w:val="16"/>
        </w:rPr>
        <w:t>. 2005;352:2271-2284.</w:t>
      </w:r>
    </w:p>
    <w:p>
      <w:pPr>
        <w:pStyle w:val="ListParagraph"/>
        <w:numPr>
          <w:ilvl w:val="0"/>
          <w:numId w:val="9"/>
        </w:numPr>
        <w:tabs>
          <w:tab w:pos="860" w:val="left" w:leader="none"/>
        </w:tabs>
        <w:spacing w:line="235" w:lineRule="auto" w:before="0" w:after="0"/>
        <w:ind w:left="860" w:right="0" w:hanging="300"/>
        <w:jc w:val="both"/>
        <w:rPr>
          <w:sz w:val="16"/>
        </w:rPr>
      </w:pPr>
      <w:bookmarkStart w:name="_bookmark35" w:id="61"/>
      <w:bookmarkEnd w:id="61"/>
      <w:r>
        <w:rPr/>
      </w:r>
      <w:r>
        <w:rPr>
          <w:color w:val="231F20"/>
          <w:sz w:val="16"/>
        </w:rPr>
        <w:t>Lal H, Cunningham AL, Godeaux O, et al. Efficacy of an </w:t>
      </w:r>
      <w:r>
        <w:rPr>
          <w:color w:val="231F20"/>
          <w:sz w:val="16"/>
        </w:rPr>
        <w:t>adju-</w:t>
      </w:r>
      <w:r>
        <w:rPr>
          <w:color w:val="231F20"/>
          <w:spacing w:val="40"/>
          <w:sz w:val="16"/>
        </w:rPr>
        <w:t> </w:t>
      </w:r>
      <w:r>
        <w:rPr>
          <w:color w:val="231F20"/>
          <w:sz w:val="16"/>
        </w:rPr>
        <w:t>vanted</w:t>
      </w:r>
      <w:r>
        <w:rPr>
          <w:color w:val="231F20"/>
          <w:spacing w:val="40"/>
          <w:sz w:val="16"/>
        </w:rPr>
        <w:t> </w:t>
      </w:r>
      <w:r>
        <w:rPr>
          <w:color w:val="231F20"/>
          <w:sz w:val="16"/>
        </w:rPr>
        <w:t>herpes</w:t>
      </w:r>
      <w:r>
        <w:rPr>
          <w:color w:val="231F20"/>
          <w:spacing w:val="40"/>
          <w:sz w:val="16"/>
        </w:rPr>
        <w:t> </w:t>
      </w:r>
      <w:r>
        <w:rPr>
          <w:color w:val="231F20"/>
          <w:sz w:val="16"/>
        </w:rPr>
        <w:t>zoster</w:t>
      </w:r>
      <w:r>
        <w:rPr>
          <w:color w:val="231F20"/>
          <w:spacing w:val="40"/>
          <w:sz w:val="16"/>
        </w:rPr>
        <w:t> </w:t>
      </w:r>
      <w:r>
        <w:rPr>
          <w:color w:val="231F20"/>
          <w:sz w:val="16"/>
        </w:rPr>
        <w:t>subunit</w:t>
      </w:r>
      <w:r>
        <w:rPr>
          <w:color w:val="231F20"/>
          <w:spacing w:val="40"/>
          <w:sz w:val="16"/>
        </w:rPr>
        <w:t> </w:t>
      </w:r>
      <w:r>
        <w:rPr>
          <w:color w:val="231F20"/>
          <w:sz w:val="16"/>
        </w:rPr>
        <w:t>vaccine</w:t>
      </w:r>
      <w:r>
        <w:rPr>
          <w:color w:val="231F20"/>
          <w:spacing w:val="40"/>
          <w:sz w:val="16"/>
        </w:rPr>
        <w:t> </w:t>
      </w:r>
      <w:r>
        <w:rPr>
          <w:color w:val="231F20"/>
          <w:sz w:val="16"/>
        </w:rPr>
        <w:t>in</w:t>
      </w:r>
      <w:r>
        <w:rPr>
          <w:color w:val="231F20"/>
          <w:spacing w:val="40"/>
          <w:sz w:val="16"/>
        </w:rPr>
        <w:t> </w:t>
      </w:r>
      <w:r>
        <w:rPr>
          <w:color w:val="231F20"/>
          <w:sz w:val="16"/>
        </w:rPr>
        <w:t>older</w:t>
      </w:r>
      <w:r>
        <w:rPr>
          <w:color w:val="231F20"/>
          <w:spacing w:val="40"/>
          <w:sz w:val="16"/>
        </w:rPr>
        <w:t> </w:t>
      </w:r>
      <w:r>
        <w:rPr>
          <w:color w:val="231F20"/>
          <w:sz w:val="16"/>
        </w:rPr>
        <w:t>adults.</w:t>
      </w:r>
      <w:r>
        <w:rPr>
          <w:color w:val="231F20"/>
          <w:spacing w:val="40"/>
          <w:sz w:val="16"/>
        </w:rPr>
        <w:t> </w:t>
      </w:r>
      <w:r>
        <w:rPr>
          <w:i/>
          <w:color w:val="231F20"/>
          <w:sz w:val="16"/>
        </w:rPr>
        <w:t>N</w:t>
      </w:r>
      <w:r>
        <w:rPr>
          <w:i/>
          <w:color w:val="231F20"/>
          <w:spacing w:val="40"/>
          <w:sz w:val="16"/>
        </w:rPr>
        <w:t> </w:t>
      </w:r>
      <w:r>
        <w:rPr>
          <w:i/>
          <w:color w:val="231F20"/>
          <w:sz w:val="16"/>
        </w:rPr>
        <w:t>Engl</w:t>
      </w:r>
      <w:r>
        <w:rPr>
          <w:i/>
          <w:color w:val="231F20"/>
          <w:spacing w:val="40"/>
          <w:sz w:val="16"/>
        </w:rPr>
        <w:t> </w:t>
      </w:r>
      <w:r>
        <w:rPr>
          <w:i/>
          <w:color w:val="231F20"/>
          <w:sz w:val="16"/>
        </w:rPr>
        <w:t>J</w:t>
      </w:r>
      <w:r>
        <w:rPr>
          <w:i/>
          <w:color w:val="231F20"/>
          <w:spacing w:val="40"/>
          <w:sz w:val="16"/>
        </w:rPr>
        <w:t> </w:t>
      </w:r>
      <w:r>
        <w:rPr>
          <w:i/>
          <w:color w:val="231F20"/>
          <w:sz w:val="16"/>
        </w:rPr>
        <w:t>Med</w:t>
      </w:r>
      <w:r>
        <w:rPr>
          <w:color w:val="231F20"/>
          <w:sz w:val="16"/>
        </w:rPr>
        <w:t>. 2015;372(22):2087-2096.</w:t>
      </w:r>
    </w:p>
    <w:p>
      <w:pPr>
        <w:pStyle w:val="ListParagraph"/>
        <w:numPr>
          <w:ilvl w:val="0"/>
          <w:numId w:val="9"/>
        </w:numPr>
        <w:tabs>
          <w:tab w:pos="860" w:val="left" w:leader="none"/>
        </w:tabs>
        <w:spacing w:line="235" w:lineRule="auto" w:before="0" w:after="0"/>
        <w:ind w:left="860" w:right="0" w:hanging="300"/>
        <w:jc w:val="both"/>
        <w:rPr>
          <w:sz w:val="16"/>
        </w:rPr>
      </w:pPr>
      <w:bookmarkStart w:name="_bookmark36" w:id="62"/>
      <w:bookmarkEnd w:id="62"/>
      <w:r>
        <w:rPr/>
      </w:r>
      <w:r>
        <w:rPr>
          <w:color w:val="231F20"/>
          <w:w w:val="110"/>
          <w:sz w:val="16"/>
        </w:rPr>
        <w:t>Giuliano</w:t>
      </w:r>
      <w:r>
        <w:rPr>
          <w:color w:val="231F20"/>
          <w:w w:val="110"/>
          <w:sz w:val="16"/>
        </w:rPr>
        <w:t> M,</w:t>
      </w:r>
      <w:r>
        <w:rPr>
          <w:color w:val="231F20"/>
          <w:w w:val="110"/>
          <w:sz w:val="16"/>
        </w:rPr>
        <w:t> Mastrantonio</w:t>
      </w:r>
      <w:r>
        <w:rPr>
          <w:color w:val="231F20"/>
          <w:w w:val="110"/>
          <w:sz w:val="16"/>
        </w:rPr>
        <w:t> P,</w:t>
      </w:r>
      <w:r>
        <w:rPr>
          <w:color w:val="231F20"/>
          <w:w w:val="110"/>
          <w:sz w:val="16"/>
        </w:rPr>
        <w:t> Giammanco</w:t>
      </w:r>
      <w:r>
        <w:rPr>
          <w:color w:val="231F20"/>
          <w:w w:val="110"/>
          <w:sz w:val="16"/>
        </w:rPr>
        <w:t> A,</w:t>
      </w:r>
      <w:r>
        <w:rPr>
          <w:color w:val="231F20"/>
          <w:w w:val="110"/>
          <w:sz w:val="16"/>
        </w:rPr>
        <w:t> et</w:t>
      </w:r>
      <w:r>
        <w:rPr>
          <w:color w:val="231F20"/>
          <w:spacing w:val="-6"/>
          <w:w w:val="110"/>
          <w:sz w:val="16"/>
        </w:rPr>
        <w:t> </w:t>
      </w:r>
      <w:r>
        <w:rPr>
          <w:color w:val="231F20"/>
          <w:w w:val="110"/>
          <w:sz w:val="16"/>
        </w:rPr>
        <w:t>al.</w:t>
      </w:r>
      <w:r>
        <w:rPr>
          <w:color w:val="231F20"/>
          <w:w w:val="110"/>
          <w:sz w:val="16"/>
        </w:rPr>
        <w:t> </w:t>
      </w:r>
      <w:r>
        <w:rPr>
          <w:color w:val="231F20"/>
          <w:w w:val="110"/>
          <w:sz w:val="16"/>
        </w:rPr>
        <w:t>Antibody responses and persistence in the two years after immunization with</w:t>
      </w:r>
      <w:r>
        <w:rPr>
          <w:color w:val="231F20"/>
          <w:spacing w:val="-6"/>
          <w:w w:val="110"/>
          <w:sz w:val="16"/>
        </w:rPr>
        <w:t> </w:t>
      </w:r>
      <w:r>
        <w:rPr>
          <w:color w:val="231F20"/>
          <w:w w:val="110"/>
          <w:sz w:val="16"/>
        </w:rPr>
        <w:t>two</w:t>
      </w:r>
      <w:r>
        <w:rPr>
          <w:color w:val="231F20"/>
          <w:spacing w:val="-6"/>
          <w:w w:val="110"/>
          <w:sz w:val="16"/>
        </w:rPr>
        <w:t> </w:t>
      </w:r>
      <w:r>
        <w:rPr>
          <w:color w:val="231F20"/>
          <w:w w:val="110"/>
          <w:sz w:val="16"/>
        </w:rPr>
        <w:t>acellular</w:t>
      </w:r>
      <w:r>
        <w:rPr>
          <w:color w:val="231F20"/>
          <w:spacing w:val="-6"/>
          <w:w w:val="110"/>
          <w:sz w:val="16"/>
        </w:rPr>
        <w:t> </w:t>
      </w:r>
      <w:r>
        <w:rPr>
          <w:color w:val="231F20"/>
          <w:w w:val="110"/>
          <w:sz w:val="16"/>
        </w:rPr>
        <w:t>vaccines</w:t>
      </w:r>
      <w:r>
        <w:rPr>
          <w:color w:val="231F20"/>
          <w:spacing w:val="-6"/>
          <w:w w:val="110"/>
          <w:sz w:val="16"/>
        </w:rPr>
        <w:t> </w:t>
      </w:r>
      <w:r>
        <w:rPr>
          <w:color w:val="231F20"/>
          <w:w w:val="110"/>
          <w:sz w:val="16"/>
        </w:rPr>
        <w:t>and</w:t>
      </w:r>
      <w:r>
        <w:rPr>
          <w:color w:val="231F20"/>
          <w:spacing w:val="-6"/>
          <w:w w:val="110"/>
          <w:sz w:val="16"/>
        </w:rPr>
        <w:t> </w:t>
      </w:r>
      <w:r>
        <w:rPr>
          <w:color w:val="231F20"/>
          <w:w w:val="110"/>
          <w:sz w:val="16"/>
        </w:rPr>
        <w:t>one</w:t>
      </w:r>
      <w:r>
        <w:rPr>
          <w:color w:val="231F20"/>
          <w:spacing w:val="-6"/>
          <w:w w:val="110"/>
          <w:sz w:val="16"/>
        </w:rPr>
        <w:t> </w:t>
      </w:r>
      <w:r>
        <w:rPr>
          <w:color w:val="231F20"/>
          <w:w w:val="110"/>
          <w:sz w:val="16"/>
        </w:rPr>
        <w:t>whole-cell</w:t>
      </w:r>
      <w:r>
        <w:rPr>
          <w:color w:val="231F20"/>
          <w:spacing w:val="-6"/>
          <w:w w:val="110"/>
          <w:sz w:val="16"/>
        </w:rPr>
        <w:t> </w:t>
      </w:r>
      <w:r>
        <w:rPr>
          <w:color w:val="231F20"/>
          <w:w w:val="110"/>
          <w:sz w:val="16"/>
        </w:rPr>
        <w:t>vaccine</w:t>
      </w:r>
      <w:r>
        <w:rPr>
          <w:color w:val="231F20"/>
          <w:spacing w:val="-6"/>
          <w:w w:val="110"/>
          <w:sz w:val="16"/>
        </w:rPr>
        <w:t> </w:t>
      </w:r>
      <w:r>
        <w:rPr>
          <w:color w:val="231F20"/>
          <w:w w:val="110"/>
          <w:sz w:val="16"/>
        </w:rPr>
        <w:t>against pertussis. </w:t>
      </w:r>
      <w:r>
        <w:rPr>
          <w:i/>
          <w:color w:val="231F20"/>
          <w:sz w:val="16"/>
        </w:rPr>
        <w:t>J </w:t>
      </w:r>
      <w:r>
        <w:rPr>
          <w:i/>
          <w:color w:val="231F20"/>
          <w:w w:val="110"/>
          <w:sz w:val="16"/>
        </w:rPr>
        <w:t>Pediatr</w:t>
      </w:r>
      <w:r>
        <w:rPr>
          <w:color w:val="231F20"/>
          <w:w w:val="110"/>
          <w:sz w:val="16"/>
        </w:rPr>
        <w:t>. 1998;132:983-988.</w:t>
      </w:r>
    </w:p>
    <w:p>
      <w:pPr>
        <w:pStyle w:val="ListParagraph"/>
        <w:numPr>
          <w:ilvl w:val="0"/>
          <w:numId w:val="9"/>
        </w:numPr>
        <w:tabs>
          <w:tab w:pos="860" w:val="left" w:leader="none"/>
        </w:tabs>
        <w:spacing w:line="235" w:lineRule="auto" w:before="0" w:after="0"/>
        <w:ind w:left="860" w:right="0" w:hanging="300"/>
        <w:jc w:val="both"/>
        <w:rPr>
          <w:sz w:val="16"/>
        </w:rPr>
      </w:pPr>
      <w:r>
        <w:rPr>
          <w:color w:val="231F20"/>
          <w:w w:val="105"/>
          <w:sz w:val="16"/>
        </w:rPr>
        <w:t>Salmaso</w:t>
      </w:r>
      <w:r>
        <w:rPr>
          <w:color w:val="231F20"/>
          <w:spacing w:val="-11"/>
          <w:w w:val="105"/>
          <w:sz w:val="16"/>
        </w:rPr>
        <w:t> </w:t>
      </w:r>
      <w:r>
        <w:rPr>
          <w:color w:val="231F20"/>
          <w:w w:val="105"/>
          <w:sz w:val="16"/>
        </w:rPr>
        <w:t>S,</w:t>
      </w:r>
      <w:r>
        <w:rPr>
          <w:color w:val="231F20"/>
          <w:spacing w:val="-10"/>
          <w:w w:val="105"/>
          <w:sz w:val="16"/>
        </w:rPr>
        <w:t> </w:t>
      </w:r>
      <w:r>
        <w:rPr>
          <w:color w:val="231F20"/>
          <w:w w:val="105"/>
          <w:sz w:val="16"/>
        </w:rPr>
        <w:t>Mastrantonio</w:t>
      </w:r>
      <w:r>
        <w:rPr>
          <w:color w:val="231F20"/>
          <w:spacing w:val="-11"/>
          <w:w w:val="105"/>
          <w:sz w:val="16"/>
        </w:rPr>
        <w:t> </w:t>
      </w:r>
      <w:r>
        <w:rPr>
          <w:color w:val="231F20"/>
          <w:w w:val="105"/>
          <w:sz w:val="16"/>
        </w:rPr>
        <w:t>P,</w:t>
      </w:r>
      <w:r>
        <w:rPr>
          <w:color w:val="231F20"/>
          <w:spacing w:val="-10"/>
          <w:w w:val="105"/>
          <w:sz w:val="16"/>
        </w:rPr>
        <w:t> </w:t>
      </w:r>
      <w:r>
        <w:rPr>
          <w:color w:val="231F20"/>
          <w:w w:val="105"/>
          <w:sz w:val="16"/>
        </w:rPr>
        <w:t>Tozzi</w:t>
      </w:r>
      <w:r>
        <w:rPr>
          <w:color w:val="231F20"/>
          <w:spacing w:val="-11"/>
          <w:w w:val="105"/>
          <w:sz w:val="16"/>
        </w:rPr>
        <w:t> </w:t>
      </w:r>
      <w:r>
        <w:rPr>
          <w:color w:val="231F20"/>
          <w:w w:val="105"/>
          <w:sz w:val="16"/>
        </w:rPr>
        <w:t>AE,</w:t>
      </w:r>
      <w:r>
        <w:rPr>
          <w:color w:val="231F20"/>
          <w:spacing w:val="-10"/>
          <w:w w:val="105"/>
          <w:sz w:val="16"/>
        </w:rPr>
        <w:t> </w:t>
      </w:r>
      <w:r>
        <w:rPr>
          <w:color w:val="231F20"/>
          <w:w w:val="105"/>
          <w:sz w:val="16"/>
        </w:rPr>
        <w:t>et</w:t>
      </w:r>
      <w:r>
        <w:rPr>
          <w:color w:val="231F20"/>
          <w:spacing w:val="-11"/>
          <w:w w:val="105"/>
          <w:sz w:val="16"/>
        </w:rPr>
        <w:t> </w:t>
      </w:r>
      <w:r>
        <w:rPr>
          <w:color w:val="231F20"/>
          <w:w w:val="105"/>
          <w:sz w:val="16"/>
        </w:rPr>
        <w:t>al.;</w:t>
      </w:r>
      <w:r>
        <w:rPr>
          <w:color w:val="231F20"/>
          <w:spacing w:val="-10"/>
          <w:w w:val="105"/>
          <w:sz w:val="16"/>
        </w:rPr>
        <w:t> </w:t>
      </w:r>
      <w:r>
        <w:rPr>
          <w:color w:val="231F20"/>
          <w:w w:val="105"/>
          <w:sz w:val="16"/>
        </w:rPr>
        <w:t>the</w:t>
      </w:r>
      <w:r>
        <w:rPr>
          <w:color w:val="231F20"/>
          <w:spacing w:val="-11"/>
          <w:w w:val="105"/>
          <w:sz w:val="16"/>
        </w:rPr>
        <w:t> </w:t>
      </w:r>
      <w:r>
        <w:rPr>
          <w:color w:val="231F20"/>
          <w:w w:val="105"/>
          <w:sz w:val="16"/>
        </w:rPr>
        <w:t>Stage</w:t>
      </w:r>
      <w:r>
        <w:rPr>
          <w:color w:val="231F20"/>
          <w:spacing w:val="-10"/>
          <w:w w:val="105"/>
          <w:sz w:val="16"/>
        </w:rPr>
        <w:t> </w:t>
      </w:r>
      <w:r>
        <w:rPr>
          <w:color w:val="231F20"/>
          <w:w w:val="105"/>
          <w:sz w:val="16"/>
        </w:rPr>
        <w:t>III</w:t>
      </w:r>
      <w:r>
        <w:rPr>
          <w:color w:val="231F20"/>
          <w:spacing w:val="-11"/>
          <w:w w:val="105"/>
          <w:sz w:val="16"/>
        </w:rPr>
        <w:t> </w:t>
      </w:r>
      <w:r>
        <w:rPr>
          <w:color w:val="231F20"/>
          <w:w w:val="105"/>
          <w:sz w:val="16"/>
        </w:rPr>
        <w:t>Working Group.</w:t>
      </w:r>
      <w:r>
        <w:rPr>
          <w:color w:val="231F20"/>
          <w:spacing w:val="40"/>
          <w:w w:val="105"/>
          <w:sz w:val="16"/>
        </w:rPr>
        <w:t> </w:t>
      </w:r>
      <w:r>
        <w:rPr>
          <w:color w:val="231F20"/>
          <w:w w:val="105"/>
          <w:sz w:val="16"/>
        </w:rPr>
        <w:t>Sustained</w:t>
      </w:r>
      <w:r>
        <w:rPr>
          <w:color w:val="231F20"/>
          <w:spacing w:val="40"/>
          <w:w w:val="105"/>
          <w:sz w:val="16"/>
        </w:rPr>
        <w:t> </w:t>
      </w:r>
      <w:r>
        <w:rPr>
          <w:color w:val="231F20"/>
          <w:w w:val="105"/>
          <w:sz w:val="16"/>
        </w:rPr>
        <w:t>efficacy</w:t>
      </w:r>
      <w:r>
        <w:rPr>
          <w:color w:val="231F20"/>
          <w:spacing w:val="40"/>
          <w:w w:val="105"/>
          <w:sz w:val="16"/>
        </w:rPr>
        <w:t> </w:t>
      </w:r>
      <w:r>
        <w:rPr>
          <w:color w:val="231F20"/>
          <w:w w:val="105"/>
          <w:sz w:val="16"/>
        </w:rPr>
        <w:t>during</w:t>
      </w:r>
      <w:r>
        <w:rPr>
          <w:color w:val="231F20"/>
          <w:spacing w:val="40"/>
          <w:w w:val="105"/>
          <w:sz w:val="16"/>
        </w:rPr>
        <w:t> </w:t>
      </w:r>
      <w:r>
        <w:rPr>
          <w:color w:val="231F20"/>
          <w:w w:val="105"/>
          <w:sz w:val="16"/>
        </w:rPr>
        <w:t>the</w:t>
      </w:r>
      <w:r>
        <w:rPr>
          <w:color w:val="231F20"/>
          <w:spacing w:val="40"/>
          <w:w w:val="105"/>
          <w:sz w:val="16"/>
        </w:rPr>
        <w:t> </w:t>
      </w:r>
      <w:r>
        <w:rPr>
          <w:color w:val="231F20"/>
          <w:w w:val="105"/>
          <w:sz w:val="16"/>
        </w:rPr>
        <w:t>first</w:t>
      </w:r>
      <w:r>
        <w:rPr>
          <w:color w:val="231F20"/>
          <w:spacing w:val="40"/>
          <w:w w:val="105"/>
          <w:sz w:val="16"/>
        </w:rPr>
        <w:t> </w:t>
      </w:r>
      <w:r>
        <w:rPr>
          <w:color w:val="231F20"/>
          <w:w w:val="105"/>
          <w:sz w:val="16"/>
        </w:rPr>
        <w:t>6</w:t>
      </w:r>
      <w:r>
        <w:rPr>
          <w:color w:val="231F20"/>
          <w:spacing w:val="40"/>
          <w:w w:val="105"/>
          <w:sz w:val="16"/>
        </w:rPr>
        <w:t> </w:t>
      </w:r>
      <w:r>
        <w:rPr>
          <w:color w:val="231F20"/>
          <w:w w:val="105"/>
          <w:sz w:val="16"/>
        </w:rPr>
        <w:t>years</w:t>
      </w:r>
      <w:r>
        <w:rPr>
          <w:color w:val="231F20"/>
          <w:spacing w:val="40"/>
          <w:w w:val="105"/>
          <w:sz w:val="16"/>
        </w:rPr>
        <w:t> </w:t>
      </w:r>
      <w:r>
        <w:rPr>
          <w:color w:val="231F20"/>
          <w:w w:val="105"/>
          <w:sz w:val="16"/>
        </w:rPr>
        <w:t>of</w:t>
      </w:r>
      <w:r>
        <w:rPr>
          <w:color w:val="231F20"/>
          <w:spacing w:val="40"/>
          <w:w w:val="105"/>
          <w:sz w:val="16"/>
        </w:rPr>
        <w:t> </w:t>
      </w:r>
      <w:r>
        <w:rPr>
          <w:color w:val="231F20"/>
          <w:w w:val="105"/>
          <w:sz w:val="16"/>
        </w:rPr>
        <w:t>life</w:t>
      </w:r>
      <w:r>
        <w:rPr>
          <w:color w:val="231F20"/>
          <w:spacing w:val="40"/>
          <w:w w:val="105"/>
          <w:sz w:val="16"/>
        </w:rPr>
        <w:t> </w:t>
      </w:r>
      <w:r>
        <w:rPr>
          <w:color w:val="231F20"/>
          <w:w w:val="105"/>
          <w:sz w:val="16"/>
        </w:rPr>
        <w:t>of 3-component</w:t>
      </w:r>
      <w:r>
        <w:rPr>
          <w:color w:val="231F20"/>
          <w:w w:val="105"/>
          <w:sz w:val="16"/>
        </w:rPr>
        <w:t> acellular</w:t>
      </w:r>
      <w:r>
        <w:rPr>
          <w:color w:val="231F20"/>
          <w:w w:val="105"/>
          <w:sz w:val="16"/>
        </w:rPr>
        <w:t> pertussis</w:t>
      </w:r>
      <w:r>
        <w:rPr>
          <w:color w:val="231F20"/>
          <w:w w:val="105"/>
          <w:sz w:val="16"/>
        </w:rPr>
        <w:t> vaccines</w:t>
      </w:r>
      <w:r>
        <w:rPr>
          <w:color w:val="231F20"/>
          <w:w w:val="105"/>
          <w:sz w:val="16"/>
        </w:rPr>
        <w:t> administered</w:t>
      </w:r>
      <w:r>
        <w:rPr>
          <w:color w:val="231F20"/>
          <w:w w:val="105"/>
          <w:sz w:val="16"/>
        </w:rPr>
        <w:t> in</w:t>
      </w:r>
      <w:r>
        <w:rPr>
          <w:color w:val="231F20"/>
          <w:spacing w:val="40"/>
          <w:w w:val="105"/>
          <w:sz w:val="16"/>
        </w:rPr>
        <w:t> </w:t>
      </w:r>
      <w:r>
        <w:rPr>
          <w:color w:val="231F20"/>
          <w:w w:val="105"/>
          <w:sz w:val="16"/>
        </w:rPr>
        <w:t>infancy: the Italian experience. </w:t>
      </w:r>
      <w:r>
        <w:rPr>
          <w:i/>
          <w:color w:val="231F20"/>
          <w:w w:val="105"/>
          <w:sz w:val="16"/>
        </w:rPr>
        <w:t>Pediatrics</w:t>
      </w:r>
      <w:r>
        <w:rPr>
          <w:color w:val="231F20"/>
          <w:w w:val="105"/>
          <w:sz w:val="16"/>
        </w:rPr>
        <w:t>. 2001;108:E81.</w:t>
      </w:r>
    </w:p>
    <w:p>
      <w:pPr>
        <w:spacing w:line="240" w:lineRule="auto" w:before="88"/>
        <w:rPr>
          <w:sz w:val="16"/>
        </w:rPr>
      </w:pPr>
      <w:r>
        <w:rPr/>
        <w:br w:type="column"/>
      </w:r>
      <w:r>
        <w:rPr>
          <w:sz w:val="16"/>
        </w:rPr>
      </w:r>
    </w:p>
    <w:p>
      <w:pPr>
        <w:pStyle w:val="ListParagraph"/>
        <w:numPr>
          <w:ilvl w:val="0"/>
          <w:numId w:val="9"/>
        </w:numPr>
        <w:tabs>
          <w:tab w:pos="699" w:val="left" w:leader="none"/>
        </w:tabs>
        <w:spacing w:line="235" w:lineRule="auto" w:before="1" w:after="0"/>
        <w:ind w:left="699" w:right="1079" w:hanging="300"/>
        <w:jc w:val="both"/>
        <w:rPr>
          <w:sz w:val="16"/>
        </w:rPr>
      </w:pPr>
      <w:r>
        <w:rPr>
          <w:color w:val="231F20"/>
          <w:w w:val="105"/>
          <w:sz w:val="16"/>
        </w:rPr>
        <w:t>Ausiello CM, Lande R, Urbani F, et al. Cell-mediated </w:t>
      </w:r>
      <w:r>
        <w:rPr>
          <w:color w:val="231F20"/>
          <w:w w:val="105"/>
          <w:sz w:val="16"/>
        </w:rPr>
        <w:t>immunity and</w:t>
      </w:r>
      <w:r>
        <w:rPr>
          <w:color w:val="231F20"/>
          <w:w w:val="105"/>
          <w:sz w:val="16"/>
        </w:rPr>
        <w:t> antibody</w:t>
      </w:r>
      <w:r>
        <w:rPr>
          <w:color w:val="231F20"/>
          <w:w w:val="105"/>
          <w:sz w:val="16"/>
        </w:rPr>
        <w:t> responses</w:t>
      </w:r>
      <w:r>
        <w:rPr>
          <w:color w:val="231F20"/>
          <w:w w:val="105"/>
          <w:sz w:val="16"/>
        </w:rPr>
        <w:t> to</w:t>
      </w:r>
      <w:r>
        <w:rPr>
          <w:color w:val="231F20"/>
          <w:w w:val="105"/>
          <w:sz w:val="16"/>
        </w:rPr>
        <w:t> </w:t>
      </w:r>
      <w:r>
        <w:rPr>
          <w:i/>
          <w:color w:val="231F20"/>
          <w:w w:val="105"/>
          <w:sz w:val="16"/>
        </w:rPr>
        <w:t>Bordetella</w:t>
      </w:r>
      <w:r>
        <w:rPr>
          <w:i/>
          <w:color w:val="231F20"/>
          <w:w w:val="105"/>
          <w:sz w:val="16"/>
        </w:rPr>
        <w:t> pertussis</w:t>
      </w:r>
      <w:r>
        <w:rPr>
          <w:i/>
          <w:color w:val="231F20"/>
          <w:w w:val="105"/>
          <w:sz w:val="16"/>
        </w:rPr>
        <w:t> </w:t>
      </w:r>
      <w:r>
        <w:rPr>
          <w:color w:val="231F20"/>
          <w:w w:val="105"/>
          <w:sz w:val="16"/>
        </w:rPr>
        <w:t>antigens</w:t>
      </w:r>
      <w:r>
        <w:rPr>
          <w:color w:val="231F20"/>
          <w:w w:val="105"/>
          <w:sz w:val="16"/>
        </w:rPr>
        <w:t> in</w:t>
      </w:r>
      <w:r>
        <w:rPr>
          <w:color w:val="231F20"/>
          <w:w w:val="105"/>
          <w:sz w:val="16"/>
        </w:rPr>
        <w:t> chil- dren with a history of pertussis infection and in recipients of an acellular pertussis vaccine. </w:t>
      </w:r>
      <w:r>
        <w:rPr>
          <w:i/>
          <w:color w:val="231F20"/>
          <w:sz w:val="16"/>
        </w:rPr>
        <w:t>J </w:t>
      </w:r>
      <w:r>
        <w:rPr>
          <w:i/>
          <w:color w:val="231F20"/>
          <w:w w:val="105"/>
          <w:sz w:val="16"/>
        </w:rPr>
        <w:t>Infect Dis</w:t>
      </w:r>
      <w:r>
        <w:rPr>
          <w:color w:val="231F20"/>
          <w:w w:val="105"/>
          <w:sz w:val="16"/>
        </w:rPr>
        <w:t>. 2000;181:1989-1995.</w:t>
      </w:r>
    </w:p>
    <w:p>
      <w:pPr>
        <w:pStyle w:val="ListParagraph"/>
        <w:numPr>
          <w:ilvl w:val="0"/>
          <w:numId w:val="9"/>
        </w:numPr>
        <w:tabs>
          <w:tab w:pos="699" w:val="left" w:leader="none"/>
        </w:tabs>
        <w:spacing w:line="235" w:lineRule="auto" w:before="0" w:after="0"/>
        <w:ind w:left="699" w:right="1077" w:hanging="300"/>
        <w:jc w:val="both"/>
        <w:rPr>
          <w:sz w:val="16"/>
        </w:rPr>
      </w:pPr>
      <w:r>
        <w:rPr>
          <w:sz w:val="16"/>
        </w:rPr>
        <mc:AlternateContent>
          <mc:Choice Requires="wps">
            <w:drawing>
              <wp:anchor distT="0" distB="0" distL="0" distR="0" allowOverlap="1" layoutInCell="1" locked="0" behindDoc="0" simplePos="0" relativeHeight="15744512">
                <wp:simplePos x="0" y="0"/>
                <wp:positionH relativeFrom="page">
                  <wp:posOffset>7239000</wp:posOffset>
                </wp:positionH>
                <wp:positionV relativeFrom="paragraph">
                  <wp:posOffset>-438277</wp:posOffset>
                </wp:positionV>
                <wp:extent cx="533400" cy="304800"/>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w w:val="95"/>
                                <w:sz w:val="22"/>
                              </w:rPr>
                              <w:t>2</w:t>
                            </w:r>
                          </w:p>
                        </w:txbxContent>
                      </wps:txbx>
                      <wps:bodyPr wrap="square" lIns="0" tIns="0" rIns="0" bIns="0" rtlCol="0">
                        <a:noAutofit/>
                      </wps:bodyPr>
                    </wps:wsp>
                  </a:graphicData>
                </a:graphic>
              </wp:anchor>
            </w:drawing>
          </mc:Choice>
          <mc:Fallback>
            <w:pict>
              <v:shape style="position:absolute;margin-left:570pt;margin-top:-34.510056pt;width:42pt;height:24pt;mso-position-horizontal-relative:page;mso-position-vertical-relative:paragraph;z-index:15744512" type="#_x0000_t202" id="docshape573" filled="true" fillcolor="#ced3eb" stroked="false">
                <v:textbox inset="0,0,0,0">
                  <w:txbxContent>
                    <w:p>
                      <w:pPr>
                        <w:spacing w:before="113"/>
                        <w:ind w:left="60" w:right="0" w:firstLine="0"/>
                        <w:jc w:val="left"/>
                        <w:rPr>
                          <w:rFonts w:ascii="Arial"/>
                          <w:b/>
                          <w:color w:val="000000"/>
                          <w:sz w:val="22"/>
                        </w:rPr>
                      </w:pPr>
                      <w:r>
                        <w:rPr>
                          <w:rFonts w:ascii="Arial"/>
                          <w:b/>
                          <w:color w:val="FFFFFF"/>
                          <w:spacing w:val="-10"/>
                          <w:w w:val="95"/>
                          <w:sz w:val="22"/>
                        </w:rPr>
                        <w:t>2</w:t>
                      </w:r>
                    </w:p>
                  </w:txbxContent>
                </v:textbox>
                <v:fill type="solid"/>
                <w10:wrap type="none"/>
              </v:shape>
            </w:pict>
          </mc:Fallback>
        </mc:AlternateContent>
      </w:r>
      <w:r>
        <w:rPr>
          <w:color w:val="231F20"/>
          <w:w w:val="110"/>
          <w:sz w:val="16"/>
        </w:rPr>
        <w:t>Ausiello</w:t>
      </w:r>
      <w:r>
        <w:rPr>
          <w:color w:val="231F20"/>
          <w:spacing w:val="-4"/>
          <w:w w:val="110"/>
          <w:sz w:val="16"/>
        </w:rPr>
        <w:t> </w:t>
      </w:r>
      <w:r>
        <w:rPr>
          <w:color w:val="231F20"/>
          <w:w w:val="110"/>
          <w:sz w:val="16"/>
        </w:rPr>
        <w:t>CM,</w:t>
      </w:r>
      <w:r>
        <w:rPr>
          <w:color w:val="231F20"/>
          <w:spacing w:val="-3"/>
          <w:w w:val="110"/>
          <w:sz w:val="16"/>
        </w:rPr>
        <w:t> </w:t>
      </w:r>
      <w:r>
        <w:rPr>
          <w:color w:val="231F20"/>
          <w:w w:val="110"/>
          <w:sz w:val="16"/>
        </w:rPr>
        <w:t>Lande</w:t>
      </w:r>
      <w:r>
        <w:rPr>
          <w:color w:val="231F20"/>
          <w:spacing w:val="-3"/>
          <w:w w:val="110"/>
          <w:sz w:val="16"/>
        </w:rPr>
        <w:t> </w:t>
      </w:r>
      <w:r>
        <w:rPr>
          <w:color w:val="231F20"/>
          <w:w w:val="110"/>
          <w:sz w:val="16"/>
        </w:rPr>
        <w:t>R,</w:t>
      </w:r>
      <w:r>
        <w:rPr>
          <w:color w:val="231F20"/>
          <w:spacing w:val="-3"/>
          <w:w w:val="110"/>
          <w:sz w:val="16"/>
        </w:rPr>
        <w:t> </w:t>
      </w:r>
      <w:r>
        <w:rPr>
          <w:color w:val="231F20"/>
          <w:w w:val="110"/>
          <w:sz w:val="16"/>
        </w:rPr>
        <w:t>Urbani</w:t>
      </w:r>
      <w:r>
        <w:rPr>
          <w:color w:val="231F20"/>
          <w:spacing w:val="-3"/>
          <w:w w:val="110"/>
          <w:sz w:val="16"/>
        </w:rPr>
        <w:t> </w:t>
      </w:r>
      <w:r>
        <w:rPr>
          <w:color w:val="231F20"/>
          <w:w w:val="110"/>
          <w:sz w:val="16"/>
        </w:rPr>
        <w:t>F,</w:t>
      </w:r>
      <w:r>
        <w:rPr>
          <w:color w:val="231F20"/>
          <w:spacing w:val="-3"/>
          <w:w w:val="110"/>
          <w:sz w:val="16"/>
        </w:rPr>
        <w:t> </w:t>
      </w:r>
      <w:r>
        <w:rPr>
          <w:color w:val="231F20"/>
          <w:w w:val="110"/>
          <w:sz w:val="16"/>
        </w:rPr>
        <w:t>et</w:t>
      </w:r>
      <w:r>
        <w:rPr>
          <w:color w:val="231F20"/>
          <w:spacing w:val="-11"/>
          <w:w w:val="110"/>
          <w:sz w:val="16"/>
        </w:rPr>
        <w:t> </w:t>
      </w:r>
      <w:r>
        <w:rPr>
          <w:color w:val="231F20"/>
          <w:w w:val="110"/>
          <w:sz w:val="16"/>
        </w:rPr>
        <w:t>al.</w:t>
      </w:r>
      <w:r>
        <w:rPr>
          <w:color w:val="231F20"/>
          <w:spacing w:val="-3"/>
          <w:w w:val="110"/>
          <w:sz w:val="16"/>
        </w:rPr>
        <w:t> </w:t>
      </w:r>
      <w:r>
        <w:rPr>
          <w:color w:val="231F20"/>
          <w:w w:val="110"/>
          <w:sz w:val="16"/>
        </w:rPr>
        <w:t>Cell-mediated</w:t>
      </w:r>
      <w:r>
        <w:rPr>
          <w:color w:val="231F20"/>
          <w:spacing w:val="-3"/>
          <w:w w:val="110"/>
          <w:sz w:val="16"/>
        </w:rPr>
        <w:t> </w:t>
      </w:r>
      <w:r>
        <w:rPr>
          <w:color w:val="231F20"/>
          <w:w w:val="110"/>
          <w:sz w:val="16"/>
        </w:rPr>
        <w:t>immune responses</w:t>
      </w:r>
      <w:r>
        <w:rPr>
          <w:color w:val="231F20"/>
          <w:spacing w:val="-11"/>
          <w:w w:val="110"/>
          <w:sz w:val="16"/>
        </w:rPr>
        <w:t> </w:t>
      </w:r>
      <w:r>
        <w:rPr>
          <w:color w:val="231F20"/>
          <w:w w:val="110"/>
          <w:sz w:val="16"/>
        </w:rPr>
        <w:t>in</w:t>
      </w:r>
      <w:r>
        <w:rPr>
          <w:color w:val="231F20"/>
          <w:spacing w:val="-11"/>
          <w:w w:val="110"/>
          <w:sz w:val="16"/>
        </w:rPr>
        <w:t> </w:t>
      </w:r>
      <w:r>
        <w:rPr>
          <w:color w:val="231F20"/>
          <w:w w:val="110"/>
          <w:sz w:val="16"/>
        </w:rPr>
        <w:t>four-year-old</w:t>
      </w:r>
      <w:r>
        <w:rPr>
          <w:color w:val="231F20"/>
          <w:spacing w:val="-11"/>
          <w:w w:val="110"/>
          <w:sz w:val="16"/>
        </w:rPr>
        <w:t> </w:t>
      </w:r>
      <w:r>
        <w:rPr>
          <w:color w:val="231F20"/>
          <w:w w:val="110"/>
          <w:sz w:val="16"/>
        </w:rPr>
        <w:t>children</w:t>
      </w:r>
      <w:r>
        <w:rPr>
          <w:color w:val="231F20"/>
          <w:spacing w:val="-11"/>
          <w:w w:val="110"/>
          <w:sz w:val="16"/>
        </w:rPr>
        <w:t> </w:t>
      </w:r>
      <w:r>
        <w:rPr>
          <w:color w:val="231F20"/>
          <w:w w:val="110"/>
          <w:sz w:val="16"/>
        </w:rPr>
        <w:t>after</w:t>
      </w:r>
      <w:r>
        <w:rPr>
          <w:color w:val="231F20"/>
          <w:spacing w:val="-11"/>
          <w:w w:val="110"/>
          <w:sz w:val="16"/>
        </w:rPr>
        <w:t> </w:t>
      </w:r>
      <w:r>
        <w:rPr>
          <w:color w:val="231F20"/>
          <w:w w:val="110"/>
          <w:sz w:val="16"/>
        </w:rPr>
        <w:t>primary</w:t>
      </w:r>
      <w:r>
        <w:rPr>
          <w:color w:val="231F20"/>
          <w:spacing w:val="-11"/>
          <w:w w:val="110"/>
          <w:sz w:val="16"/>
        </w:rPr>
        <w:t> </w:t>
      </w:r>
      <w:r>
        <w:rPr>
          <w:color w:val="231F20"/>
          <w:w w:val="110"/>
          <w:sz w:val="16"/>
        </w:rPr>
        <w:t>immunization with</w:t>
      </w:r>
      <w:r>
        <w:rPr>
          <w:color w:val="231F20"/>
          <w:spacing w:val="-7"/>
          <w:w w:val="110"/>
          <w:sz w:val="16"/>
        </w:rPr>
        <w:t> </w:t>
      </w:r>
      <w:r>
        <w:rPr>
          <w:color w:val="231F20"/>
          <w:w w:val="110"/>
          <w:sz w:val="16"/>
        </w:rPr>
        <w:t>acellular</w:t>
      </w:r>
      <w:r>
        <w:rPr>
          <w:color w:val="231F20"/>
          <w:spacing w:val="-7"/>
          <w:w w:val="110"/>
          <w:sz w:val="16"/>
        </w:rPr>
        <w:t> </w:t>
      </w:r>
      <w:r>
        <w:rPr>
          <w:color w:val="231F20"/>
          <w:w w:val="110"/>
          <w:sz w:val="16"/>
        </w:rPr>
        <w:t>pertussis</w:t>
      </w:r>
      <w:r>
        <w:rPr>
          <w:color w:val="231F20"/>
          <w:spacing w:val="-7"/>
          <w:w w:val="110"/>
          <w:sz w:val="16"/>
        </w:rPr>
        <w:t> </w:t>
      </w:r>
      <w:r>
        <w:rPr>
          <w:color w:val="231F20"/>
          <w:w w:val="110"/>
          <w:sz w:val="16"/>
        </w:rPr>
        <w:t>vaccines.</w:t>
      </w:r>
      <w:r>
        <w:rPr>
          <w:color w:val="231F20"/>
          <w:spacing w:val="-7"/>
          <w:w w:val="110"/>
          <w:sz w:val="16"/>
        </w:rPr>
        <w:t> </w:t>
      </w:r>
      <w:r>
        <w:rPr>
          <w:i/>
          <w:color w:val="231F20"/>
          <w:w w:val="110"/>
          <w:sz w:val="16"/>
        </w:rPr>
        <w:t>Infect</w:t>
      </w:r>
      <w:r>
        <w:rPr>
          <w:i/>
          <w:color w:val="231F20"/>
          <w:spacing w:val="-4"/>
          <w:w w:val="110"/>
          <w:sz w:val="16"/>
        </w:rPr>
        <w:t> </w:t>
      </w:r>
      <w:r>
        <w:rPr>
          <w:i/>
          <w:color w:val="231F20"/>
          <w:w w:val="110"/>
          <w:sz w:val="16"/>
        </w:rPr>
        <w:t>Immun</w:t>
      </w:r>
      <w:r>
        <w:rPr>
          <w:color w:val="231F20"/>
          <w:w w:val="110"/>
          <w:sz w:val="16"/>
        </w:rPr>
        <w:t>.</w:t>
      </w:r>
      <w:r>
        <w:rPr>
          <w:color w:val="231F20"/>
          <w:spacing w:val="-7"/>
          <w:w w:val="110"/>
          <w:sz w:val="16"/>
        </w:rPr>
        <w:t> </w:t>
      </w:r>
      <w:r>
        <w:rPr>
          <w:color w:val="231F20"/>
          <w:w w:val="110"/>
          <w:sz w:val="16"/>
        </w:rPr>
        <w:t>1999;67:4064- </w:t>
      </w:r>
      <w:r>
        <w:rPr>
          <w:color w:val="231F20"/>
          <w:spacing w:val="-4"/>
          <w:w w:val="110"/>
          <w:sz w:val="16"/>
        </w:rPr>
        <w:t>4071.</w:t>
      </w:r>
    </w:p>
    <w:p>
      <w:pPr>
        <w:pStyle w:val="ListParagraph"/>
        <w:numPr>
          <w:ilvl w:val="0"/>
          <w:numId w:val="9"/>
        </w:numPr>
        <w:tabs>
          <w:tab w:pos="699" w:val="left" w:leader="none"/>
        </w:tabs>
        <w:spacing w:line="235" w:lineRule="auto" w:before="0" w:after="0"/>
        <w:ind w:left="699" w:right="1077" w:hanging="300"/>
        <w:jc w:val="both"/>
        <w:rPr>
          <w:sz w:val="16"/>
        </w:rPr>
      </w:pPr>
      <w:bookmarkStart w:name="_bookmark37" w:id="63"/>
      <w:bookmarkEnd w:id="63"/>
      <w:r>
        <w:rPr/>
      </w:r>
      <w:r>
        <w:rPr>
          <w:color w:val="231F20"/>
          <w:sz w:val="16"/>
        </w:rPr>
        <w:t>Warfel JM, Zimmerman LI, Merkel TJ. Acellular pertussis </w:t>
      </w:r>
      <w:r>
        <w:rPr>
          <w:color w:val="231F20"/>
          <w:sz w:val="16"/>
        </w:rPr>
        <w:t>vaccines</w:t>
      </w:r>
      <w:r>
        <w:rPr>
          <w:color w:val="231F20"/>
          <w:w w:val="105"/>
          <w:sz w:val="16"/>
        </w:rPr>
        <w:t> protect against disease but fail to prevent infection and transmis- sion</w:t>
      </w:r>
      <w:r>
        <w:rPr>
          <w:color w:val="231F20"/>
          <w:w w:val="105"/>
          <w:sz w:val="16"/>
        </w:rPr>
        <w:t> in</w:t>
      </w:r>
      <w:r>
        <w:rPr>
          <w:color w:val="231F20"/>
          <w:w w:val="105"/>
          <w:sz w:val="16"/>
        </w:rPr>
        <w:t> a</w:t>
      </w:r>
      <w:r>
        <w:rPr>
          <w:color w:val="231F20"/>
          <w:w w:val="105"/>
          <w:sz w:val="16"/>
        </w:rPr>
        <w:t> nonhuman</w:t>
      </w:r>
      <w:r>
        <w:rPr>
          <w:color w:val="231F20"/>
          <w:w w:val="105"/>
          <w:sz w:val="16"/>
        </w:rPr>
        <w:t> primate</w:t>
      </w:r>
      <w:r>
        <w:rPr>
          <w:color w:val="231F20"/>
          <w:w w:val="105"/>
          <w:sz w:val="16"/>
        </w:rPr>
        <w:t> model.</w:t>
      </w:r>
      <w:r>
        <w:rPr>
          <w:color w:val="231F20"/>
          <w:w w:val="105"/>
          <w:sz w:val="16"/>
        </w:rPr>
        <w:t> </w:t>
      </w:r>
      <w:r>
        <w:rPr>
          <w:i/>
          <w:color w:val="231F20"/>
          <w:w w:val="105"/>
          <w:sz w:val="16"/>
        </w:rPr>
        <w:t>Proc</w:t>
      </w:r>
      <w:r>
        <w:rPr>
          <w:i/>
          <w:color w:val="231F20"/>
          <w:w w:val="105"/>
          <w:sz w:val="16"/>
        </w:rPr>
        <w:t> Natl</w:t>
      </w:r>
      <w:r>
        <w:rPr>
          <w:i/>
          <w:color w:val="231F20"/>
          <w:w w:val="105"/>
          <w:sz w:val="16"/>
        </w:rPr>
        <w:t> Acad</w:t>
      </w:r>
      <w:r>
        <w:rPr>
          <w:i/>
          <w:color w:val="231F20"/>
          <w:w w:val="105"/>
          <w:sz w:val="16"/>
        </w:rPr>
        <w:t> Sci</w:t>
      </w:r>
      <w:r>
        <w:rPr>
          <w:i/>
          <w:color w:val="231F20"/>
          <w:w w:val="105"/>
          <w:sz w:val="16"/>
        </w:rPr>
        <w:t> USA</w:t>
      </w:r>
      <w:r>
        <w:rPr>
          <w:color w:val="231F20"/>
          <w:w w:val="105"/>
          <w:sz w:val="16"/>
        </w:rPr>
        <w:t>. </w:t>
      </w:r>
      <w:r>
        <w:rPr>
          <w:color w:val="231F20"/>
          <w:spacing w:val="-2"/>
          <w:w w:val="105"/>
          <w:sz w:val="16"/>
        </w:rPr>
        <w:t>2014;111(2):787-792.</w:t>
      </w:r>
    </w:p>
    <w:p>
      <w:pPr>
        <w:pStyle w:val="ListParagraph"/>
        <w:numPr>
          <w:ilvl w:val="0"/>
          <w:numId w:val="9"/>
        </w:numPr>
        <w:tabs>
          <w:tab w:pos="699" w:val="left" w:leader="none"/>
        </w:tabs>
        <w:spacing w:line="235" w:lineRule="auto" w:before="0" w:after="0"/>
        <w:ind w:left="699" w:right="1079" w:hanging="300"/>
        <w:jc w:val="both"/>
        <w:rPr>
          <w:sz w:val="16"/>
        </w:rPr>
      </w:pPr>
      <w:r>
        <w:rPr>
          <w:color w:val="231F20"/>
          <w:w w:val="105"/>
          <w:sz w:val="16"/>
        </w:rPr>
        <w:t>Warfel</w:t>
      </w:r>
      <w:r>
        <w:rPr>
          <w:color w:val="231F20"/>
          <w:w w:val="105"/>
          <w:sz w:val="16"/>
        </w:rPr>
        <w:t> JM,</w:t>
      </w:r>
      <w:r>
        <w:rPr>
          <w:color w:val="231F20"/>
          <w:w w:val="105"/>
          <w:sz w:val="16"/>
        </w:rPr>
        <w:t> Merkel</w:t>
      </w:r>
      <w:r>
        <w:rPr>
          <w:color w:val="231F20"/>
          <w:w w:val="105"/>
          <w:sz w:val="16"/>
        </w:rPr>
        <w:t> TJ.</w:t>
      </w:r>
      <w:r>
        <w:rPr>
          <w:color w:val="231F20"/>
          <w:w w:val="105"/>
          <w:sz w:val="16"/>
        </w:rPr>
        <w:t> Bordetella</w:t>
      </w:r>
      <w:r>
        <w:rPr>
          <w:color w:val="231F20"/>
          <w:w w:val="105"/>
          <w:sz w:val="16"/>
        </w:rPr>
        <w:t> pertussis</w:t>
      </w:r>
      <w:r>
        <w:rPr>
          <w:color w:val="231F20"/>
          <w:w w:val="105"/>
          <w:sz w:val="16"/>
        </w:rPr>
        <w:t> infection</w:t>
      </w:r>
      <w:r>
        <w:rPr>
          <w:color w:val="231F20"/>
          <w:w w:val="105"/>
          <w:sz w:val="16"/>
        </w:rPr>
        <w:t> induces</w:t>
      </w:r>
      <w:r>
        <w:rPr>
          <w:color w:val="231F20"/>
          <w:w w:val="105"/>
          <w:sz w:val="16"/>
        </w:rPr>
        <w:t> </w:t>
      </w:r>
      <w:r>
        <w:rPr>
          <w:color w:val="231F20"/>
          <w:w w:val="105"/>
          <w:sz w:val="16"/>
        </w:rPr>
        <w:t>a mucosal IL-17 response and long-lived Th17 and Th1 immune memory</w:t>
      </w:r>
      <w:r>
        <w:rPr>
          <w:color w:val="231F20"/>
          <w:w w:val="105"/>
          <w:sz w:val="16"/>
        </w:rPr>
        <w:t> cells</w:t>
      </w:r>
      <w:r>
        <w:rPr>
          <w:color w:val="231F20"/>
          <w:w w:val="105"/>
          <w:sz w:val="16"/>
        </w:rPr>
        <w:t> in</w:t>
      </w:r>
      <w:r>
        <w:rPr>
          <w:color w:val="231F20"/>
          <w:w w:val="105"/>
          <w:sz w:val="16"/>
        </w:rPr>
        <w:t> nonhuman</w:t>
      </w:r>
      <w:r>
        <w:rPr>
          <w:color w:val="231F20"/>
          <w:w w:val="105"/>
          <w:sz w:val="16"/>
        </w:rPr>
        <w:t> primates.</w:t>
      </w:r>
      <w:r>
        <w:rPr>
          <w:color w:val="231F20"/>
          <w:w w:val="105"/>
          <w:sz w:val="16"/>
        </w:rPr>
        <w:t> </w:t>
      </w:r>
      <w:r>
        <w:rPr>
          <w:i/>
          <w:color w:val="231F20"/>
          <w:w w:val="105"/>
          <w:sz w:val="16"/>
        </w:rPr>
        <w:t>Mucosal</w:t>
      </w:r>
      <w:r>
        <w:rPr>
          <w:i/>
          <w:color w:val="231F20"/>
          <w:w w:val="105"/>
          <w:sz w:val="16"/>
        </w:rPr>
        <w:t> Immunol</w:t>
      </w:r>
      <w:r>
        <w:rPr>
          <w:color w:val="231F20"/>
          <w:w w:val="105"/>
          <w:sz w:val="16"/>
        </w:rPr>
        <w:t>. </w:t>
      </w:r>
      <w:r>
        <w:rPr>
          <w:color w:val="231F20"/>
          <w:spacing w:val="-2"/>
          <w:w w:val="105"/>
          <w:sz w:val="16"/>
        </w:rPr>
        <w:t>2013;6(4):787-796.</w:t>
      </w:r>
    </w:p>
    <w:p>
      <w:pPr>
        <w:pStyle w:val="ListParagraph"/>
        <w:numPr>
          <w:ilvl w:val="0"/>
          <w:numId w:val="9"/>
        </w:numPr>
        <w:tabs>
          <w:tab w:pos="699" w:val="left" w:leader="none"/>
        </w:tabs>
        <w:spacing w:line="235" w:lineRule="auto" w:before="0" w:after="0"/>
        <w:ind w:left="699" w:right="1077" w:hanging="300"/>
        <w:jc w:val="both"/>
        <w:rPr>
          <w:sz w:val="16"/>
        </w:rPr>
      </w:pPr>
      <w:r>
        <w:rPr>
          <w:color w:val="231F20"/>
          <w:w w:val="105"/>
          <w:sz w:val="16"/>
        </w:rPr>
        <w:t>Smits</w:t>
      </w:r>
      <w:r>
        <w:rPr>
          <w:color w:val="231F20"/>
          <w:w w:val="105"/>
          <w:sz w:val="16"/>
        </w:rPr>
        <w:t> K,</w:t>
      </w:r>
      <w:r>
        <w:rPr>
          <w:color w:val="231F20"/>
          <w:w w:val="105"/>
          <w:sz w:val="16"/>
        </w:rPr>
        <w:t> Pottier</w:t>
      </w:r>
      <w:r>
        <w:rPr>
          <w:color w:val="231F20"/>
          <w:w w:val="105"/>
          <w:sz w:val="16"/>
        </w:rPr>
        <w:t> G,</w:t>
      </w:r>
      <w:r>
        <w:rPr>
          <w:color w:val="231F20"/>
          <w:w w:val="105"/>
          <w:sz w:val="16"/>
        </w:rPr>
        <w:t> Smet</w:t>
      </w:r>
      <w:r>
        <w:rPr>
          <w:color w:val="231F20"/>
          <w:w w:val="105"/>
          <w:sz w:val="16"/>
        </w:rPr>
        <w:t> J,</w:t>
      </w:r>
      <w:r>
        <w:rPr>
          <w:color w:val="231F20"/>
          <w:w w:val="105"/>
          <w:sz w:val="16"/>
        </w:rPr>
        <w:t> et al.</w:t>
      </w:r>
      <w:r>
        <w:rPr>
          <w:color w:val="231F20"/>
          <w:w w:val="105"/>
          <w:sz w:val="16"/>
        </w:rPr>
        <w:t> Different</w:t>
      </w:r>
      <w:r>
        <w:rPr>
          <w:color w:val="231F20"/>
          <w:w w:val="105"/>
          <w:sz w:val="16"/>
        </w:rPr>
        <w:t> T-cell</w:t>
      </w:r>
      <w:r>
        <w:rPr>
          <w:color w:val="231F20"/>
          <w:w w:val="105"/>
          <w:sz w:val="16"/>
        </w:rPr>
        <w:t> memory</w:t>
      </w:r>
      <w:r>
        <w:rPr>
          <w:color w:val="231F20"/>
          <w:w w:val="105"/>
          <w:sz w:val="16"/>
        </w:rPr>
        <w:t> in preadolescents after whole-cell or acellular pertussis </w:t>
      </w:r>
      <w:r>
        <w:rPr>
          <w:color w:val="231F20"/>
          <w:w w:val="105"/>
          <w:sz w:val="16"/>
        </w:rPr>
        <w:t>vaccination. </w:t>
      </w:r>
      <w:r>
        <w:rPr>
          <w:i/>
          <w:color w:val="231F20"/>
          <w:w w:val="105"/>
          <w:sz w:val="16"/>
        </w:rPr>
        <w:t>Vaccine</w:t>
      </w:r>
      <w:r>
        <w:rPr>
          <w:color w:val="231F20"/>
          <w:w w:val="105"/>
          <w:sz w:val="16"/>
        </w:rPr>
        <w:t>. 2013;32(1):111-118.</w:t>
      </w:r>
    </w:p>
    <w:p>
      <w:pPr>
        <w:pStyle w:val="ListParagraph"/>
        <w:numPr>
          <w:ilvl w:val="0"/>
          <w:numId w:val="9"/>
        </w:numPr>
        <w:tabs>
          <w:tab w:pos="699" w:val="left" w:leader="none"/>
        </w:tabs>
        <w:spacing w:line="235" w:lineRule="auto" w:before="0" w:after="0"/>
        <w:ind w:left="699" w:right="1077" w:hanging="300"/>
        <w:jc w:val="both"/>
        <w:rPr>
          <w:sz w:val="16"/>
        </w:rPr>
      </w:pPr>
      <w:bookmarkStart w:name="_bookmark38" w:id="64"/>
      <w:bookmarkEnd w:id="64"/>
      <w:r>
        <w:rPr/>
      </w:r>
      <w:r>
        <w:rPr>
          <w:color w:val="231F20"/>
          <w:w w:val="110"/>
          <w:sz w:val="16"/>
        </w:rPr>
        <w:t>Kurubi</w:t>
      </w:r>
      <w:r>
        <w:rPr>
          <w:color w:val="231F20"/>
          <w:w w:val="110"/>
          <w:sz w:val="16"/>
        </w:rPr>
        <w:t> J,</w:t>
      </w:r>
      <w:r>
        <w:rPr>
          <w:color w:val="231F20"/>
          <w:w w:val="110"/>
          <w:sz w:val="16"/>
        </w:rPr>
        <w:t> Vince</w:t>
      </w:r>
      <w:r>
        <w:rPr>
          <w:color w:val="231F20"/>
          <w:w w:val="110"/>
          <w:sz w:val="16"/>
        </w:rPr>
        <w:t> J,</w:t>
      </w:r>
      <w:r>
        <w:rPr>
          <w:color w:val="231F20"/>
          <w:w w:val="110"/>
          <w:sz w:val="16"/>
        </w:rPr>
        <w:t> Ripa</w:t>
      </w:r>
      <w:r>
        <w:rPr>
          <w:color w:val="231F20"/>
          <w:w w:val="110"/>
          <w:sz w:val="16"/>
        </w:rPr>
        <w:t> P,</w:t>
      </w:r>
      <w:r>
        <w:rPr>
          <w:color w:val="231F20"/>
          <w:w w:val="110"/>
          <w:sz w:val="16"/>
        </w:rPr>
        <w:t> et</w:t>
      </w:r>
      <w:r>
        <w:rPr>
          <w:color w:val="231F20"/>
          <w:spacing w:val="-8"/>
          <w:w w:val="110"/>
          <w:sz w:val="16"/>
        </w:rPr>
        <w:t> </w:t>
      </w:r>
      <w:r>
        <w:rPr>
          <w:color w:val="231F20"/>
          <w:w w:val="110"/>
          <w:sz w:val="16"/>
        </w:rPr>
        <w:t>al.</w:t>
      </w:r>
      <w:r>
        <w:rPr>
          <w:color w:val="231F20"/>
          <w:w w:val="110"/>
          <w:sz w:val="16"/>
        </w:rPr>
        <w:t> Immune</w:t>
      </w:r>
      <w:r>
        <w:rPr>
          <w:color w:val="231F20"/>
          <w:w w:val="110"/>
          <w:sz w:val="16"/>
        </w:rPr>
        <w:t> response</w:t>
      </w:r>
      <w:r>
        <w:rPr>
          <w:color w:val="231F20"/>
          <w:w w:val="110"/>
          <w:sz w:val="16"/>
        </w:rPr>
        <w:t> to</w:t>
      </w:r>
      <w:r>
        <w:rPr>
          <w:color w:val="231F20"/>
          <w:w w:val="110"/>
          <w:sz w:val="16"/>
        </w:rPr>
        <w:t> </w:t>
      </w:r>
      <w:r>
        <w:rPr>
          <w:color w:val="231F20"/>
          <w:w w:val="110"/>
          <w:sz w:val="16"/>
        </w:rPr>
        <w:t>measles vaccine</w:t>
      </w:r>
      <w:r>
        <w:rPr>
          <w:color w:val="231F20"/>
          <w:spacing w:val="-11"/>
          <w:w w:val="110"/>
          <w:sz w:val="16"/>
        </w:rPr>
        <w:t> </w:t>
      </w:r>
      <w:r>
        <w:rPr>
          <w:color w:val="231F20"/>
          <w:w w:val="110"/>
          <w:sz w:val="16"/>
        </w:rPr>
        <w:t>in</w:t>
      </w:r>
      <w:r>
        <w:rPr>
          <w:color w:val="231F20"/>
          <w:spacing w:val="-11"/>
          <w:w w:val="110"/>
          <w:sz w:val="16"/>
        </w:rPr>
        <w:t> </w:t>
      </w:r>
      <w:r>
        <w:rPr>
          <w:color w:val="231F20"/>
          <w:w w:val="110"/>
          <w:sz w:val="16"/>
        </w:rPr>
        <w:t>6</w:t>
      </w:r>
      <w:r>
        <w:rPr>
          <w:color w:val="231F20"/>
          <w:spacing w:val="-11"/>
          <w:w w:val="110"/>
          <w:sz w:val="16"/>
        </w:rPr>
        <w:t> </w:t>
      </w:r>
      <w:r>
        <w:rPr>
          <w:color w:val="231F20"/>
          <w:w w:val="110"/>
          <w:sz w:val="16"/>
        </w:rPr>
        <w:t>month</w:t>
      </w:r>
      <w:r>
        <w:rPr>
          <w:color w:val="231F20"/>
          <w:spacing w:val="-11"/>
          <w:w w:val="110"/>
          <w:sz w:val="16"/>
        </w:rPr>
        <w:t> </w:t>
      </w:r>
      <w:r>
        <w:rPr>
          <w:color w:val="231F20"/>
          <w:w w:val="110"/>
          <w:sz w:val="16"/>
        </w:rPr>
        <w:t>old</w:t>
      </w:r>
      <w:r>
        <w:rPr>
          <w:color w:val="231F20"/>
          <w:spacing w:val="-11"/>
          <w:w w:val="110"/>
          <w:sz w:val="16"/>
        </w:rPr>
        <w:t> </w:t>
      </w:r>
      <w:r>
        <w:rPr>
          <w:color w:val="231F20"/>
          <w:w w:val="110"/>
          <w:sz w:val="16"/>
        </w:rPr>
        <w:t>infants</w:t>
      </w:r>
      <w:r>
        <w:rPr>
          <w:color w:val="231F20"/>
          <w:spacing w:val="-11"/>
          <w:w w:val="110"/>
          <w:sz w:val="16"/>
        </w:rPr>
        <w:t> </w:t>
      </w:r>
      <w:r>
        <w:rPr>
          <w:color w:val="231F20"/>
          <w:w w:val="110"/>
          <w:sz w:val="16"/>
        </w:rPr>
        <w:t>in</w:t>
      </w:r>
      <w:r>
        <w:rPr>
          <w:color w:val="231F20"/>
          <w:spacing w:val="-11"/>
          <w:w w:val="110"/>
          <w:sz w:val="16"/>
        </w:rPr>
        <w:t> </w:t>
      </w:r>
      <w:r>
        <w:rPr>
          <w:color w:val="231F20"/>
          <w:w w:val="110"/>
          <w:sz w:val="16"/>
        </w:rPr>
        <w:t>Papua</w:t>
      </w:r>
      <w:r>
        <w:rPr>
          <w:color w:val="231F20"/>
          <w:spacing w:val="-11"/>
          <w:w w:val="110"/>
          <w:sz w:val="16"/>
        </w:rPr>
        <w:t> </w:t>
      </w:r>
      <w:r>
        <w:rPr>
          <w:color w:val="231F20"/>
          <w:w w:val="110"/>
          <w:sz w:val="16"/>
        </w:rPr>
        <w:t>New</w:t>
      </w:r>
      <w:r>
        <w:rPr>
          <w:color w:val="231F20"/>
          <w:spacing w:val="-11"/>
          <w:w w:val="110"/>
          <w:sz w:val="16"/>
        </w:rPr>
        <w:t> </w:t>
      </w:r>
      <w:r>
        <w:rPr>
          <w:color w:val="231F20"/>
          <w:w w:val="110"/>
          <w:sz w:val="16"/>
        </w:rPr>
        <w:t>Guinea.</w:t>
      </w:r>
      <w:r>
        <w:rPr>
          <w:color w:val="231F20"/>
          <w:spacing w:val="-11"/>
          <w:w w:val="110"/>
          <w:sz w:val="16"/>
        </w:rPr>
        <w:t> </w:t>
      </w:r>
      <w:r>
        <w:rPr>
          <w:i/>
          <w:color w:val="231F20"/>
          <w:w w:val="110"/>
          <w:sz w:val="16"/>
        </w:rPr>
        <w:t>Trop</w:t>
      </w:r>
      <w:r>
        <w:rPr>
          <w:i/>
          <w:color w:val="231F20"/>
          <w:spacing w:val="-11"/>
          <w:w w:val="110"/>
          <w:sz w:val="16"/>
        </w:rPr>
        <w:t> </w:t>
      </w:r>
      <w:r>
        <w:rPr>
          <w:i/>
          <w:color w:val="231F20"/>
          <w:w w:val="110"/>
          <w:sz w:val="16"/>
        </w:rPr>
        <w:t>Med Int Health</w:t>
      </w:r>
      <w:r>
        <w:rPr>
          <w:color w:val="231F20"/>
          <w:w w:val="110"/>
          <w:sz w:val="16"/>
        </w:rPr>
        <w:t>. 2009;14:167-173.</w:t>
      </w:r>
    </w:p>
    <w:p>
      <w:pPr>
        <w:pStyle w:val="ListParagraph"/>
        <w:numPr>
          <w:ilvl w:val="0"/>
          <w:numId w:val="9"/>
        </w:numPr>
        <w:tabs>
          <w:tab w:pos="699" w:val="left" w:leader="none"/>
        </w:tabs>
        <w:spacing w:line="235" w:lineRule="auto" w:before="0" w:after="0"/>
        <w:ind w:left="699" w:right="1077" w:hanging="300"/>
        <w:jc w:val="both"/>
        <w:rPr>
          <w:sz w:val="16"/>
        </w:rPr>
      </w:pPr>
      <w:r>
        <w:rPr>
          <w:color w:val="231F20"/>
          <w:spacing w:val="-2"/>
          <w:w w:val="105"/>
          <w:sz w:val="16"/>
        </w:rPr>
        <w:t>Gans</w:t>
      </w:r>
      <w:r>
        <w:rPr>
          <w:color w:val="231F20"/>
          <w:spacing w:val="-6"/>
          <w:w w:val="105"/>
          <w:sz w:val="16"/>
        </w:rPr>
        <w:t> </w:t>
      </w:r>
      <w:r>
        <w:rPr>
          <w:color w:val="231F20"/>
          <w:spacing w:val="-2"/>
          <w:w w:val="105"/>
          <w:sz w:val="16"/>
        </w:rPr>
        <w:t>HA,</w:t>
      </w:r>
      <w:r>
        <w:rPr>
          <w:color w:val="231F20"/>
          <w:spacing w:val="-6"/>
          <w:w w:val="105"/>
          <w:sz w:val="16"/>
        </w:rPr>
        <w:t> </w:t>
      </w:r>
      <w:r>
        <w:rPr>
          <w:color w:val="231F20"/>
          <w:spacing w:val="-2"/>
          <w:w w:val="105"/>
          <w:sz w:val="16"/>
        </w:rPr>
        <w:t>Yasukawa</w:t>
      </w:r>
      <w:r>
        <w:rPr>
          <w:color w:val="231F20"/>
          <w:spacing w:val="-6"/>
          <w:w w:val="105"/>
          <w:sz w:val="16"/>
        </w:rPr>
        <w:t> </w:t>
      </w:r>
      <w:r>
        <w:rPr>
          <w:color w:val="231F20"/>
          <w:spacing w:val="-2"/>
          <w:w w:val="105"/>
          <w:sz w:val="16"/>
        </w:rPr>
        <w:t>LL,</w:t>
      </w:r>
      <w:r>
        <w:rPr>
          <w:color w:val="231F20"/>
          <w:spacing w:val="-6"/>
          <w:w w:val="105"/>
          <w:sz w:val="16"/>
        </w:rPr>
        <w:t> </w:t>
      </w:r>
      <w:r>
        <w:rPr>
          <w:color w:val="231F20"/>
          <w:spacing w:val="-2"/>
          <w:w w:val="105"/>
          <w:sz w:val="16"/>
        </w:rPr>
        <w:t>Zhang</w:t>
      </w:r>
      <w:r>
        <w:rPr>
          <w:color w:val="231F20"/>
          <w:spacing w:val="-6"/>
          <w:w w:val="105"/>
          <w:sz w:val="16"/>
        </w:rPr>
        <w:t> </w:t>
      </w:r>
      <w:r>
        <w:rPr>
          <w:color w:val="231F20"/>
          <w:spacing w:val="-2"/>
          <w:w w:val="105"/>
          <w:sz w:val="16"/>
        </w:rPr>
        <w:t>CZ,</w:t>
      </w:r>
      <w:r>
        <w:rPr>
          <w:color w:val="231F20"/>
          <w:spacing w:val="-6"/>
          <w:w w:val="105"/>
          <w:sz w:val="16"/>
        </w:rPr>
        <w:t> </w:t>
      </w:r>
      <w:r>
        <w:rPr>
          <w:color w:val="231F20"/>
          <w:spacing w:val="-2"/>
          <w:w w:val="105"/>
          <w:sz w:val="16"/>
        </w:rPr>
        <w:t>et</w:t>
      </w:r>
      <w:r>
        <w:rPr>
          <w:color w:val="231F20"/>
          <w:spacing w:val="7"/>
          <w:w w:val="105"/>
          <w:sz w:val="16"/>
        </w:rPr>
        <w:t> </w:t>
      </w:r>
      <w:r>
        <w:rPr>
          <w:color w:val="231F20"/>
          <w:spacing w:val="-2"/>
          <w:w w:val="105"/>
          <w:sz w:val="16"/>
        </w:rPr>
        <w:t>al.</w:t>
      </w:r>
      <w:r>
        <w:rPr>
          <w:color w:val="231F20"/>
          <w:spacing w:val="-6"/>
          <w:w w:val="105"/>
          <w:sz w:val="16"/>
        </w:rPr>
        <w:t> </w:t>
      </w:r>
      <w:r>
        <w:rPr>
          <w:color w:val="231F20"/>
          <w:spacing w:val="-2"/>
          <w:w w:val="105"/>
          <w:sz w:val="16"/>
        </w:rPr>
        <w:t>Effects</w:t>
      </w:r>
      <w:r>
        <w:rPr>
          <w:color w:val="231F20"/>
          <w:spacing w:val="-6"/>
          <w:w w:val="105"/>
          <w:sz w:val="16"/>
        </w:rPr>
        <w:t> </w:t>
      </w:r>
      <w:r>
        <w:rPr>
          <w:color w:val="231F20"/>
          <w:spacing w:val="-2"/>
          <w:w w:val="105"/>
          <w:sz w:val="16"/>
        </w:rPr>
        <w:t>of</w:t>
      </w:r>
      <w:r>
        <w:rPr>
          <w:color w:val="231F20"/>
          <w:spacing w:val="-6"/>
          <w:w w:val="105"/>
          <w:sz w:val="16"/>
        </w:rPr>
        <w:t> </w:t>
      </w:r>
      <w:r>
        <w:rPr>
          <w:color w:val="231F20"/>
          <w:spacing w:val="-2"/>
          <w:w w:val="105"/>
          <w:sz w:val="16"/>
        </w:rPr>
        <w:t>interleukin-</w:t>
      </w:r>
      <w:r>
        <w:rPr>
          <w:color w:val="231F20"/>
          <w:spacing w:val="-2"/>
          <w:w w:val="105"/>
          <w:sz w:val="16"/>
        </w:rPr>
        <w:t>12</w:t>
      </w:r>
      <w:r>
        <w:rPr>
          <w:color w:val="231F20"/>
          <w:w w:val="105"/>
          <w:sz w:val="16"/>
        </w:rPr>
        <w:t> and</w:t>
      </w:r>
      <w:r>
        <w:rPr>
          <w:color w:val="231F20"/>
          <w:w w:val="105"/>
          <w:sz w:val="16"/>
        </w:rPr>
        <w:t> interleukin-15</w:t>
      </w:r>
      <w:r>
        <w:rPr>
          <w:color w:val="231F20"/>
          <w:w w:val="105"/>
          <w:sz w:val="16"/>
        </w:rPr>
        <w:t> on</w:t>
      </w:r>
      <w:r>
        <w:rPr>
          <w:color w:val="231F20"/>
          <w:w w:val="105"/>
          <w:sz w:val="16"/>
        </w:rPr>
        <w:t> measles-specific</w:t>
      </w:r>
      <w:r>
        <w:rPr>
          <w:color w:val="231F20"/>
          <w:w w:val="105"/>
          <w:sz w:val="16"/>
        </w:rPr>
        <w:t> T-cell</w:t>
      </w:r>
      <w:r>
        <w:rPr>
          <w:color w:val="231F20"/>
          <w:w w:val="105"/>
          <w:sz w:val="16"/>
        </w:rPr>
        <w:t> responses</w:t>
      </w:r>
      <w:r>
        <w:rPr>
          <w:color w:val="231F20"/>
          <w:w w:val="105"/>
          <w:sz w:val="16"/>
        </w:rPr>
        <w:t> in</w:t>
      </w:r>
      <w:r>
        <w:rPr>
          <w:color w:val="231F20"/>
          <w:w w:val="105"/>
          <w:sz w:val="16"/>
        </w:rPr>
        <w:t> vac- cinated infants. </w:t>
      </w:r>
      <w:r>
        <w:rPr>
          <w:i/>
          <w:color w:val="231F20"/>
          <w:w w:val="105"/>
          <w:sz w:val="16"/>
        </w:rPr>
        <w:t>Viral Immunol</w:t>
      </w:r>
      <w:r>
        <w:rPr>
          <w:color w:val="231F20"/>
          <w:w w:val="105"/>
          <w:sz w:val="16"/>
        </w:rPr>
        <w:t>. 2008;21:163-172.</w:t>
      </w:r>
    </w:p>
    <w:p>
      <w:pPr>
        <w:pStyle w:val="ListParagraph"/>
        <w:numPr>
          <w:ilvl w:val="0"/>
          <w:numId w:val="9"/>
        </w:numPr>
        <w:tabs>
          <w:tab w:pos="699" w:val="left" w:leader="none"/>
        </w:tabs>
        <w:spacing w:line="235" w:lineRule="auto" w:before="0" w:after="0"/>
        <w:ind w:left="699" w:right="1078" w:hanging="300"/>
        <w:jc w:val="both"/>
        <w:rPr>
          <w:sz w:val="16"/>
        </w:rPr>
      </w:pPr>
      <w:bookmarkStart w:name="_bookmark39" w:id="65"/>
      <w:bookmarkEnd w:id="65"/>
      <w:r>
        <w:rPr/>
      </w:r>
      <w:r>
        <w:rPr>
          <w:color w:val="231F20"/>
          <w:w w:val="105"/>
          <w:sz w:val="16"/>
        </w:rPr>
        <w:t>Coffman</w:t>
      </w:r>
      <w:r>
        <w:rPr>
          <w:color w:val="231F20"/>
          <w:spacing w:val="-11"/>
          <w:w w:val="105"/>
          <w:sz w:val="16"/>
        </w:rPr>
        <w:t> </w:t>
      </w:r>
      <w:r>
        <w:rPr>
          <w:color w:val="231F20"/>
          <w:w w:val="105"/>
          <w:sz w:val="16"/>
        </w:rPr>
        <w:t>RL,</w:t>
      </w:r>
      <w:r>
        <w:rPr>
          <w:color w:val="231F20"/>
          <w:spacing w:val="-10"/>
          <w:w w:val="105"/>
          <w:sz w:val="16"/>
        </w:rPr>
        <w:t> </w:t>
      </w:r>
      <w:r>
        <w:rPr>
          <w:color w:val="231F20"/>
          <w:w w:val="105"/>
          <w:sz w:val="16"/>
        </w:rPr>
        <w:t>Sher</w:t>
      </w:r>
      <w:r>
        <w:rPr>
          <w:color w:val="231F20"/>
          <w:spacing w:val="-11"/>
          <w:w w:val="105"/>
          <w:sz w:val="16"/>
        </w:rPr>
        <w:t> </w:t>
      </w:r>
      <w:r>
        <w:rPr>
          <w:color w:val="231F20"/>
          <w:w w:val="105"/>
          <w:sz w:val="16"/>
        </w:rPr>
        <w:t>A,</w:t>
      </w:r>
      <w:r>
        <w:rPr>
          <w:color w:val="231F20"/>
          <w:spacing w:val="-10"/>
          <w:w w:val="105"/>
          <w:sz w:val="16"/>
        </w:rPr>
        <w:t> </w:t>
      </w:r>
      <w:r>
        <w:rPr>
          <w:color w:val="231F20"/>
          <w:w w:val="105"/>
          <w:sz w:val="16"/>
        </w:rPr>
        <w:t>Seder</w:t>
      </w:r>
      <w:r>
        <w:rPr>
          <w:color w:val="231F20"/>
          <w:spacing w:val="-11"/>
          <w:w w:val="105"/>
          <w:sz w:val="16"/>
        </w:rPr>
        <w:t> </w:t>
      </w:r>
      <w:r>
        <w:rPr>
          <w:color w:val="231F20"/>
          <w:w w:val="105"/>
          <w:sz w:val="16"/>
        </w:rPr>
        <w:t>RA.</w:t>
      </w:r>
      <w:r>
        <w:rPr>
          <w:color w:val="231F20"/>
          <w:spacing w:val="-10"/>
          <w:w w:val="105"/>
          <w:sz w:val="16"/>
        </w:rPr>
        <w:t> </w:t>
      </w:r>
      <w:r>
        <w:rPr>
          <w:color w:val="231F20"/>
          <w:w w:val="105"/>
          <w:sz w:val="16"/>
        </w:rPr>
        <w:t>Vaccine</w:t>
      </w:r>
      <w:r>
        <w:rPr>
          <w:color w:val="231F20"/>
          <w:spacing w:val="-11"/>
          <w:w w:val="105"/>
          <w:sz w:val="16"/>
        </w:rPr>
        <w:t> </w:t>
      </w:r>
      <w:r>
        <w:rPr>
          <w:color w:val="231F20"/>
          <w:w w:val="105"/>
          <w:sz w:val="16"/>
        </w:rPr>
        <w:t>adjuvants:</w:t>
      </w:r>
      <w:r>
        <w:rPr>
          <w:color w:val="231F20"/>
          <w:spacing w:val="-10"/>
          <w:w w:val="105"/>
          <w:sz w:val="16"/>
        </w:rPr>
        <w:t> </w:t>
      </w:r>
      <w:r>
        <w:rPr>
          <w:color w:val="231F20"/>
          <w:w w:val="105"/>
          <w:sz w:val="16"/>
        </w:rPr>
        <w:t>putting</w:t>
      </w:r>
      <w:r>
        <w:rPr>
          <w:color w:val="231F20"/>
          <w:spacing w:val="-11"/>
          <w:w w:val="105"/>
          <w:sz w:val="16"/>
        </w:rPr>
        <w:t> </w:t>
      </w:r>
      <w:r>
        <w:rPr>
          <w:color w:val="231F20"/>
          <w:w w:val="105"/>
          <w:sz w:val="16"/>
        </w:rPr>
        <w:t>innate immunity to work. </w:t>
      </w:r>
      <w:r>
        <w:rPr>
          <w:i/>
          <w:color w:val="231F20"/>
          <w:w w:val="105"/>
          <w:sz w:val="16"/>
        </w:rPr>
        <w:t>Immunity</w:t>
      </w:r>
      <w:r>
        <w:rPr>
          <w:color w:val="231F20"/>
          <w:w w:val="105"/>
          <w:sz w:val="16"/>
        </w:rPr>
        <w:t>. 2010;33:492-503.</w:t>
      </w:r>
    </w:p>
    <w:p>
      <w:pPr>
        <w:pStyle w:val="ListParagraph"/>
        <w:numPr>
          <w:ilvl w:val="0"/>
          <w:numId w:val="9"/>
        </w:numPr>
        <w:tabs>
          <w:tab w:pos="699" w:val="left" w:leader="none"/>
        </w:tabs>
        <w:spacing w:line="235" w:lineRule="auto" w:before="0" w:after="0"/>
        <w:ind w:left="699" w:right="1077" w:hanging="300"/>
        <w:jc w:val="both"/>
        <w:rPr>
          <w:sz w:val="16"/>
        </w:rPr>
      </w:pPr>
      <w:r>
        <w:rPr>
          <w:color w:val="231F20"/>
          <w:w w:val="110"/>
          <w:sz w:val="16"/>
        </w:rPr>
        <w:t>Lee</w:t>
      </w:r>
      <w:r>
        <w:rPr>
          <w:color w:val="231F20"/>
          <w:w w:val="110"/>
          <w:sz w:val="16"/>
        </w:rPr>
        <w:t> S,</w:t>
      </w:r>
      <w:r>
        <w:rPr>
          <w:color w:val="231F20"/>
          <w:w w:val="110"/>
          <w:sz w:val="16"/>
        </w:rPr>
        <w:t> Nguyen</w:t>
      </w:r>
      <w:r>
        <w:rPr>
          <w:color w:val="231F20"/>
          <w:w w:val="110"/>
          <w:sz w:val="16"/>
        </w:rPr>
        <w:t> MT.</w:t>
      </w:r>
      <w:r>
        <w:rPr>
          <w:color w:val="231F20"/>
          <w:w w:val="110"/>
          <w:sz w:val="16"/>
        </w:rPr>
        <w:t> Recent</w:t>
      </w:r>
      <w:r>
        <w:rPr>
          <w:color w:val="231F20"/>
          <w:w w:val="110"/>
          <w:sz w:val="16"/>
        </w:rPr>
        <w:t> advances</w:t>
      </w:r>
      <w:r>
        <w:rPr>
          <w:color w:val="231F20"/>
          <w:w w:val="110"/>
          <w:sz w:val="16"/>
        </w:rPr>
        <w:t> of</w:t>
      </w:r>
      <w:r>
        <w:rPr>
          <w:color w:val="231F20"/>
          <w:w w:val="110"/>
          <w:sz w:val="16"/>
        </w:rPr>
        <w:t> vaccine</w:t>
      </w:r>
      <w:r>
        <w:rPr>
          <w:color w:val="231F20"/>
          <w:w w:val="110"/>
          <w:sz w:val="16"/>
        </w:rPr>
        <w:t> adjuvants</w:t>
      </w:r>
      <w:r>
        <w:rPr>
          <w:color w:val="231F20"/>
          <w:w w:val="110"/>
          <w:sz w:val="16"/>
        </w:rPr>
        <w:t> for infectious diseases. </w:t>
      </w:r>
      <w:r>
        <w:rPr>
          <w:i/>
          <w:color w:val="231F20"/>
          <w:w w:val="110"/>
          <w:sz w:val="16"/>
        </w:rPr>
        <w:t>Immune Netw</w:t>
      </w:r>
      <w:r>
        <w:rPr>
          <w:color w:val="231F20"/>
          <w:w w:val="110"/>
          <w:sz w:val="16"/>
        </w:rPr>
        <w:t>. 2015;15(2):51-57.</w:t>
      </w:r>
    </w:p>
    <w:p>
      <w:pPr>
        <w:pStyle w:val="ListParagraph"/>
        <w:numPr>
          <w:ilvl w:val="0"/>
          <w:numId w:val="9"/>
        </w:numPr>
        <w:tabs>
          <w:tab w:pos="699" w:val="left" w:leader="none"/>
        </w:tabs>
        <w:spacing w:line="235" w:lineRule="auto" w:before="0" w:after="0"/>
        <w:ind w:left="699" w:right="1079" w:hanging="300"/>
        <w:jc w:val="both"/>
        <w:rPr>
          <w:sz w:val="16"/>
        </w:rPr>
      </w:pPr>
      <w:r>
        <w:rPr>
          <w:color w:val="231F20"/>
          <w:sz w:val="16"/>
        </w:rPr>
        <w:t>O’Hagan DT, Fox CB. New generation adjuvants—from </w:t>
      </w:r>
      <w:r>
        <w:rPr>
          <w:color w:val="231F20"/>
          <w:sz w:val="16"/>
        </w:rPr>
        <w:t>empiri-</w:t>
      </w:r>
      <w:r>
        <w:rPr>
          <w:color w:val="231F20"/>
          <w:w w:val="110"/>
          <w:sz w:val="16"/>
        </w:rPr>
        <w:t> cism to rational design. </w:t>
      </w:r>
      <w:r>
        <w:rPr>
          <w:i/>
          <w:color w:val="231F20"/>
          <w:w w:val="110"/>
          <w:sz w:val="16"/>
        </w:rPr>
        <w:t>Vaccine</w:t>
      </w:r>
      <w:r>
        <w:rPr>
          <w:color w:val="231F20"/>
          <w:w w:val="110"/>
          <w:sz w:val="16"/>
        </w:rPr>
        <w:t>. 2015;33(suppl 2):B14-B20.</w:t>
      </w:r>
    </w:p>
    <w:p>
      <w:pPr>
        <w:pStyle w:val="ListParagraph"/>
        <w:numPr>
          <w:ilvl w:val="0"/>
          <w:numId w:val="9"/>
        </w:numPr>
        <w:tabs>
          <w:tab w:pos="699" w:val="left" w:leader="none"/>
        </w:tabs>
        <w:spacing w:line="235" w:lineRule="auto" w:before="0" w:after="0"/>
        <w:ind w:left="699" w:right="1077" w:hanging="300"/>
        <w:jc w:val="both"/>
        <w:rPr>
          <w:sz w:val="16"/>
        </w:rPr>
      </w:pPr>
      <w:r>
        <w:rPr>
          <w:color w:val="231F20"/>
          <w:w w:val="105"/>
          <w:sz w:val="16"/>
        </w:rPr>
        <w:t>Maisonneuve</w:t>
      </w:r>
      <w:r>
        <w:rPr>
          <w:color w:val="231F20"/>
          <w:w w:val="105"/>
          <w:sz w:val="16"/>
        </w:rPr>
        <w:t> C,</w:t>
      </w:r>
      <w:r>
        <w:rPr>
          <w:color w:val="231F20"/>
          <w:w w:val="105"/>
          <w:sz w:val="16"/>
        </w:rPr>
        <w:t> Bertholet</w:t>
      </w:r>
      <w:r>
        <w:rPr>
          <w:color w:val="231F20"/>
          <w:w w:val="105"/>
          <w:sz w:val="16"/>
        </w:rPr>
        <w:t> S,</w:t>
      </w:r>
      <w:r>
        <w:rPr>
          <w:color w:val="231F20"/>
          <w:w w:val="105"/>
          <w:sz w:val="16"/>
        </w:rPr>
        <w:t> Philpott</w:t>
      </w:r>
      <w:r>
        <w:rPr>
          <w:color w:val="231F20"/>
          <w:w w:val="105"/>
          <w:sz w:val="16"/>
        </w:rPr>
        <w:t> DJ,</w:t>
      </w:r>
      <w:r>
        <w:rPr>
          <w:color w:val="231F20"/>
          <w:w w:val="105"/>
          <w:sz w:val="16"/>
        </w:rPr>
        <w:t> De</w:t>
      </w:r>
      <w:r>
        <w:rPr>
          <w:color w:val="231F20"/>
          <w:w w:val="105"/>
          <w:sz w:val="16"/>
        </w:rPr>
        <w:t> Gregorio</w:t>
      </w:r>
      <w:r>
        <w:rPr>
          <w:color w:val="231F20"/>
          <w:w w:val="105"/>
          <w:sz w:val="16"/>
        </w:rPr>
        <w:t> </w:t>
      </w:r>
      <w:r>
        <w:rPr>
          <w:color w:val="231F20"/>
          <w:w w:val="105"/>
          <w:sz w:val="16"/>
        </w:rPr>
        <w:t>E. Unleashing</w:t>
      </w:r>
      <w:r>
        <w:rPr>
          <w:color w:val="231F20"/>
          <w:spacing w:val="80"/>
          <w:w w:val="105"/>
          <w:sz w:val="16"/>
        </w:rPr>
        <w:t> </w:t>
      </w:r>
      <w:r>
        <w:rPr>
          <w:color w:val="231F20"/>
          <w:w w:val="105"/>
          <w:sz w:val="16"/>
        </w:rPr>
        <w:t>the</w:t>
      </w:r>
      <w:r>
        <w:rPr>
          <w:color w:val="231F20"/>
          <w:spacing w:val="80"/>
          <w:w w:val="105"/>
          <w:sz w:val="16"/>
        </w:rPr>
        <w:t> </w:t>
      </w:r>
      <w:r>
        <w:rPr>
          <w:color w:val="231F20"/>
          <w:w w:val="105"/>
          <w:sz w:val="16"/>
        </w:rPr>
        <w:t>potential</w:t>
      </w:r>
      <w:r>
        <w:rPr>
          <w:color w:val="231F20"/>
          <w:spacing w:val="80"/>
          <w:w w:val="105"/>
          <w:sz w:val="16"/>
        </w:rPr>
        <w:t> </w:t>
      </w:r>
      <w:r>
        <w:rPr>
          <w:color w:val="231F20"/>
          <w:w w:val="105"/>
          <w:sz w:val="16"/>
        </w:rPr>
        <w:t>of</w:t>
      </w:r>
      <w:r>
        <w:rPr>
          <w:color w:val="231F20"/>
          <w:spacing w:val="80"/>
          <w:w w:val="105"/>
          <w:sz w:val="16"/>
        </w:rPr>
        <w:t> </w:t>
      </w:r>
      <w:r>
        <w:rPr>
          <w:color w:val="231F20"/>
          <w:w w:val="105"/>
          <w:sz w:val="16"/>
        </w:rPr>
        <w:t>NOD-</w:t>
      </w:r>
      <w:r>
        <w:rPr>
          <w:color w:val="231F20"/>
          <w:spacing w:val="80"/>
          <w:w w:val="105"/>
          <w:sz w:val="16"/>
        </w:rPr>
        <w:t> </w:t>
      </w:r>
      <w:r>
        <w:rPr>
          <w:color w:val="231F20"/>
          <w:w w:val="105"/>
          <w:sz w:val="16"/>
        </w:rPr>
        <w:t>and</w:t>
      </w:r>
      <w:r>
        <w:rPr>
          <w:color w:val="231F20"/>
          <w:spacing w:val="80"/>
          <w:w w:val="105"/>
          <w:sz w:val="16"/>
        </w:rPr>
        <w:t> </w:t>
      </w:r>
      <w:r>
        <w:rPr>
          <w:color w:val="231F20"/>
          <w:w w:val="105"/>
          <w:sz w:val="16"/>
        </w:rPr>
        <w:t>Toll-like</w:t>
      </w:r>
      <w:r>
        <w:rPr>
          <w:color w:val="231F20"/>
          <w:spacing w:val="80"/>
          <w:w w:val="105"/>
          <w:sz w:val="16"/>
        </w:rPr>
        <w:t> </w:t>
      </w:r>
      <w:r>
        <w:rPr>
          <w:color w:val="231F20"/>
          <w:w w:val="105"/>
          <w:sz w:val="16"/>
        </w:rPr>
        <w:t>agonists as</w:t>
      </w:r>
      <w:r>
        <w:rPr>
          <w:color w:val="231F20"/>
          <w:w w:val="105"/>
          <w:sz w:val="16"/>
        </w:rPr>
        <w:t> vaccine</w:t>
      </w:r>
      <w:r>
        <w:rPr>
          <w:color w:val="231F20"/>
          <w:w w:val="105"/>
          <w:sz w:val="16"/>
        </w:rPr>
        <w:t> adjuvants.</w:t>
      </w:r>
      <w:r>
        <w:rPr>
          <w:color w:val="231F20"/>
          <w:w w:val="105"/>
          <w:sz w:val="16"/>
        </w:rPr>
        <w:t> </w:t>
      </w:r>
      <w:r>
        <w:rPr>
          <w:i/>
          <w:color w:val="231F20"/>
          <w:w w:val="105"/>
          <w:sz w:val="16"/>
        </w:rPr>
        <w:t>Proc</w:t>
      </w:r>
      <w:r>
        <w:rPr>
          <w:i/>
          <w:color w:val="231F20"/>
          <w:w w:val="105"/>
          <w:sz w:val="16"/>
        </w:rPr>
        <w:t> Natl</w:t>
      </w:r>
      <w:r>
        <w:rPr>
          <w:i/>
          <w:color w:val="231F20"/>
          <w:w w:val="105"/>
          <w:sz w:val="16"/>
        </w:rPr>
        <w:t> Acad</w:t>
      </w:r>
      <w:r>
        <w:rPr>
          <w:i/>
          <w:color w:val="231F20"/>
          <w:w w:val="105"/>
          <w:sz w:val="16"/>
        </w:rPr>
        <w:t> Sci</w:t>
      </w:r>
      <w:r>
        <w:rPr>
          <w:i/>
          <w:color w:val="231F20"/>
          <w:w w:val="105"/>
          <w:sz w:val="16"/>
        </w:rPr>
        <w:t> USA</w:t>
      </w:r>
      <w:r>
        <w:rPr>
          <w:color w:val="231F20"/>
          <w:w w:val="105"/>
          <w:sz w:val="16"/>
        </w:rPr>
        <w:t>.</w:t>
      </w:r>
      <w:r>
        <w:rPr>
          <w:color w:val="231F20"/>
          <w:w w:val="105"/>
          <w:sz w:val="16"/>
        </w:rPr>
        <w:t> 2014;111(34): </w:t>
      </w:r>
      <w:r>
        <w:rPr>
          <w:color w:val="231F20"/>
          <w:spacing w:val="-2"/>
          <w:w w:val="105"/>
          <w:sz w:val="16"/>
        </w:rPr>
        <w:t>12294-12299.</w:t>
      </w:r>
    </w:p>
    <w:p>
      <w:pPr>
        <w:pStyle w:val="ListParagraph"/>
        <w:numPr>
          <w:ilvl w:val="0"/>
          <w:numId w:val="9"/>
        </w:numPr>
        <w:tabs>
          <w:tab w:pos="699" w:val="left" w:leader="none"/>
        </w:tabs>
        <w:spacing w:line="235" w:lineRule="auto" w:before="0" w:after="0"/>
        <w:ind w:left="699" w:right="1078" w:hanging="300"/>
        <w:jc w:val="both"/>
        <w:rPr>
          <w:sz w:val="16"/>
        </w:rPr>
      </w:pPr>
      <w:bookmarkStart w:name="_bookmark40" w:id="66"/>
      <w:bookmarkEnd w:id="66"/>
      <w:r>
        <w:rPr/>
      </w:r>
      <w:r>
        <w:rPr>
          <w:color w:val="231F20"/>
          <w:sz w:val="16"/>
        </w:rPr>
        <w:t>Iwasaki A, Medzhitov R. Regulation of adaptive immunity by </w:t>
      </w:r>
      <w:r>
        <w:rPr>
          <w:color w:val="231F20"/>
          <w:sz w:val="16"/>
        </w:rPr>
        <w:t>the</w:t>
      </w:r>
      <w:r>
        <w:rPr>
          <w:color w:val="231F20"/>
          <w:w w:val="110"/>
          <w:sz w:val="16"/>
        </w:rPr>
        <w:t> innate immune system. </w:t>
      </w:r>
      <w:r>
        <w:rPr>
          <w:i/>
          <w:color w:val="231F20"/>
          <w:w w:val="110"/>
          <w:sz w:val="16"/>
        </w:rPr>
        <w:t>Science</w:t>
      </w:r>
      <w:r>
        <w:rPr>
          <w:color w:val="231F20"/>
          <w:w w:val="110"/>
          <w:sz w:val="16"/>
        </w:rPr>
        <w:t>. 2010;327:291-295.</w:t>
      </w:r>
    </w:p>
    <w:p>
      <w:pPr>
        <w:pStyle w:val="ListParagraph"/>
        <w:numPr>
          <w:ilvl w:val="0"/>
          <w:numId w:val="9"/>
        </w:numPr>
        <w:tabs>
          <w:tab w:pos="699" w:val="left" w:leader="none"/>
        </w:tabs>
        <w:spacing w:line="235" w:lineRule="auto" w:before="0" w:after="0"/>
        <w:ind w:left="699" w:right="1079" w:hanging="300"/>
        <w:jc w:val="both"/>
        <w:rPr>
          <w:sz w:val="16"/>
        </w:rPr>
      </w:pPr>
      <w:bookmarkStart w:name="_bookmark41" w:id="67"/>
      <w:bookmarkEnd w:id="67"/>
      <w:r>
        <w:rPr/>
      </w:r>
      <w:r>
        <w:rPr>
          <w:color w:val="231F20"/>
          <w:w w:val="105"/>
          <w:sz w:val="16"/>
        </w:rPr>
        <w:t>Palucka K, Banchereau J, Mellman I. Designing vaccines </w:t>
      </w:r>
      <w:r>
        <w:rPr>
          <w:color w:val="231F20"/>
          <w:w w:val="105"/>
          <w:sz w:val="16"/>
        </w:rPr>
        <w:t>based on</w:t>
      </w:r>
      <w:r>
        <w:rPr>
          <w:color w:val="231F20"/>
          <w:w w:val="105"/>
          <w:sz w:val="16"/>
        </w:rPr>
        <w:t> biology</w:t>
      </w:r>
      <w:r>
        <w:rPr>
          <w:color w:val="231F20"/>
          <w:w w:val="105"/>
          <w:sz w:val="16"/>
        </w:rPr>
        <w:t> of</w:t>
      </w:r>
      <w:r>
        <w:rPr>
          <w:color w:val="231F20"/>
          <w:w w:val="105"/>
          <w:sz w:val="16"/>
        </w:rPr>
        <w:t> human</w:t>
      </w:r>
      <w:r>
        <w:rPr>
          <w:color w:val="231F20"/>
          <w:w w:val="105"/>
          <w:sz w:val="16"/>
        </w:rPr>
        <w:t> dendritic</w:t>
      </w:r>
      <w:r>
        <w:rPr>
          <w:color w:val="231F20"/>
          <w:w w:val="105"/>
          <w:sz w:val="16"/>
        </w:rPr>
        <w:t> cell</w:t>
      </w:r>
      <w:r>
        <w:rPr>
          <w:color w:val="231F20"/>
          <w:w w:val="105"/>
          <w:sz w:val="16"/>
        </w:rPr>
        <w:t> subsets.</w:t>
      </w:r>
      <w:r>
        <w:rPr>
          <w:color w:val="231F20"/>
          <w:w w:val="105"/>
          <w:sz w:val="16"/>
        </w:rPr>
        <w:t> </w:t>
      </w:r>
      <w:r>
        <w:rPr>
          <w:i/>
          <w:color w:val="231F20"/>
          <w:w w:val="105"/>
          <w:sz w:val="16"/>
        </w:rPr>
        <w:t>Immunity</w:t>
      </w:r>
      <w:r>
        <w:rPr>
          <w:color w:val="231F20"/>
          <w:w w:val="105"/>
          <w:sz w:val="16"/>
        </w:rPr>
        <w:t>. </w:t>
      </w:r>
      <w:r>
        <w:rPr>
          <w:color w:val="231F20"/>
          <w:spacing w:val="-2"/>
          <w:w w:val="105"/>
          <w:sz w:val="16"/>
        </w:rPr>
        <w:t>2010;33:464-478.</w:t>
      </w:r>
    </w:p>
    <w:p>
      <w:pPr>
        <w:pStyle w:val="ListParagraph"/>
        <w:numPr>
          <w:ilvl w:val="0"/>
          <w:numId w:val="9"/>
        </w:numPr>
        <w:tabs>
          <w:tab w:pos="699" w:val="left" w:leader="none"/>
        </w:tabs>
        <w:spacing w:line="235" w:lineRule="auto" w:before="0" w:after="0"/>
        <w:ind w:left="699" w:right="1078" w:hanging="300"/>
        <w:jc w:val="both"/>
        <w:rPr>
          <w:sz w:val="16"/>
        </w:rPr>
      </w:pPr>
      <w:bookmarkStart w:name="_bookmark42" w:id="68"/>
      <w:bookmarkEnd w:id="68"/>
      <w:r>
        <w:rPr/>
      </w:r>
      <w:r>
        <w:rPr>
          <w:color w:val="231F20"/>
          <w:w w:val="110"/>
          <w:sz w:val="16"/>
        </w:rPr>
        <w:t>Palm</w:t>
      </w:r>
      <w:r>
        <w:rPr>
          <w:color w:val="231F20"/>
          <w:w w:val="110"/>
          <w:sz w:val="16"/>
        </w:rPr>
        <w:t> NW,</w:t>
      </w:r>
      <w:r>
        <w:rPr>
          <w:color w:val="231F20"/>
          <w:w w:val="110"/>
          <w:sz w:val="16"/>
        </w:rPr>
        <w:t> Medzhitov</w:t>
      </w:r>
      <w:r>
        <w:rPr>
          <w:color w:val="231F20"/>
          <w:w w:val="110"/>
          <w:sz w:val="16"/>
        </w:rPr>
        <w:t> R.</w:t>
      </w:r>
      <w:r>
        <w:rPr>
          <w:color w:val="231F20"/>
          <w:w w:val="110"/>
          <w:sz w:val="16"/>
        </w:rPr>
        <w:t> Pattern</w:t>
      </w:r>
      <w:r>
        <w:rPr>
          <w:color w:val="231F20"/>
          <w:w w:val="110"/>
          <w:sz w:val="16"/>
        </w:rPr>
        <w:t> recognition</w:t>
      </w:r>
      <w:r>
        <w:rPr>
          <w:color w:val="231F20"/>
          <w:w w:val="110"/>
          <w:sz w:val="16"/>
        </w:rPr>
        <w:t> receptors</w:t>
      </w:r>
      <w:r>
        <w:rPr>
          <w:color w:val="231F20"/>
          <w:w w:val="110"/>
          <w:sz w:val="16"/>
        </w:rPr>
        <w:t> and </w:t>
      </w:r>
      <w:r>
        <w:rPr>
          <w:color w:val="231F20"/>
          <w:spacing w:val="-2"/>
          <w:w w:val="110"/>
          <w:sz w:val="16"/>
        </w:rPr>
        <w:t>control</w:t>
      </w:r>
      <w:r>
        <w:rPr>
          <w:color w:val="231F20"/>
          <w:spacing w:val="-5"/>
          <w:w w:val="110"/>
          <w:sz w:val="16"/>
        </w:rPr>
        <w:t> </w:t>
      </w:r>
      <w:r>
        <w:rPr>
          <w:color w:val="231F20"/>
          <w:spacing w:val="-2"/>
          <w:w w:val="110"/>
          <w:sz w:val="16"/>
        </w:rPr>
        <w:t>of</w:t>
      </w:r>
      <w:r>
        <w:rPr>
          <w:color w:val="231F20"/>
          <w:spacing w:val="-5"/>
          <w:w w:val="110"/>
          <w:sz w:val="16"/>
        </w:rPr>
        <w:t> </w:t>
      </w:r>
      <w:r>
        <w:rPr>
          <w:color w:val="231F20"/>
          <w:spacing w:val="-2"/>
          <w:w w:val="110"/>
          <w:sz w:val="16"/>
        </w:rPr>
        <w:t>adaptive</w:t>
      </w:r>
      <w:r>
        <w:rPr>
          <w:color w:val="231F20"/>
          <w:spacing w:val="-5"/>
          <w:w w:val="110"/>
          <w:sz w:val="16"/>
        </w:rPr>
        <w:t> </w:t>
      </w:r>
      <w:r>
        <w:rPr>
          <w:color w:val="231F20"/>
          <w:spacing w:val="-2"/>
          <w:w w:val="110"/>
          <w:sz w:val="16"/>
        </w:rPr>
        <w:t>immunity.</w:t>
      </w:r>
      <w:r>
        <w:rPr>
          <w:color w:val="231F20"/>
          <w:spacing w:val="-5"/>
          <w:w w:val="110"/>
          <w:sz w:val="16"/>
        </w:rPr>
        <w:t> </w:t>
      </w:r>
      <w:r>
        <w:rPr>
          <w:i/>
          <w:color w:val="231F20"/>
          <w:spacing w:val="-2"/>
          <w:w w:val="110"/>
          <w:sz w:val="16"/>
        </w:rPr>
        <w:t>Immunol Rev</w:t>
      </w:r>
      <w:r>
        <w:rPr>
          <w:color w:val="231F20"/>
          <w:spacing w:val="-2"/>
          <w:w w:val="110"/>
          <w:sz w:val="16"/>
        </w:rPr>
        <w:t>.</w:t>
      </w:r>
      <w:r>
        <w:rPr>
          <w:color w:val="231F20"/>
          <w:spacing w:val="-5"/>
          <w:w w:val="110"/>
          <w:sz w:val="16"/>
        </w:rPr>
        <w:t> </w:t>
      </w:r>
      <w:r>
        <w:rPr>
          <w:color w:val="231F20"/>
          <w:spacing w:val="-2"/>
          <w:w w:val="110"/>
          <w:sz w:val="16"/>
        </w:rPr>
        <w:t>2009;227:221-233.</w:t>
      </w:r>
    </w:p>
    <w:p>
      <w:pPr>
        <w:pStyle w:val="ListParagraph"/>
        <w:numPr>
          <w:ilvl w:val="0"/>
          <w:numId w:val="9"/>
        </w:numPr>
        <w:tabs>
          <w:tab w:pos="699" w:val="left" w:leader="none"/>
        </w:tabs>
        <w:spacing w:line="235" w:lineRule="auto" w:before="0" w:after="0"/>
        <w:ind w:left="699" w:right="1077" w:hanging="300"/>
        <w:jc w:val="both"/>
        <w:rPr>
          <w:sz w:val="16"/>
        </w:rPr>
      </w:pPr>
      <w:bookmarkStart w:name="_bookmark43" w:id="69"/>
      <w:bookmarkEnd w:id="69"/>
      <w:r>
        <w:rPr/>
      </w:r>
      <w:r>
        <w:rPr>
          <w:color w:val="231F20"/>
          <w:w w:val="105"/>
          <w:sz w:val="16"/>
        </w:rPr>
        <w:t>Querec</w:t>
      </w:r>
      <w:r>
        <w:rPr>
          <w:color w:val="231F20"/>
          <w:spacing w:val="36"/>
          <w:w w:val="105"/>
          <w:sz w:val="16"/>
        </w:rPr>
        <w:t> </w:t>
      </w:r>
      <w:r>
        <w:rPr>
          <w:color w:val="231F20"/>
          <w:w w:val="105"/>
          <w:sz w:val="16"/>
        </w:rPr>
        <w:t>T,</w:t>
      </w:r>
      <w:r>
        <w:rPr>
          <w:color w:val="231F20"/>
          <w:spacing w:val="36"/>
          <w:w w:val="105"/>
          <w:sz w:val="16"/>
        </w:rPr>
        <w:t> </w:t>
      </w:r>
      <w:r>
        <w:rPr>
          <w:color w:val="231F20"/>
          <w:w w:val="105"/>
          <w:sz w:val="16"/>
        </w:rPr>
        <w:t>Bennouna</w:t>
      </w:r>
      <w:r>
        <w:rPr>
          <w:color w:val="231F20"/>
          <w:spacing w:val="36"/>
          <w:w w:val="105"/>
          <w:sz w:val="16"/>
        </w:rPr>
        <w:t> </w:t>
      </w:r>
      <w:r>
        <w:rPr>
          <w:color w:val="231F20"/>
          <w:w w:val="105"/>
          <w:sz w:val="16"/>
        </w:rPr>
        <w:t>S,</w:t>
      </w:r>
      <w:r>
        <w:rPr>
          <w:color w:val="231F20"/>
          <w:spacing w:val="36"/>
          <w:w w:val="105"/>
          <w:sz w:val="16"/>
        </w:rPr>
        <w:t> </w:t>
      </w:r>
      <w:r>
        <w:rPr>
          <w:color w:val="231F20"/>
          <w:w w:val="105"/>
          <w:sz w:val="16"/>
        </w:rPr>
        <w:t>Alkan</w:t>
      </w:r>
      <w:r>
        <w:rPr>
          <w:color w:val="231F20"/>
          <w:spacing w:val="36"/>
          <w:w w:val="105"/>
          <w:sz w:val="16"/>
        </w:rPr>
        <w:t> </w:t>
      </w:r>
      <w:r>
        <w:rPr>
          <w:color w:val="231F20"/>
          <w:w w:val="105"/>
          <w:sz w:val="16"/>
        </w:rPr>
        <w:t>S,</w:t>
      </w:r>
      <w:r>
        <w:rPr>
          <w:color w:val="231F20"/>
          <w:spacing w:val="36"/>
          <w:w w:val="105"/>
          <w:sz w:val="16"/>
        </w:rPr>
        <w:t> </w:t>
      </w:r>
      <w:r>
        <w:rPr>
          <w:color w:val="231F20"/>
          <w:w w:val="105"/>
          <w:sz w:val="16"/>
        </w:rPr>
        <w:t>et al.</w:t>
      </w:r>
      <w:r>
        <w:rPr>
          <w:color w:val="231F20"/>
          <w:spacing w:val="36"/>
          <w:w w:val="105"/>
          <w:sz w:val="16"/>
        </w:rPr>
        <w:t> </w:t>
      </w:r>
      <w:r>
        <w:rPr>
          <w:color w:val="231F20"/>
          <w:w w:val="105"/>
          <w:sz w:val="16"/>
        </w:rPr>
        <w:t>Yellow</w:t>
      </w:r>
      <w:r>
        <w:rPr>
          <w:color w:val="231F20"/>
          <w:spacing w:val="36"/>
          <w:w w:val="105"/>
          <w:sz w:val="16"/>
        </w:rPr>
        <w:t> </w:t>
      </w:r>
      <w:r>
        <w:rPr>
          <w:color w:val="231F20"/>
          <w:w w:val="105"/>
          <w:sz w:val="16"/>
        </w:rPr>
        <w:t>fever</w:t>
      </w:r>
      <w:r>
        <w:rPr>
          <w:color w:val="231F20"/>
          <w:spacing w:val="36"/>
          <w:w w:val="105"/>
          <w:sz w:val="16"/>
        </w:rPr>
        <w:t> </w:t>
      </w:r>
      <w:r>
        <w:rPr>
          <w:color w:val="231F20"/>
          <w:w w:val="105"/>
          <w:sz w:val="16"/>
        </w:rPr>
        <w:t>vaccine YF-17D activates multiple dendritic cell subsets via TLR2, 7, </w:t>
      </w:r>
      <w:r>
        <w:rPr>
          <w:color w:val="231F20"/>
          <w:w w:val="105"/>
          <w:sz w:val="16"/>
        </w:rPr>
        <w:t>8, and 9 to stimulate polyvalent immunity. </w:t>
      </w:r>
      <w:r>
        <w:rPr>
          <w:i/>
          <w:color w:val="231F20"/>
          <w:sz w:val="16"/>
        </w:rPr>
        <w:t>J </w:t>
      </w:r>
      <w:r>
        <w:rPr>
          <w:i/>
          <w:color w:val="231F20"/>
          <w:w w:val="105"/>
          <w:sz w:val="16"/>
        </w:rPr>
        <w:t>Exp</w:t>
      </w:r>
      <w:r>
        <w:rPr>
          <w:i/>
          <w:color w:val="231F20"/>
          <w:w w:val="105"/>
          <w:sz w:val="16"/>
        </w:rPr>
        <w:t> Med</w:t>
      </w:r>
      <w:r>
        <w:rPr>
          <w:color w:val="231F20"/>
          <w:w w:val="105"/>
          <w:sz w:val="16"/>
        </w:rPr>
        <w:t>. 2006;203: </w:t>
      </w:r>
      <w:r>
        <w:rPr>
          <w:color w:val="231F20"/>
          <w:spacing w:val="-2"/>
          <w:w w:val="105"/>
          <w:sz w:val="16"/>
        </w:rPr>
        <w:t>413-424.</w:t>
      </w:r>
    </w:p>
    <w:p>
      <w:pPr>
        <w:pStyle w:val="ListParagraph"/>
        <w:numPr>
          <w:ilvl w:val="0"/>
          <w:numId w:val="9"/>
        </w:numPr>
        <w:tabs>
          <w:tab w:pos="699" w:val="left" w:leader="none"/>
        </w:tabs>
        <w:spacing w:line="235" w:lineRule="auto" w:before="0" w:after="0"/>
        <w:ind w:left="699" w:right="1077" w:hanging="300"/>
        <w:jc w:val="both"/>
        <w:rPr>
          <w:sz w:val="16"/>
        </w:rPr>
      </w:pPr>
      <w:bookmarkStart w:name="_bookmark44" w:id="70"/>
      <w:bookmarkEnd w:id="70"/>
      <w:r>
        <w:rPr/>
      </w:r>
      <w:r>
        <w:rPr>
          <w:color w:val="231F20"/>
          <w:w w:val="105"/>
          <w:sz w:val="16"/>
        </w:rPr>
        <w:t>Zabel</w:t>
      </w:r>
      <w:r>
        <w:rPr>
          <w:color w:val="231F20"/>
          <w:w w:val="105"/>
          <w:sz w:val="16"/>
        </w:rPr>
        <w:t> F1,</w:t>
      </w:r>
      <w:r>
        <w:rPr>
          <w:color w:val="231F20"/>
          <w:w w:val="105"/>
          <w:sz w:val="16"/>
        </w:rPr>
        <w:t> Kündig</w:t>
      </w:r>
      <w:r>
        <w:rPr>
          <w:color w:val="231F20"/>
          <w:w w:val="105"/>
          <w:sz w:val="16"/>
        </w:rPr>
        <w:t> TM,</w:t>
      </w:r>
      <w:r>
        <w:rPr>
          <w:color w:val="231F20"/>
          <w:w w:val="105"/>
          <w:sz w:val="16"/>
        </w:rPr>
        <w:t> Bachmann</w:t>
      </w:r>
      <w:r>
        <w:rPr>
          <w:color w:val="231F20"/>
          <w:w w:val="105"/>
          <w:sz w:val="16"/>
        </w:rPr>
        <w:t> MF.</w:t>
      </w:r>
      <w:r>
        <w:rPr>
          <w:color w:val="231F20"/>
          <w:w w:val="105"/>
          <w:sz w:val="16"/>
        </w:rPr>
        <w:t> Virus-induced</w:t>
      </w:r>
      <w:r>
        <w:rPr>
          <w:color w:val="231F20"/>
          <w:w w:val="105"/>
          <w:sz w:val="16"/>
        </w:rPr>
        <w:t> </w:t>
      </w:r>
      <w:r>
        <w:rPr>
          <w:color w:val="231F20"/>
          <w:w w:val="105"/>
          <w:sz w:val="16"/>
        </w:rPr>
        <w:t>humoral immunity:</w:t>
      </w:r>
      <w:r>
        <w:rPr>
          <w:color w:val="231F20"/>
          <w:spacing w:val="-6"/>
          <w:w w:val="105"/>
          <w:sz w:val="16"/>
        </w:rPr>
        <w:t> </w:t>
      </w:r>
      <w:r>
        <w:rPr>
          <w:color w:val="231F20"/>
          <w:w w:val="105"/>
          <w:sz w:val="16"/>
        </w:rPr>
        <w:t>on</w:t>
      </w:r>
      <w:r>
        <w:rPr>
          <w:color w:val="231F20"/>
          <w:spacing w:val="-6"/>
          <w:w w:val="105"/>
          <w:sz w:val="16"/>
        </w:rPr>
        <w:t> </w:t>
      </w:r>
      <w:r>
        <w:rPr>
          <w:color w:val="231F20"/>
          <w:w w:val="105"/>
          <w:sz w:val="16"/>
        </w:rPr>
        <w:t>how</w:t>
      </w:r>
      <w:r>
        <w:rPr>
          <w:color w:val="231F20"/>
          <w:spacing w:val="-6"/>
          <w:w w:val="105"/>
          <w:sz w:val="16"/>
        </w:rPr>
        <w:t> </w:t>
      </w:r>
      <w:r>
        <w:rPr>
          <w:color w:val="231F20"/>
          <w:w w:val="105"/>
          <w:sz w:val="16"/>
        </w:rPr>
        <w:t>B</w:t>
      </w:r>
      <w:r>
        <w:rPr>
          <w:color w:val="231F20"/>
          <w:spacing w:val="-6"/>
          <w:w w:val="105"/>
          <w:sz w:val="16"/>
        </w:rPr>
        <w:t> </w:t>
      </w:r>
      <w:r>
        <w:rPr>
          <w:color w:val="231F20"/>
          <w:w w:val="105"/>
          <w:sz w:val="16"/>
        </w:rPr>
        <w:t>cell</w:t>
      </w:r>
      <w:r>
        <w:rPr>
          <w:color w:val="231F20"/>
          <w:spacing w:val="-6"/>
          <w:w w:val="105"/>
          <w:sz w:val="16"/>
        </w:rPr>
        <w:t> </w:t>
      </w:r>
      <w:r>
        <w:rPr>
          <w:color w:val="231F20"/>
          <w:w w:val="105"/>
          <w:sz w:val="16"/>
        </w:rPr>
        <w:t>responses</w:t>
      </w:r>
      <w:r>
        <w:rPr>
          <w:color w:val="231F20"/>
          <w:spacing w:val="-6"/>
          <w:w w:val="105"/>
          <w:sz w:val="16"/>
        </w:rPr>
        <w:t> </w:t>
      </w:r>
      <w:r>
        <w:rPr>
          <w:color w:val="231F20"/>
          <w:w w:val="105"/>
          <w:sz w:val="16"/>
        </w:rPr>
        <w:t>are</w:t>
      </w:r>
      <w:r>
        <w:rPr>
          <w:color w:val="231F20"/>
          <w:spacing w:val="-6"/>
          <w:w w:val="105"/>
          <w:sz w:val="16"/>
        </w:rPr>
        <w:t> </w:t>
      </w:r>
      <w:r>
        <w:rPr>
          <w:color w:val="231F20"/>
          <w:w w:val="105"/>
          <w:sz w:val="16"/>
        </w:rPr>
        <w:t>initiated.</w:t>
      </w:r>
      <w:r>
        <w:rPr>
          <w:color w:val="231F20"/>
          <w:spacing w:val="-6"/>
          <w:w w:val="105"/>
          <w:sz w:val="16"/>
        </w:rPr>
        <w:t> </w:t>
      </w:r>
      <w:r>
        <w:rPr>
          <w:i/>
          <w:color w:val="231F20"/>
          <w:w w:val="105"/>
          <w:sz w:val="16"/>
        </w:rPr>
        <w:t>Curr</w:t>
      </w:r>
      <w:r>
        <w:rPr>
          <w:i/>
          <w:color w:val="231F20"/>
          <w:spacing w:val="-3"/>
          <w:w w:val="105"/>
          <w:sz w:val="16"/>
        </w:rPr>
        <w:t> </w:t>
      </w:r>
      <w:r>
        <w:rPr>
          <w:i/>
          <w:color w:val="231F20"/>
          <w:w w:val="105"/>
          <w:sz w:val="16"/>
        </w:rPr>
        <w:t>Opin</w:t>
      </w:r>
      <w:r>
        <w:rPr>
          <w:i/>
          <w:color w:val="231F20"/>
          <w:spacing w:val="-3"/>
          <w:w w:val="105"/>
          <w:sz w:val="16"/>
        </w:rPr>
        <w:t> </w:t>
      </w:r>
      <w:r>
        <w:rPr>
          <w:i/>
          <w:color w:val="231F20"/>
          <w:w w:val="105"/>
          <w:sz w:val="16"/>
        </w:rPr>
        <w:t>Virol</w:t>
      </w:r>
      <w:r>
        <w:rPr>
          <w:color w:val="231F20"/>
          <w:w w:val="105"/>
          <w:sz w:val="16"/>
        </w:rPr>
        <w:t>. </w:t>
      </w:r>
      <w:r>
        <w:rPr>
          <w:color w:val="231F20"/>
          <w:spacing w:val="-2"/>
          <w:w w:val="105"/>
          <w:sz w:val="16"/>
        </w:rPr>
        <w:t>2013;3(3):357-362.</w:t>
      </w:r>
    </w:p>
    <w:p>
      <w:pPr>
        <w:pStyle w:val="ListParagraph"/>
        <w:numPr>
          <w:ilvl w:val="0"/>
          <w:numId w:val="9"/>
        </w:numPr>
        <w:tabs>
          <w:tab w:pos="699" w:val="left" w:leader="none"/>
        </w:tabs>
        <w:spacing w:line="235" w:lineRule="auto" w:before="0" w:after="0"/>
        <w:ind w:left="699" w:right="1077" w:hanging="300"/>
        <w:jc w:val="both"/>
        <w:rPr>
          <w:sz w:val="16"/>
        </w:rPr>
      </w:pPr>
      <w:bookmarkStart w:name="_bookmark45" w:id="71"/>
      <w:bookmarkEnd w:id="71"/>
      <w:r>
        <w:rPr/>
      </w:r>
      <w:r>
        <w:rPr>
          <w:color w:val="231F20"/>
          <w:w w:val="110"/>
          <w:sz w:val="16"/>
        </w:rPr>
        <w:t>Hong</w:t>
      </w:r>
      <w:r>
        <w:rPr>
          <w:color w:val="231F20"/>
          <w:spacing w:val="-4"/>
          <w:w w:val="110"/>
          <w:sz w:val="16"/>
        </w:rPr>
        <w:t> </w:t>
      </w:r>
      <w:r>
        <w:rPr>
          <w:color w:val="231F20"/>
          <w:w w:val="110"/>
          <w:sz w:val="16"/>
        </w:rPr>
        <w:t>Kong</w:t>
      </w:r>
      <w:r>
        <w:rPr>
          <w:color w:val="231F20"/>
          <w:spacing w:val="-4"/>
          <w:w w:val="110"/>
          <w:sz w:val="16"/>
        </w:rPr>
        <w:t> </w:t>
      </w:r>
      <w:r>
        <w:rPr>
          <w:color w:val="231F20"/>
          <w:w w:val="110"/>
          <w:sz w:val="16"/>
        </w:rPr>
        <w:t>Measles</w:t>
      </w:r>
      <w:r>
        <w:rPr>
          <w:color w:val="231F20"/>
          <w:spacing w:val="-4"/>
          <w:w w:val="110"/>
          <w:sz w:val="16"/>
        </w:rPr>
        <w:t> </w:t>
      </w:r>
      <w:r>
        <w:rPr>
          <w:color w:val="231F20"/>
          <w:w w:val="110"/>
          <w:sz w:val="16"/>
        </w:rPr>
        <w:t>Vaccine</w:t>
      </w:r>
      <w:r>
        <w:rPr>
          <w:color w:val="231F20"/>
          <w:spacing w:val="-4"/>
          <w:w w:val="110"/>
          <w:sz w:val="16"/>
        </w:rPr>
        <w:t> </w:t>
      </w:r>
      <w:r>
        <w:rPr>
          <w:color w:val="231F20"/>
          <w:w w:val="110"/>
          <w:sz w:val="16"/>
        </w:rPr>
        <w:t>Committee.</w:t>
      </w:r>
      <w:r>
        <w:rPr>
          <w:color w:val="231F20"/>
          <w:spacing w:val="-4"/>
          <w:w w:val="110"/>
          <w:sz w:val="16"/>
        </w:rPr>
        <w:t> </w:t>
      </w:r>
      <w:r>
        <w:rPr>
          <w:color w:val="231F20"/>
          <w:w w:val="110"/>
          <w:sz w:val="16"/>
        </w:rPr>
        <w:t>Comparative</w:t>
      </w:r>
      <w:r>
        <w:rPr>
          <w:color w:val="231F20"/>
          <w:spacing w:val="-4"/>
          <w:w w:val="110"/>
          <w:sz w:val="16"/>
        </w:rPr>
        <w:t> </w:t>
      </w:r>
      <w:r>
        <w:rPr>
          <w:color w:val="231F20"/>
          <w:w w:val="110"/>
          <w:sz w:val="16"/>
        </w:rPr>
        <w:t>trial</w:t>
      </w:r>
      <w:r>
        <w:rPr>
          <w:color w:val="231F20"/>
          <w:spacing w:val="-4"/>
          <w:w w:val="110"/>
          <w:sz w:val="16"/>
        </w:rPr>
        <w:t> </w:t>
      </w:r>
      <w:r>
        <w:rPr>
          <w:color w:val="231F20"/>
          <w:w w:val="110"/>
          <w:sz w:val="16"/>
        </w:rPr>
        <w:t>of live</w:t>
      </w:r>
      <w:r>
        <w:rPr>
          <w:color w:val="231F20"/>
          <w:spacing w:val="-11"/>
          <w:w w:val="110"/>
          <w:sz w:val="16"/>
        </w:rPr>
        <w:t> </w:t>
      </w:r>
      <w:r>
        <w:rPr>
          <w:color w:val="231F20"/>
          <w:w w:val="110"/>
          <w:sz w:val="16"/>
        </w:rPr>
        <w:t>attenuated</w:t>
      </w:r>
      <w:r>
        <w:rPr>
          <w:color w:val="231F20"/>
          <w:spacing w:val="-11"/>
          <w:w w:val="110"/>
          <w:sz w:val="16"/>
        </w:rPr>
        <w:t> </w:t>
      </w:r>
      <w:r>
        <w:rPr>
          <w:color w:val="231F20"/>
          <w:w w:val="110"/>
          <w:sz w:val="16"/>
        </w:rPr>
        <w:t>measles</w:t>
      </w:r>
      <w:r>
        <w:rPr>
          <w:color w:val="231F20"/>
          <w:spacing w:val="-11"/>
          <w:w w:val="110"/>
          <w:sz w:val="16"/>
        </w:rPr>
        <w:t> </w:t>
      </w:r>
      <w:r>
        <w:rPr>
          <w:color w:val="231F20"/>
          <w:w w:val="110"/>
          <w:sz w:val="16"/>
        </w:rPr>
        <w:t>vaccine</w:t>
      </w:r>
      <w:r>
        <w:rPr>
          <w:color w:val="231F20"/>
          <w:spacing w:val="-11"/>
          <w:w w:val="110"/>
          <w:sz w:val="16"/>
        </w:rPr>
        <w:t> </w:t>
      </w:r>
      <w:r>
        <w:rPr>
          <w:color w:val="231F20"/>
          <w:w w:val="110"/>
          <w:sz w:val="16"/>
        </w:rPr>
        <w:t>in</w:t>
      </w:r>
      <w:r>
        <w:rPr>
          <w:color w:val="231F20"/>
          <w:spacing w:val="-11"/>
          <w:w w:val="110"/>
          <w:sz w:val="16"/>
        </w:rPr>
        <w:t> </w:t>
      </w:r>
      <w:r>
        <w:rPr>
          <w:color w:val="231F20"/>
          <w:w w:val="110"/>
          <w:sz w:val="16"/>
        </w:rPr>
        <w:t>Hong</w:t>
      </w:r>
      <w:r>
        <w:rPr>
          <w:color w:val="231F20"/>
          <w:spacing w:val="-11"/>
          <w:w w:val="110"/>
          <w:sz w:val="16"/>
        </w:rPr>
        <w:t> </w:t>
      </w:r>
      <w:r>
        <w:rPr>
          <w:color w:val="231F20"/>
          <w:w w:val="110"/>
          <w:sz w:val="16"/>
        </w:rPr>
        <w:t>Kong</w:t>
      </w:r>
      <w:r>
        <w:rPr>
          <w:color w:val="231F20"/>
          <w:spacing w:val="-11"/>
          <w:w w:val="110"/>
          <w:sz w:val="16"/>
        </w:rPr>
        <w:t> </w:t>
      </w:r>
      <w:r>
        <w:rPr>
          <w:color w:val="231F20"/>
          <w:w w:val="110"/>
          <w:sz w:val="16"/>
        </w:rPr>
        <w:t>by</w:t>
      </w:r>
      <w:r>
        <w:rPr>
          <w:color w:val="231F20"/>
          <w:spacing w:val="-11"/>
          <w:w w:val="110"/>
          <w:sz w:val="16"/>
        </w:rPr>
        <w:t> </w:t>
      </w:r>
      <w:r>
        <w:rPr>
          <w:color w:val="231F20"/>
          <w:w w:val="110"/>
          <w:sz w:val="16"/>
        </w:rPr>
        <w:t>intramuscular </w:t>
      </w:r>
      <w:r>
        <w:rPr>
          <w:color w:val="231F20"/>
          <w:sz w:val="16"/>
        </w:rPr>
        <w:t>and intradermal injection. </w:t>
      </w:r>
      <w:r>
        <w:rPr>
          <w:i/>
          <w:color w:val="231F20"/>
          <w:sz w:val="16"/>
        </w:rPr>
        <w:t>Bull World Health Organ</w:t>
      </w:r>
      <w:r>
        <w:rPr>
          <w:color w:val="231F20"/>
          <w:sz w:val="16"/>
        </w:rPr>
        <w:t>. 1967;36:375-</w:t>
      </w:r>
      <w:r>
        <w:rPr>
          <w:color w:val="231F20"/>
          <w:w w:val="110"/>
          <w:sz w:val="16"/>
        </w:rPr>
        <w:t> </w:t>
      </w:r>
      <w:r>
        <w:rPr>
          <w:color w:val="231F20"/>
          <w:spacing w:val="-4"/>
          <w:w w:val="110"/>
          <w:sz w:val="16"/>
        </w:rPr>
        <w:t>384.</w:t>
      </w:r>
    </w:p>
    <w:p>
      <w:pPr>
        <w:pStyle w:val="ListParagraph"/>
        <w:numPr>
          <w:ilvl w:val="0"/>
          <w:numId w:val="9"/>
        </w:numPr>
        <w:tabs>
          <w:tab w:pos="699" w:val="left" w:leader="none"/>
        </w:tabs>
        <w:spacing w:line="235" w:lineRule="auto" w:before="0" w:after="0"/>
        <w:ind w:left="699" w:right="1079" w:hanging="300"/>
        <w:jc w:val="both"/>
        <w:rPr>
          <w:sz w:val="16"/>
        </w:rPr>
      </w:pPr>
      <w:bookmarkStart w:name="_bookmark46" w:id="72"/>
      <w:bookmarkEnd w:id="72"/>
      <w:r>
        <w:rPr/>
      </w:r>
      <w:r>
        <w:rPr>
          <w:color w:val="231F20"/>
          <w:sz w:val="16"/>
        </w:rPr>
        <w:t>Prausnitz MR, Mikszta JA, Cormier M, et al. Microneedle-</w:t>
      </w:r>
      <w:r>
        <w:rPr>
          <w:color w:val="231F20"/>
          <w:sz w:val="16"/>
        </w:rPr>
        <w:t>based</w:t>
      </w:r>
      <w:r>
        <w:rPr>
          <w:color w:val="231F20"/>
          <w:spacing w:val="40"/>
          <w:sz w:val="16"/>
        </w:rPr>
        <w:t> </w:t>
      </w:r>
      <w:r>
        <w:rPr>
          <w:color w:val="231F20"/>
          <w:sz w:val="16"/>
        </w:rPr>
        <w:t>vaccines. </w:t>
      </w:r>
      <w:r>
        <w:rPr>
          <w:i/>
          <w:color w:val="231F20"/>
          <w:sz w:val="16"/>
        </w:rPr>
        <w:t>Curr Top Microbiol Immunol</w:t>
      </w:r>
      <w:r>
        <w:rPr>
          <w:color w:val="231F20"/>
          <w:sz w:val="16"/>
        </w:rPr>
        <w:t>. 2009;333:369-393.</w:t>
      </w:r>
    </w:p>
    <w:p>
      <w:pPr>
        <w:pStyle w:val="ListParagraph"/>
        <w:numPr>
          <w:ilvl w:val="0"/>
          <w:numId w:val="9"/>
        </w:numPr>
        <w:tabs>
          <w:tab w:pos="699" w:val="left" w:leader="none"/>
        </w:tabs>
        <w:spacing w:line="235" w:lineRule="auto" w:before="0" w:after="0"/>
        <w:ind w:left="699" w:right="1077" w:hanging="300"/>
        <w:jc w:val="both"/>
        <w:rPr>
          <w:sz w:val="16"/>
        </w:rPr>
      </w:pPr>
      <w:bookmarkStart w:name="_bookmark47" w:id="73"/>
      <w:bookmarkEnd w:id="73"/>
      <w:r>
        <w:rPr/>
      </w:r>
      <w:r>
        <w:rPr>
          <w:color w:val="231F20"/>
          <w:w w:val="105"/>
          <w:sz w:val="16"/>
        </w:rPr>
        <w:t>de</w:t>
      </w:r>
      <w:r>
        <w:rPr>
          <w:color w:val="231F20"/>
          <w:w w:val="105"/>
          <w:sz w:val="16"/>
        </w:rPr>
        <w:t> Lalla</w:t>
      </w:r>
      <w:r>
        <w:rPr>
          <w:color w:val="231F20"/>
          <w:w w:val="105"/>
          <w:sz w:val="16"/>
        </w:rPr>
        <w:t> F,</w:t>
      </w:r>
      <w:r>
        <w:rPr>
          <w:color w:val="231F20"/>
          <w:w w:val="105"/>
          <w:sz w:val="16"/>
        </w:rPr>
        <w:t> Rinaldi</w:t>
      </w:r>
      <w:r>
        <w:rPr>
          <w:color w:val="231F20"/>
          <w:w w:val="105"/>
          <w:sz w:val="16"/>
        </w:rPr>
        <w:t> E,</w:t>
      </w:r>
      <w:r>
        <w:rPr>
          <w:color w:val="231F20"/>
          <w:w w:val="105"/>
          <w:sz w:val="16"/>
        </w:rPr>
        <w:t> Santoro</w:t>
      </w:r>
      <w:r>
        <w:rPr>
          <w:color w:val="231F20"/>
          <w:w w:val="105"/>
          <w:sz w:val="16"/>
        </w:rPr>
        <w:t> D,</w:t>
      </w:r>
      <w:r>
        <w:rPr>
          <w:color w:val="231F20"/>
          <w:w w:val="105"/>
          <w:sz w:val="16"/>
        </w:rPr>
        <w:t> et al.</w:t>
      </w:r>
      <w:r>
        <w:rPr>
          <w:color w:val="231F20"/>
          <w:w w:val="105"/>
          <w:sz w:val="16"/>
        </w:rPr>
        <w:t> Immune</w:t>
      </w:r>
      <w:r>
        <w:rPr>
          <w:color w:val="231F20"/>
          <w:w w:val="105"/>
          <w:sz w:val="16"/>
        </w:rPr>
        <w:t> response</w:t>
      </w:r>
      <w:r>
        <w:rPr>
          <w:color w:val="231F20"/>
          <w:w w:val="105"/>
          <w:sz w:val="16"/>
        </w:rPr>
        <w:t> to hepatitis B vaccine given at different injection sites and by </w:t>
      </w:r>
      <w:r>
        <w:rPr>
          <w:color w:val="231F20"/>
          <w:w w:val="105"/>
          <w:sz w:val="16"/>
        </w:rPr>
        <w:t>dif- ferent</w:t>
      </w:r>
      <w:r>
        <w:rPr>
          <w:color w:val="231F20"/>
          <w:w w:val="105"/>
          <w:sz w:val="16"/>
        </w:rPr>
        <w:t> routes:</w:t>
      </w:r>
      <w:r>
        <w:rPr>
          <w:color w:val="231F20"/>
          <w:w w:val="105"/>
          <w:sz w:val="16"/>
        </w:rPr>
        <w:t> a</w:t>
      </w:r>
      <w:r>
        <w:rPr>
          <w:color w:val="231F20"/>
          <w:w w:val="105"/>
          <w:sz w:val="16"/>
        </w:rPr>
        <w:t> controlled</w:t>
      </w:r>
      <w:r>
        <w:rPr>
          <w:color w:val="231F20"/>
          <w:w w:val="105"/>
          <w:sz w:val="16"/>
        </w:rPr>
        <w:t> randomized</w:t>
      </w:r>
      <w:r>
        <w:rPr>
          <w:color w:val="231F20"/>
          <w:w w:val="105"/>
          <w:sz w:val="16"/>
        </w:rPr>
        <w:t> study.</w:t>
      </w:r>
      <w:r>
        <w:rPr>
          <w:color w:val="231F20"/>
          <w:w w:val="105"/>
          <w:sz w:val="16"/>
        </w:rPr>
        <w:t> </w:t>
      </w:r>
      <w:r>
        <w:rPr>
          <w:i/>
          <w:color w:val="231F20"/>
          <w:w w:val="105"/>
          <w:sz w:val="16"/>
        </w:rPr>
        <w:t>Eur</w:t>
      </w:r>
      <w:r>
        <w:rPr>
          <w:i/>
          <w:color w:val="231F20"/>
          <w:w w:val="105"/>
          <w:sz w:val="16"/>
        </w:rPr>
        <w:t> </w:t>
      </w:r>
      <w:r>
        <w:rPr>
          <w:i/>
          <w:color w:val="231F20"/>
          <w:sz w:val="16"/>
        </w:rPr>
        <w:t>J </w:t>
      </w:r>
      <w:r>
        <w:rPr>
          <w:i/>
          <w:color w:val="231F20"/>
          <w:w w:val="105"/>
          <w:sz w:val="16"/>
        </w:rPr>
        <w:t>Epidemiol</w:t>
      </w:r>
      <w:r>
        <w:rPr>
          <w:color w:val="231F20"/>
          <w:w w:val="105"/>
          <w:sz w:val="16"/>
        </w:rPr>
        <w:t>. </w:t>
      </w:r>
      <w:r>
        <w:rPr>
          <w:color w:val="231F20"/>
          <w:spacing w:val="-2"/>
          <w:w w:val="105"/>
          <w:sz w:val="16"/>
        </w:rPr>
        <w:t>1988;4:256-258.</w:t>
      </w:r>
    </w:p>
    <w:p>
      <w:pPr>
        <w:pStyle w:val="ListParagraph"/>
        <w:numPr>
          <w:ilvl w:val="0"/>
          <w:numId w:val="9"/>
        </w:numPr>
        <w:tabs>
          <w:tab w:pos="699" w:val="left" w:leader="none"/>
        </w:tabs>
        <w:spacing w:line="235" w:lineRule="auto" w:before="0" w:after="0"/>
        <w:ind w:left="699" w:right="1079" w:hanging="300"/>
        <w:jc w:val="both"/>
        <w:rPr>
          <w:sz w:val="16"/>
        </w:rPr>
      </w:pPr>
      <w:bookmarkStart w:name="_bookmark48" w:id="74"/>
      <w:bookmarkEnd w:id="74"/>
      <w:r>
        <w:rPr/>
      </w:r>
      <w:r>
        <w:rPr>
          <w:color w:val="231F20"/>
          <w:w w:val="105"/>
          <w:sz w:val="16"/>
        </w:rPr>
        <w:t>Mutsch</w:t>
      </w:r>
      <w:r>
        <w:rPr>
          <w:color w:val="231F20"/>
          <w:spacing w:val="-2"/>
          <w:w w:val="105"/>
          <w:sz w:val="16"/>
        </w:rPr>
        <w:t> </w:t>
      </w:r>
      <w:r>
        <w:rPr>
          <w:color w:val="231F20"/>
          <w:w w:val="105"/>
          <w:sz w:val="16"/>
        </w:rPr>
        <w:t>M,</w:t>
      </w:r>
      <w:r>
        <w:rPr>
          <w:color w:val="231F20"/>
          <w:spacing w:val="-2"/>
          <w:w w:val="105"/>
          <w:sz w:val="16"/>
        </w:rPr>
        <w:t> </w:t>
      </w:r>
      <w:r>
        <w:rPr>
          <w:color w:val="231F20"/>
          <w:w w:val="105"/>
          <w:sz w:val="16"/>
        </w:rPr>
        <w:t>Zhou</w:t>
      </w:r>
      <w:r>
        <w:rPr>
          <w:color w:val="231F20"/>
          <w:spacing w:val="-2"/>
          <w:w w:val="105"/>
          <w:sz w:val="16"/>
        </w:rPr>
        <w:t> </w:t>
      </w:r>
      <w:r>
        <w:rPr>
          <w:color w:val="231F20"/>
          <w:w w:val="105"/>
          <w:sz w:val="16"/>
        </w:rPr>
        <w:t>W,</w:t>
      </w:r>
      <w:r>
        <w:rPr>
          <w:color w:val="231F20"/>
          <w:spacing w:val="-2"/>
          <w:w w:val="105"/>
          <w:sz w:val="16"/>
        </w:rPr>
        <w:t> </w:t>
      </w:r>
      <w:r>
        <w:rPr>
          <w:color w:val="231F20"/>
          <w:w w:val="105"/>
          <w:sz w:val="16"/>
        </w:rPr>
        <w:t>Rhodes</w:t>
      </w:r>
      <w:r>
        <w:rPr>
          <w:color w:val="231F20"/>
          <w:spacing w:val="-2"/>
          <w:w w:val="105"/>
          <w:sz w:val="16"/>
        </w:rPr>
        <w:t> </w:t>
      </w:r>
      <w:r>
        <w:rPr>
          <w:color w:val="231F20"/>
          <w:w w:val="105"/>
          <w:sz w:val="16"/>
        </w:rPr>
        <w:t>P,</w:t>
      </w:r>
      <w:r>
        <w:rPr>
          <w:color w:val="231F20"/>
          <w:spacing w:val="-2"/>
          <w:w w:val="105"/>
          <w:sz w:val="16"/>
        </w:rPr>
        <w:t> </w:t>
      </w:r>
      <w:r>
        <w:rPr>
          <w:color w:val="231F20"/>
          <w:w w:val="105"/>
          <w:sz w:val="16"/>
        </w:rPr>
        <w:t>et al.</w:t>
      </w:r>
      <w:r>
        <w:rPr>
          <w:color w:val="231F20"/>
          <w:spacing w:val="-2"/>
          <w:w w:val="105"/>
          <w:sz w:val="16"/>
        </w:rPr>
        <w:t> </w:t>
      </w:r>
      <w:r>
        <w:rPr>
          <w:color w:val="231F20"/>
          <w:w w:val="105"/>
          <w:sz w:val="16"/>
        </w:rPr>
        <w:t>Use</w:t>
      </w:r>
      <w:r>
        <w:rPr>
          <w:color w:val="231F20"/>
          <w:spacing w:val="-2"/>
          <w:w w:val="105"/>
          <w:sz w:val="16"/>
        </w:rPr>
        <w:t> </w:t>
      </w:r>
      <w:r>
        <w:rPr>
          <w:color w:val="231F20"/>
          <w:w w:val="105"/>
          <w:sz w:val="16"/>
        </w:rPr>
        <w:t>of</w:t>
      </w:r>
      <w:r>
        <w:rPr>
          <w:color w:val="231F20"/>
          <w:spacing w:val="-2"/>
          <w:w w:val="105"/>
          <w:sz w:val="16"/>
        </w:rPr>
        <w:t> </w:t>
      </w:r>
      <w:r>
        <w:rPr>
          <w:color w:val="231F20"/>
          <w:w w:val="105"/>
          <w:sz w:val="16"/>
        </w:rPr>
        <w:t>the</w:t>
      </w:r>
      <w:r>
        <w:rPr>
          <w:color w:val="231F20"/>
          <w:spacing w:val="-2"/>
          <w:w w:val="105"/>
          <w:sz w:val="16"/>
        </w:rPr>
        <w:t> </w:t>
      </w:r>
      <w:r>
        <w:rPr>
          <w:color w:val="231F20"/>
          <w:w w:val="105"/>
          <w:sz w:val="16"/>
        </w:rPr>
        <w:t>inactivated</w:t>
      </w:r>
      <w:r>
        <w:rPr>
          <w:color w:val="231F20"/>
          <w:spacing w:val="-2"/>
          <w:w w:val="105"/>
          <w:sz w:val="16"/>
        </w:rPr>
        <w:t> </w:t>
      </w:r>
      <w:r>
        <w:rPr>
          <w:color w:val="231F20"/>
          <w:w w:val="105"/>
          <w:sz w:val="16"/>
        </w:rPr>
        <w:t>intra- nasal</w:t>
      </w:r>
      <w:r>
        <w:rPr>
          <w:color w:val="231F20"/>
          <w:w w:val="105"/>
          <w:sz w:val="16"/>
        </w:rPr>
        <w:t> influenza</w:t>
      </w:r>
      <w:r>
        <w:rPr>
          <w:color w:val="231F20"/>
          <w:w w:val="105"/>
          <w:sz w:val="16"/>
        </w:rPr>
        <w:t> vaccine</w:t>
      </w:r>
      <w:r>
        <w:rPr>
          <w:color w:val="231F20"/>
          <w:w w:val="105"/>
          <w:sz w:val="16"/>
        </w:rPr>
        <w:t> and</w:t>
      </w:r>
      <w:r>
        <w:rPr>
          <w:color w:val="231F20"/>
          <w:w w:val="105"/>
          <w:sz w:val="16"/>
        </w:rPr>
        <w:t> the</w:t>
      </w:r>
      <w:r>
        <w:rPr>
          <w:color w:val="231F20"/>
          <w:w w:val="105"/>
          <w:sz w:val="16"/>
        </w:rPr>
        <w:t> risk</w:t>
      </w:r>
      <w:r>
        <w:rPr>
          <w:color w:val="231F20"/>
          <w:w w:val="105"/>
          <w:sz w:val="16"/>
        </w:rPr>
        <w:t> of</w:t>
      </w:r>
      <w:r>
        <w:rPr>
          <w:color w:val="231F20"/>
          <w:w w:val="105"/>
          <w:sz w:val="16"/>
        </w:rPr>
        <w:t> Bell’s</w:t>
      </w:r>
      <w:r>
        <w:rPr>
          <w:color w:val="231F20"/>
          <w:w w:val="105"/>
          <w:sz w:val="16"/>
        </w:rPr>
        <w:t> palsy</w:t>
      </w:r>
      <w:r>
        <w:rPr>
          <w:color w:val="231F20"/>
          <w:w w:val="105"/>
          <w:sz w:val="16"/>
        </w:rPr>
        <w:t> in</w:t>
      </w:r>
      <w:r>
        <w:rPr>
          <w:color w:val="231F20"/>
          <w:w w:val="105"/>
          <w:sz w:val="16"/>
        </w:rPr>
        <w:t> </w:t>
      </w:r>
      <w:r>
        <w:rPr>
          <w:color w:val="231F20"/>
          <w:w w:val="105"/>
          <w:sz w:val="16"/>
        </w:rPr>
        <w:t>Switzer- land. </w:t>
      </w:r>
      <w:r>
        <w:rPr>
          <w:i/>
          <w:color w:val="231F20"/>
          <w:w w:val="105"/>
          <w:sz w:val="16"/>
        </w:rPr>
        <w:t>N Engl </w:t>
      </w:r>
      <w:r>
        <w:rPr>
          <w:i/>
          <w:color w:val="231F20"/>
          <w:sz w:val="16"/>
        </w:rPr>
        <w:t>J </w:t>
      </w:r>
      <w:r>
        <w:rPr>
          <w:i/>
          <w:color w:val="231F20"/>
          <w:w w:val="105"/>
          <w:sz w:val="16"/>
        </w:rPr>
        <w:t>Med</w:t>
      </w:r>
      <w:r>
        <w:rPr>
          <w:color w:val="231F20"/>
          <w:w w:val="105"/>
          <w:sz w:val="16"/>
        </w:rPr>
        <w:t>. 2004;350:896-903.</w:t>
      </w:r>
    </w:p>
    <w:p>
      <w:pPr>
        <w:pStyle w:val="ListParagraph"/>
        <w:numPr>
          <w:ilvl w:val="0"/>
          <w:numId w:val="9"/>
        </w:numPr>
        <w:tabs>
          <w:tab w:pos="699" w:val="left" w:leader="none"/>
        </w:tabs>
        <w:spacing w:line="235" w:lineRule="auto" w:before="0" w:after="0"/>
        <w:ind w:left="699" w:right="1077" w:hanging="300"/>
        <w:jc w:val="both"/>
        <w:rPr>
          <w:sz w:val="16"/>
        </w:rPr>
      </w:pPr>
      <w:bookmarkStart w:name="_bookmark49" w:id="75"/>
      <w:bookmarkEnd w:id="75"/>
      <w:r>
        <w:rPr/>
      </w:r>
      <w:r>
        <w:rPr>
          <w:color w:val="231F20"/>
          <w:sz w:val="16"/>
        </w:rPr>
        <w:t>Spreafico R, Ricciardi-Castagnoli P, Mortellaro A. The </w:t>
      </w:r>
      <w:r>
        <w:rPr>
          <w:color w:val="231F20"/>
          <w:sz w:val="16"/>
        </w:rPr>
        <w:t>controver-</w:t>
      </w:r>
      <w:r>
        <w:rPr>
          <w:color w:val="231F20"/>
          <w:spacing w:val="40"/>
          <w:sz w:val="16"/>
        </w:rPr>
        <w:t> </w:t>
      </w:r>
      <w:r>
        <w:rPr>
          <w:color w:val="231F20"/>
          <w:sz w:val="16"/>
        </w:rPr>
        <w:t>sial relationship between NLRP3, alum, danger signals and the</w:t>
      </w:r>
      <w:r>
        <w:rPr>
          <w:color w:val="231F20"/>
          <w:spacing w:val="80"/>
          <w:sz w:val="16"/>
        </w:rPr>
        <w:t> </w:t>
      </w:r>
      <w:r>
        <w:rPr>
          <w:color w:val="231F20"/>
          <w:sz w:val="16"/>
        </w:rPr>
        <w:t>next-generation</w:t>
      </w:r>
      <w:r>
        <w:rPr>
          <w:color w:val="231F20"/>
          <w:spacing w:val="40"/>
          <w:sz w:val="16"/>
        </w:rPr>
        <w:t> </w:t>
      </w:r>
      <w:r>
        <w:rPr>
          <w:color w:val="231F20"/>
          <w:sz w:val="16"/>
        </w:rPr>
        <w:t>adjuvants.</w:t>
      </w:r>
      <w:r>
        <w:rPr>
          <w:color w:val="231F20"/>
          <w:spacing w:val="40"/>
          <w:sz w:val="16"/>
        </w:rPr>
        <w:t> </w:t>
      </w:r>
      <w:r>
        <w:rPr>
          <w:i/>
          <w:color w:val="231F20"/>
          <w:sz w:val="16"/>
        </w:rPr>
        <w:t>Eur</w:t>
      </w:r>
      <w:r>
        <w:rPr>
          <w:i/>
          <w:color w:val="231F20"/>
          <w:spacing w:val="40"/>
          <w:sz w:val="16"/>
        </w:rPr>
        <w:t> </w:t>
      </w:r>
      <w:r>
        <w:rPr>
          <w:i/>
          <w:color w:val="231F20"/>
          <w:sz w:val="16"/>
        </w:rPr>
        <w:t>J</w:t>
      </w:r>
      <w:r>
        <w:rPr>
          <w:i/>
          <w:color w:val="231F20"/>
          <w:spacing w:val="40"/>
          <w:sz w:val="16"/>
        </w:rPr>
        <w:t> </w:t>
      </w:r>
      <w:r>
        <w:rPr>
          <w:i/>
          <w:color w:val="231F20"/>
          <w:sz w:val="16"/>
        </w:rPr>
        <w:t>Immunol</w:t>
      </w:r>
      <w:r>
        <w:rPr>
          <w:color w:val="231F20"/>
          <w:sz w:val="16"/>
        </w:rPr>
        <w:t>.</w:t>
      </w:r>
      <w:r>
        <w:rPr>
          <w:color w:val="231F20"/>
          <w:spacing w:val="40"/>
          <w:sz w:val="16"/>
        </w:rPr>
        <w:t> </w:t>
      </w:r>
      <w:r>
        <w:rPr>
          <w:color w:val="231F20"/>
          <w:sz w:val="16"/>
        </w:rPr>
        <w:t>2010;40:638-642.</w:t>
      </w:r>
    </w:p>
    <w:p>
      <w:pPr>
        <w:pStyle w:val="ListParagraph"/>
        <w:numPr>
          <w:ilvl w:val="0"/>
          <w:numId w:val="9"/>
        </w:numPr>
        <w:tabs>
          <w:tab w:pos="699" w:val="left" w:leader="none"/>
        </w:tabs>
        <w:spacing w:line="235" w:lineRule="auto" w:before="0" w:after="0"/>
        <w:ind w:left="699" w:right="1077" w:hanging="300"/>
        <w:jc w:val="both"/>
        <w:rPr>
          <w:sz w:val="16"/>
        </w:rPr>
      </w:pPr>
      <w:bookmarkStart w:name="_bookmark50" w:id="76"/>
      <w:bookmarkEnd w:id="76"/>
      <w:r>
        <w:rPr/>
      </w:r>
      <w:r>
        <w:rPr>
          <w:color w:val="231F20"/>
          <w:w w:val="105"/>
          <w:sz w:val="16"/>
        </w:rPr>
        <w:t>Meier</w:t>
      </w:r>
      <w:r>
        <w:rPr>
          <w:color w:val="231F20"/>
          <w:spacing w:val="-6"/>
          <w:w w:val="105"/>
          <w:sz w:val="16"/>
        </w:rPr>
        <w:t> </w:t>
      </w:r>
      <w:r>
        <w:rPr>
          <w:color w:val="231F20"/>
          <w:w w:val="105"/>
          <w:sz w:val="16"/>
        </w:rPr>
        <w:t>S,</w:t>
      </w:r>
      <w:r>
        <w:rPr>
          <w:color w:val="231F20"/>
          <w:spacing w:val="-6"/>
          <w:w w:val="105"/>
          <w:sz w:val="16"/>
        </w:rPr>
        <w:t> </w:t>
      </w:r>
      <w:r>
        <w:rPr>
          <w:color w:val="231F20"/>
          <w:w w:val="105"/>
          <w:sz w:val="16"/>
        </w:rPr>
        <w:t>Bel</w:t>
      </w:r>
      <w:r>
        <w:rPr>
          <w:color w:val="231F20"/>
          <w:spacing w:val="-6"/>
          <w:w w:val="105"/>
          <w:sz w:val="16"/>
        </w:rPr>
        <w:t> </w:t>
      </w:r>
      <w:r>
        <w:rPr>
          <w:color w:val="231F20"/>
          <w:w w:val="105"/>
          <w:sz w:val="16"/>
        </w:rPr>
        <w:t>M,</w:t>
      </w:r>
      <w:r>
        <w:rPr>
          <w:color w:val="231F20"/>
          <w:spacing w:val="-6"/>
          <w:w w:val="105"/>
          <w:sz w:val="16"/>
        </w:rPr>
        <w:t> </w:t>
      </w:r>
      <w:r>
        <w:rPr>
          <w:color w:val="231F20"/>
          <w:w w:val="105"/>
          <w:sz w:val="16"/>
        </w:rPr>
        <w:t>L’Huillier</w:t>
      </w:r>
      <w:r>
        <w:rPr>
          <w:color w:val="231F20"/>
          <w:spacing w:val="-6"/>
          <w:w w:val="105"/>
          <w:sz w:val="16"/>
        </w:rPr>
        <w:t> </w:t>
      </w:r>
      <w:r>
        <w:rPr>
          <w:color w:val="231F20"/>
          <w:w w:val="105"/>
          <w:sz w:val="16"/>
        </w:rPr>
        <w:t>A,</w:t>
      </w:r>
      <w:r>
        <w:rPr>
          <w:color w:val="231F20"/>
          <w:spacing w:val="-6"/>
          <w:w w:val="105"/>
          <w:sz w:val="16"/>
        </w:rPr>
        <w:t> </w:t>
      </w:r>
      <w:r>
        <w:rPr>
          <w:color w:val="231F20"/>
          <w:w w:val="105"/>
          <w:sz w:val="16"/>
        </w:rPr>
        <w:t>et al.</w:t>
      </w:r>
      <w:r>
        <w:rPr>
          <w:color w:val="231F20"/>
          <w:spacing w:val="-6"/>
          <w:w w:val="105"/>
          <w:sz w:val="16"/>
        </w:rPr>
        <w:t> </w:t>
      </w:r>
      <w:r>
        <w:rPr>
          <w:color w:val="231F20"/>
          <w:w w:val="105"/>
          <w:sz w:val="16"/>
        </w:rPr>
        <w:t>Antibody</w:t>
      </w:r>
      <w:r>
        <w:rPr>
          <w:color w:val="231F20"/>
          <w:spacing w:val="-6"/>
          <w:w w:val="105"/>
          <w:sz w:val="16"/>
        </w:rPr>
        <w:t> </w:t>
      </w:r>
      <w:r>
        <w:rPr>
          <w:color w:val="231F20"/>
          <w:w w:val="105"/>
          <w:sz w:val="16"/>
        </w:rPr>
        <w:t>responses</w:t>
      </w:r>
      <w:r>
        <w:rPr>
          <w:color w:val="231F20"/>
          <w:spacing w:val="-6"/>
          <w:w w:val="105"/>
          <w:sz w:val="16"/>
        </w:rPr>
        <w:t> </w:t>
      </w:r>
      <w:r>
        <w:rPr>
          <w:color w:val="231F20"/>
          <w:w w:val="105"/>
          <w:sz w:val="16"/>
        </w:rPr>
        <w:t>to</w:t>
      </w:r>
      <w:r>
        <w:rPr>
          <w:color w:val="231F20"/>
          <w:spacing w:val="-6"/>
          <w:w w:val="105"/>
          <w:sz w:val="16"/>
        </w:rPr>
        <w:t> </w:t>
      </w:r>
      <w:r>
        <w:rPr>
          <w:color w:val="231F20"/>
          <w:w w:val="105"/>
          <w:sz w:val="16"/>
        </w:rPr>
        <w:t>natural influenza A/H1N1/09 disease or following immunization with adjuvanted</w:t>
      </w:r>
      <w:r>
        <w:rPr>
          <w:color w:val="231F20"/>
          <w:w w:val="105"/>
          <w:sz w:val="16"/>
        </w:rPr>
        <w:t> vaccines,</w:t>
      </w:r>
      <w:r>
        <w:rPr>
          <w:color w:val="231F20"/>
          <w:w w:val="105"/>
          <w:sz w:val="16"/>
        </w:rPr>
        <w:t> in</w:t>
      </w:r>
      <w:r>
        <w:rPr>
          <w:color w:val="231F20"/>
          <w:w w:val="105"/>
          <w:sz w:val="16"/>
        </w:rPr>
        <w:t> immunocompetent</w:t>
      </w:r>
      <w:r>
        <w:rPr>
          <w:color w:val="231F20"/>
          <w:w w:val="105"/>
          <w:sz w:val="16"/>
        </w:rPr>
        <w:t> and</w:t>
      </w:r>
      <w:r>
        <w:rPr>
          <w:color w:val="231F20"/>
          <w:w w:val="105"/>
          <w:sz w:val="16"/>
        </w:rPr>
        <w:t> immunocom- promised children. </w:t>
      </w:r>
      <w:r>
        <w:rPr>
          <w:i/>
          <w:color w:val="231F20"/>
          <w:w w:val="105"/>
          <w:sz w:val="16"/>
        </w:rPr>
        <w:t>Vaccine</w:t>
      </w:r>
      <w:r>
        <w:rPr>
          <w:color w:val="231F20"/>
          <w:w w:val="105"/>
          <w:sz w:val="16"/>
        </w:rPr>
        <w:t>. 2011;29:3548-3557.</w:t>
      </w:r>
    </w:p>
    <w:p>
      <w:pPr>
        <w:pStyle w:val="ListParagraph"/>
        <w:numPr>
          <w:ilvl w:val="0"/>
          <w:numId w:val="9"/>
        </w:numPr>
        <w:tabs>
          <w:tab w:pos="699" w:val="left" w:leader="none"/>
        </w:tabs>
        <w:spacing w:line="235" w:lineRule="auto" w:before="0" w:after="0"/>
        <w:ind w:left="699" w:right="1078" w:hanging="300"/>
        <w:jc w:val="both"/>
        <w:rPr>
          <w:sz w:val="16"/>
        </w:rPr>
      </w:pPr>
      <w:bookmarkStart w:name="_bookmark51" w:id="77"/>
      <w:bookmarkEnd w:id="77"/>
      <w:r>
        <w:rPr/>
      </w:r>
      <w:r>
        <w:rPr>
          <w:color w:val="231F20"/>
          <w:w w:val="105"/>
          <w:sz w:val="16"/>
        </w:rPr>
        <w:t>Pierce SK, Liu W. The tipping points in the initiation of B cell signalling:</w:t>
      </w:r>
      <w:r>
        <w:rPr>
          <w:color w:val="231F20"/>
          <w:w w:val="105"/>
          <w:sz w:val="16"/>
        </w:rPr>
        <w:t> how</w:t>
      </w:r>
      <w:r>
        <w:rPr>
          <w:color w:val="231F20"/>
          <w:w w:val="105"/>
          <w:sz w:val="16"/>
        </w:rPr>
        <w:t> small</w:t>
      </w:r>
      <w:r>
        <w:rPr>
          <w:color w:val="231F20"/>
          <w:w w:val="105"/>
          <w:sz w:val="16"/>
        </w:rPr>
        <w:t> changes</w:t>
      </w:r>
      <w:r>
        <w:rPr>
          <w:color w:val="231F20"/>
          <w:w w:val="105"/>
          <w:sz w:val="16"/>
        </w:rPr>
        <w:t> make</w:t>
      </w:r>
      <w:r>
        <w:rPr>
          <w:color w:val="231F20"/>
          <w:w w:val="105"/>
          <w:sz w:val="16"/>
        </w:rPr>
        <w:t> big</w:t>
      </w:r>
      <w:r>
        <w:rPr>
          <w:color w:val="231F20"/>
          <w:w w:val="105"/>
          <w:sz w:val="16"/>
        </w:rPr>
        <w:t> differences.</w:t>
      </w:r>
      <w:r>
        <w:rPr>
          <w:color w:val="231F20"/>
          <w:w w:val="105"/>
          <w:sz w:val="16"/>
        </w:rPr>
        <w:t> </w:t>
      </w:r>
      <w:r>
        <w:rPr>
          <w:i/>
          <w:color w:val="231F20"/>
          <w:w w:val="105"/>
          <w:sz w:val="16"/>
        </w:rPr>
        <w:t>Nat</w:t>
      </w:r>
      <w:r>
        <w:rPr>
          <w:i/>
          <w:color w:val="231F20"/>
          <w:w w:val="105"/>
          <w:sz w:val="16"/>
        </w:rPr>
        <w:t> </w:t>
      </w:r>
      <w:r>
        <w:rPr>
          <w:i/>
          <w:color w:val="231F20"/>
          <w:w w:val="105"/>
          <w:sz w:val="16"/>
        </w:rPr>
        <w:t>Rev Immunol</w:t>
      </w:r>
      <w:r>
        <w:rPr>
          <w:color w:val="231F20"/>
          <w:w w:val="105"/>
          <w:sz w:val="16"/>
        </w:rPr>
        <w:t>. 2010;10:767-777.</w:t>
      </w:r>
    </w:p>
    <w:p>
      <w:pPr>
        <w:pStyle w:val="ListParagraph"/>
        <w:numPr>
          <w:ilvl w:val="0"/>
          <w:numId w:val="9"/>
        </w:numPr>
        <w:tabs>
          <w:tab w:pos="699" w:val="left" w:leader="none"/>
        </w:tabs>
        <w:spacing w:line="235" w:lineRule="auto" w:before="0" w:after="0"/>
        <w:ind w:left="699" w:right="1079" w:hanging="300"/>
        <w:jc w:val="both"/>
        <w:rPr>
          <w:sz w:val="16"/>
        </w:rPr>
      </w:pPr>
      <w:bookmarkStart w:name="_bookmark52" w:id="78"/>
      <w:bookmarkEnd w:id="78"/>
      <w:r>
        <w:rPr/>
      </w:r>
      <w:r>
        <w:rPr>
          <w:color w:val="231F20"/>
          <w:w w:val="110"/>
          <w:sz w:val="16"/>
        </w:rPr>
        <w:t>Goodnow</w:t>
      </w:r>
      <w:r>
        <w:rPr>
          <w:color w:val="231F20"/>
          <w:spacing w:val="-11"/>
          <w:w w:val="110"/>
          <w:sz w:val="16"/>
        </w:rPr>
        <w:t> </w:t>
      </w:r>
      <w:r>
        <w:rPr>
          <w:color w:val="231F20"/>
          <w:w w:val="110"/>
          <w:sz w:val="16"/>
        </w:rPr>
        <w:t>CC,</w:t>
      </w:r>
      <w:r>
        <w:rPr>
          <w:color w:val="231F20"/>
          <w:spacing w:val="-8"/>
          <w:w w:val="110"/>
          <w:sz w:val="16"/>
        </w:rPr>
        <w:t> </w:t>
      </w:r>
      <w:r>
        <w:rPr>
          <w:color w:val="231F20"/>
          <w:w w:val="110"/>
          <w:sz w:val="16"/>
        </w:rPr>
        <w:t>Vinuesa</w:t>
      </w:r>
      <w:r>
        <w:rPr>
          <w:color w:val="231F20"/>
          <w:spacing w:val="-8"/>
          <w:w w:val="110"/>
          <w:sz w:val="16"/>
        </w:rPr>
        <w:t> </w:t>
      </w:r>
      <w:r>
        <w:rPr>
          <w:color w:val="231F20"/>
          <w:w w:val="110"/>
          <w:sz w:val="16"/>
        </w:rPr>
        <w:t>CG,</w:t>
      </w:r>
      <w:r>
        <w:rPr>
          <w:color w:val="231F20"/>
          <w:spacing w:val="-8"/>
          <w:w w:val="110"/>
          <w:sz w:val="16"/>
        </w:rPr>
        <w:t> </w:t>
      </w:r>
      <w:r>
        <w:rPr>
          <w:color w:val="231F20"/>
          <w:w w:val="110"/>
          <w:sz w:val="16"/>
        </w:rPr>
        <w:t>Randall</w:t>
      </w:r>
      <w:r>
        <w:rPr>
          <w:color w:val="231F20"/>
          <w:spacing w:val="-8"/>
          <w:w w:val="110"/>
          <w:sz w:val="16"/>
        </w:rPr>
        <w:t> </w:t>
      </w:r>
      <w:r>
        <w:rPr>
          <w:color w:val="231F20"/>
          <w:w w:val="110"/>
          <w:sz w:val="16"/>
        </w:rPr>
        <w:t>KL,</w:t>
      </w:r>
      <w:r>
        <w:rPr>
          <w:color w:val="231F20"/>
          <w:spacing w:val="-8"/>
          <w:w w:val="110"/>
          <w:sz w:val="16"/>
        </w:rPr>
        <w:t> </w:t>
      </w:r>
      <w:r>
        <w:rPr>
          <w:color w:val="231F20"/>
          <w:w w:val="110"/>
          <w:sz w:val="16"/>
        </w:rPr>
        <w:t>et</w:t>
      </w:r>
      <w:r>
        <w:rPr>
          <w:color w:val="231F20"/>
          <w:spacing w:val="-11"/>
          <w:w w:val="110"/>
          <w:sz w:val="16"/>
        </w:rPr>
        <w:t> </w:t>
      </w:r>
      <w:r>
        <w:rPr>
          <w:color w:val="231F20"/>
          <w:w w:val="110"/>
          <w:sz w:val="16"/>
        </w:rPr>
        <w:t>al.</w:t>
      </w:r>
      <w:r>
        <w:rPr>
          <w:color w:val="231F20"/>
          <w:spacing w:val="-8"/>
          <w:w w:val="110"/>
          <w:sz w:val="16"/>
        </w:rPr>
        <w:t> </w:t>
      </w:r>
      <w:r>
        <w:rPr>
          <w:color w:val="231F20"/>
          <w:w w:val="110"/>
          <w:sz w:val="16"/>
        </w:rPr>
        <w:t>Control</w:t>
      </w:r>
      <w:r>
        <w:rPr>
          <w:color w:val="231F20"/>
          <w:spacing w:val="-8"/>
          <w:w w:val="110"/>
          <w:sz w:val="16"/>
        </w:rPr>
        <w:t> </w:t>
      </w:r>
      <w:r>
        <w:rPr>
          <w:color w:val="231F20"/>
          <w:w w:val="110"/>
          <w:sz w:val="16"/>
        </w:rPr>
        <w:t>systems and</w:t>
      </w:r>
      <w:r>
        <w:rPr>
          <w:color w:val="231F20"/>
          <w:w w:val="110"/>
          <w:sz w:val="16"/>
        </w:rPr>
        <w:t> decision</w:t>
      </w:r>
      <w:r>
        <w:rPr>
          <w:color w:val="231F20"/>
          <w:w w:val="110"/>
          <w:sz w:val="16"/>
        </w:rPr>
        <w:t> making</w:t>
      </w:r>
      <w:r>
        <w:rPr>
          <w:color w:val="231F20"/>
          <w:w w:val="110"/>
          <w:sz w:val="16"/>
        </w:rPr>
        <w:t> for</w:t>
      </w:r>
      <w:r>
        <w:rPr>
          <w:color w:val="231F20"/>
          <w:w w:val="110"/>
          <w:sz w:val="16"/>
        </w:rPr>
        <w:t> antibody</w:t>
      </w:r>
      <w:r>
        <w:rPr>
          <w:color w:val="231F20"/>
          <w:w w:val="110"/>
          <w:sz w:val="16"/>
        </w:rPr>
        <w:t> production.</w:t>
      </w:r>
      <w:r>
        <w:rPr>
          <w:color w:val="231F20"/>
          <w:w w:val="110"/>
          <w:sz w:val="16"/>
        </w:rPr>
        <w:t> </w:t>
      </w:r>
      <w:r>
        <w:rPr>
          <w:i/>
          <w:color w:val="231F20"/>
          <w:w w:val="110"/>
          <w:sz w:val="16"/>
        </w:rPr>
        <w:t>Nat</w:t>
      </w:r>
      <w:r>
        <w:rPr>
          <w:i/>
          <w:color w:val="231F20"/>
          <w:w w:val="110"/>
          <w:sz w:val="16"/>
        </w:rPr>
        <w:t> Immunol</w:t>
      </w:r>
      <w:r>
        <w:rPr>
          <w:color w:val="231F20"/>
          <w:w w:val="110"/>
          <w:sz w:val="16"/>
        </w:rPr>
        <w:t>. </w:t>
      </w:r>
      <w:r>
        <w:rPr>
          <w:color w:val="231F20"/>
          <w:spacing w:val="-2"/>
          <w:w w:val="110"/>
          <w:sz w:val="16"/>
        </w:rPr>
        <w:t>2010;11:681-688.</w:t>
      </w:r>
    </w:p>
    <w:p>
      <w:pPr>
        <w:pStyle w:val="ListParagraph"/>
        <w:spacing w:after="0" w:line="235" w:lineRule="auto"/>
        <w:jc w:val="both"/>
        <w:rPr>
          <w:sz w:val="16"/>
        </w:rPr>
        <w:sectPr>
          <w:headerReference w:type="default" r:id="rId185"/>
          <w:headerReference w:type="even" r:id="rId186"/>
          <w:pgSz w:w="12240" w:h="15660"/>
          <w:pgMar w:header="561" w:footer="0" w:top="800" w:bottom="280" w:left="720" w:right="0"/>
          <w:pgNumType w:start="1"/>
          <w:cols w:num="2" w:equalWidth="0">
            <w:col w:w="5281" w:space="40"/>
            <w:col w:w="6199"/>
          </w:cols>
        </w:sectPr>
      </w:pPr>
    </w:p>
    <w:p>
      <w:pPr>
        <w:pStyle w:val="BodyText"/>
        <w:rPr>
          <w:sz w:val="15"/>
        </w:rPr>
      </w:pPr>
    </w:p>
    <w:p>
      <w:pPr>
        <w:pStyle w:val="BodyText"/>
        <w:spacing w:after="0"/>
        <w:rPr>
          <w:sz w:val="15"/>
        </w:rPr>
        <w:sectPr>
          <w:pgSz w:w="12240" w:h="15660"/>
          <w:pgMar w:header="565" w:footer="0" w:top="800" w:bottom="280" w:left="720" w:right="0"/>
        </w:sectPr>
      </w:pPr>
    </w:p>
    <w:p>
      <w:pPr>
        <w:pStyle w:val="ListParagraph"/>
        <w:numPr>
          <w:ilvl w:val="0"/>
          <w:numId w:val="9"/>
        </w:numPr>
        <w:tabs>
          <w:tab w:pos="740" w:val="left" w:leader="none"/>
        </w:tabs>
        <w:spacing w:line="235" w:lineRule="auto" w:before="96" w:after="0"/>
        <w:ind w:left="740" w:right="0" w:hanging="300"/>
        <w:jc w:val="both"/>
        <w:rPr>
          <w:sz w:val="16"/>
        </w:rPr>
      </w:pPr>
      <w:r>
        <w:rPr>
          <w:sz w:val="16"/>
        </w:rPr>
        <mc:AlternateContent>
          <mc:Choice Requires="wps">
            <w:drawing>
              <wp:anchor distT="0" distB="0" distL="0" distR="0" allowOverlap="1" layoutInCell="1" locked="0" behindDoc="0" simplePos="0" relativeHeight="15745024">
                <wp:simplePos x="0" y="0"/>
                <wp:positionH relativeFrom="page">
                  <wp:posOffset>0</wp:posOffset>
                </wp:positionH>
                <wp:positionV relativeFrom="page">
                  <wp:posOffset>701040</wp:posOffset>
                </wp:positionV>
                <wp:extent cx="533400" cy="304800"/>
                <wp:effectExtent l="0" t="0" r="0" b="0"/>
                <wp:wrapNone/>
                <wp:docPr id="593" name="Graphic 593"/>
                <wp:cNvGraphicFramePr>
                  <a:graphicFrameLocks/>
                </wp:cNvGraphicFramePr>
                <a:graphic>
                  <a:graphicData uri="http://schemas.microsoft.com/office/word/2010/wordprocessingShape">
                    <wps:wsp>
                      <wps:cNvPr id="593" name="Graphic 593"/>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5745024" id="docshape574" filled="true" fillcolor="#3763af" stroked="false">
                <v:fill type="solid"/>
                <w10:wrap type="none"/>
              </v:rect>
            </w:pict>
          </mc:Fallback>
        </mc:AlternateContent>
      </w:r>
      <w:bookmarkStart w:name="_bookmark53" w:id="79"/>
      <w:bookmarkEnd w:id="79"/>
      <w:r>
        <w:rPr/>
      </w:r>
      <w:r>
        <w:rPr>
          <w:color w:val="231F20"/>
          <w:w w:val="105"/>
          <w:sz w:val="16"/>
        </w:rPr>
        <w:t>Tarlinton</w:t>
      </w:r>
      <w:r>
        <w:rPr>
          <w:color w:val="231F20"/>
          <w:spacing w:val="-8"/>
          <w:w w:val="105"/>
          <w:sz w:val="16"/>
        </w:rPr>
        <w:t> </w:t>
      </w:r>
      <w:r>
        <w:rPr>
          <w:color w:val="231F20"/>
          <w:w w:val="105"/>
          <w:sz w:val="16"/>
        </w:rPr>
        <w:t>D,</w:t>
      </w:r>
      <w:r>
        <w:rPr>
          <w:color w:val="231F20"/>
          <w:spacing w:val="-8"/>
          <w:w w:val="105"/>
          <w:sz w:val="16"/>
        </w:rPr>
        <w:t> </w:t>
      </w:r>
      <w:r>
        <w:rPr>
          <w:color w:val="231F20"/>
          <w:w w:val="105"/>
          <w:sz w:val="16"/>
        </w:rPr>
        <w:t>Good-Jacobson</w:t>
      </w:r>
      <w:r>
        <w:rPr>
          <w:color w:val="231F20"/>
          <w:spacing w:val="-8"/>
          <w:w w:val="105"/>
          <w:sz w:val="16"/>
        </w:rPr>
        <w:t> </w:t>
      </w:r>
      <w:r>
        <w:rPr>
          <w:color w:val="231F20"/>
          <w:w w:val="105"/>
          <w:sz w:val="16"/>
        </w:rPr>
        <w:t>K.</w:t>
      </w:r>
      <w:r>
        <w:rPr>
          <w:color w:val="231F20"/>
          <w:spacing w:val="-8"/>
          <w:w w:val="105"/>
          <w:sz w:val="16"/>
        </w:rPr>
        <w:t> </w:t>
      </w:r>
      <w:r>
        <w:rPr>
          <w:color w:val="231F20"/>
          <w:w w:val="105"/>
          <w:sz w:val="16"/>
        </w:rPr>
        <w:t>Diversity</w:t>
      </w:r>
      <w:r>
        <w:rPr>
          <w:color w:val="231F20"/>
          <w:spacing w:val="-8"/>
          <w:w w:val="105"/>
          <w:sz w:val="16"/>
        </w:rPr>
        <w:t> </w:t>
      </w:r>
      <w:r>
        <w:rPr>
          <w:color w:val="231F20"/>
          <w:w w:val="105"/>
          <w:sz w:val="16"/>
        </w:rPr>
        <w:t>among</w:t>
      </w:r>
      <w:r>
        <w:rPr>
          <w:color w:val="231F20"/>
          <w:spacing w:val="-8"/>
          <w:w w:val="105"/>
          <w:sz w:val="16"/>
        </w:rPr>
        <w:t> </w:t>
      </w:r>
      <w:r>
        <w:rPr>
          <w:color w:val="231F20"/>
          <w:w w:val="105"/>
          <w:sz w:val="16"/>
        </w:rPr>
        <w:t>memory</w:t>
      </w:r>
      <w:r>
        <w:rPr>
          <w:color w:val="231F20"/>
          <w:spacing w:val="-8"/>
          <w:w w:val="105"/>
          <w:sz w:val="16"/>
        </w:rPr>
        <w:t> </w:t>
      </w:r>
      <w:r>
        <w:rPr>
          <w:color w:val="231F20"/>
          <w:w w:val="105"/>
          <w:sz w:val="16"/>
        </w:rPr>
        <w:t>B</w:t>
      </w:r>
      <w:r>
        <w:rPr>
          <w:color w:val="231F20"/>
          <w:spacing w:val="-8"/>
          <w:w w:val="105"/>
          <w:sz w:val="16"/>
        </w:rPr>
        <w:t> </w:t>
      </w:r>
      <w:r>
        <w:rPr>
          <w:color w:val="231F20"/>
          <w:w w:val="105"/>
          <w:sz w:val="16"/>
        </w:rPr>
        <w:t>cells: origin,</w:t>
      </w:r>
      <w:r>
        <w:rPr>
          <w:color w:val="231F20"/>
          <w:w w:val="105"/>
          <w:sz w:val="16"/>
        </w:rPr>
        <w:t> consequences,</w:t>
      </w:r>
      <w:r>
        <w:rPr>
          <w:color w:val="231F20"/>
          <w:w w:val="105"/>
          <w:sz w:val="16"/>
        </w:rPr>
        <w:t> and</w:t>
      </w:r>
      <w:r>
        <w:rPr>
          <w:color w:val="231F20"/>
          <w:w w:val="105"/>
          <w:sz w:val="16"/>
        </w:rPr>
        <w:t> utility.</w:t>
      </w:r>
      <w:r>
        <w:rPr>
          <w:color w:val="231F20"/>
          <w:w w:val="105"/>
          <w:sz w:val="16"/>
        </w:rPr>
        <w:t> </w:t>
      </w:r>
      <w:r>
        <w:rPr>
          <w:i/>
          <w:color w:val="231F20"/>
          <w:w w:val="105"/>
          <w:sz w:val="16"/>
        </w:rPr>
        <w:t>Science</w:t>
      </w:r>
      <w:r>
        <w:rPr>
          <w:color w:val="231F20"/>
          <w:w w:val="105"/>
          <w:sz w:val="16"/>
        </w:rPr>
        <w:t>.</w:t>
      </w:r>
      <w:r>
        <w:rPr>
          <w:color w:val="231F20"/>
          <w:w w:val="105"/>
          <w:sz w:val="16"/>
        </w:rPr>
        <w:t> 2013;341(6151):</w:t>
      </w:r>
      <w:r>
        <w:rPr>
          <w:color w:val="231F20"/>
          <w:spacing w:val="80"/>
          <w:w w:val="105"/>
          <w:sz w:val="16"/>
        </w:rPr>
        <w:t> </w:t>
      </w:r>
      <w:r>
        <w:rPr>
          <w:color w:val="231F20"/>
          <w:spacing w:val="-2"/>
          <w:w w:val="105"/>
          <w:sz w:val="16"/>
        </w:rPr>
        <w:t>1205-1211.</w:t>
      </w:r>
    </w:p>
    <w:p>
      <w:pPr>
        <w:pStyle w:val="ListParagraph"/>
        <w:numPr>
          <w:ilvl w:val="0"/>
          <w:numId w:val="9"/>
        </w:numPr>
        <w:tabs>
          <w:tab w:pos="740" w:val="left" w:leader="none"/>
        </w:tabs>
        <w:spacing w:line="235" w:lineRule="auto" w:before="0" w:after="0"/>
        <w:ind w:left="740" w:right="0" w:hanging="300"/>
        <w:jc w:val="both"/>
        <w:rPr>
          <w:sz w:val="16"/>
        </w:rPr>
      </w:pPr>
      <w:bookmarkStart w:name="_bookmark54" w:id="80"/>
      <w:bookmarkEnd w:id="80"/>
      <w:r>
        <w:rPr/>
      </w:r>
      <w:r>
        <w:rPr>
          <w:color w:val="231F20"/>
          <w:w w:val="105"/>
          <w:sz w:val="16"/>
        </w:rPr>
        <w:t>Reif</w:t>
      </w:r>
      <w:r>
        <w:rPr>
          <w:color w:val="231F20"/>
          <w:spacing w:val="-2"/>
          <w:w w:val="105"/>
          <w:sz w:val="16"/>
        </w:rPr>
        <w:t> </w:t>
      </w:r>
      <w:r>
        <w:rPr>
          <w:color w:val="231F20"/>
          <w:w w:val="105"/>
          <w:sz w:val="16"/>
        </w:rPr>
        <w:t>K,</w:t>
      </w:r>
      <w:r>
        <w:rPr>
          <w:color w:val="231F20"/>
          <w:spacing w:val="-2"/>
          <w:w w:val="105"/>
          <w:sz w:val="16"/>
        </w:rPr>
        <w:t> </w:t>
      </w:r>
      <w:r>
        <w:rPr>
          <w:color w:val="231F20"/>
          <w:w w:val="105"/>
          <w:sz w:val="16"/>
        </w:rPr>
        <w:t>Ekland</w:t>
      </w:r>
      <w:r>
        <w:rPr>
          <w:color w:val="231F20"/>
          <w:spacing w:val="-2"/>
          <w:w w:val="105"/>
          <w:sz w:val="16"/>
        </w:rPr>
        <w:t> </w:t>
      </w:r>
      <w:r>
        <w:rPr>
          <w:color w:val="231F20"/>
          <w:w w:val="105"/>
          <w:sz w:val="16"/>
        </w:rPr>
        <w:t>EH,</w:t>
      </w:r>
      <w:r>
        <w:rPr>
          <w:color w:val="231F20"/>
          <w:spacing w:val="-2"/>
          <w:w w:val="105"/>
          <w:sz w:val="16"/>
        </w:rPr>
        <w:t> </w:t>
      </w:r>
      <w:r>
        <w:rPr>
          <w:color w:val="231F20"/>
          <w:w w:val="105"/>
          <w:sz w:val="16"/>
        </w:rPr>
        <w:t>Ohl</w:t>
      </w:r>
      <w:r>
        <w:rPr>
          <w:color w:val="231F20"/>
          <w:spacing w:val="-2"/>
          <w:w w:val="105"/>
          <w:sz w:val="16"/>
        </w:rPr>
        <w:t> </w:t>
      </w:r>
      <w:r>
        <w:rPr>
          <w:color w:val="231F20"/>
          <w:w w:val="105"/>
          <w:sz w:val="16"/>
        </w:rPr>
        <w:t>L,</w:t>
      </w:r>
      <w:r>
        <w:rPr>
          <w:color w:val="231F20"/>
          <w:spacing w:val="-2"/>
          <w:w w:val="105"/>
          <w:sz w:val="16"/>
        </w:rPr>
        <w:t> </w:t>
      </w:r>
      <w:r>
        <w:rPr>
          <w:color w:val="231F20"/>
          <w:w w:val="105"/>
          <w:sz w:val="16"/>
        </w:rPr>
        <w:t>et al.</w:t>
      </w:r>
      <w:r>
        <w:rPr>
          <w:color w:val="231F20"/>
          <w:spacing w:val="-2"/>
          <w:w w:val="105"/>
          <w:sz w:val="16"/>
        </w:rPr>
        <w:t> </w:t>
      </w:r>
      <w:r>
        <w:rPr>
          <w:color w:val="231F20"/>
          <w:w w:val="105"/>
          <w:sz w:val="16"/>
        </w:rPr>
        <w:t>Balanced</w:t>
      </w:r>
      <w:r>
        <w:rPr>
          <w:color w:val="231F20"/>
          <w:spacing w:val="-2"/>
          <w:w w:val="105"/>
          <w:sz w:val="16"/>
        </w:rPr>
        <w:t> </w:t>
      </w:r>
      <w:r>
        <w:rPr>
          <w:color w:val="231F20"/>
          <w:w w:val="105"/>
          <w:sz w:val="16"/>
        </w:rPr>
        <w:t>responsiveness</w:t>
      </w:r>
      <w:r>
        <w:rPr>
          <w:color w:val="231F20"/>
          <w:spacing w:val="-2"/>
          <w:w w:val="105"/>
          <w:sz w:val="16"/>
        </w:rPr>
        <w:t> </w:t>
      </w:r>
      <w:r>
        <w:rPr>
          <w:color w:val="231F20"/>
          <w:w w:val="105"/>
          <w:sz w:val="16"/>
        </w:rPr>
        <w:t>to</w:t>
      </w:r>
      <w:r>
        <w:rPr>
          <w:color w:val="231F20"/>
          <w:spacing w:val="-2"/>
          <w:w w:val="105"/>
          <w:sz w:val="16"/>
        </w:rPr>
        <w:t> </w:t>
      </w:r>
      <w:r>
        <w:rPr>
          <w:color w:val="231F20"/>
          <w:w w:val="105"/>
          <w:sz w:val="16"/>
        </w:rPr>
        <w:t>che- moattractants</w:t>
      </w:r>
      <w:r>
        <w:rPr>
          <w:color w:val="231F20"/>
          <w:w w:val="105"/>
          <w:sz w:val="16"/>
        </w:rPr>
        <w:t> from</w:t>
      </w:r>
      <w:r>
        <w:rPr>
          <w:color w:val="231F20"/>
          <w:w w:val="105"/>
          <w:sz w:val="16"/>
        </w:rPr>
        <w:t> adjacent</w:t>
      </w:r>
      <w:r>
        <w:rPr>
          <w:color w:val="231F20"/>
          <w:w w:val="105"/>
          <w:sz w:val="16"/>
        </w:rPr>
        <w:t> zones</w:t>
      </w:r>
      <w:r>
        <w:rPr>
          <w:color w:val="231F20"/>
          <w:w w:val="105"/>
          <w:sz w:val="16"/>
        </w:rPr>
        <w:t> determines</w:t>
      </w:r>
      <w:r>
        <w:rPr>
          <w:color w:val="231F20"/>
          <w:w w:val="105"/>
          <w:sz w:val="16"/>
        </w:rPr>
        <w:t> B-cell</w:t>
      </w:r>
      <w:r>
        <w:rPr>
          <w:color w:val="231F20"/>
          <w:w w:val="105"/>
          <w:sz w:val="16"/>
        </w:rPr>
        <w:t> </w:t>
      </w:r>
      <w:r>
        <w:rPr>
          <w:color w:val="231F20"/>
          <w:w w:val="105"/>
          <w:sz w:val="16"/>
        </w:rPr>
        <w:t>position. </w:t>
      </w:r>
      <w:r>
        <w:rPr>
          <w:i/>
          <w:color w:val="231F20"/>
          <w:w w:val="105"/>
          <w:sz w:val="16"/>
        </w:rPr>
        <w:t>Nature</w:t>
      </w:r>
      <w:r>
        <w:rPr>
          <w:color w:val="231F20"/>
          <w:w w:val="105"/>
          <w:sz w:val="16"/>
        </w:rPr>
        <w:t>. 2002;416:94-99.</w:t>
      </w:r>
    </w:p>
    <w:p>
      <w:pPr>
        <w:pStyle w:val="ListParagraph"/>
        <w:numPr>
          <w:ilvl w:val="0"/>
          <w:numId w:val="9"/>
        </w:numPr>
        <w:tabs>
          <w:tab w:pos="740" w:val="left" w:leader="none"/>
        </w:tabs>
        <w:spacing w:line="235" w:lineRule="auto" w:before="0" w:after="0"/>
        <w:ind w:left="740" w:right="0" w:hanging="300"/>
        <w:jc w:val="both"/>
        <w:rPr>
          <w:sz w:val="16"/>
        </w:rPr>
      </w:pPr>
      <w:bookmarkStart w:name="_bookmark55" w:id="81"/>
      <w:bookmarkEnd w:id="81"/>
      <w:r>
        <w:rPr/>
      </w:r>
      <w:r>
        <w:rPr>
          <w:color w:val="231F20"/>
          <w:spacing w:val="-2"/>
          <w:w w:val="105"/>
          <w:sz w:val="16"/>
        </w:rPr>
        <w:t>MacLennan</w:t>
      </w:r>
      <w:r>
        <w:rPr>
          <w:color w:val="231F20"/>
          <w:spacing w:val="-3"/>
          <w:w w:val="105"/>
          <w:sz w:val="16"/>
        </w:rPr>
        <w:t> </w:t>
      </w:r>
      <w:r>
        <w:rPr>
          <w:color w:val="231F20"/>
          <w:spacing w:val="-2"/>
          <w:w w:val="105"/>
          <w:sz w:val="16"/>
        </w:rPr>
        <w:t>IC,</w:t>
      </w:r>
      <w:r>
        <w:rPr>
          <w:color w:val="231F20"/>
          <w:spacing w:val="-3"/>
          <w:w w:val="105"/>
          <w:sz w:val="16"/>
        </w:rPr>
        <w:t> </w:t>
      </w:r>
      <w:r>
        <w:rPr>
          <w:color w:val="231F20"/>
          <w:spacing w:val="-2"/>
          <w:w w:val="105"/>
          <w:sz w:val="16"/>
        </w:rPr>
        <w:t>Toellner</w:t>
      </w:r>
      <w:r>
        <w:rPr>
          <w:color w:val="231F20"/>
          <w:spacing w:val="-3"/>
          <w:w w:val="105"/>
          <w:sz w:val="16"/>
        </w:rPr>
        <w:t> </w:t>
      </w:r>
      <w:r>
        <w:rPr>
          <w:color w:val="231F20"/>
          <w:spacing w:val="-2"/>
          <w:w w:val="105"/>
          <w:sz w:val="16"/>
        </w:rPr>
        <w:t>KM,</w:t>
      </w:r>
      <w:r>
        <w:rPr>
          <w:color w:val="231F20"/>
          <w:spacing w:val="-3"/>
          <w:w w:val="105"/>
          <w:sz w:val="16"/>
        </w:rPr>
        <w:t> </w:t>
      </w:r>
      <w:r>
        <w:rPr>
          <w:color w:val="231F20"/>
          <w:spacing w:val="-2"/>
          <w:w w:val="105"/>
          <w:sz w:val="16"/>
        </w:rPr>
        <w:t>Cunningham</w:t>
      </w:r>
      <w:r>
        <w:rPr>
          <w:color w:val="231F20"/>
          <w:spacing w:val="-3"/>
          <w:w w:val="105"/>
          <w:sz w:val="16"/>
        </w:rPr>
        <w:t> </w:t>
      </w:r>
      <w:r>
        <w:rPr>
          <w:color w:val="231F20"/>
          <w:spacing w:val="-2"/>
          <w:w w:val="105"/>
          <w:sz w:val="16"/>
        </w:rPr>
        <w:t>AF,</w:t>
      </w:r>
      <w:r>
        <w:rPr>
          <w:color w:val="231F20"/>
          <w:spacing w:val="-3"/>
          <w:w w:val="105"/>
          <w:sz w:val="16"/>
        </w:rPr>
        <w:t> </w:t>
      </w:r>
      <w:r>
        <w:rPr>
          <w:color w:val="231F20"/>
          <w:spacing w:val="-2"/>
          <w:w w:val="105"/>
          <w:sz w:val="16"/>
        </w:rPr>
        <w:t>et</w:t>
      </w:r>
      <w:r>
        <w:rPr>
          <w:color w:val="231F20"/>
          <w:spacing w:val="11"/>
          <w:w w:val="105"/>
          <w:sz w:val="16"/>
        </w:rPr>
        <w:t> </w:t>
      </w:r>
      <w:r>
        <w:rPr>
          <w:color w:val="231F20"/>
          <w:spacing w:val="-2"/>
          <w:w w:val="105"/>
          <w:sz w:val="16"/>
        </w:rPr>
        <w:t>al.</w:t>
      </w:r>
      <w:r>
        <w:rPr>
          <w:color w:val="231F20"/>
          <w:spacing w:val="-3"/>
          <w:w w:val="105"/>
          <w:sz w:val="16"/>
        </w:rPr>
        <w:t> </w:t>
      </w:r>
      <w:r>
        <w:rPr>
          <w:color w:val="231F20"/>
          <w:spacing w:val="-2"/>
          <w:w w:val="105"/>
          <w:sz w:val="16"/>
        </w:rPr>
        <w:t>Extrafollicu-</w:t>
      </w:r>
      <w:r>
        <w:rPr>
          <w:color w:val="231F20"/>
          <w:w w:val="105"/>
          <w:sz w:val="16"/>
        </w:rPr>
        <w:t> lar antibody responses. </w:t>
      </w:r>
      <w:r>
        <w:rPr>
          <w:i/>
          <w:color w:val="231F20"/>
          <w:w w:val="105"/>
          <w:sz w:val="16"/>
        </w:rPr>
        <w:t>Immunol Rev</w:t>
      </w:r>
      <w:r>
        <w:rPr>
          <w:color w:val="231F20"/>
          <w:w w:val="105"/>
          <w:sz w:val="16"/>
        </w:rPr>
        <w:t>. 2003;194:8-18.</w:t>
      </w:r>
    </w:p>
    <w:p>
      <w:pPr>
        <w:pStyle w:val="ListParagraph"/>
        <w:numPr>
          <w:ilvl w:val="0"/>
          <w:numId w:val="9"/>
        </w:numPr>
        <w:tabs>
          <w:tab w:pos="740" w:val="left" w:leader="none"/>
        </w:tabs>
        <w:spacing w:line="235" w:lineRule="auto" w:before="0" w:after="0"/>
        <w:ind w:left="740" w:right="0" w:hanging="300"/>
        <w:jc w:val="both"/>
        <w:rPr>
          <w:sz w:val="16"/>
        </w:rPr>
      </w:pPr>
      <w:bookmarkStart w:name="_bookmark56" w:id="82"/>
      <w:bookmarkEnd w:id="82"/>
      <w:r>
        <w:rPr/>
      </w:r>
      <w:r>
        <w:rPr>
          <w:color w:val="231F20"/>
          <w:sz w:val="16"/>
        </w:rPr>
        <w:t>Deenick EK, Hasbold J, Hodgkin PD. Decision criteria for </w:t>
      </w:r>
      <w:r>
        <w:rPr>
          <w:color w:val="231F20"/>
          <w:sz w:val="16"/>
        </w:rPr>
        <w:t>resolv-</w:t>
      </w:r>
      <w:r>
        <w:rPr>
          <w:color w:val="231F20"/>
          <w:spacing w:val="40"/>
          <w:sz w:val="16"/>
        </w:rPr>
        <w:t> </w:t>
      </w:r>
      <w:r>
        <w:rPr>
          <w:color w:val="231F20"/>
          <w:sz w:val="16"/>
        </w:rPr>
        <w:t>ing isotype switching conflicts by B cells. </w:t>
      </w:r>
      <w:r>
        <w:rPr>
          <w:i/>
          <w:color w:val="231F20"/>
          <w:sz w:val="16"/>
        </w:rPr>
        <w:t>Eur J Immunol</w:t>
      </w:r>
      <w:r>
        <w:rPr>
          <w:color w:val="231F20"/>
          <w:sz w:val="16"/>
        </w:rPr>
        <w:t>.</w:t>
      </w:r>
      <w:r>
        <w:rPr>
          <w:color w:val="231F20"/>
          <w:spacing w:val="40"/>
          <w:sz w:val="16"/>
        </w:rPr>
        <w:t> </w:t>
      </w:r>
      <w:r>
        <w:rPr>
          <w:color w:val="231F20"/>
          <w:spacing w:val="-2"/>
          <w:sz w:val="16"/>
        </w:rPr>
        <w:t>2005;35:2949-2955.</w:t>
      </w:r>
    </w:p>
    <w:p>
      <w:pPr>
        <w:pStyle w:val="ListParagraph"/>
        <w:numPr>
          <w:ilvl w:val="0"/>
          <w:numId w:val="9"/>
        </w:numPr>
        <w:tabs>
          <w:tab w:pos="739" w:val="left" w:leader="none"/>
        </w:tabs>
        <w:spacing w:line="178" w:lineRule="exact" w:before="0" w:after="0"/>
        <w:ind w:left="739" w:right="0" w:hanging="299"/>
        <w:jc w:val="both"/>
        <w:rPr>
          <w:sz w:val="16"/>
        </w:rPr>
      </w:pPr>
      <w:r>
        <w:rPr>
          <w:color w:val="231F20"/>
          <w:w w:val="105"/>
          <w:sz w:val="16"/>
        </w:rPr>
        <w:t>De</w:t>
      </w:r>
      <w:r>
        <w:rPr>
          <w:color w:val="231F20"/>
          <w:spacing w:val="10"/>
          <w:w w:val="105"/>
          <w:sz w:val="16"/>
        </w:rPr>
        <w:t> </w:t>
      </w:r>
      <w:r>
        <w:rPr>
          <w:color w:val="231F20"/>
          <w:w w:val="105"/>
          <w:sz w:val="16"/>
        </w:rPr>
        <w:t>Silva</w:t>
      </w:r>
      <w:r>
        <w:rPr>
          <w:color w:val="231F20"/>
          <w:spacing w:val="11"/>
          <w:w w:val="105"/>
          <w:sz w:val="16"/>
        </w:rPr>
        <w:t> </w:t>
      </w:r>
      <w:r>
        <w:rPr>
          <w:color w:val="231F20"/>
          <w:w w:val="105"/>
          <w:sz w:val="16"/>
        </w:rPr>
        <w:t>NS,</w:t>
      </w:r>
      <w:r>
        <w:rPr>
          <w:color w:val="231F20"/>
          <w:spacing w:val="11"/>
          <w:w w:val="105"/>
          <w:sz w:val="16"/>
        </w:rPr>
        <w:t> </w:t>
      </w:r>
      <w:r>
        <w:rPr>
          <w:color w:val="231F20"/>
          <w:w w:val="105"/>
          <w:sz w:val="16"/>
        </w:rPr>
        <w:t>Klein</w:t>
      </w:r>
      <w:r>
        <w:rPr>
          <w:color w:val="231F20"/>
          <w:spacing w:val="11"/>
          <w:w w:val="105"/>
          <w:sz w:val="16"/>
        </w:rPr>
        <w:t> </w:t>
      </w:r>
      <w:r>
        <w:rPr>
          <w:color w:val="231F20"/>
          <w:w w:val="105"/>
          <w:sz w:val="16"/>
        </w:rPr>
        <w:t>U.</w:t>
      </w:r>
      <w:r>
        <w:rPr>
          <w:color w:val="231F20"/>
          <w:spacing w:val="11"/>
          <w:w w:val="105"/>
          <w:sz w:val="16"/>
        </w:rPr>
        <w:t> </w:t>
      </w:r>
      <w:r>
        <w:rPr>
          <w:color w:val="231F20"/>
          <w:w w:val="105"/>
          <w:sz w:val="16"/>
        </w:rPr>
        <w:t>Dynamics</w:t>
      </w:r>
      <w:r>
        <w:rPr>
          <w:color w:val="231F20"/>
          <w:spacing w:val="10"/>
          <w:w w:val="105"/>
          <w:sz w:val="16"/>
        </w:rPr>
        <w:t> </w:t>
      </w:r>
      <w:r>
        <w:rPr>
          <w:color w:val="231F20"/>
          <w:w w:val="105"/>
          <w:sz w:val="16"/>
        </w:rPr>
        <w:t>of</w:t>
      </w:r>
      <w:r>
        <w:rPr>
          <w:color w:val="231F20"/>
          <w:spacing w:val="11"/>
          <w:w w:val="105"/>
          <w:sz w:val="16"/>
        </w:rPr>
        <w:t> </w:t>
      </w:r>
      <w:r>
        <w:rPr>
          <w:color w:val="231F20"/>
          <w:w w:val="105"/>
          <w:sz w:val="16"/>
        </w:rPr>
        <w:t>B</w:t>
      </w:r>
      <w:r>
        <w:rPr>
          <w:color w:val="231F20"/>
          <w:spacing w:val="11"/>
          <w:w w:val="105"/>
          <w:sz w:val="16"/>
        </w:rPr>
        <w:t> </w:t>
      </w:r>
      <w:r>
        <w:rPr>
          <w:color w:val="231F20"/>
          <w:w w:val="105"/>
          <w:sz w:val="16"/>
        </w:rPr>
        <w:t>cells</w:t>
      </w:r>
      <w:r>
        <w:rPr>
          <w:color w:val="231F20"/>
          <w:spacing w:val="11"/>
          <w:w w:val="105"/>
          <w:sz w:val="16"/>
        </w:rPr>
        <w:t> </w:t>
      </w:r>
      <w:r>
        <w:rPr>
          <w:color w:val="231F20"/>
          <w:w w:val="105"/>
          <w:sz w:val="16"/>
        </w:rPr>
        <w:t>in</w:t>
      </w:r>
      <w:r>
        <w:rPr>
          <w:color w:val="231F20"/>
          <w:spacing w:val="11"/>
          <w:w w:val="105"/>
          <w:sz w:val="16"/>
        </w:rPr>
        <w:t> </w:t>
      </w:r>
      <w:r>
        <w:rPr>
          <w:color w:val="231F20"/>
          <w:w w:val="105"/>
          <w:sz w:val="16"/>
        </w:rPr>
        <w:t>germinal</w:t>
      </w:r>
      <w:r>
        <w:rPr>
          <w:color w:val="231F20"/>
          <w:spacing w:val="11"/>
          <w:w w:val="105"/>
          <w:sz w:val="16"/>
        </w:rPr>
        <w:t> </w:t>
      </w:r>
      <w:r>
        <w:rPr>
          <w:color w:val="231F20"/>
          <w:spacing w:val="-2"/>
          <w:w w:val="105"/>
          <w:sz w:val="16"/>
        </w:rPr>
        <w:t>centers.</w:t>
      </w:r>
    </w:p>
    <w:p>
      <w:pPr>
        <w:spacing w:line="180" w:lineRule="exact" w:before="0"/>
        <w:ind w:left="740" w:right="0" w:firstLine="0"/>
        <w:jc w:val="both"/>
        <w:rPr>
          <w:sz w:val="16"/>
        </w:rPr>
      </w:pPr>
      <w:r>
        <w:rPr>
          <w:i/>
          <w:color w:val="231F20"/>
          <w:sz w:val="16"/>
        </w:rPr>
        <w:t>Nat</w:t>
      </w:r>
      <w:r>
        <w:rPr>
          <w:i/>
          <w:color w:val="231F20"/>
          <w:spacing w:val="44"/>
          <w:sz w:val="16"/>
        </w:rPr>
        <w:t> </w:t>
      </w:r>
      <w:r>
        <w:rPr>
          <w:i/>
          <w:color w:val="231F20"/>
          <w:sz w:val="16"/>
        </w:rPr>
        <w:t>Rev</w:t>
      </w:r>
      <w:r>
        <w:rPr>
          <w:i/>
          <w:color w:val="231F20"/>
          <w:spacing w:val="44"/>
          <w:sz w:val="16"/>
        </w:rPr>
        <w:t> </w:t>
      </w:r>
      <w:r>
        <w:rPr>
          <w:i/>
          <w:color w:val="231F20"/>
          <w:sz w:val="16"/>
        </w:rPr>
        <w:t>Immunol</w:t>
      </w:r>
      <w:r>
        <w:rPr>
          <w:color w:val="231F20"/>
          <w:sz w:val="16"/>
        </w:rPr>
        <w:t>.</w:t>
      </w:r>
      <w:r>
        <w:rPr>
          <w:color w:val="231F20"/>
          <w:spacing w:val="38"/>
          <w:sz w:val="16"/>
        </w:rPr>
        <w:t> </w:t>
      </w:r>
      <w:r>
        <w:rPr>
          <w:color w:val="231F20"/>
          <w:sz w:val="16"/>
        </w:rPr>
        <w:t>2015;15(3):137-</w:t>
      </w:r>
      <w:r>
        <w:rPr>
          <w:color w:val="231F20"/>
          <w:spacing w:val="-4"/>
          <w:sz w:val="16"/>
        </w:rPr>
        <w:t>148.</w:t>
      </w:r>
    </w:p>
    <w:p>
      <w:pPr>
        <w:pStyle w:val="ListParagraph"/>
        <w:numPr>
          <w:ilvl w:val="0"/>
          <w:numId w:val="9"/>
        </w:numPr>
        <w:tabs>
          <w:tab w:pos="740" w:val="left" w:leader="none"/>
        </w:tabs>
        <w:spacing w:line="235" w:lineRule="auto" w:before="0" w:after="0"/>
        <w:ind w:left="740" w:right="0" w:hanging="300"/>
        <w:jc w:val="both"/>
        <w:rPr>
          <w:sz w:val="16"/>
        </w:rPr>
      </w:pPr>
      <w:bookmarkStart w:name="_bookmark57" w:id="83"/>
      <w:bookmarkEnd w:id="83"/>
      <w:r>
        <w:rPr/>
      </w:r>
      <w:r>
        <w:rPr>
          <w:color w:val="231F20"/>
          <w:w w:val="105"/>
          <w:sz w:val="16"/>
        </w:rPr>
        <w:t>Linterman</w:t>
      </w:r>
      <w:r>
        <w:rPr>
          <w:color w:val="231F20"/>
          <w:w w:val="105"/>
          <w:sz w:val="16"/>
        </w:rPr>
        <w:t> MA,</w:t>
      </w:r>
      <w:r>
        <w:rPr>
          <w:color w:val="231F20"/>
          <w:w w:val="105"/>
          <w:sz w:val="16"/>
        </w:rPr>
        <w:t> Vinuesa</w:t>
      </w:r>
      <w:r>
        <w:rPr>
          <w:color w:val="231F20"/>
          <w:w w:val="105"/>
          <w:sz w:val="16"/>
        </w:rPr>
        <w:t> CG.</w:t>
      </w:r>
      <w:r>
        <w:rPr>
          <w:color w:val="231F20"/>
          <w:w w:val="105"/>
          <w:sz w:val="16"/>
        </w:rPr>
        <w:t> T</w:t>
      </w:r>
      <w:r>
        <w:rPr>
          <w:color w:val="231F20"/>
          <w:w w:val="105"/>
          <w:sz w:val="16"/>
        </w:rPr>
        <w:t> follicular</w:t>
      </w:r>
      <w:r>
        <w:rPr>
          <w:color w:val="231F20"/>
          <w:w w:val="105"/>
          <w:sz w:val="16"/>
        </w:rPr>
        <w:t> helper</w:t>
      </w:r>
      <w:r>
        <w:rPr>
          <w:color w:val="231F20"/>
          <w:w w:val="105"/>
          <w:sz w:val="16"/>
        </w:rPr>
        <w:t> cells</w:t>
      </w:r>
      <w:r>
        <w:rPr>
          <w:color w:val="231F20"/>
          <w:w w:val="105"/>
          <w:sz w:val="16"/>
        </w:rPr>
        <w:t> </w:t>
      </w:r>
      <w:r>
        <w:rPr>
          <w:color w:val="231F20"/>
          <w:w w:val="105"/>
          <w:sz w:val="16"/>
        </w:rPr>
        <w:t>during immunity</w:t>
      </w:r>
      <w:r>
        <w:rPr>
          <w:color w:val="231F20"/>
          <w:w w:val="105"/>
          <w:sz w:val="16"/>
        </w:rPr>
        <w:t> and</w:t>
      </w:r>
      <w:r>
        <w:rPr>
          <w:color w:val="231F20"/>
          <w:w w:val="105"/>
          <w:sz w:val="16"/>
        </w:rPr>
        <w:t> tolerance.</w:t>
      </w:r>
      <w:r>
        <w:rPr>
          <w:color w:val="231F20"/>
          <w:w w:val="105"/>
          <w:sz w:val="16"/>
        </w:rPr>
        <w:t> </w:t>
      </w:r>
      <w:r>
        <w:rPr>
          <w:i/>
          <w:color w:val="231F20"/>
          <w:w w:val="105"/>
          <w:sz w:val="16"/>
        </w:rPr>
        <w:t>Prog</w:t>
      </w:r>
      <w:r>
        <w:rPr>
          <w:i/>
          <w:color w:val="231F20"/>
          <w:w w:val="105"/>
          <w:sz w:val="16"/>
        </w:rPr>
        <w:t> Mol</w:t>
      </w:r>
      <w:r>
        <w:rPr>
          <w:i/>
          <w:color w:val="231F20"/>
          <w:w w:val="105"/>
          <w:sz w:val="16"/>
        </w:rPr>
        <w:t> Biol</w:t>
      </w:r>
      <w:r>
        <w:rPr>
          <w:i/>
          <w:color w:val="231F20"/>
          <w:w w:val="105"/>
          <w:sz w:val="16"/>
        </w:rPr>
        <w:t> Transl</w:t>
      </w:r>
      <w:r>
        <w:rPr>
          <w:i/>
          <w:color w:val="231F20"/>
          <w:w w:val="105"/>
          <w:sz w:val="16"/>
        </w:rPr>
        <w:t> Sci</w:t>
      </w:r>
      <w:r>
        <w:rPr>
          <w:color w:val="231F20"/>
          <w:w w:val="105"/>
          <w:sz w:val="16"/>
        </w:rPr>
        <w:t>.</w:t>
      </w:r>
      <w:r>
        <w:rPr>
          <w:color w:val="231F20"/>
          <w:w w:val="105"/>
          <w:sz w:val="16"/>
        </w:rPr>
        <w:t> 2010;92:</w:t>
      </w:r>
      <w:r>
        <w:rPr>
          <w:color w:val="231F20"/>
          <w:spacing w:val="80"/>
          <w:w w:val="105"/>
          <w:sz w:val="16"/>
        </w:rPr>
        <w:t> </w:t>
      </w:r>
      <w:r>
        <w:rPr>
          <w:color w:val="231F20"/>
          <w:spacing w:val="-2"/>
          <w:w w:val="105"/>
          <w:sz w:val="16"/>
        </w:rPr>
        <w:t>207-248.</w:t>
      </w:r>
    </w:p>
    <w:p>
      <w:pPr>
        <w:pStyle w:val="ListParagraph"/>
        <w:numPr>
          <w:ilvl w:val="0"/>
          <w:numId w:val="9"/>
        </w:numPr>
        <w:tabs>
          <w:tab w:pos="740" w:val="left" w:leader="none"/>
        </w:tabs>
        <w:spacing w:line="235" w:lineRule="auto" w:before="0" w:after="0"/>
        <w:ind w:left="740" w:right="0" w:hanging="300"/>
        <w:jc w:val="both"/>
        <w:rPr>
          <w:sz w:val="16"/>
        </w:rPr>
      </w:pPr>
      <w:r>
        <w:rPr>
          <w:color w:val="231F20"/>
          <w:w w:val="105"/>
          <w:sz w:val="16"/>
        </w:rPr>
        <w:t>Crotty</w:t>
      </w:r>
      <w:r>
        <w:rPr>
          <w:color w:val="231F20"/>
          <w:w w:val="105"/>
          <w:sz w:val="16"/>
        </w:rPr>
        <w:t> S.</w:t>
      </w:r>
      <w:r>
        <w:rPr>
          <w:color w:val="231F20"/>
          <w:w w:val="105"/>
          <w:sz w:val="16"/>
        </w:rPr>
        <w:t> Follicular</w:t>
      </w:r>
      <w:r>
        <w:rPr>
          <w:color w:val="231F20"/>
          <w:w w:val="105"/>
          <w:sz w:val="16"/>
        </w:rPr>
        <w:t> helper</w:t>
      </w:r>
      <w:r>
        <w:rPr>
          <w:color w:val="231F20"/>
          <w:w w:val="105"/>
          <w:sz w:val="16"/>
        </w:rPr>
        <w:t> CD4</w:t>
      </w:r>
      <w:r>
        <w:rPr>
          <w:color w:val="231F20"/>
          <w:w w:val="105"/>
          <w:sz w:val="16"/>
        </w:rPr>
        <w:t> T</w:t>
      </w:r>
      <w:r>
        <w:rPr>
          <w:color w:val="231F20"/>
          <w:w w:val="105"/>
          <w:sz w:val="16"/>
        </w:rPr>
        <w:t> cells</w:t>
      </w:r>
      <w:r>
        <w:rPr>
          <w:color w:val="231F20"/>
          <w:w w:val="105"/>
          <w:sz w:val="16"/>
        </w:rPr>
        <w:t> (T(FH)).</w:t>
      </w:r>
      <w:r>
        <w:rPr>
          <w:color w:val="231F20"/>
          <w:w w:val="105"/>
          <w:sz w:val="16"/>
        </w:rPr>
        <w:t> </w:t>
      </w:r>
      <w:r>
        <w:rPr>
          <w:i/>
          <w:color w:val="231F20"/>
          <w:w w:val="105"/>
          <w:sz w:val="16"/>
        </w:rPr>
        <w:t>Annu</w:t>
      </w:r>
      <w:r>
        <w:rPr>
          <w:i/>
          <w:color w:val="231F20"/>
          <w:w w:val="105"/>
          <w:sz w:val="16"/>
        </w:rPr>
        <w:t> </w:t>
      </w:r>
      <w:r>
        <w:rPr>
          <w:i/>
          <w:color w:val="231F20"/>
          <w:w w:val="105"/>
          <w:sz w:val="16"/>
        </w:rPr>
        <w:t>Rev Immunol</w:t>
      </w:r>
      <w:r>
        <w:rPr>
          <w:color w:val="231F20"/>
          <w:w w:val="105"/>
          <w:sz w:val="16"/>
        </w:rPr>
        <w:t>. 2011;29:621-663.</w:t>
      </w:r>
    </w:p>
    <w:p>
      <w:pPr>
        <w:pStyle w:val="ListParagraph"/>
        <w:numPr>
          <w:ilvl w:val="0"/>
          <w:numId w:val="9"/>
        </w:numPr>
        <w:tabs>
          <w:tab w:pos="740" w:val="left" w:leader="none"/>
        </w:tabs>
        <w:spacing w:line="235" w:lineRule="auto" w:before="0" w:after="0"/>
        <w:ind w:left="740" w:right="0" w:hanging="300"/>
        <w:jc w:val="both"/>
        <w:rPr>
          <w:sz w:val="16"/>
        </w:rPr>
      </w:pPr>
      <w:bookmarkStart w:name="_bookmark58" w:id="84"/>
      <w:bookmarkEnd w:id="84"/>
      <w:r>
        <w:rPr/>
      </w:r>
      <w:r>
        <w:rPr>
          <w:color w:val="231F20"/>
          <w:sz w:val="16"/>
        </w:rPr>
        <w:t>Rasheed MA1, Latner DR, Aubert RD, et al. Interleukin-21 is </w:t>
      </w:r>
      <w:r>
        <w:rPr>
          <w:color w:val="231F20"/>
          <w:sz w:val="16"/>
        </w:rPr>
        <w:t>a</w:t>
      </w:r>
      <w:r>
        <w:rPr>
          <w:color w:val="231F20"/>
          <w:spacing w:val="40"/>
          <w:sz w:val="16"/>
        </w:rPr>
        <w:t> </w:t>
      </w:r>
      <w:r>
        <w:rPr>
          <w:color w:val="231F20"/>
          <w:sz w:val="16"/>
        </w:rPr>
        <w:t>critical cytokine for the generation of virus-specific long-lived</w:t>
      </w:r>
      <w:r>
        <w:rPr>
          <w:color w:val="231F20"/>
          <w:spacing w:val="40"/>
          <w:sz w:val="16"/>
        </w:rPr>
        <w:t> </w:t>
      </w:r>
      <w:r>
        <w:rPr>
          <w:color w:val="231F20"/>
          <w:sz w:val="16"/>
        </w:rPr>
        <w:t>plasma</w:t>
      </w:r>
      <w:r>
        <w:rPr>
          <w:color w:val="231F20"/>
          <w:spacing w:val="40"/>
          <w:sz w:val="16"/>
        </w:rPr>
        <w:t> </w:t>
      </w:r>
      <w:r>
        <w:rPr>
          <w:color w:val="231F20"/>
          <w:sz w:val="16"/>
        </w:rPr>
        <w:t>cells.</w:t>
      </w:r>
      <w:r>
        <w:rPr>
          <w:color w:val="231F20"/>
          <w:spacing w:val="40"/>
          <w:sz w:val="16"/>
        </w:rPr>
        <w:t> </w:t>
      </w:r>
      <w:r>
        <w:rPr>
          <w:i/>
          <w:color w:val="231F20"/>
          <w:sz w:val="16"/>
        </w:rPr>
        <w:t>J</w:t>
      </w:r>
      <w:r>
        <w:rPr>
          <w:i/>
          <w:color w:val="231F20"/>
          <w:spacing w:val="40"/>
          <w:sz w:val="16"/>
        </w:rPr>
        <w:t> </w:t>
      </w:r>
      <w:r>
        <w:rPr>
          <w:i/>
          <w:color w:val="231F20"/>
          <w:sz w:val="16"/>
        </w:rPr>
        <w:t>Virol</w:t>
      </w:r>
      <w:r>
        <w:rPr>
          <w:color w:val="231F20"/>
          <w:sz w:val="16"/>
        </w:rPr>
        <w:t>.</w:t>
      </w:r>
      <w:r>
        <w:rPr>
          <w:color w:val="231F20"/>
          <w:spacing w:val="40"/>
          <w:sz w:val="16"/>
        </w:rPr>
        <w:t> </w:t>
      </w:r>
      <w:r>
        <w:rPr>
          <w:color w:val="231F20"/>
          <w:sz w:val="16"/>
        </w:rPr>
        <w:t>2013;87(13):7737-7746.</w:t>
      </w:r>
    </w:p>
    <w:p>
      <w:pPr>
        <w:pStyle w:val="ListParagraph"/>
        <w:numPr>
          <w:ilvl w:val="0"/>
          <w:numId w:val="9"/>
        </w:numPr>
        <w:tabs>
          <w:tab w:pos="740" w:val="left" w:leader="none"/>
        </w:tabs>
        <w:spacing w:line="235" w:lineRule="auto" w:before="0" w:after="0"/>
        <w:ind w:left="740" w:right="0" w:hanging="300"/>
        <w:jc w:val="both"/>
        <w:rPr>
          <w:sz w:val="16"/>
        </w:rPr>
      </w:pPr>
      <w:bookmarkStart w:name="_bookmark59" w:id="85"/>
      <w:bookmarkEnd w:id="85"/>
      <w:r>
        <w:rPr/>
      </w:r>
      <w:r>
        <w:rPr>
          <w:color w:val="231F20"/>
          <w:w w:val="105"/>
          <w:sz w:val="16"/>
        </w:rPr>
        <w:t>Flehmig B, Staedele H, Xueref C, et al. Early appearance of </w:t>
      </w:r>
      <w:r>
        <w:rPr>
          <w:color w:val="231F20"/>
          <w:w w:val="105"/>
          <w:sz w:val="16"/>
        </w:rPr>
        <w:t>neu- tralizing antibodies after vaccination with an inactivated hepa- titis A vaccine. </w:t>
      </w:r>
      <w:r>
        <w:rPr>
          <w:i/>
          <w:color w:val="231F20"/>
          <w:sz w:val="16"/>
        </w:rPr>
        <w:t>J </w:t>
      </w:r>
      <w:r>
        <w:rPr>
          <w:i/>
          <w:color w:val="231F20"/>
          <w:w w:val="105"/>
          <w:sz w:val="16"/>
        </w:rPr>
        <w:t>Infect</w:t>
      </w:r>
      <w:r>
        <w:rPr>
          <w:color w:val="231F20"/>
          <w:w w:val="105"/>
          <w:sz w:val="16"/>
        </w:rPr>
        <w:t>. 1997;35:37-40.</w:t>
      </w:r>
    </w:p>
    <w:p>
      <w:pPr>
        <w:pStyle w:val="ListParagraph"/>
        <w:numPr>
          <w:ilvl w:val="0"/>
          <w:numId w:val="9"/>
        </w:numPr>
        <w:tabs>
          <w:tab w:pos="740" w:val="left" w:leader="none"/>
        </w:tabs>
        <w:spacing w:line="235" w:lineRule="auto" w:before="0" w:after="0"/>
        <w:ind w:left="740" w:right="0" w:hanging="300"/>
        <w:jc w:val="both"/>
        <w:rPr>
          <w:sz w:val="16"/>
        </w:rPr>
      </w:pPr>
      <w:bookmarkStart w:name="_bookmark60" w:id="86"/>
      <w:bookmarkEnd w:id="86"/>
      <w:r>
        <w:rPr/>
      </w:r>
      <w:r>
        <w:rPr>
          <w:color w:val="231F20"/>
          <w:w w:val="105"/>
          <w:sz w:val="16"/>
        </w:rPr>
        <w:t>Lucas</w:t>
      </w:r>
      <w:r>
        <w:rPr>
          <w:color w:val="231F20"/>
          <w:spacing w:val="-10"/>
          <w:w w:val="105"/>
          <w:sz w:val="16"/>
        </w:rPr>
        <w:t> </w:t>
      </w:r>
      <w:r>
        <w:rPr>
          <w:color w:val="231F20"/>
          <w:w w:val="105"/>
          <w:sz w:val="16"/>
        </w:rPr>
        <w:t>AH,</w:t>
      </w:r>
      <w:r>
        <w:rPr>
          <w:color w:val="231F20"/>
          <w:spacing w:val="-10"/>
          <w:w w:val="105"/>
          <w:sz w:val="16"/>
        </w:rPr>
        <w:t> </w:t>
      </w:r>
      <w:r>
        <w:rPr>
          <w:color w:val="231F20"/>
          <w:w w:val="105"/>
          <w:sz w:val="16"/>
        </w:rPr>
        <w:t>Reason</w:t>
      </w:r>
      <w:r>
        <w:rPr>
          <w:color w:val="231F20"/>
          <w:spacing w:val="-10"/>
          <w:w w:val="105"/>
          <w:sz w:val="16"/>
        </w:rPr>
        <w:t> </w:t>
      </w:r>
      <w:r>
        <w:rPr>
          <w:color w:val="231F20"/>
          <w:w w:val="105"/>
          <w:sz w:val="16"/>
        </w:rPr>
        <w:t>DC.</w:t>
      </w:r>
      <w:r>
        <w:rPr>
          <w:color w:val="231F20"/>
          <w:spacing w:val="-10"/>
          <w:w w:val="105"/>
          <w:sz w:val="16"/>
        </w:rPr>
        <w:t> </w:t>
      </w:r>
      <w:r>
        <w:rPr>
          <w:color w:val="231F20"/>
          <w:w w:val="105"/>
          <w:sz w:val="16"/>
        </w:rPr>
        <w:t>Polysaccharide</w:t>
      </w:r>
      <w:r>
        <w:rPr>
          <w:color w:val="231F20"/>
          <w:spacing w:val="-10"/>
          <w:w w:val="105"/>
          <w:sz w:val="16"/>
        </w:rPr>
        <w:t> </w:t>
      </w:r>
      <w:r>
        <w:rPr>
          <w:color w:val="231F20"/>
          <w:w w:val="105"/>
          <w:sz w:val="16"/>
        </w:rPr>
        <w:t>vaccines</w:t>
      </w:r>
      <w:r>
        <w:rPr>
          <w:color w:val="231F20"/>
          <w:spacing w:val="-10"/>
          <w:w w:val="105"/>
          <w:sz w:val="16"/>
        </w:rPr>
        <w:t> </w:t>
      </w:r>
      <w:r>
        <w:rPr>
          <w:color w:val="231F20"/>
          <w:w w:val="105"/>
          <w:sz w:val="16"/>
        </w:rPr>
        <w:t>as</w:t>
      </w:r>
      <w:r>
        <w:rPr>
          <w:color w:val="231F20"/>
          <w:spacing w:val="-10"/>
          <w:w w:val="105"/>
          <w:sz w:val="16"/>
        </w:rPr>
        <w:t> </w:t>
      </w:r>
      <w:r>
        <w:rPr>
          <w:color w:val="231F20"/>
          <w:w w:val="105"/>
          <w:sz w:val="16"/>
        </w:rPr>
        <w:t>probes</w:t>
      </w:r>
      <w:r>
        <w:rPr>
          <w:color w:val="231F20"/>
          <w:spacing w:val="-10"/>
          <w:w w:val="105"/>
          <w:sz w:val="16"/>
        </w:rPr>
        <w:t> </w:t>
      </w:r>
      <w:r>
        <w:rPr>
          <w:color w:val="231F20"/>
          <w:w w:val="105"/>
          <w:sz w:val="16"/>
        </w:rPr>
        <w:t>of</w:t>
      </w:r>
      <w:r>
        <w:rPr>
          <w:color w:val="231F20"/>
          <w:spacing w:val="-10"/>
          <w:w w:val="105"/>
          <w:sz w:val="16"/>
        </w:rPr>
        <w:t> </w:t>
      </w:r>
      <w:r>
        <w:rPr>
          <w:color w:val="231F20"/>
          <w:w w:val="105"/>
          <w:sz w:val="16"/>
        </w:rPr>
        <w:t>anti- body repertoires in man. </w:t>
      </w:r>
      <w:r>
        <w:rPr>
          <w:i/>
          <w:color w:val="231F20"/>
          <w:w w:val="105"/>
          <w:sz w:val="16"/>
        </w:rPr>
        <w:t>Immunol Rev</w:t>
      </w:r>
      <w:r>
        <w:rPr>
          <w:color w:val="231F20"/>
          <w:w w:val="105"/>
          <w:sz w:val="16"/>
        </w:rPr>
        <w:t>. 1999;171:89-104.</w:t>
      </w:r>
    </w:p>
    <w:p>
      <w:pPr>
        <w:pStyle w:val="ListParagraph"/>
        <w:numPr>
          <w:ilvl w:val="0"/>
          <w:numId w:val="9"/>
        </w:numPr>
        <w:tabs>
          <w:tab w:pos="740" w:val="left" w:leader="none"/>
        </w:tabs>
        <w:spacing w:line="235" w:lineRule="auto" w:before="0" w:after="0"/>
        <w:ind w:left="740" w:right="0" w:hanging="300"/>
        <w:jc w:val="both"/>
        <w:rPr>
          <w:sz w:val="16"/>
        </w:rPr>
      </w:pPr>
      <w:r>
        <w:rPr>
          <w:color w:val="231F20"/>
          <w:w w:val="105"/>
          <w:sz w:val="16"/>
        </w:rPr>
        <w:t>Zhou</w:t>
      </w:r>
      <w:r>
        <w:rPr>
          <w:color w:val="231F20"/>
          <w:spacing w:val="-10"/>
          <w:w w:val="105"/>
          <w:sz w:val="16"/>
        </w:rPr>
        <w:t> </w:t>
      </w:r>
      <w:r>
        <w:rPr>
          <w:color w:val="231F20"/>
          <w:w w:val="105"/>
          <w:sz w:val="16"/>
        </w:rPr>
        <w:t>J,</w:t>
      </w:r>
      <w:r>
        <w:rPr>
          <w:color w:val="231F20"/>
          <w:spacing w:val="-10"/>
          <w:w w:val="105"/>
          <w:sz w:val="16"/>
        </w:rPr>
        <w:t> </w:t>
      </w:r>
      <w:r>
        <w:rPr>
          <w:color w:val="231F20"/>
          <w:w w:val="105"/>
          <w:sz w:val="16"/>
        </w:rPr>
        <w:t>Lottenbach</w:t>
      </w:r>
      <w:r>
        <w:rPr>
          <w:color w:val="231F20"/>
          <w:spacing w:val="-10"/>
          <w:w w:val="105"/>
          <w:sz w:val="16"/>
        </w:rPr>
        <w:t> </w:t>
      </w:r>
      <w:r>
        <w:rPr>
          <w:color w:val="231F20"/>
          <w:w w:val="105"/>
          <w:sz w:val="16"/>
        </w:rPr>
        <w:t>KR,</w:t>
      </w:r>
      <w:r>
        <w:rPr>
          <w:color w:val="231F20"/>
          <w:spacing w:val="-10"/>
          <w:w w:val="105"/>
          <w:sz w:val="16"/>
        </w:rPr>
        <w:t> </w:t>
      </w:r>
      <w:r>
        <w:rPr>
          <w:color w:val="231F20"/>
          <w:w w:val="105"/>
          <w:sz w:val="16"/>
        </w:rPr>
        <w:t>Barenkamp</w:t>
      </w:r>
      <w:r>
        <w:rPr>
          <w:color w:val="231F20"/>
          <w:spacing w:val="-10"/>
          <w:w w:val="105"/>
          <w:sz w:val="16"/>
        </w:rPr>
        <w:t> </w:t>
      </w:r>
      <w:r>
        <w:rPr>
          <w:color w:val="231F20"/>
          <w:w w:val="105"/>
          <w:sz w:val="16"/>
        </w:rPr>
        <w:t>SJ,</w:t>
      </w:r>
      <w:r>
        <w:rPr>
          <w:color w:val="231F20"/>
          <w:spacing w:val="-10"/>
          <w:w w:val="105"/>
          <w:sz w:val="16"/>
        </w:rPr>
        <w:t> </w:t>
      </w:r>
      <w:r>
        <w:rPr>
          <w:color w:val="231F20"/>
          <w:w w:val="105"/>
          <w:sz w:val="16"/>
        </w:rPr>
        <w:t>et</w:t>
      </w:r>
      <w:r>
        <w:rPr>
          <w:color w:val="231F20"/>
          <w:spacing w:val="4"/>
          <w:w w:val="105"/>
          <w:sz w:val="16"/>
        </w:rPr>
        <w:t> </w:t>
      </w:r>
      <w:r>
        <w:rPr>
          <w:color w:val="231F20"/>
          <w:w w:val="105"/>
          <w:sz w:val="16"/>
        </w:rPr>
        <w:t>al.</w:t>
      </w:r>
      <w:r>
        <w:rPr>
          <w:color w:val="231F20"/>
          <w:spacing w:val="-10"/>
          <w:w w:val="105"/>
          <w:sz w:val="16"/>
        </w:rPr>
        <w:t> </w:t>
      </w:r>
      <w:r>
        <w:rPr>
          <w:color w:val="231F20"/>
          <w:w w:val="105"/>
          <w:sz w:val="16"/>
        </w:rPr>
        <w:t>Somatic</w:t>
      </w:r>
      <w:r>
        <w:rPr>
          <w:color w:val="231F20"/>
          <w:spacing w:val="-10"/>
          <w:w w:val="105"/>
          <w:sz w:val="16"/>
        </w:rPr>
        <w:t> </w:t>
      </w:r>
      <w:r>
        <w:rPr>
          <w:color w:val="231F20"/>
          <w:w w:val="105"/>
          <w:sz w:val="16"/>
        </w:rPr>
        <w:t>hypermuta- tion</w:t>
      </w:r>
      <w:r>
        <w:rPr>
          <w:color w:val="231F20"/>
          <w:w w:val="105"/>
          <w:sz w:val="16"/>
        </w:rPr>
        <w:t> and</w:t>
      </w:r>
      <w:r>
        <w:rPr>
          <w:color w:val="231F20"/>
          <w:w w:val="105"/>
          <w:sz w:val="16"/>
        </w:rPr>
        <w:t> diverse</w:t>
      </w:r>
      <w:r>
        <w:rPr>
          <w:color w:val="231F20"/>
          <w:w w:val="105"/>
          <w:sz w:val="16"/>
        </w:rPr>
        <w:t> immunoglobulin</w:t>
      </w:r>
      <w:r>
        <w:rPr>
          <w:color w:val="231F20"/>
          <w:w w:val="105"/>
          <w:sz w:val="16"/>
        </w:rPr>
        <w:t> gene</w:t>
      </w:r>
      <w:r>
        <w:rPr>
          <w:color w:val="231F20"/>
          <w:w w:val="105"/>
          <w:sz w:val="16"/>
        </w:rPr>
        <w:t> usage</w:t>
      </w:r>
      <w:r>
        <w:rPr>
          <w:color w:val="231F20"/>
          <w:w w:val="105"/>
          <w:sz w:val="16"/>
        </w:rPr>
        <w:t> in</w:t>
      </w:r>
      <w:r>
        <w:rPr>
          <w:color w:val="231F20"/>
          <w:w w:val="105"/>
          <w:sz w:val="16"/>
        </w:rPr>
        <w:t> the</w:t>
      </w:r>
      <w:r>
        <w:rPr>
          <w:color w:val="231F20"/>
          <w:w w:val="105"/>
          <w:sz w:val="16"/>
        </w:rPr>
        <w:t> human antibody</w:t>
      </w:r>
      <w:r>
        <w:rPr>
          <w:color w:val="231F20"/>
          <w:spacing w:val="-11"/>
          <w:w w:val="105"/>
          <w:sz w:val="16"/>
        </w:rPr>
        <w:t> </w:t>
      </w:r>
      <w:r>
        <w:rPr>
          <w:color w:val="231F20"/>
          <w:w w:val="105"/>
          <w:sz w:val="16"/>
        </w:rPr>
        <w:t>response</w:t>
      </w:r>
      <w:r>
        <w:rPr>
          <w:color w:val="231F20"/>
          <w:spacing w:val="-10"/>
          <w:w w:val="105"/>
          <w:sz w:val="16"/>
        </w:rPr>
        <w:t> </w:t>
      </w:r>
      <w:r>
        <w:rPr>
          <w:color w:val="231F20"/>
          <w:w w:val="105"/>
          <w:sz w:val="16"/>
        </w:rPr>
        <w:t>to</w:t>
      </w:r>
      <w:r>
        <w:rPr>
          <w:color w:val="231F20"/>
          <w:spacing w:val="-11"/>
          <w:w w:val="105"/>
          <w:sz w:val="16"/>
        </w:rPr>
        <w:t> </w:t>
      </w:r>
      <w:r>
        <w:rPr>
          <w:color w:val="231F20"/>
          <w:w w:val="105"/>
          <w:sz w:val="16"/>
        </w:rPr>
        <w:t>the</w:t>
      </w:r>
      <w:r>
        <w:rPr>
          <w:color w:val="231F20"/>
          <w:spacing w:val="-10"/>
          <w:w w:val="105"/>
          <w:sz w:val="16"/>
        </w:rPr>
        <w:t> </w:t>
      </w:r>
      <w:r>
        <w:rPr>
          <w:color w:val="231F20"/>
          <w:w w:val="105"/>
          <w:sz w:val="16"/>
        </w:rPr>
        <w:t>capsular</w:t>
      </w:r>
      <w:r>
        <w:rPr>
          <w:color w:val="231F20"/>
          <w:spacing w:val="-11"/>
          <w:w w:val="105"/>
          <w:sz w:val="16"/>
        </w:rPr>
        <w:t> </w:t>
      </w:r>
      <w:r>
        <w:rPr>
          <w:color w:val="231F20"/>
          <w:w w:val="105"/>
          <w:sz w:val="16"/>
        </w:rPr>
        <w:t>polysaccharide</w:t>
      </w:r>
      <w:r>
        <w:rPr>
          <w:color w:val="231F20"/>
          <w:spacing w:val="-10"/>
          <w:w w:val="105"/>
          <w:sz w:val="16"/>
        </w:rPr>
        <w:t> </w:t>
      </w:r>
      <w:r>
        <w:rPr>
          <w:color w:val="231F20"/>
          <w:w w:val="105"/>
          <w:sz w:val="16"/>
        </w:rPr>
        <w:t>of</w:t>
      </w:r>
      <w:r>
        <w:rPr>
          <w:color w:val="231F20"/>
          <w:spacing w:val="-11"/>
          <w:w w:val="105"/>
          <w:sz w:val="16"/>
        </w:rPr>
        <w:t> </w:t>
      </w:r>
      <w:r>
        <w:rPr>
          <w:i/>
          <w:color w:val="231F20"/>
          <w:w w:val="105"/>
          <w:sz w:val="16"/>
        </w:rPr>
        <w:t>Streptococcus pneumoniae </w:t>
      </w:r>
      <w:r>
        <w:rPr>
          <w:color w:val="231F20"/>
          <w:w w:val="105"/>
          <w:sz w:val="16"/>
        </w:rPr>
        <w:t>type 6B. </w:t>
      </w:r>
      <w:r>
        <w:rPr>
          <w:i/>
          <w:color w:val="231F20"/>
          <w:w w:val="105"/>
          <w:sz w:val="16"/>
        </w:rPr>
        <w:t>Infect Immun</w:t>
      </w:r>
      <w:r>
        <w:rPr>
          <w:color w:val="231F20"/>
          <w:w w:val="105"/>
          <w:sz w:val="16"/>
        </w:rPr>
        <w:t>. 2004;72:3505-3514.</w:t>
      </w:r>
    </w:p>
    <w:p>
      <w:pPr>
        <w:pStyle w:val="ListParagraph"/>
        <w:numPr>
          <w:ilvl w:val="0"/>
          <w:numId w:val="9"/>
        </w:numPr>
        <w:tabs>
          <w:tab w:pos="740" w:val="left" w:leader="none"/>
        </w:tabs>
        <w:spacing w:line="235" w:lineRule="auto" w:before="0" w:after="0"/>
        <w:ind w:left="740" w:right="0" w:hanging="300"/>
        <w:jc w:val="both"/>
        <w:rPr>
          <w:sz w:val="16"/>
        </w:rPr>
      </w:pPr>
      <w:bookmarkStart w:name="_bookmark61" w:id="87"/>
      <w:bookmarkEnd w:id="87"/>
      <w:r>
        <w:rPr/>
      </w:r>
      <w:r>
        <w:rPr>
          <w:color w:val="231F20"/>
          <w:sz w:val="16"/>
        </w:rPr>
        <w:t>Vinuesa</w:t>
      </w:r>
      <w:r>
        <w:rPr>
          <w:color w:val="231F20"/>
          <w:spacing w:val="24"/>
          <w:sz w:val="16"/>
        </w:rPr>
        <w:t> </w:t>
      </w:r>
      <w:r>
        <w:rPr>
          <w:color w:val="231F20"/>
          <w:sz w:val="16"/>
        </w:rPr>
        <w:t>CG,</w:t>
      </w:r>
      <w:r>
        <w:rPr>
          <w:color w:val="231F20"/>
          <w:spacing w:val="24"/>
          <w:sz w:val="16"/>
        </w:rPr>
        <w:t> </w:t>
      </w:r>
      <w:r>
        <w:rPr>
          <w:color w:val="231F20"/>
          <w:sz w:val="16"/>
        </w:rPr>
        <w:t>Sze</w:t>
      </w:r>
      <w:r>
        <w:rPr>
          <w:color w:val="231F20"/>
          <w:spacing w:val="24"/>
          <w:sz w:val="16"/>
        </w:rPr>
        <w:t> </w:t>
      </w:r>
      <w:r>
        <w:rPr>
          <w:color w:val="231F20"/>
          <w:sz w:val="16"/>
        </w:rPr>
        <w:t>DM,</w:t>
      </w:r>
      <w:r>
        <w:rPr>
          <w:color w:val="231F20"/>
          <w:spacing w:val="24"/>
          <w:sz w:val="16"/>
        </w:rPr>
        <w:t> </w:t>
      </w:r>
      <w:r>
        <w:rPr>
          <w:color w:val="231F20"/>
          <w:sz w:val="16"/>
        </w:rPr>
        <w:t>Cook</w:t>
      </w:r>
      <w:r>
        <w:rPr>
          <w:color w:val="231F20"/>
          <w:spacing w:val="24"/>
          <w:sz w:val="16"/>
        </w:rPr>
        <w:t> </w:t>
      </w:r>
      <w:r>
        <w:rPr>
          <w:color w:val="231F20"/>
          <w:sz w:val="16"/>
        </w:rPr>
        <w:t>MC,</w:t>
      </w:r>
      <w:r>
        <w:rPr>
          <w:color w:val="231F20"/>
          <w:spacing w:val="24"/>
          <w:sz w:val="16"/>
        </w:rPr>
        <w:t> </w:t>
      </w:r>
      <w:r>
        <w:rPr>
          <w:color w:val="231F20"/>
          <w:sz w:val="16"/>
        </w:rPr>
        <w:t>et al.</w:t>
      </w:r>
      <w:r>
        <w:rPr>
          <w:color w:val="231F20"/>
          <w:spacing w:val="24"/>
          <w:sz w:val="16"/>
        </w:rPr>
        <w:t> </w:t>
      </w:r>
      <w:r>
        <w:rPr>
          <w:color w:val="231F20"/>
          <w:sz w:val="16"/>
        </w:rPr>
        <w:t>Recirculating</w:t>
      </w:r>
      <w:r>
        <w:rPr>
          <w:color w:val="231F20"/>
          <w:spacing w:val="24"/>
          <w:sz w:val="16"/>
        </w:rPr>
        <w:t> </w:t>
      </w:r>
      <w:r>
        <w:rPr>
          <w:color w:val="231F20"/>
          <w:sz w:val="16"/>
        </w:rPr>
        <w:t>and</w:t>
      </w:r>
      <w:r>
        <w:rPr>
          <w:color w:val="231F20"/>
          <w:spacing w:val="24"/>
          <w:sz w:val="16"/>
        </w:rPr>
        <w:t> </w:t>
      </w:r>
      <w:r>
        <w:rPr>
          <w:color w:val="231F20"/>
          <w:sz w:val="16"/>
        </w:rPr>
        <w:t>germi-</w:t>
      </w:r>
      <w:r>
        <w:rPr>
          <w:color w:val="231F20"/>
          <w:spacing w:val="40"/>
          <w:sz w:val="16"/>
        </w:rPr>
        <w:t> </w:t>
      </w:r>
      <w:r>
        <w:rPr>
          <w:color w:val="231F20"/>
          <w:sz w:val="16"/>
        </w:rPr>
        <w:t>nal center B cells differentiate into cells responsive to polysac-</w:t>
      </w:r>
      <w:r>
        <w:rPr>
          <w:color w:val="231F20"/>
          <w:spacing w:val="40"/>
          <w:sz w:val="16"/>
        </w:rPr>
        <w:t> </w:t>
      </w:r>
      <w:r>
        <w:rPr>
          <w:color w:val="231F20"/>
          <w:sz w:val="16"/>
        </w:rPr>
        <w:t>charide</w:t>
      </w:r>
      <w:r>
        <w:rPr>
          <w:color w:val="231F20"/>
          <w:spacing w:val="40"/>
          <w:sz w:val="16"/>
        </w:rPr>
        <w:t> </w:t>
      </w:r>
      <w:r>
        <w:rPr>
          <w:color w:val="231F20"/>
          <w:sz w:val="16"/>
        </w:rPr>
        <w:t>antigens.</w:t>
      </w:r>
      <w:r>
        <w:rPr>
          <w:color w:val="231F20"/>
          <w:spacing w:val="40"/>
          <w:sz w:val="16"/>
        </w:rPr>
        <w:t> </w:t>
      </w:r>
      <w:r>
        <w:rPr>
          <w:i/>
          <w:color w:val="231F20"/>
          <w:sz w:val="16"/>
        </w:rPr>
        <w:t>Eur</w:t>
      </w:r>
      <w:r>
        <w:rPr>
          <w:i/>
          <w:color w:val="231F20"/>
          <w:spacing w:val="40"/>
          <w:sz w:val="16"/>
        </w:rPr>
        <w:t> </w:t>
      </w:r>
      <w:r>
        <w:rPr>
          <w:i/>
          <w:color w:val="231F20"/>
          <w:sz w:val="16"/>
        </w:rPr>
        <w:t>J</w:t>
      </w:r>
      <w:r>
        <w:rPr>
          <w:i/>
          <w:color w:val="231F20"/>
          <w:spacing w:val="40"/>
          <w:sz w:val="16"/>
        </w:rPr>
        <w:t> </w:t>
      </w:r>
      <w:r>
        <w:rPr>
          <w:i/>
          <w:color w:val="231F20"/>
          <w:sz w:val="16"/>
        </w:rPr>
        <w:t>Immunol</w:t>
      </w:r>
      <w:r>
        <w:rPr>
          <w:color w:val="231F20"/>
          <w:sz w:val="16"/>
        </w:rPr>
        <w:t>.</w:t>
      </w:r>
      <w:r>
        <w:rPr>
          <w:color w:val="231F20"/>
          <w:spacing w:val="40"/>
          <w:sz w:val="16"/>
        </w:rPr>
        <w:t> </w:t>
      </w:r>
      <w:r>
        <w:rPr>
          <w:color w:val="231F20"/>
          <w:sz w:val="16"/>
        </w:rPr>
        <w:t>2003;33:297-305.</w:t>
      </w:r>
    </w:p>
    <w:p>
      <w:pPr>
        <w:pStyle w:val="ListParagraph"/>
        <w:numPr>
          <w:ilvl w:val="0"/>
          <w:numId w:val="9"/>
        </w:numPr>
        <w:tabs>
          <w:tab w:pos="739" w:val="left" w:leader="none"/>
        </w:tabs>
        <w:spacing w:line="178" w:lineRule="exact" w:before="0" w:after="0"/>
        <w:ind w:left="739" w:right="0" w:hanging="299"/>
        <w:jc w:val="both"/>
        <w:rPr>
          <w:sz w:val="16"/>
        </w:rPr>
      </w:pPr>
      <w:bookmarkStart w:name="_bookmark62" w:id="88"/>
      <w:bookmarkEnd w:id="88"/>
      <w:r>
        <w:rPr/>
      </w:r>
      <w:r>
        <w:rPr>
          <w:color w:val="231F20"/>
          <w:sz w:val="16"/>
        </w:rPr>
        <w:t>Weill</w:t>
      </w:r>
      <w:r>
        <w:rPr>
          <w:color w:val="231F20"/>
          <w:spacing w:val="25"/>
          <w:sz w:val="16"/>
        </w:rPr>
        <w:t> </w:t>
      </w:r>
      <w:r>
        <w:rPr>
          <w:color w:val="231F20"/>
          <w:sz w:val="16"/>
        </w:rPr>
        <w:t>JC,</w:t>
      </w:r>
      <w:r>
        <w:rPr>
          <w:color w:val="231F20"/>
          <w:spacing w:val="25"/>
          <w:sz w:val="16"/>
        </w:rPr>
        <w:t> </w:t>
      </w:r>
      <w:r>
        <w:rPr>
          <w:color w:val="231F20"/>
          <w:sz w:val="16"/>
        </w:rPr>
        <w:t>Weller</w:t>
      </w:r>
      <w:r>
        <w:rPr>
          <w:color w:val="231F20"/>
          <w:spacing w:val="26"/>
          <w:sz w:val="16"/>
        </w:rPr>
        <w:t> </w:t>
      </w:r>
      <w:r>
        <w:rPr>
          <w:color w:val="231F20"/>
          <w:sz w:val="16"/>
        </w:rPr>
        <w:t>S,</w:t>
      </w:r>
      <w:r>
        <w:rPr>
          <w:color w:val="231F20"/>
          <w:spacing w:val="25"/>
          <w:sz w:val="16"/>
        </w:rPr>
        <w:t> </w:t>
      </w:r>
      <w:r>
        <w:rPr>
          <w:color w:val="231F20"/>
          <w:sz w:val="16"/>
        </w:rPr>
        <w:t>Reynaud</w:t>
      </w:r>
      <w:r>
        <w:rPr>
          <w:color w:val="231F20"/>
          <w:spacing w:val="25"/>
          <w:sz w:val="16"/>
        </w:rPr>
        <w:t> </w:t>
      </w:r>
      <w:r>
        <w:rPr>
          <w:color w:val="231F20"/>
          <w:sz w:val="16"/>
        </w:rPr>
        <w:t>CA.</w:t>
      </w:r>
      <w:r>
        <w:rPr>
          <w:color w:val="231F20"/>
          <w:spacing w:val="26"/>
          <w:sz w:val="16"/>
        </w:rPr>
        <w:t> </w:t>
      </w:r>
      <w:r>
        <w:rPr>
          <w:color w:val="231F20"/>
          <w:sz w:val="16"/>
        </w:rPr>
        <w:t>Human</w:t>
      </w:r>
      <w:r>
        <w:rPr>
          <w:color w:val="231F20"/>
          <w:spacing w:val="25"/>
          <w:sz w:val="16"/>
        </w:rPr>
        <w:t> </w:t>
      </w:r>
      <w:r>
        <w:rPr>
          <w:color w:val="231F20"/>
          <w:sz w:val="16"/>
        </w:rPr>
        <w:t>marginal</w:t>
      </w:r>
      <w:r>
        <w:rPr>
          <w:color w:val="231F20"/>
          <w:spacing w:val="26"/>
          <w:sz w:val="16"/>
        </w:rPr>
        <w:t> </w:t>
      </w:r>
      <w:r>
        <w:rPr>
          <w:color w:val="231F20"/>
          <w:sz w:val="16"/>
        </w:rPr>
        <w:t>zone</w:t>
      </w:r>
      <w:r>
        <w:rPr>
          <w:color w:val="231F20"/>
          <w:spacing w:val="25"/>
          <w:sz w:val="16"/>
        </w:rPr>
        <w:t> </w:t>
      </w:r>
      <w:r>
        <w:rPr>
          <w:color w:val="231F20"/>
          <w:sz w:val="16"/>
        </w:rPr>
        <w:t>B</w:t>
      </w:r>
      <w:r>
        <w:rPr>
          <w:color w:val="231F20"/>
          <w:spacing w:val="25"/>
          <w:sz w:val="16"/>
        </w:rPr>
        <w:t> </w:t>
      </w:r>
      <w:r>
        <w:rPr>
          <w:color w:val="231F20"/>
          <w:spacing w:val="-2"/>
          <w:sz w:val="16"/>
        </w:rPr>
        <w:t>cells.</w:t>
      </w:r>
    </w:p>
    <w:p>
      <w:pPr>
        <w:spacing w:line="180" w:lineRule="exact" w:before="0"/>
        <w:ind w:left="740" w:right="0" w:firstLine="0"/>
        <w:jc w:val="both"/>
        <w:rPr>
          <w:sz w:val="16"/>
        </w:rPr>
      </w:pPr>
      <w:r>
        <w:rPr>
          <w:i/>
          <w:color w:val="231F20"/>
          <w:w w:val="105"/>
          <w:sz w:val="16"/>
        </w:rPr>
        <w:t>Annu</w:t>
      </w:r>
      <w:r>
        <w:rPr>
          <w:i/>
          <w:color w:val="231F20"/>
          <w:spacing w:val="4"/>
          <w:w w:val="105"/>
          <w:sz w:val="16"/>
        </w:rPr>
        <w:t> </w:t>
      </w:r>
      <w:r>
        <w:rPr>
          <w:i/>
          <w:color w:val="231F20"/>
          <w:w w:val="105"/>
          <w:sz w:val="16"/>
        </w:rPr>
        <w:t>Rev</w:t>
      </w:r>
      <w:r>
        <w:rPr>
          <w:i/>
          <w:color w:val="231F20"/>
          <w:spacing w:val="5"/>
          <w:w w:val="105"/>
          <w:sz w:val="16"/>
        </w:rPr>
        <w:t> </w:t>
      </w:r>
      <w:r>
        <w:rPr>
          <w:i/>
          <w:color w:val="231F20"/>
          <w:w w:val="105"/>
          <w:sz w:val="16"/>
        </w:rPr>
        <w:t>Immunol</w:t>
      </w:r>
      <w:r>
        <w:rPr>
          <w:color w:val="231F20"/>
          <w:w w:val="105"/>
          <w:sz w:val="16"/>
        </w:rPr>
        <w:t>.</w:t>
      </w:r>
      <w:r>
        <w:rPr>
          <w:color w:val="231F20"/>
          <w:spacing w:val="1"/>
          <w:w w:val="105"/>
          <w:sz w:val="16"/>
        </w:rPr>
        <w:t> </w:t>
      </w:r>
      <w:r>
        <w:rPr>
          <w:color w:val="231F20"/>
          <w:w w:val="105"/>
          <w:sz w:val="16"/>
        </w:rPr>
        <w:t>2009;27:267-</w:t>
      </w:r>
      <w:r>
        <w:rPr>
          <w:color w:val="231F20"/>
          <w:spacing w:val="-4"/>
          <w:w w:val="105"/>
          <w:sz w:val="16"/>
        </w:rPr>
        <w:t>285.</w:t>
      </w:r>
    </w:p>
    <w:p>
      <w:pPr>
        <w:pStyle w:val="ListParagraph"/>
        <w:numPr>
          <w:ilvl w:val="0"/>
          <w:numId w:val="9"/>
        </w:numPr>
        <w:tabs>
          <w:tab w:pos="740" w:val="left" w:leader="none"/>
        </w:tabs>
        <w:spacing w:line="235" w:lineRule="auto" w:before="0" w:after="0"/>
        <w:ind w:left="740" w:right="0" w:hanging="300"/>
        <w:jc w:val="both"/>
        <w:rPr>
          <w:sz w:val="16"/>
        </w:rPr>
      </w:pPr>
      <w:bookmarkStart w:name="_bookmark63" w:id="89"/>
      <w:bookmarkEnd w:id="89"/>
      <w:r>
        <w:rPr/>
      </w:r>
      <w:r>
        <w:rPr>
          <w:color w:val="231F20"/>
          <w:w w:val="105"/>
          <w:sz w:val="16"/>
        </w:rPr>
        <w:t>Zandvoort A, Timens W. The dual function of the splenic </w:t>
      </w:r>
      <w:r>
        <w:rPr>
          <w:color w:val="231F20"/>
          <w:w w:val="105"/>
          <w:sz w:val="16"/>
        </w:rPr>
        <w:t>mar- ginal zone: essential for initiation of anti-TI-2 responses but also vital</w:t>
      </w:r>
      <w:r>
        <w:rPr>
          <w:color w:val="231F20"/>
          <w:w w:val="105"/>
          <w:sz w:val="16"/>
        </w:rPr>
        <w:t> in</w:t>
      </w:r>
      <w:r>
        <w:rPr>
          <w:color w:val="231F20"/>
          <w:w w:val="105"/>
          <w:sz w:val="16"/>
        </w:rPr>
        <w:t> the</w:t>
      </w:r>
      <w:r>
        <w:rPr>
          <w:color w:val="231F20"/>
          <w:w w:val="105"/>
          <w:sz w:val="16"/>
        </w:rPr>
        <w:t> general</w:t>
      </w:r>
      <w:r>
        <w:rPr>
          <w:color w:val="231F20"/>
          <w:w w:val="105"/>
          <w:sz w:val="16"/>
        </w:rPr>
        <w:t> first-line</w:t>
      </w:r>
      <w:r>
        <w:rPr>
          <w:color w:val="231F20"/>
          <w:w w:val="105"/>
          <w:sz w:val="16"/>
        </w:rPr>
        <w:t> defense</w:t>
      </w:r>
      <w:r>
        <w:rPr>
          <w:color w:val="231F20"/>
          <w:w w:val="105"/>
          <w:sz w:val="16"/>
        </w:rPr>
        <w:t> against</w:t>
      </w:r>
      <w:r>
        <w:rPr>
          <w:color w:val="231F20"/>
          <w:w w:val="105"/>
          <w:sz w:val="16"/>
        </w:rPr>
        <w:t> blood-borne</w:t>
      </w:r>
      <w:r>
        <w:rPr>
          <w:color w:val="231F20"/>
          <w:w w:val="105"/>
          <w:sz w:val="16"/>
        </w:rPr>
        <w:t> anti- gens. </w:t>
      </w:r>
      <w:r>
        <w:rPr>
          <w:i/>
          <w:color w:val="231F20"/>
          <w:w w:val="105"/>
          <w:sz w:val="16"/>
        </w:rPr>
        <w:t>Clin Exp Immunol</w:t>
      </w:r>
      <w:r>
        <w:rPr>
          <w:color w:val="231F20"/>
          <w:w w:val="105"/>
          <w:sz w:val="16"/>
        </w:rPr>
        <w:t>. 2002;130:4-11.</w:t>
      </w:r>
    </w:p>
    <w:p>
      <w:pPr>
        <w:pStyle w:val="ListParagraph"/>
        <w:numPr>
          <w:ilvl w:val="0"/>
          <w:numId w:val="9"/>
        </w:numPr>
        <w:tabs>
          <w:tab w:pos="740" w:val="left" w:leader="none"/>
        </w:tabs>
        <w:spacing w:line="235" w:lineRule="auto" w:before="0" w:after="0"/>
        <w:ind w:left="740" w:right="0" w:hanging="300"/>
        <w:jc w:val="both"/>
        <w:rPr>
          <w:sz w:val="16"/>
        </w:rPr>
      </w:pPr>
      <w:bookmarkStart w:name="_bookmark64" w:id="90"/>
      <w:bookmarkEnd w:id="90"/>
      <w:r>
        <w:rPr/>
      </w:r>
      <w:r>
        <w:rPr>
          <w:color w:val="231F20"/>
          <w:w w:val="105"/>
          <w:sz w:val="16"/>
        </w:rPr>
        <w:t>Timens W, Boes A, Rozeboom-Uiterwijk T, et al. Immaturity </w:t>
      </w:r>
      <w:r>
        <w:rPr>
          <w:color w:val="231F20"/>
          <w:w w:val="105"/>
          <w:sz w:val="16"/>
        </w:rPr>
        <w:t>of the human splenic marginal zone in infancy: possible contribu- tion</w:t>
      </w:r>
      <w:r>
        <w:rPr>
          <w:color w:val="231F20"/>
          <w:w w:val="105"/>
          <w:sz w:val="16"/>
        </w:rPr>
        <w:t> to</w:t>
      </w:r>
      <w:r>
        <w:rPr>
          <w:color w:val="231F20"/>
          <w:w w:val="105"/>
          <w:sz w:val="16"/>
        </w:rPr>
        <w:t> the</w:t>
      </w:r>
      <w:r>
        <w:rPr>
          <w:color w:val="231F20"/>
          <w:w w:val="105"/>
          <w:sz w:val="16"/>
        </w:rPr>
        <w:t> deficient</w:t>
      </w:r>
      <w:r>
        <w:rPr>
          <w:color w:val="231F20"/>
          <w:w w:val="105"/>
          <w:sz w:val="16"/>
        </w:rPr>
        <w:t> infant</w:t>
      </w:r>
      <w:r>
        <w:rPr>
          <w:color w:val="231F20"/>
          <w:w w:val="105"/>
          <w:sz w:val="16"/>
        </w:rPr>
        <w:t> immune</w:t>
      </w:r>
      <w:r>
        <w:rPr>
          <w:color w:val="231F20"/>
          <w:w w:val="105"/>
          <w:sz w:val="16"/>
        </w:rPr>
        <w:t> response.</w:t>
      </w:r>
      <w:r>
        <w:rPr>
          <w:color w:val="231F20"/>
          <w:w w:val="105"/>
          <w:sz w:val="16"/>
        </w:rPr>
        <w:t> </w:t>
      </w:r>
      <w:r>
        <w:rPr>
          <w:i/>
          <w:color w:val="231F20"/>
          <w:sz w:val="16"/>
        </w:rPr>
        <w:t>J </w:t>
      </w:r>
      <w:r>
        <w:rPr>
          <w:i/>
          <w:color w:val="231F20"/>
          <w:w w:val="105"/>
          <w:sz w:val="16"/>
        </w:rPr>
        <w:t>Immunol</w:t>
      </w:r>
      <w:r>
        <w:rPr>
          <w:color w:val="231F20"/>
          <w:w w:val="105"/>
          <w:sz w:val="16"/>
        </w:rPr>
        <w:t>. </w:t>
      </w:r>
      <w:r>
        <w:rPr>
          <w:color w:val="231F20"/>
          <w:spacing w:val="-2"/>
          <w:w w:val="105"/>
          <w:sz w:val="16"/>
        </w:rPr>
        <w:t>1989;143:3200-3206.</w:t>
      </w:r>
    </w:p>
    <w:p>
      <w:pPr>
        <w:pStyle w:val="ListParagraph"/>
        <w:numPr>
          <w:ilvl w:val="0"/>
          <w:numId w:val="9"/>
        </w:numPr>
        <w:tabs>
          <w:tab w:pos="740" w:val="left" w:leader="none"/>
        </w:tabs>
        <w:spacing w:line="235" w:lineRule="auto" w:before="0" w:after="0"/>
        <w:ind w:left="740" w:right="0" w:hanging="300"/>
        <w:jc w:val="both"/>
        <w:rPr>
          <w:sz w:val="16"/>
        </w:rPr>
      </w:pPr>
      <w:bookmarkStart w:name="_bookmark65" w:id="91"/>
      <w:bookmarkEnd w:id="91"/>
      <w:r>
        <w:rPr/>
      </w:r>
      <w:r>
        <w:rPr>
          <w:color w:val="231F20"/>
          <w:w w:val="105"/>
          <w:sz w:val="16"/>
        </w:rPr>
        <w:t>Southern</w:t>
      </w:r>
      <w:r>
        <w:rPr>
          <w:color w:val="231F20"/>
          <w:w w:val="105"/>
          <w:sz w:val="16"/>
        </w:rPr>
        <w:t> J,</w:t>
      </w:r>
      <w:r>
        <w:rPr>
          <w:color w:val="231F20"/>
          <w:w w:val="105"/>
          <w:sz w:val="16"/>
        </w:rPr>
        <w:t> Deane</w:t>
      </w:r>
      <w:r>
        <w:rPr>
          <w:color w:val="231F20"/>
          <w:w w:val="105"/>
          <w:sz w:val="16"/>
        </w:rPr>
        <w:t> S,</w:t>
      </w:r>
      <w:r>
        <w:rPr>
          <w:color w:val="231F20"/>
          <w:w w:val="105"/>
          <w:sz w:val="16"/>
        </w:rPr>
        <w:t> Ashton</w:t>
      </w:r>
      <w:r>
        <w:rPr>
          <w:color w:val="231F20"/>
          <w:w w:val="105"/>
          <w:sz w:val="16"/>
        </w:rPr>
        <w:t> L,</w:t>
      </w:r>
      <w:r>
        <w:rPr>
          <w:color w:val="231F20"/>
          <w:w w:val="105"/>
          <w:sz w:val="16"/>
        </w:rPr>
        <w:t> et al.</w:t>
      </w:r>
      <w:r>
        <w:rPr>
          <w:color w:val="231F20"/>
          <w:w w:val="105"/>
          <w:sz w:val="16"/>
        </w:rPr>
        <w:t> Effects</w:t>
      </w:r>
      <w:r>
        <w:rPr>
          <w:color w:val="231F20"/>
          <w:w w:val="105"/>
          <w:sz w:val="16"/>
        </w:rPr>
        <w:t> of</w:t>
      </w:r>
      <w:r>
        <w:rPr>
          <w:color w:val="231F20"/>
          <w:w w:val="105"/>
          <w:sz w:val="16"/>
        </w:rPr>
        <w:t> prior</w:t>
      </w:r>
      <w:r>
        <w:rPr>
          <w:color w:val="231F20"/>
          <w:w w:val="105"/>
          <w:sz w:val="16"/>
        </w:rPr>
        <w:t> </w:t>
      </w:r>
      <w:r>
        <w:rPr>
          <w:color w:val="231F20"/>
          <w:w w:val="105"/>
          <w:sz w:val="16"/>
        </w:rPr>
        <w:t>polysac- charide</w:t>
      </w:r>
      <w:r>
        <w:rPr>
          <w:color w:val="231F20"/>
          <w:w w:val="105"/>
          <w:sz w:val="16"/>
        </w:rPr>
        <w:t> vaccination</w:t>
      </w:r>
      <w:r>
        <w:rPr>
          <w:color w:val="231F20"/>
          <w:w w:val="105"/>
          <w:sz w:val="16"/>
        </w:rPr>
        <w:t> on</w:t>
      </w:r>
      <w:r>
        <w:rPr>
          <w:color w:val="231F20"/>
          <w:w w:val="105"/>
          <w:sz w:val="16"/>
        </w:rPr>
        <w:t> magnitude,</w:t>
      </w:r>
      <w:r>
        <w:rPr>
          <w:color w:val="231F20"/>
          <w:w w:val="105"/>
          <w:sz w:val="16"/>
        </w:rPr>
        <w:t> duration,</w:t>
      </w:r>
      <w:r>
        <w:rPr>
          <w:color w:val="231F20"/>
          <w:w w:val="105"/>
          <w:sz w:val="16"/>
        </w:rPr>
        <w:t> and</w:t>
      </w:r>
      <w:r>
        <w:rPr>
          <w:color w:val="231F20"/>
          <w:w w:val="105"/>
          <w:sz w:val="16"/>
        </w:rPr>
        <w:t> quality</w:t>
      </w:r>
      <w:r>
        <w:rPr>
          <w:color w:val="231F20"/>
          <w:w w:val="105"/>
          <w:sz w:val="16"/>
        </w:rPr>
        <w:t> of immune responses to and safety profile of a meningococcal serogroup C tetanus toxoid conjugate vaccination in adults. </w:t>
      </w:r>
      <w:r>
        <w:rPr>
          <w:i/>
          <w:color w:val="231F20"/>
          <w:w w:val="105"/>
          <w:sz w:val="16"/>
        </w:rPr>
        <w:t>Clin Diagn Lab Immunol</w:t>
      </w:r>
      <w:r>
        <w:rPr>
          <w:color w:val="231F20"/>
          <w:w w:val="105"/>
          <w:sz w:val="16"/>
        </w:rPr>
        <w:t>. 2004;11:1100-1104.</w:t>
      </w:r>
    </w:p>
    <w:p>
      <w:pPr>
        <w:pStyle w:val="ListParagraph"/>
        <w:numPr>
          <w:ilvl w:val="0"/>
          <w:numId w:val="9"/>
        </w:numPr>
        <w:tabs>
          <w:tab w:pos="740" w:val="left" w:leader="none"/>
        </w:tabs>
        <w:spacing w:line="235" w:lineRule="auto" w:before="0" w:after="0"/>
        <w:ind w:left="740" w:right="0" w:hanging="300"/>
        <w:jc w:val="both"/>
        <w:rPr>
          <w:sz w:val="16"/>
        </w:rPr>
      </w:pPr>
      <w:bookmarkStart w:name="_bookmark66" w:id="92"/>
      <w:bookmarkEnd w:id="92"/>
      <w:r>
        <w:rPr/>
      </w:r>
      <w:r>
        <w:rPr>
          <w:color w:val="231F20"/>
          <w:w w:val="105"/>
          <w:sz w:val="16"/>
        </w:rPr>
        <w:t>Pollard</w:t>
      </w:r>
      <w:r>
        <w:rPr>
          <w:color w:val="231F20"/>
          <w:w w:val="105"/>
          <w:sz w:val="16"/>
        </w:rPr>
        <w:t> AJ,</w:t>
      </w:r>
      <w:r>
        <w:rPr>
          <w:color w:val="231F20"/>
          <w:w w:val="105"/>
          <w:sz w:val="16"/>
        </w:rPr>
        <w:t> Perrett</w:t>
      </w:r>
      <w:r>
        <w:rPr>
          <w:color w:val="231F20"/>
          <w:w w:val="105"/>
          <w:sz w:val="16"/>
        </w:rPr>
        <w:t> KP,</w:t>
      </w:r>
      <w:r>
        <w:rPr>
          <w:color w:val="231F20"/>
          <w:w w:val="105"/>
          <w:sz w:val="16"/>
        </w:rPr>
        <w:t> Beverley</w:t>
      </w:r>
      <w:r>
        <w:rPr>
          <w:color w:val="231F20"/>
          <w:w w:val="105"/>
          <w:sz w:val="16"/>
        </w:rPr>
        <w:t> PC.</w:t>
      </w:r>
      <w:r>
        <w:rPr>
          <w:color w:val="231F20"/>
          <w:w w:val="105"/>
          <w:sz w:val="16"/>
        </w:rPr>
        <w:t> Maintaining</w:t>
      </w:r>
      <w:r>
        <w:rPr>
          <w:color w:val="231F20"/>
          <w:w w:val="105"/>
          <w:sz w:val="16"/>
        </w:rPr>
        <w:t> </w:t>
      </w:r>
      <w:r>
        <w:rPr>
          <w:color w:val="231F20"/>
          <w:w w:val="105"/>
          <w:sz w:val="16"/>
        </w:rPr>
        <w:t>protection against invasive bacteria with protein-polysaccharide conjugate vaccines. </w:t>
      </w:r>
      <w:r>
        <w:rPr>
          <w:i/>
          <w:color w:val="231F20"/>
          <w:w w:val="105"/>
          <w:sz w:val="16"/>
        </w:rPr>
        <w:t>Nat Rev Immunol</w:t>
      </w:r>
      <w:r>
        <w:rPr>
          <w:color w:val="231F20"/>
          <w:w w:val="105"/>
          <w:sz w:val="16"/>
        </w:rPr>
        <w:t>. 2009;9:213-220.</w:t>
      </w:r>
    </w:p>
    <w:p>
      <w:pPr>
        <w:pStyle w:val="ListParagraph"/>
        <w:numPr>
          <w:ilvl w:val="0"/>
          <w:numId w:val="9"/>
        </w:numPr>
        <w:tabs>
          <w:tab w:pos="740" w:val="left" w:leader="none"/>
        </w:tabs>
        <w:spacing w:line="235" w:lineRule="auto" w:before="0" w:after="0"/>
        <w:ind w:left="740" w:right="0" w:hanging="300"/>
        <w:jc w:val="both"/>
        <w:rPr>
          <w:sz w:val="16"/>
        </w:rPr>
      </w:pPr>
      <w:r>
        <w:rPr>
          <w:color w:val="231F20"/>
          <w:w w:val="105"/>
          <w:sz w:val="16"/>
        </w:rPr>
        <w:t>O’Brien</w:t>
      </w:r>
      <w:r>
        <w:rPr>
          <w:color w:val="231F20"/>
          <w:spacing w:val="39"/>
          <w:w w:val="105"/>
          <w:sz w:val="16"/>
        </w:rPr>
        <w:t> </w:t>
      </w:r>
      <w:r>
        <w:rPr>
          <w:color w:val="231F20"/>
          <w:w w:val="105"/>
          <w:sz w:val="16"/>
        </w:rPr>
        <w:t>KL,</w:t>
      </w:r>
      <w:r>
        <w:rPr>
          <w:color w:val="231F20"/>
          <w:spacing w:val="39"/>
          <w:w w:val="105"/>
          <w:sz w:val="16"/>
        </w:rPr>
        <w:t> </w:t>
      </w:r>
      <w:r>
        <w:rPr>
          <w:color w:val="231F20"/>
          <w:w w:val="105"/>
          <w:sz w:val="16"/>
        </w:rPr>
        <w:t>Hochman</w:t>
      </w:r>
      <w:r>
        <w:rPr>
          <w:color w:val="231F20"/>
          <w:spacing w:val="39"/>
          <w:w w:val="105"/>
          <w:sz w:val="16"/>
        </w:rPr>
        <w:t> </w:t>
      </w:r>
      <w:r>
        <w:rPr>
          <w:color w:val="231F20"/>
          <w:w w:val="105"/>
          <w:sz w:val="16"/>
        </w:rPr>
        <w:t>M,</w:t>
      </w:r>
      <w:r>
        <w:rPr>
          <w:color w:val="231F20"/>
          <w:spacing w:val="39"/>
          <w:w w:val="105"/>
          <w:sz w:val="16"/>
        </w:rPr>
        <w:t> </w:t>
      </w:r>
      <w:r>
        <w:rPr>
          <w:color w:val="231F20"/>
          <w:w w:val="105"/>
          <w:sz w:val="16"/>
        </w:rPr>
        <w:t>Goldblatt</w:t>
      </w:r>
      <w:r>
        <w:rPr>
          <w:color w:val="231F20"/>
          <w:spacing w:val="39"/>
          <w:w w:val="105"/>
          <w:sz w:val="16"/>
        </w:rPr>
        <w:t> </w:t>
      </w:r>
      <w:r>
        <w:rPr>
          <w:color w:val="231F20"/>
          <w:w w:val="105"/>
          <w:sz w:val="16"/>
        </w:rPr>
        <w:t>D.</w:t>
      </w:r>
      <w:r>
        <w:rPr>
          <w:color w:val="231F20"/>
          <w:spacing w:val="39"/>
          <w:w w:val="105"/>
          <w:sz w:val="16"/>
        </w:rPr>
        <w:t> </w:t>
      </w:r>
      <w:r>
        <w:rPr>
          <w:color w:val="231F20"/>
          <w:w w:val="105"/>
          <w:sz w:val="16"/>
        </w:rPr>
        <w:t>Combined</w:t>
      </w:r>
      <w:r>
        <w:rPr>
          <w:color w:val="231F20"/>
          <w:spacing w:val="39"/>
          <w:w w:val="105"/>
          <w:sz w:val="16"/>
        </w:rPr>
        <w:t> </w:t>
      </w:r>
      <w:r>
        <w:rPr>
          <w:color w:val="231F20"/>
          <w:w w:val="105"/>
          <w:sz w:val="16"/>
        </w:rPr>
        <w:t>schedules of</w:t>
      </w:r>
      <w:r>
        <w:rPr>
          <w:color w:val="231F20"/>
          <w:w w:val="105"/>
          <w:sz w:val="16"/>
        </w:rPr>
        <w:t> pneumococcal</w:t>
      </w:r>
      <w:r>
        <w:rPr>
          <w:color w:val="231F20"/>
          <w:w w:val="105"/>
          <w:sz w:val="16"/>
        </w:rPr>
        <w:t> conjugate</w:t>
      </w:r>
      <w:r>
        <w:rPr>
          <w:color w:val="231F20"/>
          <w:w w:val="105"/>
          <w:sz w:val="16"/>
        </w:rPr>
        <w:t> and</w:t>
      </w:r>
      <w:r>
        <w:rPr>
          <w:color w:val="231F20"/>
          <w:w w:val="105"/>
          <w:sz w:val="16"/>
        </w:rPr>
        <w:t> polysaccharide</w:t>
      </w:r>
      <w:r>
        <w:rPr>
          <w:color w:val="231F20"/>
          <w:w w:val="105"/>
          <w:sz w:val="16"/>
        </w:rPr>
        <w:t> vaccines:</w:t>
      </w:r>
      <w:r>
        <w:rPr>
          <w:color w:val="231F20"/>
          <w:w w:val="105"/>
          <w:sz w:val="16"/>
        </w:rPr>
        <w:t> is hyporesponsiveness</w:t>
      </w:r>
      <w:r>
        <w:rPr>
          <w:color w:val="231F20"/>
          <w:w w:val="105"/>
          <w:sz w:val="16"/>
        </w:rPr>
        <w:t> an</w:t>
      </w:r>
      <w:r>
        <w:rPr>
          <w:color w:val="231F20"/>
          <w:w w:val="105"/>
          <w:sz w:val="16"/>
        </w:rPr>
        <w:t> issue?</w:t>
      </w:r>
      <w:r>
        <w:rPr>
          <w:color w:val="231F20"/>
          <w:w w:val="105"/>
          <w:sz w:val="16"/>
        </w:rPr>
        <w:t> </w:t>
      </w:r>
      <w:r>
        <w:rPr>
          <w:i/>
          <w:color w:val="231F20"/>
          <w:w w:val="105"/>
          <w:sz w:val="16"/>
        </w:rPr>
        <w:t>Lancet</w:t>
      </w:r>
      <w:r>
        <w:rPr>
          <w:i/>
          <w:color w:val="231F20"/>
          <w:w w:val="105"/>
          <w:sz w:val="16"/>
        </w:rPr>
        <w:t> Infect</w:t>
      </w:r>
      <w:r>
        <w:rPr>
          <w:i/>
          <w:color w:val="231F20"/>
          <w:w w:val="105"/>
          <w:sz w:val="16"/>
        </w:rPr>
        <w:t> Dis</w:t>
      </w:r>
      <w:r>
        <w:rPr>
          <w:color w:val="231F20"/>
          <w:w w:val="105"/>
          <w:sz w:val="16"/>
        </w:rPr>
        <w:t>.</w:t>
      </w:r>
      <w:r>
        <w:rPr>
          <w:color w:val="231F20"/>
          <w:w w:val="105"/>
          <w:sz w:val="16"/>
        </w:rPr>
        <w:t> 2007;7(9):597- </w:t>
      </w:r>
      <w:r>
        <w:rPr>
          <w:color w:val="231F20"/>
          <w:spacing w:val="-4"/>
          <w:w w:val="105"/>
          <w:sz w:val="16"/>
        </w:rPr>
        <w:t>606.</w:t>
      </w:r>
    </w:p>
    <w:p>
      <w:pPr>
        <w:pStyle w:val="ListParagraph"/>
        <w:numPr>
          <w:ilvl w:val="0"/>
          <w:numId w:val="9"/>
        </w:numPr>
        <w:tabs>
          <w:tab w:pos="740" w:val="left" w:leader="none"/>
        </w:tabs>
        <w:spacing w:line="235" w:lineRule="auto" w:before="0" w:after="0"/>
        <w:ind w:left="740" w:right="0" w:hanging="300"/>
        <w:jc w:val="both"/>
        <w:rPr>
          <w:sz w:val="16"/>
        </w:rPr>
      </w:pPr>
      <w:r>
        <w:rPr>
          <w:color w:val="231F20"/>
          <w:w w:val="105"/>
          <w:sz w:val="16"/>
        </w:rPr>
        <w:t>Poolman</w:t>
      </w:r>
      <w:r>
        <w:rPr>
          <w:color w:val="231F20"/>
          <w:spacing w:val="-2"/>
          <w:w w:val="105"/>
          <w:sz w:val="16"/>
        </w:rPr>
        <w:t> </w:t>
      </w:r>
      <w:r>
        <w:rPr>
          <w:color w:val="231F20"/>
          <w:w w:val="105"/>
          <w:sz w:val="16"/>
        </w:rPr>
        <w:t>J,</w:t>
      </w:r>
      <w:r>
        <w:rPr>
          <w:color w:val="231F20"/>
          <w:spacing w:val="-2"/>
          <w:w w:val="105"/>
          <w:sz w:val="16"/>
        </w:rPr>
        <w:t> </w:t>
      </w:r>
      <w:r>
        <w:rPr>
          <w:color w:val="231F20"/>
          <w:w w:val="105"/>
          <w:sz w:val="16"/>
        </w:rPr>
        <w:t>Borrow</w:t>
      </w:r>
      <w:r>
        <w:rPr>
          <w:color w:val="231F20"/>
          <w:spacing w:val="-2"/>
          <w:w w:val="105"/>
          <w:sz w:val="16"/>
        </w:rPr>
        <w:t> </w:t>
      </w:r>
      <w:r>
        <w:rPr>
          <w:color w:val="231F20"/>
          <w:w w:val="105"/>
          <w:sz w:val="16"/>
        </w:rPr>
        <w:t>R.</w:t>
      </w:r>
      <w:r>
        <w:rPr>
          <w:color w:val="231F20"/>
          <w:spacing w:val="-2"/>
          <w:w w:val="105"/>
          <w:sz w:val="16"/>
        </w:rPr>
        <w:t> </w:t>
      </w:r>
      <w:r>
        <w:rPr>
          <w:color w:val="231F20"/>
          <w:w w:val="105"/>
          <w:sz w:val="16"/>
        </w:rPr>
        <w:t>Hyporesponsiveness</w:t>
      </w:r>
      <w:r>
        <w:rPr>
          <w:color w:val="231F20"/>
          <w:spacing w:val="-2"/>
          <w:w w:val="105"/>
          <w:sz w:val="16"/>
        </w:rPr>
        <w:t> </w:t>
      </w:r>
      <w:r>
        <w:rPr>
          <w:color w:val="231F20"/>
          <w:w w:val="105"/>
          <w:sz w:val="16"/>
        </w:rPr>
        <w:t>and</w:t>
      </w:r>
      <w:r>
        <w:rPr>
          <w:color w:val="231F20"/>
          <w:spacing w:val="-2"/>
          <w:w w:val="105"/>
          <w:sz w:val="16"/>
        </w:rPr>
        <w:t> </w:t>
      </w:r>
      <w:r>
        <w:rPr>
          <w:color w:val="231F20"/>
          <w:w w:val="105"/>
          <w:sz w:val="16"/>
        </w:rPr>
        <w:t>its</w:t>
      </w:r>
      <w:r>
        <w:rPr>
          <w:color w:val="231F20"/>
          <w:spacing w:val="-2"/>
          <w:w w:val="105"/>
          <w:sz w:val="16"/>
        </w:rPr>
        <w:t> </w:t>
      </w:r>
      <w:r>
        <w:rPr>
          <w:color w:val="231F20"/>
          <w:w w:val="105"/>
          <w:sz w:val="16"/>
        </w:rPr>
        <w:t>clinical</w:t>
      </w:r>
      <w:r>
        <w:rPr>
          <w:color w:val="231F20"/>
          <w:spacing w:val="-2"/>
          <w:w w:val="105"/>
          <w:sz w:val="16"/>
        </w:rPr>
        <w:t> </w:t>
      </w:r>
      <w:r>
        <w:rPr>
          <w:color w:val="231F20"/>
          <w:w w:val="105"/>
          <w:sz w:val="16"/>
        </w:rPr>
        <w:t>impli- cations after vaccination with polysaccharide or glycoconjugate vaccines. </w:t>
      </w:r>
      <w:r>
        <w:rPr>
          <w:i/>
          <w:color w:val="231F20"/>
          <w:w w:val="105"/>
          <w:sz w:val="16"/>
        </w:rPr>
        <w:t>Expert Rev Vaccines</w:t>
      </w:r>
      <w:r>
        <w:rPr>
          <w:color w:val="231F20"/>
          <w:w w:val="105"/>
          <w:sz w:val="16"/>
        </w:rPr>
        <w:t>. 2011;10(3):307-322.</w:t>
      </w:r>
    </w:p>
    <w:p>
      <w:pPr>
        <w:pStyle w:val="ListParagraph"/>
        <w:numPr>
          <w:ilvl w:val="0"/>
          <w:numId w:val="9"/>
        </w:numPr>
        <w:tabs>
          <w:tab w:pos="740" w:val="left" w:leader="none"/>
        </w:tabs>
        <w:spacing w:line="235" w:lineRule="auto" w:before="0" w:after="0"/>
        <w:ind w:left="740" w:right="0" w:hanging="300"/>
        <w:jc w:val="both"/>
        <w:rPr>
          <w:sz w:val="16"/>
        </w:rPr>
      </w:pPr>
      <w:bookmarkStart w:name="_bookmark67" w:id="93"/>
      <w:bookmarkEnd w:id="93"/>
      <w:r>
        <w:rPr/>
      </w:r>
      <w:r>
        <w:rPr>
          <w:color w:val="231F20"/>
          <w:w w:val="105"/>
          <w:sz w:val="16"/>
        </w:rPr>
        <w:t>Russell</w:t>
      </w:r>
      <w:r>
        <w:rPr>
          <w:color w:val="231F20"/>
          <w:w w:val="105"/>
          <w:sz w:val="16"/>
        </w:rPr>
        <w:t> FM,</w:t>
      </w:r>
      <w:r>
        <w:rPr>
          <w:color w:val="231F20"/>
          <w:w w:val="105"/>
          <w:sz w:val="16"/>
        </w:rPr>
        <w:t> Carapetis</w:t>
      </w:r>
      <w:r>
        <w:rPr>
          <w:color w:val="231F20"/>
          <w:w w:val="105"/>
          <w:sz w:val="16"/>
        </w:rPr>
        <w:t> JR,</w:t>
      </w:r>
      <w:r>
        <w:rPr>
          <w:color w:val="231F20"/>
          <w:w w:val="105"/>
          <w:sz w:val="16"/>
        </w:rPr>
        <w:t> Balloch</w:t>
      </w:r>
      <w:r>
        <w:rPr>
          <w:color w:val="231F20"/>
          <w:w w:val="105"/>
          <w:sz w:val="16"/>
        </w:rPr>
        <w:t> A,</w:t>
      </w:r>
      <w:r>
        <w:rPr>
          <w:color w:val="231F20"/>
          <w:w w:val="105"/>
          <w:sz w:val="16"/>
        </w:rPr>
        <w:t> et</w:t>
      </w:r>
      <w:r>
        <w:rPr>
          <w:color w:val="231F20"/>
          <w:spacing w:val="-1"/>
          <w:w w:val="105"/>
          <w:sz w:val="16"/>
        </w:rPr>
        <w:t> </w:t>
      </w:r>
      <w:r>
        <w:rPr>
          <w:color w:val="231F20"/>
          <w:w w:val="105"/>
          <w:sz w:val="16"/>
        </w:rPr>
        <w:t>al.</w:t>
      </w:r>
      <w:r>
        <w:rPr>
          <w:color w:val="231F20"/>
          <w:w w:val="105"/>
          <w:sz w:val="16"/>
        </w:rPr>
        <w:t> </w:t>
      </w:r>
      <w:r>
        <w:rPr>
          <w:color w:val="231F20"/>
          <w:w w:val="105"/>
          <w:sz w:val="16"/>
        </w:rPr>
        <w:t>Hyporesponsiveness to</w:t>
      </w:r>
      <w:r>
        <w:rPr>
          <w:color w:val="231F20"/>
          <w:w w:val="105"/>
          <w:sz w:val="16"/>
        </w:rPr>
        <w:t> re-challenge</w:t>
      </w:r>
      <w:r>
        <w:rPr>
          <w:color w:val="231F20"/>
          <w:w w:val="105"/>
          <w:sz w:val="16"/>
        </w:rPr>
        <w:t> dose</w:t>
      </w:r>
      <w:r>
        <w:rPr>
          <w:color w:val="231F20"/>
          <w:w w:val="105"/>
          <w:sz w:val="16"/>
        </w:rPr>
        <w:t> following</w:t>
      </w:r>
      <w:r>
        <w:rPr>
          <w:color w:val="231F20"/>
          <w:w w:val="105"/>
          <w:sz w:val="16"/>
        </w:rPr>
        <w:t> pneumococcal</w:t>
      </w:r>
      <w:r>
        <w:rPr>
          <w:color w:val="231F20"/>
          <w:w w:val="105"/>
          <w:sz w:val="16"/>
        </w:rPr>
        <w:t> polysaccharide vaccine</w:t>
      </w:r>
      <w:r>
        <w:rPr>
          <w:color w:val="231F20"/>
          <w:w w:val="105"/>
          <w:sz w:val="16"/>
        </w:rPr>
        <w:t> at</w:t>
      </w:r>
      <w:r>
        <w:rPr>
          <w:color w:val="231F20"/>
          <w:w w:val="105"/>
          <w:sz w:val="16"/>
        </w:rPr>
        <w:t> 12</w:t>
      </w:r>
      <w:r>
        <w:rPr>
          <w:color w:val="231F20"/>
          <w:w w:val="105"/>
          <w:sz w:val="16"/>
        </w:rPr>
        <w:t> months</w:t>
      </w:r>
      <w:r>
        <w:rPr>
          <w:color w:val="231F20"/>
          <w:w w:val="105"/>
          <w:sz w:val="16"/>
        </w:rPr>
        <w:t> of</w:t>
      </w:r>
      <w:r>
        <w:rPr>
          <w:color w:val="231F20"/>
          <w:w w:val="105"/>
          <w:sz w:val="16"/>
        </w:rPr>
        <w:t> age:</w:t>
      </w:r>
      <w:r>
        <w:rPr>
          <w:color w:val="231F20"/>
          <w:w w:val="105"/>
          <w:sz w:val="16"/>
        </w:rPr>
        <w:t> a</w:t>
      </w:r>
      <w:r>
        <w:rPr>
          <w:color w:val="231F20"/>
          <w:w w:val="105"/>
          <w:sz w:val="16"/>
        </w:rPr>
        <w:t> randomized</w:t>
      </w:r>
      <w:r>
        <w:rPr>
          <w:color w:val="231F20"/>
          <w:w w:val="105"/>
          <w:sz w:val="16"/>
        </w:rPr>
        <w:t> controlled</w:t>
      </w:r>
      <w:r>
        <w:rPr>
          <w:color w:val="231F20"/>
          <w:w w:val="105"/>
          <w:sz w:val="16"/>
        </w:rPr>
        <w:t> trial. </w:t>
      </w:r>
      <w:r>
        <w:rPr>
          <w:i/>
          <w:color w:val="231F20"/>
          <w:w w:val="105"/>
          <w:sz w:val="16"/>
        </w:rPr>
        <w:t>Vaccine</w:t>
      </w:r>
      <w:r>
        <w:rPr>
          <w:color w:val="231F20"/>
          <w:w w:val="105"/>
          <w:sz w:val="16"/>
        </w:rPr>
        <w:t>. 2010;28:3341-3349.</w:t>
      </w:r>
    </w:p>
    <w:p>
      <w:pPr>
        <w:pStyle w:val="ListParagraph"/>
        <w:numPr>
          <w:ilvl w:val="0"/>
          <w:numId w:val="9"/>
        </w:numPr>
        <w:tabs>
          <w:tab w:pos="740" w:val="left" w:leader="none"/>
        </w:tabs>
        <w:spacing w:line="235" w:lineRule="auto" w:before="0" w:after="0"/>
        <w:ind w:left="740" w:right="0" w:hanging="300"/>
        <w:jc w:val="both"/>
        <w:rPr>
          <w:sz w:val="16"/>
        </w:rPr>
      </w:pPr>
      <w:r>
        <w:rPr>
          <w:color w:val="231F20"/>
          <w:w w:val="105"/>
          <w:sz w:val="16"/>
        </w:rPr>
        <w:t>Torling</w:t>
      </w:r>
      <w:r>
        <w:rPr>
          <w:color w:val="231F20"/>
          <w:w w:val="105"/>
          <w:sz w:val="16"/>
        </w:rPr>
        <w:t> J,</w:t>
      </w:r>
      <w:r>
        <w:rPr>
          <w:color w:val="231F20"/>
          <w:w w:val="105"/>
          <w:sz w:val="16"/>
        </w:rPr>
        <w:t> Hedlund</w:t>
      </w:r>
      <w:r>
        <w:rPr>
          <w:color w:val="231F20"/>
          <w:w w:val="105"/>
          <w:sz w:val="16"/>
        </w:rPr>
        <w:t> J,</w:t>
      </w:r>
      <w:r>
        <w:rPr>
          <w:color w:val="231F20"/>
          <w:w w:val="105"/>
          <w:sz w:val="16"/>
        </w:rPr>
        <w:t> Konradsen</w:t>
      </w:r>
      <w:r>
        <w:rPr>
          <w:color w:val="231F20"/>
          <w:w w:val="105"/>
          <w:sz w:val="16"/>
        </w:rPr>
        <w:t> HB,</w:t>
      </w:r>
      <w:r>
        <w:rPr>
          <w:color w:val="231F20"/>
          <w:w w:val="105"/>
          <w:sz w:val="16"/>
        </w:rPr>
        <w:t> et al.</w:t>
      </w:r>
      <w:r>
        <w:rPr>
          <w:color w:val="231F20"/>
          <w:w w:val="105"/>
          <w:sz w:val="16"/>
        </w:rPr>
        <w:t> Revaccination</w:t>
      </w:r>
      <w:r>
        <w:rPr>
          <w:color w:val="231F20"/>
          <w:w w:val="105"/>
          <w:sz w:val="16"/>
        </w:rPr>
        <w:t> </w:t>
      </w:r>
      <w:r>
        <w:rPr>
          <w:color w:val="231F20"/>
          <w:w w:val="105"/>
          <w:sz w:val="16"/>
        </w:rPr>
        <w:t>with the 23-valent pneumococcal polysaccharide vaccine in middle- aged</w:t>
      </w:r>
      <w:r>
        <w:rPr>
          <w:color w:val="231F20"/>
          <w:w w:val="105"/>
          <w:sz w:val="16"/>
        </w:rPr>
        <w:t> and</w:t>
      </w:r>
      <w:r>
        <w:rPr>
          <w:color w:val="231F20"/>
          <w:w w:val="105"/>
          <w:sz w:val="16"/>
        </w:rPr>
        <w:t> elderly</w:t>
      </w:r>
      <w:r>
        <w:rPr>
          <w:color w:val="231F20"/>
          <w:w w:val="105"/>
          <w:sz w:val="16"/>
        </w:rPr>
        <w:t> persons</w:t>
      </w:r>
      <w:r>
        <w:rPr>
          <w:color w:val="231F20"/>
          <w:w w:val="105"/>
          <w:sz w:val="16"/>
        </w:rPr>
        <w:t> previously</w:t>
      </w:r>
      <w:r>
        <w:rPr>
          <w:color w:val="231F20"/>
          <w:w w:val="105"/>
          <w:sz w:val="16"/>
        </w:rPr>
        <w:t> treated</w:t>
      </w:r>
      <w:r>
        <w:rPr>
          <w:color w:val="231F20"/>
          <w:w w:val="105"/>
          <w:sz w:val="16"/>
        </w:rPr>
        <w:t> for</w:t>
      </w:r>
      <w:r>
        <w:rPr>
          <w:color w:val="231F20"/>
          <w:w w:val="105"/>
          <w:sz w:val="16"/>
        </w:rPr>
        <w:t> pneumonia. </w:t>
      </w:r>
      <w:r>
        <w:rPr>
          <w:i/>
          <w:color w:val="231F20"/>
          <w:w w:val="105"/>
          <w:sz w:val="16"/>
        </w:rPr>
        <w:t>Vaccine</w:t>
      </w:r>
      <w:r>
        <w:rPr>
          <w:color w:val="231F20"/>
          <w:w w:val="105"/>
          <w:sz w:val="16"/>
        </w:rPr>
        <w:t>. 2003;22:96-103.</w:t>
      </w:r>
    </w:p>
    <w:p>
      <w:pPr>
        <w:pStyle w:val="ListParagraph"/>
        <w:numPr>
          <w:ilvl w:val="0"/>
          <w:numId w:val="9"/>
        </w:numPr>
        <w:tabs>
          <w:tab w:pos="740" w:val="left" w:leader="none"/>
        </w:tabs>
        <w:spacing w:line="235" w:lineRule="auto" w:before="0" w:after="0"/>
        <w:ind w:left="740" w:right="0" w:hanging="300"/>
        <w:jc w:val="both"/>
        <w:rPr>
          <w:sz w:val="16"/>
        </w:rPr>
      </w:pPr>
      <w:r>
        <w:rPr>
          <w:color w:val="231F20"/>
          <w:w w:val="105"/>
          <w:sz w:val="16"/>
        </w:rPr>
        <w:t>Sigurdardottir</w:t>
      </w:r>
      <w:r>
        <w:rPr>
          <w:color w:val="231F20"/>
          <w:spacing w:val="-4"/>
          <w:w w:val="105"/>
          <w:sz w:val="16"/>
        </w:rPr>
        <w:t> </w:t>
      </w:r>
      <w:r>
        <w:rPr>
          <w:color w:val="231F20"/>
          <w:w w:val="105"/>
          <w:sz w:val="16"/>
        </w:rPr>
        <w:t>ST,</w:t>
      </w:r>
      <w:r>
        <w:rPr>
          <w:color w:val="231F20"/>
          <w:spacing w:val="-4"/>
          <w:w w:val="105"/>
          <w:sz w:val="16"/>
        </w:rPr>
        <w:t> </w:t>
      </w:r>
      <w:r>
        <w:rPr>
          <w:color w:val="231F20"/>
          <w:w w:val="105"/>
          <w:sz w:val="16"/>
        </w:rPr>
        <w:t>Center</w:t>
      </w:r>
      <w:r>
        <w:rPr>
          <w:color w:val="231F20"/>
          <w:spacing w:val="-4"/>
          <w:w w:val="105"/>
          <w:sz w:val="16"/>
        </w:rPr>
        <w:t> </w:t>
      </w:r>
      <w:r>
        <w:rPr>
          <w:color w:val="231F20"/>
          <w:w w:val="105"/>
          <w:sz w:val="16"/>
        </w:rPr>
        <w:t>KJ,</w:t>
      </w:r>
      <w:r>
        <w:rPr>
          <w:color w:val="231F20"/>
          <w:spacing w:val="-4"/>
          <w:w w:val="105"/>
          <w:sz w:val="16"/>
        </w:rPr>
        <w:t> </w:t>
      </w:r>
      <w:r>
        <w:rPr>
          <w:color w:val="231F20"/>
          <w:w w:val="105"/>
          <w:sz w:val="16"/>
        </w:rPr>
        <w:t>Davidsdottir</w:t>
      </w:r>
      <w:r>
        <w:rPr>
          <w:color w:val="231F20"/>
          <w:spacing w:val="-4"/>
          <w:w w:val="105"/>
          <w:sz w:val="16"/>
        </w:rPr>
        <w:t> </w:t>
      </w:r>
      <w:r>
        <w:rPr>
          <w:color w:val="231F20"/>
          <w:w w:val="105"/>
          <w:sz w:val="16"/>
        </w:rPr>
        <w:t>K.</w:t>
      </w:r>
      <w:r>
        <w:rPr>
          <w:color w:val="231F20"/>
          <w:spacing w:val="-4"/>
          <w:w w:val="105"/>
          <w:sz w:val="16"/>
        </w:rPr>
        <w:t> </w:t>
      </w:r>
      <w:r>
        <w:rPr>
          <w:color w:val="231F20"/>
          <w:w w:val="105"/>
          <w:sz w:val="16"/>
        </w:rPr>
        <w:t>Decreased</w:t>
      </w:r>
      <w:r>
        <w:rPr>
          <w:color w:val="231F20"/>
          <w:spacing w:val="-4"/>
          <w:w w:val="105"/>
          <w:sz w:val="16"/>
        </w:rPr>
        <w:t> </w:t>
      </w:r>
      <w:r>
        <w:rPr>
          <w:color w:val="231F20"/>
          <w:w w:val="105"/>
          <w:sz w:val="16"/>
        </w:rPr>
        <w:t>immune response</w:t>
      </w:r>
      <w:r>
        <w:rPr>
          <w:color w:val="231F20"/>
          <w:w w:val="105"/>
          <w:sz w:val="16"/>
        </w:rPr>
        <w:t> to</w:t>
      </w:r>
      <w:r>
        <w:rPr>
          <w:color w:val="231F20"/>
          <w:w w:val="105"/>
          <w:sz w:val="16"/>
        </w:rPr>
        <w:t> pneumococcal</w:t>
      </w:r>
      <w:r>
        <w:rPr>
          <w:color w:val="231F20"/>
          <w:w w:val="105"/>
          <w:sz w:val="16"/>
        </w:rPr>
        <w:t> conjugate</w:t>
      </w:r>
      <w:r>
        <w:rPr>
          <w:color w:val="231F20"/>
          <w:w w:val="105"/>
          <w:sz w:val="16"/>
        </w:rPr>
        <w:t> vaccine</w:t>
      </w:r>
      <w:r>
        <w:rPr>
          <w:color w:val="231F20"/>
          <w:w w:val="105"/>
          <w:sz w:val="16"/>
        </w:rPr>
        <w:t> after</w:t>
      </w:r>
      <w:r>
        <w:rPr>
          <w:color w:val="231F20"/>
          <w:w w:val="105"/>
          <w:sz w:val="16"/>
        </w:rPr>
        <w:t> 23-valent pneumococcal polysaccharide vaccine in children. </w:t>
      </w:r>
      <w:r>
        <w:rPr>
          <w:i/>
          <w:color w:val="231F20"/>
          <w:w w:val="105"/>
          <w:sz w:val="16"/>
        </w:rPr>
        <w:t>Vaccine</w:t>
      </w:r>
      <w:r>
        <w:rPr>
          <w:color w:val="231F20"/>
          <w:w w:val="105"/>
          <w:sz w:val="16"/>
        </w:rPr>
        <w:t>. </w:t>
      </w:r>
      <w:r>
        <w:rPr>
          <w:color w:val="231F20"/>
          <w:spacing w:val="-2"/>
          <w:w w:val="105"/>
          <w:sz w:val="16"/>
        </w:rPr>
        <w:t>2014;32(3):417-424.</w:t>
      </w:r>
    </w:p>
    <w:p>
      <w:pPr>
        <w:pStyle w:val="ListParagraph"/>
        <w:numPr>
          <w:ilvl w:val="0"/>
          <w:numId w:val="9"/>
        </w:numPr>
        <w:tabs>
          <w:tab w:pos="740" w:val="left" w:leader="none"/>
        </w:tabs>
        <w:spacing w:line="235" w:lineRule="auto" w:before="0" w:after="0"/>
        <w:ind w:left="740" w:right="0" w:hanging="300"/>
        <w:jc w:val="both"/>
        <w:rPr>
          <w:sz w:val="16"/>
        </w:rPr>
      </w:pPr>
      <w:r>
        <w:rPr>
          <w:color w:val="231F20"/>
          <w:w w:val="105"/>
          <w:sz w:val="16"/>
        </w:rPr>
        <w:t>Papadatou</w:t>
      </w:r>
      <w:r>
        <w:rPr>
          <w:color w:val="231F20"/>
          <w:spacing w:val="40"/>
          <w:w w:val="105"/>
          <w:sz w:val="16"/>
        </w:rPr>
        <w:t> </w:t>
      </w:r>
      <w:r>
        <w:rPr>
          <w:color w:val="231F20"/>
          <w:w w:val="105"/>
          <w:sz w:val="16"/>
        </w:rPr>
        <w:t>I,</w:t>
      </w:r>
      <w:r>
        <w:rPr>
          <w:color w:val="231F20"/>
          <w:spacing w:val="40"/>
          <w:w w:val="105"/>
          <w:sz w:val="16"/>
        </w:rPr>
        <w:t> </w:t>
      </w:r>
      <w:r>
        <w:rPr>
          <w:color w:val="231F20"/>
          <w:w w:val="105"/>
          <w:sz w:val="16"/>
        </w:rPr>
        <w:t>Piperi</w:t>
      </w:r>
      <w:r>
        <w:rPr>
          <w:color w:val="231F20"/>
          <w:spacing w:val="40"/>
          <w:w w:val="105"/>
          <w:sz w:val="16"/>
        </w:rPr>
        <w:t> </w:t>
      </w:r>
      <w:r>
        <w:rPr>
          <w:color w:val="231F20"/>
          <w:w w:val="105"/>
          <w:sz w:val="16"/>
        </w:rPr>
        <w:t>C,</w:t>
      </w:r>
      <w:r>
        <w:rPr>
          <w:color w:val="231F20"/>
          <w:spacing w:val="40"/>
          <w:w w:val="105"/>
          <w:sz w:val="16"/>
        </w:rPr>
        <w:t> </w:t>
      </w:r>
      <w:r>
        <w:rPr>
          <w:color w:val="231F20"/>
          <w:w w:val="105"/>
          <w:sz w:val="16"/>
        </w:rPr>
        <w:t>Alexandraki</w:t>
      </w:r>
      <w:r>
        <w:rPr>
          <w:color w:val="231F20"/>
          <w:spacing w:val="40"/>
          <w:w w:val="105"/>
          <w:sz w:val="16"/>
        </w:rPr>
        <w:t> </w:t>
      </w:r>
      <w:r>
        <w:rPr>
          <w:color w:val="231F20"/>
          <w:w w:val="105"/>
          <w:sz w:val="16"/>
        </w:rPr>
        <w:t>K,</w:t>
      </w:r>
      <w:r>
        <w:rPr>
          <w:color w:val="231F20"/>
          <w:spacing w:val="40"/>
          <w:w w:val="105"/>
          <w:sz w:val="16"/>
        </w:rPr>
        <w:t> </w:t>
      </w:r>
      <w:r>
        <w:rPr>
          <w:color w:val="231F20"/>
          <w:w w:val="105"/>
          <w:sz w:val="16"/>
        </w:rPr>
        <w:t>et al.</w:t>
      </w:r>
      <w:r>
        <w:rPr>
          <w:color w:val="231F20"/>
          <w:spacing w:val="40"/>
          <w:w w:val="105"/>
          <w:sz w:val="16"/>
        </w:rPr>
        <w:t> </w:t>
      </w:r>
      <w:r>
        <w:rPr>
          <w:color w:val="231F20"/>
          <w:w w:val="105"/>
          <w:sz w:val="16"/>
        </w:rPr>
        <w:t>Antigen-</w:t>
      </w:r>
      <w:r>
        <w:rPr>
          <w:color w:val="231F20"/>
          <w:w w:val="105"/>
          <w:sz w:val="16"/>
        </w:rPr>
        <w:t>specific B-cell response to 13-valent pneumococcal conjugate vaccine in asplenic individuals with </w:t>
      </w:r>
      <w:r>
        <w:rPr>
          <w:rFonts w:ascii="Microsoft Sans Serif" w:hAnsi="Microsoft Sans Serif"/>
          <w:color w:val="231F20"/>
          <w:w w:val="105"/>
          <w:sz w:val="16"/>
        </w:rPr>
        <w:t>β</w:t>
      </w:r>
      <w:r>
        <w:rPr>
          <w:color w:val="231F20"/>
          <w:w w:val="105"/>
          <w:sz w:val="16"/>
        </w:rPr>
        <w:t>-thalassemia previously immunized with</w:t>
      </w:r>
      <w:r>
        <w:rPr>
          <w:color w:val="231F20"/>
          <w:spacing w:val="-3"/>
          <w:w w:val="105"/>
          <w:sz w:val="16"/>
        </w:rPr>
        <w:t> </w:t>
      </w:r>
      <w:r>
        <w:rPr>
          <w:color w:val="231F20"/>
          <w:w w:val="105"/>
          <w:sz w:val="16"/>
        </w:rPr>
        <w:t>23-valent</w:t>
      </w:r>
      <w:r>
        <w:rPr>
          <w:color w:val="231F20"/>
          <w:spacing w:val="-3"/>
          <w:w w:val="105"/>
          <w:sz w:val="16"/>
        </w:rPr>
        <w:t> </w:t>
      </w:r>
      <w:r>
        <w:rPr>
          <w:color w:val="231F20"/>
          <w:w w:val="105"/>
          <w:sz w:val="16"/>
        </w:rPr>
        <w:t>pneumococcal</w:t>
      </w:r>
      <w:r>
        <w:rPr>
          <w:color w:val="231F20"/>
          <w:spacing w:val="-3"/>
          <w:w w:val="105"/>
          <w:sz w:val="16"/>
        </w:rPr>
        <w:t> </w:t>
      </w:r>
      <w:r>
        <w:rPr>
          <w:color w:val="231F20"/>
          <w:w w:val="105"/>
          <w:sz w:val="16"/>
        </w:rPr>
        <w:t>polysaccharide</w:t>
      </w:r>
      <w:r>
        <w:rPr>
          <w:color w:val="231F20"/>
          <w:spacing w:val="-3"/>
          <w:w w:val="105"/>
          <w:sz w:val="16"/>
        </w:rPr>
        <w:t> </w:t>
      </w:r>
      <w:r>
        <w:rPr>
          <w:color w:val="231F20"/>
          <w:w w:val="105"/>
          <w:sz w:val="16"/>
        </w:rPr>
        <w:t>vaccine.</w:t>
      </w:r>
      <w:r>
        <w:rPr>
          <w:color w:val="231F20"/>
          <w:spacing w:val="-2"/>
          <w:w w:val="105"/>
          <w:sz w:val="16"/>
        </w:rPr>
        <w:t> </w:t>
      </w:r>
      <w:r>
        <w:rPr>
          <w:i/>
          <w:color w:val="231F20"/>
          <w:w w:val="105"/>
          <w:sz w:val="16"/>
        </w:rPr>
        <w:t>Clin Infect Dis</w:t>
      </w:r>
      <w:r>
        <w:rPr>
          <w:color w:val="231F20"/>
          <w:w w:val="105"/>
          <w:sz w:val="16"/>
        </w:rPr>
        <w:t>. 2014;59(6):862-865.</w:t>
      </w:r>
    </w:p>
    <w:p>
      <w:pPr>
        <w:pStyle w:val="ListParagraph"/>
        <w:numPr>
          <w:ilvl w:val="0"/>
          <w:numId w:val="9"/>
        </w:numPr>
        <w:tabs>
          <w:tab w:pos="699" w:val="left" w:leader="none"/>
        </w:tabs>
        <w:spacing w:line="235" w:lineRule="auto" w:before="96" w:after="0"/>
        <w:ind w:left="699" w:right="1197" w:hanging="300"/>
        <w:jc w:val="both"/>
        <w:rPr>
          <w:sz w:val="16"/>
        </w:rPr>
      </w:pPr>
      <w:r>
        <w:rPr/>
        <w:br w:type="column"/>
      </w:r>
      <w:bookmarkStart w:name="_bookmark68" w:id="94"/>
      <w:bookmarkEnd w:id="94"/>
      <w:r>
        <w:rPr/>
      </w:r>
      <w:r>
        <w:rPr>
          <w:color w:val="231F20"/>
          <w:sz w:val="16"/>
        </w:rPr>
        <w:t>Clutterbuck EA, Lazarus R, Yu LM, et al. Pneumococcal </w:t>
      </w:r>
      <w:r>
        <w:rPr>
          <w:color w:val="231F20"/>
          <w:sz w:val="16"/>
        </w:rPr>
        <w:t>conju-</w:t>
      </w:r>
      <w:r>
        <w:rPr>
          <w:color w:val="231F20"/>
          <w:spacing w:val="80"/>
          <w:sz w:val="16"/>
        </w:rPr>
        <w:t> </w:t>
      </w:r>
      <w:r>
        <w:rPr>
          <w:color w:val="231F20"/>
          <w:sz w:val="16"/>
        </w:rPr>
        <w:t>gate and plain polysaccharide vaccines have divergent effects on</w:t>
      </w:r>
      <w:r>
        <w:rPr>
          <w:color w:val="231F20"/>
          <w:spacing w:val="40"/>
          <w:sz w:val="16"/>
        </w:rPr>
        <w:t> </w:t>
      </w:r>
      <w:r>
        <w:rPr>
          <w:color w:val="231F20"/>
          <w:sz w:val="16"/>
        </w:rPr>
        <w:t>antigen-specific</w:t>
      </w:r>
      <w:r>
        <w:rPr>
          <w:color w:val="231F20"/>
          <w:spacing w:val="40"/>
          <w:sz w:val="16"/>
        </w:rPr>
        <w:t> </w:t>
      </w:r>
      <w:r>
        <w:rPr>
          <w:color w:val="231F20"/>
          <w:sz w:val="16"/>
        </w:rPr>
        <w:t>B</w:t>
      </w:r>
      <w:r>
        <w:rPr>
          <w:color w:val="231F20"/>
          <w:spacing w:val="40"/>
          <w:sz w:val="16"/>
        </w:rPr>
        <w:t> </w:t>
      </w:r>
      <w:r>
        <w:rPr>
          <w:color w:val="231F20"/>
          <w:sz w:val="16"/>
        </w:rPr>
        <w:t>cells.</w:t>
      </w:r>
      <w:r>
        <w:rPr>
          <w:color w:val="231F20"/>
          <w:spacing w:val="40"/>
          <w:sz w:val="16"/>
        </w:rPr>
        <w:t> </w:t>
      </w:r>
      <w:r>
        <w:rPr>
          <w:i/>
          <w:color w:val="231F20"/>
          <w:sz w:val="16"/>
        </w:rPr>
        <w:t>J</w:t>
      </w:r>
      <w:r>
        <w:rPr>
          <w:i/>
          <w:color w:val="231F20"/>
          <w:spacing w:val="40"/>
          <w:sz w:val="16"/>
        </w:rPr>
        <w:t> </w:t>
      </w:r>
      <w:r>
        <w:rPr>
          <w:i/>
          <w:color w:val="231F20"/>
          <w:sz w:val="16"/>
        </w:rPr>
        <w:t>Infect</w:t>
      </w:r>
      <w:r>
        <w:rPr>
          <w:i/>
          <w:color w:val="231F20"/>
          <w:spacing w:val="40"/>
          <w:sz w:val="16"/>
        </w:rPr>
        <w:t> </w:t>
      </w:r>
      <w:r>
        <w:rPr>
          <w:i/>
          <w:color w:val="231F20"/>
          <w:sz w:val="16"/>
        </w:rPr>
        <w:t>Dis</w:t>
      </w:r>
      <w:r>
        <w:rPr>
          <w:color w:val="231F20"/>
          <w:sz w:val="16"/>
        </w:rPr>
        <w:t>.</w:t>
      </w:r>
      <w:r>
        <w:rPr>
          <w:color w:val="231F20"/>
          <w:spacing w:val="40"/>
          <w:sz w:val="16"/>
        </w:rPr>
        <w:t> </w:t>
      </w:r>
      <w:r>
        <w:rPr>
          <w:color w:val="231F20"/>
          <w:sz w:val="16"/>
        </w:rPr>
        <w:t>2012;205(9):1408-1416.</w:t>
      </w:r>
    </w:p>
    <w:p>
      <w:pPr>
        <w:pStyle w:val="ListParagraph"/>
        <w:numPr>
          <w:ilvl w:val="0"/>
          <w:numId w:val="9"/>
        </w:numPr>
        <w:tabs>
          <w:tab w:pos="699" w:val="left" w:leader="none"/>
        </w:tabs>
        <w:spacing w:line="235" w:lineRule="auto" w:before="0" w:after="0"/>
        <w:ind w:left="699" w:right="1199" w:hanging="300"/>
        <w:jc w:val="both"/>
        <w:rPr>
          <w:sz w:val="16"/>
        </w:rPr>
      </w:pPr>
      <w:r>
        <w:rPr>
          <w:color w:val="231F20"/>
          <w:sz w:val="16"/>
        </w:rPr>
        <w:t>Brynjolfsson SF, Henneken M, Bjarnarson SP, et al. </w:t>
      </w:r>
      <w:r>
        <w:rPr>
          <w:color w:val="231F20"/>
          <w:sz w:val="16"/>
        </w:rPr>
        <w:t>Hyporespon-</w:t>
      </w:r>
      <w:r>
        <w:rPr>
          <w:color w:val="231F20"/>
          <w:spacing w:val="40"/>
          <w:sz w:val="16"/>
        </w:rPr>
        <w:t> </w:t>
      </w:r>
      <w:r>
        <w:rPr>
          <w:color w:val="231F20"/>
          <w:sz w:val="16"/>
        </w:rPr>
        <w:t>siveness following booster immunization with bacterial polysac-</w:t>
      </w:r>
      <w:r>
        <w:rPr>
          <w:color w:val="231F20"/>
          <w:spacing w:val="40"/>
          <w:sz w:val="16"/>
        </w:rPr>
        <w:t> </w:t>
      </w:r>
      <w:r>
        <w:rPr>
          <w:color w:val="231F20"/>
          <w:sz w:val="16"/>
        </w:rPr>
        <w:t>charides is caused by apoptosis of memory B cells. </w:t>
      </w:r>
      <w:r>
        <w:rPr>
          <w:i/>
          <w:color w:val="231F20"/>
          <w:sz w:val="16"/>
        </w:rPr>
        <w:t>J Infect Dis</w:t>
      </w:r>
      <w:r>
        <w:rPr>
          <w:color w:val="231F20"/>
          <w:sz w:val="16"/>
        </w:rPr>
        <w:t>.</w:t>
      </w:r>
      <w:r>
        <w:rPr>
          <w:color w:val="231F20"/>
          <w:spacing w:val="40"/>
          <w:sz w:val="16"/>
        </w:rPr>
        <w:t> </w:t>
      </w:r>
      <w:r>
        <w:rPr>
          <w:color w:val="231F20"/>
          <w:spacing w:val="-2"/>
          <w:sz w:val="16"/>
        </w:rPr>
        <w:t>2012;205(3):422-430.</w:t>
      </w:r>
    </w:p>
    <w:p>
      <w:pPr>
        <w:pStyle w:val="ListParagraph"/>
        <w:numPr>
          <w:ilvl w:val="0"/>
          <w:numId w:val="9"/>
        </w:numPr>
        <w:tabs>
          <w:tab w:pos="699" w:val="left" w:leader="none"/>
        </w:tabs>
        <w:spacing w:line="235" w:lineRule="auto" w:before="0" w:after="0"/>
        <w:ind w:left="699" w:right="1199" w:hanging="300"/>
        <w:jc w:val="both"/>
        <w:rPr>
          <w:sz w:val="16"/>
        </w:rPr>
      </w:pPr>
      <w:bookmarkStart w:name="_bookmark69" w:id="95"/>
      <w:bookmarkEnd w:id="95"/>
      <w:r>
        <w:rPr/>
      </w:r>
      <w:r>
        <w:rPr>
          <w:color w:val="231F20"/>
          <w:w w:val="105"/>
          <w:sz w:val="16"/>
        </w:rPr>
        <w:t>Baxter</w:t>
      </w:r>
      <w:r>
        <w:rPr>
          <w:color w:val="231F20"/>
          <w:w w:val="105"/>
          <w:sz w:val="16"/>
        </w:rPr>
        <w:t> D.</w:t>
      </w:r>
      <w:r>
        <w:rPr>
          <w:color w:val="231F20"/>
          <w:w w:val="105"/>
          <w:sz w:val="16"/>
        </w:rPr>
        <w:t> Vaccine</w:t>
      </w:r>
      <w:r>
        <w:rPr>
          <w:color w:val="231F20"/>
          <w:w w:val="105"/>
          <w:sz w:val="16"/>
        </w:rPr>
        <w:t> responsiveness</w:t>
      </w:r>
      <w:r>
        <w:rPr>
          <w:color w:val="231F20"/>
          <w:w w:val="105"/>
          <w:sz w:val="16"/>
        </w:rPr>
        <w:t> in</w:t>
      </w:r>
      <w:r>
        <w:rPr>
          <w:color w:val="231F20"/>
          <w:w w:val="105"/>
          <w:sz w:val="16"/>
        </w:rPr>
        <w:t> premature</w:t>
      </w:r>
      <w:r>
        <w:rPr>
          <w:color w:val="231F20"/>
          <w:w w:val="105"/>
          <w:sz w:val="16"/>
        </w:rPr>
        <w:t> infants.</w:t>
      </w:r>
      <w:r>
        <w:rPr>
          <w:color w:val="231F20"/>
          <w:w w:val="105"/>
          <w:sz w:val="16"/>
        </w:rPr>
        <w:t> </w:t>
      </w:r>
      <w:r>
        <w:rPr>
          <w:i/>
          <w:color w:val="231F20"/>
          <w:w w:val="105"/>
          <w:sz w:val="16"/>
        </w:rPr>
        <w:t>Hum Vaccin</w:t>
      </w:r>
      <w:r>
        <w:rPr>
          <w:color w:val="231F20"/>
          <w:w w:val="105"/>
          <w:sz w:val="16"/>
        </w:rPr>
        <w:t>. 2010;6:506-511.</w:t>
      </w:r>
    </w:p>
    <w:p>
      <w:pPr>
        <w:pStyle w:val="ListParagraph"/>
        <w:numPr>
          <w:ilvl w:val="0"/>
          <w:numId w:val="9"/>
        </w:numPr>
        <w:tabs>
          <w:tab w:pos="699" w:val="left" w:leader="none"/>
        </w:tabs>
        <w:spacing w:line="235" w:lineRule="auto" w:before="0" w:after="0"/>
        <w:ind w:left="699" w:right="1199" w:hanging="300"/>
        <w:jc w:val="both"/>
        <w:rPr>
          <w:sz w:val="16"/>
        </w:rPr>
      </w:pPr>
      <w:bookmarkStart w:name="_bookmark70" w:id="96"/>
      <w:bookmarkEnd w:id="96"/>
      <w:r>
        <w:rPr/>
      </w:r>
      <w:r>
        <w:rPr>
          <w:color w:val="231F20"/>
          <w:w w:val="105"/>
          <w:sz w:val="16"/>
        </w:rPr>
        <w:t>Lindberg</w:t>
      </w:r>
      <w:r>
        <w:rPr>
          <w:color w:val="231F20"/>
          <w:w w:val="105"/>
          <w:sz w:val="16"/>
        </w:rPr>
        <w:t> AA.</w:t>
      </w:r>
      <w:r>
        <w:rPr>
          <w:color w:val="231F20"/>
          <w:w w:val="105"/>
          <w:sz w:val="16"/>
        </w:rPr>
        <w:t> Glycoprotein</w:t>
      </w:r>
      <w:r>
        <w:rPr>
          <w:color w:val="231F20"/>
          <w:w w:val="105"/>
          <w:sz w:val="16"/>
        </w:rPr>
        <w:t> conjugate</w:t>
      </w:r>
      <w:r>
        <w:rPr>
          <w:color w:val="231F20"/>
          <w:w w:val="105"/>
          <w:sz w:val="16"/>
        </w:rPr>
        <w:t> vaccines.</w:t>
      </w:r>
      <w:r>
        <w:rPr>
          <w:color w:val="231F20"/>
          <w:w w:val="105"/>
          <w:sz w:val="16"/>
        </w:rPr>
        <w:t> </w:t>
      </w:r>
      <w:r>
        <w:rPr>
          <w:i/>
          <w:color w:val="231F20"/>
          <w:w w:val="105"/>
          <w:sz w:val="16"/>
        </w:rPr>
        <w:t>Vaccine</w:t>
      </w:r>
      <w:r>
        <w:rPr>
          <w:color w:val="231F20"/>
          <w:w w:val="105"/>
          <w:sz w:val="16"/>
        </w:rPr>
        <w:t>. 1999;17(suppl 2):S28-S36.</w:t>
      </w:r>
    </w:p>
    <w:p>
      <w:pPr>
        <w:pStyle w:val="ListParagraph"/>
        <w:numPr>
          <w:ilvl w:val="0"/>
          <w:numId w:val="9"/>
        </w:numPr>
        <w:tabs>
          <w:tab w:pos="699" w:val="left" w:leader="none"/>
        </w:tabs>
        <w:spacing w:line="235" w:lineRule="auto" w:before="0" w:after="0"/>
        <w:ind w:left="699" w:right="1199" w:hanging="300"/>
        <w:jc w:val="both"/>
        <w:rPr>
          <w:sz w:val="16"/>
        </w:rPr>
      </w:pPr>
      <w:r>
        <w:rPr>
          <w:color w:val="231F20"/>
          <w:sz w:val="16"/>
        </w:rPr>
        <w:t>Pichichero ME. Protein carriers of conjugate vaccines: </w:t>
      </w:r>
      <w:r>
        <w:rPr>
          <w:color w:val="231F20"/>
          <w:sz w:val="16"/>
        </w:rPr>
        <w:t>character-</w:t>
      </w:r>
      <w:r>
        <w:rPr>
          <w:color w:val="231F20"/>
          <w:spacing w:val="40"/>
          <w:sz w:val="16"/>
        </w:rPr>
        <w:t> </w:t>
      </w:r>
      <w:r>
        <w:rPr>
          <w:color w:val="231F20"/>
          <w:sz w:val="16"/>
        </w:rPr>
        <w:t>istics, development, and clinical trials. </w:t>
      </w:r>
      <w:r>
        <w:rPr>
          <w:i/>
          <w:color w:val="231F20"/>
          <w:sz w:val="16"/>
        </w:rPr>
        <w:t>Hum Vaccin Immunother</w:t>
      </w:r>
      <w:r>
        <w:rPr>
          <w:color w:val="231F20"/>
          <w:sz w:val="16"/>
        </w:rPr>
        <w:t>.</w:t>
      </w:r>
      <w:r>
        <w:rPr>
          <w:color w:val="231F20"/>
          <w:w w:val="110"/>
          <w:sz w:val="16"/>
        </w:rPr>
        <w:t> </w:t>
      </w:r>
      <w:r>
        <w:rPr>
          <w:color w:val="231F20"/>
          <w:spacing w:val="-2"/>
          <w:w w:val="110"/>
          <w:sz w:val="16"/>
        </w:rPr>
        <w:t>2013;9(12):2505-2523.</w:t>
      </w:r>
    </w:p>
    <w:p>
      <w:pPr>
        <w:pStyle w:val="ListParagraph"/>
        <w:numPr>
          <w:ilvl w:val="0"/>
          <w:numId w:val="9"/>
        </w:numPr>
        <w:tabs>
          <w:tab w:pos="699" w:val="left" w:leader="none"/>
        </w:tabs>
        <w:spacing w:line="235" w:lineRule="auto" w:before="0" w:after="0"/>
        <w:ind w:left="699" w:right="1199" w:hanging="300"/>
        <w:jc w:val="both"/>
        <w:rPr>
          <w:sz w:val="16"/>
        </w:rPr>
      </w:pPr>
      <w:bookmarkStart w:name="_bookmark71" w:id="97"/>
      <w:bookmarkEnd w:id="97"/>
      <w:r>
        <w:rPr/>
      </w:r>
      <w:r>
        <w:rPr>
          <w:color w:val="231F20"/>
          <w:spacing w:val="-2"/>
          <w:w w:val="110"/>
          <w:sz w:val="16"/>
        </w:rPr>
        <w:t>Baraldo</w:t>
      </w:r>
      <w:r>
        <w:rPr>
          <w:color w:val="231F20"/>
          <w:spacing w:val="-5"/>
          <w:w w:val="110"/>
          <w:sz w:val="16"/>
        </w:rPr>
        <w:t> </w:t>
      </w:r>
      <w:r>
        <w:rPr>
          <w:color w:val="231F20"/>
          <w:spacing w:val="-2"/>
          <w:w w:val="110"/>
          <w:sz w:val="16"/>
        </w:rPr>
        <w:t>K,</w:t>
      </w:r>
      <w:r>
        <w:rPr>
          <w:color w:val="231F20"/>
          <w:spacing w:val="-5"/>
          <w:w w:val="110"/>
          <w:sz w:val="16"/>
        </w:rPr>
        <w:t> </w:t>
      </w:r>
      <w:r>
        <w:rPr>
          <w:color w:val="231F20"/>
          <w:spacing w:val="-2"/>
          <w:w w:val="110"/>
          <w:sz w:val="16"/>
        </w:rPr>
        <w:t>Mori</w:t>
      </w:r>
      <w:r>
        <w:rPr>
          <w:color w:val="231F20"/>
          <w:spacing w:val="-5"/>
          <w:w w:val="110"/>
          <w:sz w:val="16"/>
        </w:rPr>
        <w:t> </w:t>
      </w:r>
      <w:r>
        <w:rPr>
          <w:color w:val="231F20"/>
          <w:spacing w:val="-2"/>
          <w:w w:val="110"/>
          <w:sz w:val="16"/>
        </w:rPr>
        <w:t>E,</w:t>
      </w:r>
      <w:r>
        <w:rPr>
          <w:color w:val="231F20"/>
          <w:spacing w:val="-5"/>
          <w:w w:val="110"/>
          <w:sz w:val="16"/>
        </w:rPr>
        <w:t> </w:t>
      </w:r>
      <w:r>
        <w:rPr>
          <w:color w:val="231F20"/>
          <w:spacing w:val="-2"/>
          <w:w w:val="110"/>
          <w:sz w:val="16"/>
        </w:rPr>
        <w:t>Bartoloni</w:t>
      </w:r>
      <w:r>
        <w:rPr>
          <w:color w:val="231F20"/>
          <w:spacing w:val="-5"/>
          <w:w w:val="110"/>
          <w:sz w:val="16"/>
        </w:rPr>
        <w:t> </w:t>
      </w:r>
      <w:r>
        <w:rPr>
          <w:color w:val="231F20"/>
          <w:spacing w:val="-2"/>
          <w:w w:val="110"/>
          <w:sz w:val="16"/>
        </w:rPr>
        <w:t>A,</w:t>
      </w:r>
      <w:r>
        <w:rPr>
          <w:color w:val="231F20"/>
          <w:spacing w:val="-5"/>
          <w:w w:val="110"/>
          <w:sz w:val="16"/>
        </w:rPr>
        <w:t> </w:t>
      </w:r>
      <w:r>
        <w:rPr>
          <w:color w:val="231F20"/>
          <w:spacing w:val="-2"/>
          <w:w w:val="110"/>
          <w:sz w:val="16"/>
        </w:rPr>
        <w:t>et</w:t>
      </w:r>
      <w:r>
        <w:rPr>
          <w:color w:val="231F20"/>
          <w:spacing w:val="-5"/>
          <w:w w:val="110"/>
          <w:sz w:val="16"/>
        </w:rPr>
        <w:t> </w:t>
      </w:r>
      <w:r>
        <w:rPr>
          <w:color w:val="231F20"/>
          <w:spacing w:val="-2"/>
          <w:w w:val="110"/>
          <w:sz w:val="16"/>
        </w:rPr>
        <w:t>al.</w:t>
      </w:r>
      <w:r>
        <w:rPr>
          <w:color w:val="231F20"/>
          <w:spacing w:val="-5"/>
          <w:w w:val="110"/>
          <w:sz w:val="16"/>
        </w:rPr>
        <w:t> </w:t>
      </w:r>
      <w:r>
        <w:rPr>
          <w:color w:val="231F20"/>
          <w:spacing w:val="-2"/>
          <w:w w:val="110"/>
          <w:sz w:val="16"/>
        </w:rPr>
        <w:t>Combined</w:t>
      </w:r>
      <w:r>
        <w:rPr>
          <w:color w:val="231F20"/>
          <w:spacing w:val="-5"/>
          <w:w w:val="110"/>
          <w:sz w:val="16"/>
        </w:rPr>
        <w:t> </w:t>
      </w:r>
      <w:r>
        <w:rPr>
          <w:color w:val="231F20"/>
          <w:spacing w:val="-2"/>
          <w:w w:val="110"/>
          <w:sz w:val="16"/>
        </w:rPr>
        <w:t>conjugate</w:t>
      </w:r>
      <w:r>
        <w:rPr>
          <w:color w:val="231F20"/>
          <w:spacing w:val="-5"/>
          <w:w w:val="110"/>
          <w:sz w:val="16"/>
        </w:rPr>
        <w:t> </w:t>
      </w:r>
      <w:r>
        <w:rPr>
          <w:color w:val="231F20"/>
          <w:spacing w:val="-2"/>
          <w:w w:val="110"/>
          <w:sz w:val="16"/>
        </w:rPr>
        <w:t>vac- </w:t>
      </w:r>
      <w:r>
        <w:rPr>
          <w:color w:val="231F20"/>
          <w:w w:val="110"/>
          <w:sz w:val="16"/>
        </w:rPr>
        <w:t>cines:</w:t>
      </w:r>
      <w:r>
        <w:rPr>
          <w:color w:val="231F20"/>
          <w:spacing w:val="-11"/>
          <w:w w:val="110"/>
          <w:sz w:val="16"/>
        </w:rPr>
        <w:t> </w:t>
      </w:r>
      <w:r>
        <w:rPr>
          <w:color w:val="231F20"/>
          <w:w w:val="110"/>
          <w:sz w:val="16"/>
        </w:rPr>
        <w:t>enhanced</w:t>
      </w:r>
      <w:r>
        <w:rPr>
          <w:color w:val="231F20"/>
          <w:spacing w:val="-11"/>
          <w:w w:val="110"/>
          <w:sz w:val="16"/>
        </w:rPr>
        <w:t> </w:t>
      </w:r>
      <w:r>
        <w:rPr>
          <w:color w:val="231F20"/>
          <w:w w:val="110"/>
          <w:sz w:val="16"/>
        </w:rPr>
        <w:t>immunogenicity</w:t>
      </w:r>
      <w:r>
        <w:rPr>
          <w:color w:val="231F20"/>
          <w:spacing w:val="-11"/>
          <w:w w:val="110"/>
          <w:sz w:val="16"/>
        </w:rPr>
        <w:t> </w:t>
      </w:r>
      <w:r>
        <w:rPr>
          <w:color w:val="231F20"/>
          <w:w w:val="110"/>
          <w:sz w:val="16"/>
        </w:rPr>
        <w:t>with</w:t>
      </w:r>
      <w:r>
        <w:rPr>
          <w:color w:val="231F20"/>
          <w:spacing w:val="-11"/>
          <w:w w:val="110"/>
          <w:sz w:val="16"/>
        </w:rPr>
        <w:t> </w:t>
      </w:r>
      <w:r>
        <w:rPr>
          <w:color w:val="231F20"/>
          <w:w w:val="110"/>
          <w:sz w:val="16"/>
        </w:rPr>
        <w:t>the</w:t>
      </w:r>
      <w:r>
        <w:rPr>
          <w:color w:val="231F20"/>
          <w:spacing w:val="-11"/>
          <w:w w:val="110"/>
          <w:sz w:val="16"/>
        </w:rPr>
        <w:t> </w:t>
      </w:r>
      <w:r>
        <w:rPr>
          <w:color w:val="231F20"/>
          <w:w w:val="110"/>
          <w:sz w:val="16"/>
        </w:rPr>
        <w:t>N19</w:t>
      </w:r>
      <w:r>
        <w:rPr>
          <w:color w:val="231F20"/>
          <w:spacing w:val="-11"/>
          <w:w w:val="110"/>
          <w:sz w:val="16"/>
        </w:rPr>
        <w:t> </w:t>
      </w:r>
      <w:r>
        <w:rPr>
          <w:color w:val="231F20"/>
          <w:w w:val="110"/>
          <w:sz w:val="16"/>
        </w:rPr>
        <w:t>polyepitope</w:t>
      </w:r>
      <w:r>
        <w:rPr>
          <w:color w:val="231F20"/>
          <w:spacing w:val="-11"/>
          <w:w w:val="110"/>
          <w:sz w:val="16"/>
        </w:rPr>
        <w:t> </w:t>
      </w:r>
      <w:r>
        <w:rPr>
          <w:color w:val="231F20"/>
          <w:w w:val="110"/>
          <w:sz w:val="16"/>
        </w:rPr>
        <w:t>as</w:t>
      </w:r>
      <w:r>
        <w:rPr>
          <w:color w:val="231F20"/>
          <w:spacing w:val="-11"/>
          <w:w w:val="110"/>
          <w:sz w:val="16"/>
        </w:rPr>
        <w:t> </w:t>
      </w:r>
      <w:r>
        <w:rPr>
          <w:color w:val="231F20"/>
          <w:w w:val="110"/>
          <w:sz w:val="16"/>
        </w:rPr>
        <w:t>a carrier protein. </w:t>
      </w:r>
      <w:r>
        <w:rPr>
          <w:i/>
          <w:color w:val="231F20"/>
          <w:w w:val="110"/>
          <w:sz w:val="16"/>
        </w:rPr>
        <w:t>Infect Immun</w:t>
      </w:r>
      <w:r>
        <w:rPr>
          <w:color w:val="231F20"/>
          <w:w w:val="110"/>
          <w:sz w:val="16"/>
        </w:rPr>
        <w:t>. 2005;73:5835-5841.</w:t>
      </w:r>
    </w:p>
    <w:p>
      <w:pPr>
        <w:pStyle w:val="ListParagraph"/>
        <w:numPr>
          <w:ilvl w:val="0"/>
          <w:numId w:val="9"/>
        </w:numPr>
        <w:tabs>
          <w:tab w:pos="699" w:val="left" w:leader="none"/>
        </w:tabs>
        <w:spacing w:line="235" w:lineRule="auto" w:before="0" w:after="0"/>
        <w:ind w:left="699" w:right="1199" w:hanging="300"/>
        <w:jc w:val="both"/>
        <w:rPr>
          <w:sz w:val="16"/>
        </w:rPr>
      </w:pPr>
      <w:r>
        <w:rPr>
          <w:color w:val="231F20"/>
          <w:sz w:val="16"/>
        </w:rPr>
        <w:t>Rabian C, Tschöpe I, Lesprit P, et</w:t>
      </w:r>
      <w:r>
        <w:rPr>
          <w:color w:val="231F20"/>
          <w:spacing w:val="25"/>
          <w:sz w:val="16"/>
        </w:rPr>
        <w:t> </w:t>
      </w:r>
      <w:r>
        <w:rPr>
          <w:color w:val="231F20"/>
          <w:sz w:val="16"/>
        </w:rPr>
        <w:t>al. Cellular CD4 T cell </w:t>
      </w:r>
      <w:r>
        <w:rPr>
          <w:color w:val="231F20"/>
          <w:sz w:val="16"/>
        </w:rPr>
        <w:t>responses</w:t>
      </w:r>
      <w:r>
        <w:rPr>
          <w:color w:val="231F20"/>
          <w:w w:val="110"/>
          <w:sz w:val="16"/>
        </w:rPr>
        <w:t> to</w:t>
      </w:r>
      <w:r>
        <w:rPr>
          <w:color w:val="231F20"/>
          <w:spacing w:val="-11"/>
          <w:w w:val="110"/>
          <w:sz w:val="16"/>
        </w:rPr>
        <w:t> </w:t>
      </w:r>
      <w:r>
        <w:rPr>
          <w:color w:val="231F20"/>
          <w:w w:val="110"/>
          <w:sz w:val="16"/>
        </w:rPr>
        <w:t>the</w:t>
      </w:r>
      <w:r>
        <w:rPr>
          <w:color w:val="231F20"/>
          <w:spacing w:val="-11"/>
          <w:w w:val="110"/>
          <w:sz w:val="16"/>
        </w:rPr>
        <w:t> </w:t>
      </w:r>
      <w:r>
        <w:rPr>
          <w:color w:val="231F20"/>
          <w:w w:val="110"/>
          <w:sz w:val="16"/>
        </w:rPr>
        <w:t>diphtheria-derived</w:t>
      </w:r>
      <w:r>
        <w:rPr>
          <w:color w:val="231F20"/>
          <w:spacing w:val="-11"/>
          <w:w w:val="110"/>
          <w:sz w:val="16"/>
        </w:rPr>
        <w:t> </w:t>
      </w:r>
      <w:r>
        <w:rPr>
          <w:color w:val="231F20"/>
          <w:w w:val="110"/>
          <w:sz w:val="16"/>
        </w:rPr>
        <w:t>carrier</w:t>
      </w:r>
      <w:r>
        <w:rPr>
          <w:color w:val="231F20"/>
          <w:spacing w:val="-11"/>
          <w:w w:val="110"/>
          <w:sz w:val="16"/>
        </w:rPr>
        <w:t> </w:t>
      </w:r>
      <w:r>
        <w:rPr>
          <w:color w:val="231F20"/>
          <w:w w:val="110"/>
          <w:sz w:val="16"/>
        </w:rPr>
        <w:t>protein</w:t>
      </w:r>
      <w:r>
        <w:rPr>
          <w:color w:val="231F20"/>
          <w:spacing w:val="-11"/>
          <w:w w:val="110"/>
          <w:sz w:val="16"/>
        </w:rPr>
        <w:t> </w:t>
      </w:r>
      <w:r>
        <w:rPr>
          <w:color w:val="231F20"/>
          <w:w w:val="110"/>
          <w:sz w:val="16"/>
        </w:rPr>
        <w:t>of</w:t>
      </w:r>
      <w:r>
        <w:rPr>
          <w:color w:val="231F20"/>
          <w:spacing w:val="-11"/>
          <w:w w:val="110"/>
          <w:sz w:val="16"/>
        </w:rPr>
        <w:t> </w:t>
      </w:r>
      <w:r>
        <w:rPr>
          <w:color w:val="231F20"/>
          <w:w w:val="110"/>
          <w:sz w:val="16"/>
        </w:rPr>
        <w:t>conjugated</w:t>
      </w:r>
      <w:r>
        <w:rPr>
          <w:color w:val="231F20"/>
          <w:spacing w:val="-11"/>
          <w:w w:val="110"/>
          <w:sz w:val="16"/>
        </w:rPr>
        <w:t> </w:t>
      </w:r>
      <w:r>
        <w:rPr>
          <w:color w:val="231F20"/>
          <w:w w:val="110"/>
          <w:sz w:val="16"/>
        </w:rPr>
        <w:t>pneumo- </w:t>
      </w:r>
      <w:r>
        <w:rPr>
          <w:color w:val="231F20"/>
          <w:sz w:val="16"/>
        </w:rPr>
        <w:t>coccal vaccine and antibody response to pneumococcal vaccina-</w:t>
      </w:r>
      <w:r>
        <w:rPr>
          <w:color w:val="231F20"/>
          <w:spacing w:val="40"/>
          <w:w w:val="110"/>
          <w:sz w:val="16"/>
        </w:rPr>
        <w:t> </w:t>
      </w:r>
      <w:r>
        <w:rPr>
          <w:color w:val="231F20"/>
          <w:w w:val="110"/>
          <w:sz w:val="16"/>
        </w:rPr>
        <w:t>tion</w:t>
      </w:r>
      <w:r>
        <w:rPr>
          <w:color w:val="231F20"/>
          <w:w w:val="110"/>
          <w:sz w:val="16"/>
        </w:rPr>
        <w:t> in</w:t>
      </w:r>
      <w:r>
        <w:rPr>
          <w:color w:val="231F20"/>
          <w:w w:val="110"/>
          <w:sz w:val="16"/>
        </w:rPr>
        <w:t> HIV-infected</w:t>
      </w:r>
      <w:r>
        <w:rPr>
          <w:color w:val="231F20"/>
          <w:w w:val="110"/>
          <w:sz w:val="16"/>
        </w:rPr>
        <w:t> adults.</w:t>
      </w:r>
      <w:r>
        <w:rPr>
          <w:color w:val="231F20"/>
          <w:w w:val="110"/>
          <w:sz w:val="16"/>
        </w:rPr>
        <w:t> </w:t>
      </w:r>
      <w:r>
        <w:rPr>
          <w:i/>
          <w:color w:val="231F20"/>
          <w:w w:val="110"/>
          <w:sz w:val="16"/>
        </w:rPr>
        <w:t>Clin</w:t>
      </w:r>
      <w:r>
        <w:rPr>
          <w:i/>
          <w:color w:val="231F20"/>
          <w:spacing w:val="40"/>
          <w:w w:val="110"/>
          <w:sz w:val="16"/>
        </w:rPr>
        <w:t> </w:t>
      </w:r>
      <w:r>
        <w:rPr>
          <w:i/>
          <w:color w:val="231F20"/>
          <w:w w:val="110"/>
          <w:sz w:val="16"/>
        </w:rPr>
        <w:t>Infect</w:t>
      </w:r>
      <w:r>
        <w:rPr>
          <w:i/>
          <w:color w:val="231F20"/>
          <w:spacing w:val="40"/>
          <w:w w:val="110"/>
          <w:sz w:val="16"/>
        </w:rPr>
        <w:t> </w:t>
      </w:r>
      <w:r>
        <w:rPr>
          <w:i/>
          <w:color w:val="231F20"/>
          <w:w w:val="110"/>
          <w:sz w:val="16"/>
        </w:rPr>
        <w:t>Dis</w:t>
      </w:r>
      <w:r>
        <w:rPr>
          <w:color w:val="231F20"/>
          <w:w w:val="110"/>
          <w:sz w:val="16"/>
        </w:rPr>
        <w:t>.</w:t>
      </w:r>
      <w:r>
        <w:rPr>
          <w:color w:val="231F20"/>
          <w:w w:val="110"/>
          <w:sz w:val="16"/>
        </w:rPr>
        <w:t> 2010;50(8): </w:t>
      </w:r>
      <w:r>
        <w:rPr>
          <w:color w:val="231F20"/>
          <w:spacing w:val="-2"/>
          <w:w w:val="110"/>
          <w:sz w:val="16"/>
        </w:rPr>
        <w:t>1174-1183.</w:t>
      </w:r>
    </w:p>
    <w:p>
      <w:pPr>
        <w:pStyle w:val="ListParagraph"/>
        <w:numPr>
          <w:ilvl w:val="0"/>
          <w:numId w:val="9"/>
        </w:numPr>
        <w:tabs>
          <w:tab w:pos="699" w:val="left" w:leader="none"/>
        </w:tabs>
        <w:spacing w:line="235" w:lineRule="auto" w:before="0" w:after="0"/>
        <w:ind w:left="699" w:right="1197" w:hanging="300"/>
        <w:jc w:val="both"/>
        <w:rPr>
          <w:sz w:val="16"/>
        </w:rPr>
      </w:pPr>
      <w:bookmarkStart w:name="_bookmark72" w:id="98"/>
      <w:bookmarkEnd w:id="98"/>
      <w:r>
        <w:rPr/>
      </w:r>
      <w:r>
        <w:rPr>
          <w:color w:val="231F20"/>
          <w:sz w:val="16"/>
        </w:rPr>
        <w:t>Insel</w:t>
      </w:r>
      <w:r>
        <w:rPr>
          <w:color w:val="231F20"/>
          <w:spacing w:val="34"/>
          <w:sz w:val="16"/>
        </w:rPr>
        <w:t> </w:t>
      </w:r>
      <w:r>
        <w:rPr>
          <w:color w:val="231F20"/>
          <w:sz w:val="16"/>
        </w:rPr>
        <w:t>RA.</w:t>
      </w:r>
      <w:r>
        <w:rPr>
          <w:color w:val="231F20"/>
          <w:spacing w:val="34"/>
          <w:sz w:val="16"/>
        </w:rPr>
        <w:t> </w:t>
      </w:r>
      <w:r>
        <w:rPr>
          <w:color w:val="231F20"/>
          <w:sz w:val="16"/>
        </w:rPr>
        <w:t>Potential</w:t>
      </w:r>
      <w:r>
        <w:rPr>
          <w:color w:val="231F20"/>
          <w:spacing w:val="34"/>
          <w:sz w:val="16"/>
        </w:rPr>
        <w:t> </w:t>
      </w:r>
      <w:r>
        <w:rPr>
          <w:color w:val="231F20"/>
          <w:sz w:val="16"/>
        </w:rPr>
        <w:t>alterations</w:t>
      </w:r>
      <w:r>
        <w:rPr>
          <w:color w:val="231F20"/>
          <w:spacing w:val="34"/>
          <w:sz w:val="16"/>
        </w:rPr>
        <w:t> </w:t>
      </w:r>
      <w:r>
        <w:rPr>
          <w:color w:val="231F20"/>
          <w:sz w:val="16"/>
        </w:rPr>
        <w:t>in</w:t>
      </w:r>
      <w:r>
        <w:rPr>
          <w:color w:val="231F20"/>
          <w:spacing w:val="34"/>
          <w:sz w:val="16"/>
        </w:rPr>
        <w:t> </w:t>
      </w:r>
      <w:r>
        <w:rPr>
          <w:color w:val="231F20"/>
          <w:sz w:val="16"/>
        </w:rPr>
        <w:t>immunogenicity</w:t>
      </w:r>
      <w:r>
        <w:rPr>
          <w:color w:val="231F20"/>
          <w:spacing w:val="34"/>
          <w:sz w:val="16"/>
        </w:rPr>
        <w:t> </w:t>
      </w:r>
      <w:r>
        <w:rPr>
          <w:color w:val="231F20"/>
          <w:sz w:val="16"/>
        </w:rPr>
        <w:t>by</w:t>
      </w:r>
      <w:r>
        <w:rPr>
          <w:color w:val="231F20"/>
          <w:spacing w:val="34"/>
          <w:sz w:val="16"/>
        </w:rPr>
        <w:t> </w:t>
      </w:r>
      <w:r>
        <w:rPr>
          <w:color w:val="231F20"/>
          <w:sz w:val="16"/>
        </w:rPr>
        <w:t>combining</w:t>
      </w:r>
      <w:r>
        <w:rPr>
          <w:color w:val="231F20"/>
          <w:w w:val="110"/>
          <w:sz w:val="16"/>
        </w:rPr>
        <w:t> or</w:t>
      </w:r>
      <w:r>
        <w:rPr>
          <w:color w:val="231F20"/>
          <w:spacing w:val="-6"/>
          <w:w w:val="110"/>
          <w:sz w:val="16"/>
        </w:rPr>
        <w:t> </w:t>
      </w:r>
      <w:r>
        <w:rPr>
          <w:color w:val="231F20"/>
          <w:w w:val="110"/>
          <w:sz w:val="16"/>
        </w:rPr>
        <w:t>simultaneously</w:t>
      </w:r>
      <w:r>
        <w:rPr>
          <w:color w:val="231F20"/>
          <w:spacing w:val="-6"/>
          <w:w w:val="110"/>
          <w:sz w:val="16"/>
        </w:rPr>
        <w:t> </w:t>
      </w:r>
      <w:r>
        <w:rPr>
          <w:color w:val="231F20"/>
          <w:w w:val="110"/>
          <w:sz w:val="16"/>
        </w:rPr>
        <w:t>administering</w:t>
      </w:r>
      <w:r>
        <w:rPr>
          <w:color w:val="231F20"/>
          <w:spacing w:val="-6"/>
          <w:w w:val="110"/>
          <w:sz w:val="16"/>
        </w:rPr>
        <w:t> </w:t>
      </w:r>
      <w:r>
        <w:rPr>
          <w:color w:val="231F20"/>
          <w:w w:val="110"/>
          <w:sz w:val="16"/>
        </w:rPr>
        <w:t>vaccine</w:t>
      </w:r>
      <w:r>
        <w:rPr>
          <w:color w:val="231F20"/>
          <w:spacing w:val="-6"/>
          <w:w w:val="110"/>
          <w:sz w:val="16"/>
        </w:rPr>
        <w:t> </w:t>
      </w:r>
      <w:r>
        <w:rPr>
          <w:color w:val="231F20"/>
          <w:w w:val="110"/>
          <w:sz w:val="16"/>
        </w:rPr>
        <w:t>components.</w:t>
      </w:r>
      <w:r>
        <w:rPr>
          <w:color w:val="231F20"/>
          <w:spacing w:val="-7"/>
          <w:w w:val="110"/>
          <w:sz w:val="16"/>
        </w:rPr>
        <w:t> </w:t>
      </w:r>
      <w:r>
        <w:rPr>
          <w:i/>
          <w:color w:val="231F20"/>
          <w:w w:val="110"/>
          <w:sz w:val="16"/>
        </w:rPr>
        <w:t>Ann</w:t>
      </w:r>
      <w:r>
        <w:rPr>
          <w:i/>
          <w:color w:val="231F20"/>
          <w:spacing w:val="-4"/>
          <w:w w:val="110"/>
          <w:sz w:val="16"/>
        </w:rPr>
        <w:t> </w:t>
      </w:r>
      <w:r>
        <w:rPr>
          <w:i/>
          <w:color w:val="231F20"/>
          <w:w w:val="110"/>
          <w:sz w:val="16"/>
        </w:rPr>
        <w:t>N</w:t>
      </w:r>
      <w:r>
        <w:rPr>
          <w:i/>
          <w:color w:val="231F20"/>
          <w:spacing w:val="-4"/>
          <w:w w:val="110"/>
          <w:sz w:val="16"/>
        </w:rPr>
        <w:t> </w:t>
      </w:r>
      <w:r>
        <w:rPr>
          <w:i/>
          <w:color w:val="231F20"/>
          <w:w w:val="110"/>
          <w:sz w:val="16"/>
        </w:rPr>
        <w:t>Y Acad Sci</w:t>
      </w:r>
      <w:r>
        <w:rPr>
          <w:color w:val="231F20"/>
          <w:w w:val="110"/>
          <w:sz w:val="16"/>
        </w:rPr>
        <w:t>. 1995;754:35-47.</w:t>
      </w:r>
    </w:p>
    <w:p>
      <w:pPr>
        <w:pStyle w:val="ListParagraph"/>
        <w:numPr>
          <w:ilvl w:val="0"/>
          <w:numId w:val="9"/>
        </w:numPr>
        <w:tabs>
          <w:tab w:pos="699" w:val="left" w:leader="none"/>
        </w:tabs>
        <w:spacing w:line="235" w:lineRule="auto" w:before="0" w:after="0"/>
        <w:ind w:left="699" w:right="1198" w:hanging="300"/>
        <w:jc w:val="both"/>
        <w:rPr>
          <w:sz w:val="16"/>
        </w:rPr>
      </w:pPr>
      <w:r>
        <w:rPr>
          <w:color w:val="231F20"/>
          <w:w w:val="105"/>
          <w:sz w:val="16"/>
        </w:rPr>
        <w:t>Dagan R, Poolman J, Siegrist CA. Glycoconjugate vaccines </w:t>
      </w:r>
      <w:r>
        <w:rPr>
          <w:color w:val="231F20"/>
          <w:w w:val="105"/>
          <w:sz w:val="16"/>
        </w:rPr>
        <w:t>and immune interference: a review. </w:t>
      </w:r>
      <w:r>
        <w:rPr>
          <w:i/>
          <w:color w:val="231F20"/>
          <w:w w:val="105"/>
          <w:sz w:val="16"/>
        </w:rPr>
        <w:t>Vaccine</w:t>
      </w:r>
      <w:r>
        <w:rPr>
          <w:color w:val="231F20"/>
          <w:w w:val="105"/>
          <w:sz w:val="16"/>
        </w:rPr>
        <w:t>. 2010;28:5513-5523.</w:t>
      </w:r>
    </w:p>
    <w:p>
      <w:pPr>
        <w:pStyle w:val="ListParagraph"/>
        <w:numPr>
          <w:ilvl w:val="0"/>
          <w:numId w:val="9"/>
        </w:numPr>
        <w:tabs>
          <w:tab w:pos="699" w:val="left" w:leader="none"/>
        </w:tabs>
        <w:spacing w:line="235" w:lineRule="auto" w:before="0" w:after="0"/>
        <w:ind w:left="699" w:right="1197" w:hanging="300"/>
        <w:jc w:val="both"/>
        <w:rPr>
          <w:sz w:val="16"/>
        </w:rPr>
      </w:pPr>
      <w:bookmarkStart w:name="_bookmark73" w:id="99"/>
      <w:bookmarkEnd w:id="99"/>
      <w:r>
        <w:rPr/>
      </w:r>
      <w:r>
        <w:rPr>
          <w:color w:val="231F20"/>
          <w:w w:val="105"/>
          <w:sz w:val="16"/>
        </w:rPr>
        <w:t>Bixler</w:t>
      </w:r>
      <w:r>
        <w:rPr>
          <w:color w:val="231F20"/>
          <w:spacing w:val="-7"/>
          <w:w w:val="105"/>
          <w:sz w:val="16"/>
        </w:rPr>
        <w:t> </w:t>
      </w:r>
      <w:r>
        <w:rPr>
          <w:color w:val="231F20"/>
          <w:w w:val="105"/>
          <w:sz w:val="16"/>
        </w:rPr>
        <w:t>GS</w:t>
      </w:r>
      <w:r>
        <w:rPr>
          <w:color w:val="231F20"/>
          <w:spacing w:val="-7"/>
          <w:w w:val="105"/>
          <w:sz w:val="16"/>
        </w:rPr>
        <w:t> </w:t>
      </w:r>
      <w:r>
        <w:rPr>
          <w:color w:val="231F20"/>
          <w:w w:val="105"/>
          <w:sz w:val="16"/>
        </w:rPr>
        <w:t>Jr,</w:t>
      </w:r>
      <w:r>
        <w:rPr>
          <w:color w:val="231F20"/>
          <w:spacing w:val="-7"/>
          <w:w w:val="105"/>
          <w:sz w:val="16"/>
        </w:rPr>
        <w:t> </w:t>
      </w:r>
      <w:r>
        <w:rPr>
          <w:color w:val="231F20"/>
          <w:w w:val="105"/>
          <w:sz w:val="16"/>
        </w:rPr>
        <w:t>Eby</w:t>
      </w:r>
      <w:r>
        <w:rPr>
          <w:color w:val="231F20"/>
          <w:spacing w:val="-7"/>
          <w:w w:val="105"/>
          <w:sz w:val="16"/>
        </w:rPr>
        <w:t> </w:t>
      </w:r>
      <w:r>
        <w:rPr>
          <w:color w:val="231F20"/>
          <w:w w:val="105"/>
          <w:sz w:val="16"/>
        </w:rPr>
        <w:t>R,</w:t>
      </w:r>
      <w:r>
        <w:rPr>
          <w:color w:val="231F20"/>
          <w:spacing w:val="-7"/>
          <w:w w:val="105"/>
          <w:sz w:val="16"/>
        </w:rPr>
        <w:t> </w:t>
      </w:r>
      <w:r>
        <w:rPr>
          <w:color w:val="231F20"/>
          <w:w w:val="105"/>
          <w:sz w:val="16"/>
        </w:rPr>
        <w:t>Dermody</w:t>
      </w:r>
      <w:r>
        <w:rPr>
          <w:color w:val="231F20"/>
          <w:spacing w:val="-7"/>
          <w:w w:val="105"/>
          <w:sz w:val="16"/>
        </w:rPr>
        <w:t> </w:t>
      </w:r>
      <w:r>
        <w:rPr>
          <w:color w:val="231F20"/>
          <w:w w:val="105"/>
          <w:sz w:val="16"/>
        </w:rPr>
        <w:t>KM,</w:t>
      </w:r>
      <w:r>
        <w:rPr>
          <w:color w:val="231F20"/>
          <w:spacing w:val="-7"/>
          <w:w w:val="105"/>
          <w:sz w:val="16"/>
        </w:rPr>
        <w:t> </w:t>
      </w:r>
      <w:r>
        <w:rPr>
          <w:color w:val="231F20"/>
          <w:w w:val="105"/>
          <w:sz w:val="16"/>
        </w:rPr>
        <w:t>et</w:t>
      </w:r>
      <w:r>
        <w:rPr>
          <w:color w:val="231F20"/>
          <w:spacing w:val="-2"/>
          <w:w w:val="105"/>
          <w:sz w:val="16"/>
        </w:rPr>
        <w:t> </w:t>
      </w:r>
      <w:r>
        <w:rPr>
          <w:color w:val="231F20"/>
          <w:w w:val="105"/>
          <w:sz w:val="16"/>
        </w:rPr>
        <w:t>al.</w:t>
      </w:r>
      <w:r>
        <w:rPr>
          <w:color w:val="231F20"/>
          <w:spacing w:val="-7"/>
          <w:w w:val="105"/>
          <w:sz w:val="16"/>
        </w:rPr>
        <w:t> </w:t>
      </w:r>
      <w:r>
        <w:rPr>
          <w:color w:val="231F20"/>
          <w:w w:val="105"/>
          <w:sz w:val="16"/>
        </w:rPr>
        <w:t>Synthetic</w:t>
      </w:r>
      <w:r>
        <w:rPr>
          <w:color w:val="231F20"/>
          <w:spacing w:val="-7"/>
          <w:w w:val="105"/>
          <w:sz w:val="16"/>
        </w:rPr>
        <w:t> </w:t>
      </w:r>
      <w:r>
        <w:rPr>
          <w:color w:val="231F20"/>
          <w:w w:val="105"/>
          <w:sz w:val="16"/>
        </w:rPr>
        <w:t>peptide</w:t>
      </w:r>
      <w:r>
        <w:rPr>
          <w:color w:val="231F20"/>
          <w:spacing w:val="-7"/>
          <w:w w:val="105"/>
          <w:sz w:val="16"/>
        </w:rPr>
        <w:t> </w:t>
      </w:r>
      <w:r>
        <w:rPr>
          <w:color w:val="231F20"/>
          <w:w w:val="105"/>
          <w:sz w:val="16"/>
        </w:rPr>
        <w:t>repre- senting a T-cell epitope of CRM197 substitutes as carrier mole- cule</w:t>
      </w:r>
      <w:r>
        <w:rPr>
          <w:color w:val="231F20"/>
          <w:spacing w:val="-5"/>
          <w:w w:val="105"/>
          <w:sz w:val="16"/>
        </w:rPr>
        <w:t> </w:t>
      </w:r>
      <w:r>
        <w:rPr>
          <w:color w:val="231F20"/>
          <w:w w:val="105"/>
          <w:sz w:val="16"/>
        </w:rPr>
        <w:t>in</w:t>
      </w:r>
      <w:r>
        <w:rPr>
          <w:color w:val="231F20"/>
          <w:spacing w:val="-5"/>
          <w:w w:val="105"/>
          <w:sz w:val="16"/>
        </w:rPr>
        <w:t> </w:t>
      </w:r>
      <w:r>
        <w:rPr>
          <w:color w:val="231F20"/>
          <w:w w:val="105"/>
          <w:sz w:val="16"/>
        </w:rPr>
        <w:t>a</w:t>
      </w:r>
      <w:r>
        <w:rPr>
          <w:color w:val="231F20"/>
          <w:spacing w:val="-5"/>
          <w:w w:val="105"/>
          <w:sz w:val="16"/>
        </w:rPr>
        <w:t> </w:t>
      </w:r>
      <w:r>
        <w:rPr>
          <w:i/>
          <w:color w:val="231F20"/>
          <w:w w:val="105"/>
          <w:sz w:val="16"/>
        </w:rPr>
        <w:t>Haemophilus</w:t>
      </w:r>
      <w:r>
        <w:rPr>
          <w:i/>
          <w:color w:val="231F20"/>
          <w:spacing w:val="-3"/>
          <w:w w:val="105"/>
          <w:sz w:val="16"/>
        </w:rPr>
        <w:t> </w:t>
      </w:r>
      <w:r>
        <w:rPr>
          <w:i/>
          <w:color w:val="231F20"/>
          <w:w w:val="105"/>
          <w:sz w:val="16"/>
        </w:rPr>
        <w:t>influenzae</w:t>
      </w:r>
      <w:r>
        <w:rPr>
          <w:i/>
          <w:color w:val="231F20"/>
          <w:spacing w:val="-5"/>
          <w:w w:val="105"/>
          <w:sz w:val="16"/>
        </w:rPr>
        <w:t> </w:t>
      </w:r>
      <w:r>
        <w:rPr>
          <w:color w:val="231F20"/>
          <w:w w:val="105"/>
          <w:sz w:val="16"/>
        </w:rPr>
        <w:t>type</w:t>
      </w:r>
      <w:r>
        <w:rPr>
          <w:color w:val="231F20"/>
          <w:spacing w:val="-5"/>
          <w:w w:val="105"/>
          <w:sz w:val="16"/>
        </w:rPr>
        <w:t> </w:t>
      </w:r>
      <w:r>
        <w:rPr>
          <w:color w:val="231F20"/>
          <w:w w:val="105"/>
          <w:sz w:val="16"/>
        </w:rPr>
        <w:t>B</w:t>
      </w:r>
      <w:r>
        <w:rPr>
          <w:color w:val="231F20"/>
          <w:spacing w:val="-5"/>
          <w:w w:val="105"/>
          <w:sz w:val="16"/>
        </w:rPr>
        <w:t> </w:t>
      </w:r>
      <w:r>
        <w:rPr>
          <w:color w:val="231F20"/>
          <w:w w:val="105"/>
          <w:sz w:val="16"/>
        </w:rPr>
        <w:t>(Hib)</w:t>
      </w:r>
      <w:r>
        <w:rPr>
          <w:color w:val="231F20"/>
          <w:spacing w:val="-5"/>
          <w:w w:val="105"/>
          <w:sz w:val="16"/>
        </w:rPr>
        <w:t> </w:t>
      </w:r>
      <w:r>
        <w:rPr>
          <w:color w:val="231F20"/>
          <w:w w:val="105"/>
          <w:sz w:val="16"/>
        </w:rPr>
        <w:t>conjugate</w:t>
      </w:r>
      <w:r>
        <w:rPr>
          <w:color w:val="231F20"/>
          <w:spacing w:val="-5"/>
          <w:w w:val="105"/>
          <w:sz w:val="16"/>
        </w:rPr>
        <w:t> </w:t>
      </w:r>
      <w:r>
        <w:rPr>
          <w:color w:val="231F20"/>
          <w:w w:val="105"/>
          <w:sz w:val="16"/>
        </w:rPr>
        <w:t>vaccine. </w:t>
      </w:r>
      <w:r>
        <w:rPr>
          <w:i/>
          <w:color w:val="231F20"/>
          <w:w w:val="105"/>
          <w:sz w:val="16"/>
        </w:rPr>
        <w:t>Adv Exp Med Biol</w:t>
      </w:r>
      <w:r>
        <w:rPr>
          <w:color w:val="231F20"/>
          <w:w w:val="105"/>
          <w:sz w:val="16"/>
        </w:rPr>
        <w:t>. 1989;251:175-180.</w:t>
      </w:r>
    </w:p>
    <w:p>
      <w:pPr>
        <w:pStyle w:val="ListParagraph"/>
        <w:numPr>
          <w:ilvl w:val="0"/>
          <w:numId w:val="9"/>
        </w:numPr>
        <w:tabs>
          <w:tab w:pos="699" w:val="left" w:leader="none"/>
        </w:tabs>
        <w:spacing w:line="235" w:lineRule="auto" w:before="0" w:after="0"/>
        <w:ind w:left="699" w:right="1198" w:hanging="300"/>
        <w:jc w:val="both"/>
        <w:rPr>
          <w:sz w:val="16"/>
        </w:rPr>
      </w:pPr>
      <w:bookmarkStart w:name="_bookmark74" w:id="100"/>
      <w:bookmarkEnd w:id="100"/>
      <w:r>
        <w:rPr/>
      </w:r>
      <w:r>
        <w:rPr>
          <w:color w:val="231F20"/>
          <w:w w:val="105"/>
          <w:sz w:val="16"/>
        </w:rPr>
        <w:t>Benhamou</w:t>
      </w:r>
      <w:r>
        <w:rPr>
          <w:color w:val="231F20"/>
          <w:spacing w:val="-10"/>
          <w:w w:val="105"/>
          <w:sz w:val="16"/>
        </w:rPr>
        <w:t> </w:t>
      </w:r>
      <w:r>
        <w:rPr>
          <w:color w:val="231F20"/>
          <w:w w:val="105"/>
          <w:sz w:val="16"/>
        </w:rPr>
        <w:t>E,</w:t>
      </w:r>
      <w:r>
        <w:rPr>
          <w:color w:val="231F20"/>
          <w:spacing w:val="-10"/>
          <w:w w:val="105"/>
          <w:sz w:val="16"/>
        </w:rPr>
        <w:t> </w:t>
      </w:r>
      <w:r>
        <w:rPr>
          <w:color w:val="231F20"/>
          <w:w w:val="105"/>
          <w:sz w:val="16"/>
        </w:rPr>
        <w:t>Courouce</w:t>
      </w:r>
      <w:r>
        <w:rPr>
          <w:color w:val="231F20"/>
          <w:spacing w:val="-10"/>
          <w:w w:val="105"/>
          <w:sz w:val="16"/>
        </w:rPr>
        <w:t> </w:t>
      </w:r>
      <w:r>
        <w:rPr>
          <w:color w:val="231F20"/>
          <w:w w:val="105"/>
          <w:sz w:val="16"/>
        </w:rPr>
        <w:t>AM,</w:t>
      </w:r>
      <w:r>
        <w:rPr>
          <w:color w:val="231F20"/>
          <w:spacing w:val="-10"/>
          <w:w w:val="105"/>
          <w:sz w:val="16"/>
        </w:rPr>
        <w:t> </w:t>
      </w:r>
      <w:r>
        <w:rPr>
          <w:color w:val="231F20"/>
          <w:w w:val="105"/>
          <w:sz w:val="16"/>
        </w:rPr>
        <w:t>Jungers</w:t>
      </w:r>
      <w:r>
        <w:rPr>
          <w:color w:val="231F20"/>
          <w:spacing w:val="-10"/>
          <w:w w:val="105"/>
          <w:sz w:val="16"/>
        </w:rPr>
        <w:t> </w:t>
      </w:r>
      <w:r>
        <w:rPr>
          <w:color w:val="231F20"/>
          <w:w w:val="105"/>
          <w:sz w:val="16"/>
        </w:rPr>
        <w:t>P,</w:t>
      </w:r>
      <w:r>
        <w:rPr>
          <w:color w:val="231F20"/>
          <w:spacing w:val="-10"/>
          <w:w w:val="105"/>
          <w:sz w:val="16"/>
        </w:rPr>
        <w:t> </w:t>
      </w:r>
      <w:r>
        <w:rPr>
          <w:color w:val="231F20"/>
          <w:w w:val="105"/>
          <w:sz w:val="16"/>
        </w:rPr>
        <w:t>et al.</w:t>
      </w:r>
      <w:r>
        <w:rPr>
          <w:color w:val="231F20"/>
          <w:spacing w:val="-10"/>
          <w:w w:val="105"/>
          <w:sz w:val="16"/>
        </w:rPr>
        <w:t> </w:t>
      </w:r>
      <w:r>
        <w:rPr>
          <w:color w:val="231F20"/>
          <w:w w:val="105"/>
          <w:sz w:val="16"/>
        </w:rPr>
        <w:t>Hepatitis</w:t>
      </w:r>
      <w:r>
        <w:rPr>
          <w:color w:val="231F20"/>
          <w:spacing w:val="-10"/>
          <w:w w:val="105"/>
          <w:sz w:val="16"/>
        </w:rPr>
        <w:t> </w:t>
      </w:r>
      <w:r>
        <w:rPr>
          <w:color w:val="231F20"/>
          <w:w w:val="105"/>
          <w:sz w:val="16"/>
        </w:rPr>
        <w:t>B</w:t>
      </w:r>
      <w:r>
        <w:rPr>
          <w:color w:val="231F20"/>
          <w:spacing w:val="-10"/>
          <w:w w:val="105"/>
          <w:sz w:val="16"/>
        </w:rPr>
        <w:t> </w:t>
      </w:r>
      <w:r>
        <w:rPr>
          <w:color w:val="231F20"/>
          <w:w w:val="105"/>
          <w:sz w:val="16"/>
        </w:rPr>
        <w:t>vaccine: randomized</w:t>
      </w:r>
      <w:r>
        <w:rPr>
          <w:color w:val="231F20"/>
          <w:w w:val="105"/>
          <w:sz w:val="16"/>
        </w:rPr>
        <w:t> trial</w:t>
      </w:r>
      <w:r>
        <w:rPr>
          <w:color w:val="231F20"/>
          <w:w w:val="105"/>
          <w:sz w:val="16"/>
        </w:rPr>
        <w:t> of</w:t>
      </w:r>
      <w:r>
        <w:rPr>
          <w:color w:val="231F20"/>
          <w:w w:val="105"/>
          <w:sz w:val="16"/>
        </w:rPr>
        <w:t> immunogenicity</w:t>
      </w:r>
      <w:r>
        <w:rPr>
          <w:color w:val="231F20"/>
          <w:w w:val="105"/>
          <w:sz w:val="16"/>
        </w:rPr>
        <w:t> in</w:t>
      </w:r>
      <w:r>
        <w:rPr>
          <w:color w:val="231F20"/>
          <w:w w:val="105"/>
          <w:sz w:val="16"/>
        </w:rPr>
        <w:t> hemodialysis</w:t>
      </w:r>
      <w:r>
        <w:rPr>
          <w:color w:val="231F20"/>
          <w:w w:val="105"/>
          <w:sz w:val="16"/>
        </w:rPr>
        <w:t> patients. </w:t>
      </w:r>
      <w:r>
        <w:rPr>
          <w:i/>
          <w:color w:val="231F20"/>
          <w:w w:val="105"/>
          <w:sz w:val="16"/>
        </w:rPr>
        <w:t>Clin Nephrol</w:t>
      </w:r>
      <w:r>
        <w:rPr>
          <w:color w:val="231F20"/>
          <w:w w:val="105"/>
          <w:sz w:val="16"/>
        </w:rPr>
        <w:t>. 1984;21:143-147.</w:t>
      </w:r>
    </w:p>
    <w:p>
      <w:pPr>
        <w:pStyle w:val="ListParagraph"/>
        <w:numPr>
          <w:ilvl w:val="0"/>
          <w:numId w:val="9"/>
        </w:numPr>
        <w:tabs>
          <w:tab w:pos="699" w:val="left" w:leader="none"/>
        </w:tabs>
        <w:spacing w:line="235" w:lineRule="auto" w:before="0" w:after="0"/>
        <w:ind w:left="699" w:right="1199" w:hanging="300"/>
        <w:jc w:val="both"/>
        <w:rPr>
          <w:sz w:val="16"/>
        </w:rPr>
      </w:pPr>
      <w:r>
        <w:rPr>
          <w:color w:val="231F20"/>
          <w:w w:val="105"/>
          <w:sz w:val="16"/>
        </w:rPr>
        <w:t>Centers for Disease Control and Prevention. </w:t>
      </w:r>
      <w:r>
        <w:rPr>
          <w:color w:val="231F20"/>
          <w:w w:val="105"/>
          <w:sz w:val="16"/>
        </w:rPr>
        <w:t>Recommendations for preventing transmission of infections among chronic hemo- dialysis patients. </w:t>
      </w:r>
      <w:r>
        <w:rPr>
          <w:i/>
          <w:color w:val="231F20"/>
          <w:w w:val="105"/>
          <w:sz w:val="16"/>
        </w:rPr>
        <w:t>MMWR Recomm Rep</w:t>
      </w:r>
      <w:r>
        <w:rPr>
          <w:color w:val="231F20"/>
          <w:w w:val="105"/>
          <w:sz w:val="16"/>
        </w:rPr>
        <w:t>. 2001;50(RR–5):1-43.</w:t>
      </w:r>
    </w:p>
    <w:p>
      <w:pPr>
        <w:pStyle w:val="ListParagraph"/>
        <w:numPr>
          <w:ilvl w:val="0"/>
          <w:numId w:val="9"/>
        </w:numPr>
        <w:tabs>
          <w:tab w:pos="699" w:val="left" w:leader="none"/>
        </w:tabs>
        <w:spacing w:line="235" w:lineRule="auto" w:before="0" w:after="0"/>
        <w:ind w:left="699" w:right="1197" w:hanging="300"/>
        <w:jc w:val="both"/>
        <w:rPr>
          <w:sz w:val="16"/>
        </w:rPr>
      </w:pPr>
      <w:bookmarkStart w:name="_bookmark75" w:id="101"/>
      <w:bookmarkEnd w:id="101"/>
      <w:r>
        <w:rPr/>
      </w:r>
      <w:r>
        <w:rPr>
          <w:color w:val="231F20"/>
          <w:w w:val="105"/>
          <w:sz w:val="16"/>
        </w:rPr>
        <w:t>Dormitzer</w:t>
      </w:r>
      <w:r>
        <w:rPr>
          <w:color w:val="231F20"/>
          <w:w w:val="105"/>
          <w:sz w:val="16"/>
        </w:rPr>
        <w:t> PR,</w:t>
      </w:r>
      <w:r>
        <w:rPr>
          <w:color w:val="231F20"/>
          <w:w w:val="105"/>
          <w:sz w:val="16"/>
        </w:rPr>
        <w:t> Galli</w:t>
      </w:r>
      <w:r>
        <w:rPr>
          <w:color w:val="231F20"/>
          <w:w w:val="105"/>
          <w:sz w:val="16"/>
        </w:rPr>
        <w:t> G,</w:t>
      </w:r>
      <w:r>
        <w:rPr>
          <w:color w:val="231F20"/>
          <w:w w:val="105"/>
          <w:sz w:val="16"/>
        </w:rPr>
        <w:t> Castellino</w:t>
      </w:r>
      <w:r>
        <w:rPr>
          <w:color w:val="231F20"/>
          <w:w w:val="105"/>
          <w:sz w:val="16"/>
        </w:rPr>
        <w:t> F,</w:t>
      </w:r>
      <w:r>
        <w:rPr>
          <w:color w:val="231F20"/>
          <w:w w:val="105"/>
          <w:sz w:val="16"/>
        </w:rPr>
        <w:t> et al.</w:t>
      </w:r>
      <w:r>
        <w:rPr>
          <w:color w:val="231F20"/>
          <w:w w:val="105"/>
          <w:sz w:val="16"/>
        </w:rPr>
        <w:t> Influenza</w:t>
      </w:r>
      <w:r>
        <w:rPr>
          <w:color w:val="231F20"/>
          <w:w w:val="105"/>
          <w:sz w:val="16"/>
        </w:rPr>
        <w:t> </w:t>
      </w:r>
      <w:r>
        <w:rPr>
          <w:color w:val="231F20"/>
          <w:w w:val="105"/>
          <w:sz w:val="16"/>
        </w:rPr>
        <w:t>vaccine immunology. </w:t>
      </w:r>
      <w:r>
        <w:rPr>
          <w:i/>
          <w:color w:val="231F20"/>
          <w:w w:val="105"/>
          <w:sz w:val="16"/>
        </w:rPr>
        <w:t>Immunol Rev</w:t>
      </w:r>
      <w:r>
        <w:rPr>
          <w:color w:val="231F20"/>
          <w:w w:val="105"/>
          <w:sz w:val="16"/>
        </w:rPr>
        <w:t>. 2011;239:167-177.</w:t>
      </w:r>
    </w:p>
    <w:p>
      <w:pPr>
        <w:pStyle w:val="ListParagraph"/>
        <w:numPr>
          <w:ilvl w:val="0"/>
          <w:numId w:val="9"/>
        </w:numPr>
        <w:tabs>
          <w:tab w:pos="699" w:val="left" w:leader="none"/>
        </w:tabs>
        <w:spacing w:line="235" w:lineRule="auto" w:before="0" w:after="0"/>
        <w:ind w:left="699" w:right="1199" w:hanging="300"/>
        <w:jc w:val="both"/>
        <w:rPr>
          <w:sz w:val="16"/>
        </w:rPr>
      </w:pPr>
      <w:bookmarkStart w:name="_bookmark76" w:id="102"/>
      <w:bookmarkEnd w:id="102"/>
      <w:r>
        <w:rPr/>
      </w:r>
      <w:r>
        <w:rPr>
          <w:color w:val="231F20"/>
          <w:w w:val="105"/>
          <w:sz w:val="16"/>
        </w:rPr>
        <w:t>Kracker</w:t>
      </w:r>
      <w:r>
        <w:rPr>
          <w:color w:val="231F20"/>
          <w:w w:val="105"/>
          <w:sz w:val="16"/>
        </w:rPr>
        <w:t> S,</w:t>
      </w:r>
      <w:r>
        <w:rPr>
          <w:color w:val="231F20"/>
          <w:w w:val="105"/>
          <w:sz w:val="16"/>
        </w:rPr>
        <w:t> Durandy</w:t>
      </w:r>
      <w:r>
        <w:rPr>
          <w:color w:val="231F20"/>
          <w:w w:val="105"/>
          <w:sz w:val="16"/>
        </w:rPr>
        <w:t> A.</w:t>
      </w:r>
      <w:r>
        <w:rPr>
          <w:color w:val="231F20"/>
          <w:w w:val="105"/>
          <w:sz w:val="16"/>
        </w:rPr>
        <w:t> Insights</w:t>
      </w:r>
      <w:r>
        <w:rPr>
          <w:color w:val="231F20"/>
          <w:w w:val="105"/>
          <w:sz w:val="16"/>
        </w:rPr>
        <w:t> into</w:t>
      </w:r>
      <w:r>
        <w:rPr>
          <w:color w:val="231F20"/>
          <w:w w:val="105"/>
          <w:sz w:val="16"/>
        </w:rPr>
        <w:t> the</w:t>
      </w:r>
      <w:r>
        <w:rPr>
          <w:color w:val="231F20"/>
          <w:w w:val="105"/>
          <w:sz w:val="16"/>
        </w:rPr>
        <w:t> B</w:t>
      </w:r>
      <w:r>
        <w:rPr>
          <w:color w:val="231F20"/>
          <w:w w:val="105"/>
          <w:sz w:val="16"/>
        </w:rPr>
        <w:t> cell</w:t>
      </w:r>
      <w:r>
        <w:rPr>
          <w:color w:val="231F20"/>
          <w:w w:val="105"/>
          <w:sz w:val="16"/>
        </w:rPr>
        <w:t> specific</w:t>
      </w:r>
      <w:r>
        <w:rPr>
          <w:color w:val="231F20"/>
          <w:w w:val="105"/>
          <w:sz w:val="16"/>
        </w:rPr>
        <w:t> process</w:t>
      </w:r>
      <w:r>
        <w:rPr>
          <w:color w:val="231F20"/>
          <w:spacing w:val="80"/>
          <w:w w:val="105"/>
          <w:sz w:val="16"/>
        </w:rPr>
        <w:t> </w:t>
      </w:r>
      <w:r>
        <w:rPr>
          <w:color w:val="231F20"/>
          <w:w w:val="105"/>
          <w:sz w:val="16"/>
        </w:rPr>
        <w:t>of</w:t>
      </w:r>
      <w:r>
        <w:rPr>
          <w:color w:val="231F20"/>
          <w:spacing w:val="40"/>
          <w:w w:val="105"/>
          <w:sz w:val="16"/>
        </w:rPr>
        <w:t> </w:t>
      </w:r>
      <w:r>
        <w:rPr>
          <w:color w:val="231F20"/>
          <w:w w:val="105"/>
          <w:sz w:val="16"/>
        </w:rPr>
        <w:t>immunoglobulin</w:t>
      </w:r>
      <w:r>
        <w:rPr>
          <w:color w:val="231F20"/>
          <w:spacing w:val="40"/>
          <w:w w:val="105"/>
          <w:sz w:val="16"/>
        </w:rPr>
        <w:t> </w:t>
      </w:r>
      <w:r>
        <w:rPr>
          <w:color w:val="231F20"/>
          <w:w w:val="105"/>
          <w:sz w:val="16"/>
        </w:rPr>
        <w:t>class</w:t>
      </w:r>
      <w:r>
        <w:rPr>
          <w:color w:val="231F20"/>
          <w:spacing w:val="40"/>
          <w:w w:val="105"/>
          <w:sz w:val="16"/>
        </w:rPr>
        <w:t> </w:t>
      </w:r>
      <w:r>
        <w:rPr>
          <w:color w:val="231F20"/>
          <w:w w:val="105"/>
          <w:sz w:val="16"/>
        </w:rPr>
        <w:t>switch</w:t>
      </w:r>
      <w:r>
        <w:rPr>
          <w:color w:val="231F20"/>
          <w:spacing w:val="40"/>
          <w:w w:val="105"/>
          <w:sz w:val="16"/>
        </w:rPr>
        <w:t> </w:t>
      </w:r>
      <w:r>
        <w:rPr>
          <w:color w:val="231F20"/>
          <w:w w:val="105"/>
          <w:sz w:val="16"/>
        </w:rPr>
        <w:t>recombination</w:t>
      </w:r>
      <w:r>
        <w:rPr>
          <w:color w:val="231F20"/>
          <w:spacing w:val="40"/>
          <w:w w:val="105"/>
          <w:sz w:val="16"/>
        </w:rPr>
        <w:t> </w:t>
      </w:r>
      <w:r>
        <w:rPr>
          <w:color w:val="231F20"/>
          <w:w w:val="105"/>
          <w:sz w:val="16"/>
        </w:rPr>
        <w:t>[published online ahead of print February 13, 2011]. </w:t>
      </w:r>
      <w:r>
        <w:rPr>
          <w:i/>
          <w:color w:val="231F20"/>
          <w:w w:val="105"/>
          <w:sz w:val="16"/>
        </w:rPr>
        <w:t>Immunol</w:t>
      </w:r>
      <w:r>
        <w:rPr>
          <w:i/>
          <w:color w:val="231F20"/>
          <w:w w:val="105"/>
          <w:sz w:val="16"/>
        </w:rPr>
        <w:t> Lett</w:t>
      </w:r>
      <w:r>
        <w:rPr>
          <w:color w:val="231F20"/>
          <w:w w:val="105"/>
          <w:sz w:val="16"/>
        </w:rPr>
        <w:t>. </w:t>
      </w:r>
      <w:r>
        <w:rPr>
          <w:color w:val="231F20"/>
          <w:spacing w:val="-2"/>
          <w:w w:val="105"/>
          <w:sz w:val="16"/>
        </w:rPr>
        <w:t>2011;138:97-103.</w:t>
      </w:r>
    </w:p>
    <w:p>
      <w:pPr>
        <w:pStyle w:val="ListParagraph"/>
        <w:numPr>
          <w:ilvl w:val="0"/>
          <w:numId w:val="9"/>
        </w:numPr>
        <w:tabs>
          <w:tab w:pos="699" w:val="left" w:leader="none"/>
        </w:tabs>
        <w:spacing w:line="235" w:lineRule="auto" w:before="0" w:after="0"/>
        <w:ind w:left="699" w:right="1199" w:hanging="300"/>
        <w:jc w:val="both"/>
        <w:rPr>
          <w:sz w:val="16"/>
        </w:rPr>
      </w:pPr>
      <w:r>
        <w:rPr>
          <w:color w:val="231F20"/>
          <w:w w:val="105"/>
          <w:sz w:val="16"/>
        </w:rPr>
        <w:t>Doria-Rose</w:t>
      </w:r>
      <w:r>
        <w:rPr>
          <w:color w:val="231F20"/>
          <w:spacing w:val="-10"/>
          <w:w w:val="105"/>
          <w:sz w:val="16"/>
        </w:rPr>
        <w:t> </w:t>
      </w:r>
      <w:r>
        <w:rPr>
          <w:color w:val="231F20"/>
          <w:w w:val="105"/>
          <w:sz w:val="16"/>
        </w:rPr>
        <w:t>NA,</w:t>
      </w:r>
      <w:r>
        <w:rPr>
          <w:color w:val="231F20"/>
          <w:spacing w:val="-10"/>
          <w:w w:val="105"/>
          <w:sz w:val="16"/>
        </w:rPr>
        <w:t> </w:t>
      </w:r>
      <w:r>
        <w:rPr>
          <w:color w:val="231F20"/>
          <w:w w:val="105"/>
          <w:sz w:val="16"/>
        </w:rPr>
        <w:t>Joyce</w:t>
      </w:r>
      <w:r>
        <w:rPr>
          <w:color w:val="231F20"/>
          <w:spacing w:val="-10"/>
          <w:w w:val="105"/>
          <w:sz w:val="16"/>
        </w:rPr>
        <w:t> </w:t>
      </w:r>
      <w:r>
        <w:rPr>
          <w:color w:val="231F20"/>
          <w:w w:val="105"/>
          <w:sz w:val="16"/>
        </w:rPr>
        <w:t>MG.</w:t>
      </w:r>
      <w:r>
        <w:rPr>
          <w:color w:val="231F20"/>
          <w:spacing w:val="-10"/>
          <w:w w:val="105"/>
          <w:sz w:val="16"/>
        </w:rPr>
        <w:t> </w:t>
      </w:r>
      <w:r>
        <w:rPr>
          <w:color w:val="231F20"/>
          <w:w w:val="105"/>
          <w:sz w:val="16"/>
        </w:rPr>
        <w:t>Strategies</w:t>
      </w:r>
      <w:r>
        <w:rPr>
          <w:color w:val="231F20"/>
          <w:spacing w:val="-10"/>
          <w:w w:val="105"/>
          <w:sz w:val="16"/>
        </w:rPr>
        <w:t> </w:t>
      </w:r>
      <w:r>
        <w:rPr>
          <w:color w:val="231F20"/>
          <w:w w:val="105"/>
          <w:sz w:val="16"/>
        </w:rPr>
        <w:t>to</w:t>
      </w:r>
      <w:r>
        <w:rPr>
          <w:color w:val="231F20"/>
          <w:spacing w:val="-10"/>
          <w:w w:val="105"/>
          <w:sz w:val="16"/>
        </w:rPr>
        <w:t> </w:t>
      </w:r>
      <w:r>
        <w:rPr>
          <w:color w:val="231F20"/>
          <w:w w:val="105"/>
          <w:sz w:val="16"/>
        </w:rPr>
        <w:t>guide</w:t>
      </w:r>
      <w:r>
        <w:rPr>
          <w:color w:val="231F20"/>
          <w:spacing w:val="-10"/>
          <w:w w:val="105"/>
          <w:sz w:val="16"/>
        </w:rPr>
        <w:t> </w:t>
      </w:r>
      <w:r>
        <w:rPr>
          <w:color w:val="231F20"/>
          <w:w w:val="105"/>
          <w:sz w:val="16"/>
        </w:rPr>
        <w:t>the</w:t>
      </w:r>
      <w:r>
        <w:rPr>
          <w:color w:val="231F20"/>
          <w:spacing w:val="-10"/>
          <w:w w:val="105"/>
          <w:sz w:val="16"/>
        </w:rPr>
        <w:t> </w:t>
      </w:r>
      <w:r>
        <w:rPr>
          <w:color w:val="231F20"/>
          <w:w w:val="105"/>
          <w:sz w:val="16"/>
        </w:rPr>
        <w:t>antibody</w:t>
      </w:r>
      <w:r>
        <w:rPr>
          <w:color w:val="231F20"/>
          <w:spacing w:val="-10"/>
          <w:w w:val="105"/>
          <w:sz w:val="16"/>
        </w:rPr>
        <w:t> </w:t>
      </w:r>
      <w:r>
        <w:rPr>
          <w:color w:val="231F20"/>
          <w:w w:val="105"/>
          <w:sz w:val="16"/>
        </w:rPr>
        <w:t>affin- ity maturation process. </w:t>
      </w:r>
      <w:r>
        <w:rPr>
          <w:i/>
          <w:color w:val="231F20"/>
          <w:w w:val="105"/>
          <w:sz w:val="16"/>
        </w:rPr>
        <w:t>Curr Opin Virol</w:t>
      </w:r>
      <w:r>
        <w:rPr>
          <w:color w:val="231F20"/>
          <w:w w:val="105"/>
          <w:sz w:val="16"/>
        </w:rPr>
        <w:t>. 2015;11:137-147.</w:t>
      </w:r>
    </w:p>
    <w:p>
      <w:pPr>
        <w:pStyle w:val="ListParagraph"/>
        <w:numPr>
          <w:ilvl w:val="0"/>
          <w:numId w:val="9"/>
        </w:numPr>
        <w:tabs>
          <w:tab w:pos="699" w:val="left" w:leader="none"/>
        </w:tabs>
        <w:spacing w:line="235" w:lineRule="auto" w:before="0" w:after="0"/>
        <w:ind w:left="699" w:right="1199" w:hanging="300"/>
        <w:jc w:val="both"/>
        <w:rPr>
          <w:sz w:val="16"/>
        </w:rPr>
      </w:pPr>
      <w:bookmarkStart w:name="_bookmark77" w:id="103"/>
      <w:bookmarkEnd w:id="103"/>
      <w:r>
        <w:rPr/>
      </w:r>
      <w:r>
        <w:rPr>
          <w:color w:val="231F20"/>
          <w:sz w:val="16"/>
        </w:rPr>
        <w:t>Anttila M, Eskola J, Ahman H, et al. Differences in the avidity </w:t>
      </w:r>
      <w:r>
        <w:rPr>
          <w:color w:val="231F20"/>
          <w:sz w:val="16"/>
        </w:rPr>
        <w:t>of</w:t>
      </w:r>
      <w:r>
        <w:rPr>
          <w:color w:val="231F20"/>
          <w:w w:val="110"/>
          <w:sz w:val="16"/>
        </w:rPr>
        <w:t> antibodies</w:t>
      </w:r>
      <w:r>
        <w:rPr>
          <w:color w:val="231F20"/>
          <w:w w:val="110"/>
          <w:sz w:val="16"/>
        </w:rPr>
        <w:t> evoked</w:t>
      </w:r>
      <w:r>
        <w:rPr>
          <w:color w:val="231F20"/>
          <w:w w:val="110"/>
          <w:sz w:val="16"/>
        </w:rPr>
        <w:t> by</w:t>
      </w:r>
      <w:r>
        <w:rPr>
          <w:color w:val="231F20"/>
          <w:w w:val="110"/>
          <w:sz w:val="16"/>
        </w:rPr>
        <w:t> four</w:t>
      </w:r>
      <w:r>
        <w:rPr>
          <w:color w:val="231F20"/>
          <w:w w:val="110"/>
          <w:sz w:val="16"/>
        </w:rPr>
        <w:t> different</w:t>
      </w:r>
      <w:r>
        <w:rPr>
          <w:color w:val="231F20"/>
          <w:w w:val="110"/>
          <w:sz w:val="16"/>
        </w:rPr>
        <w:t> pneumococcal</w:t>
      </w:r>
      <w:r>
        <w:rPr>
          <w:color w:val="231F20"/>
          <w:w w:val="110"/>
          <w:sz w:val="16"/>
        </w:rPr>
        <w:t> conjugate vaccines in early childhood. </w:t>
      </w:r>
      <w:r>
        <w:rPr>
          <w:i/>
          <w:color w:val="231F20"/>
          <w:w w:val="110"/>
          <w:sz w:val="16"/>
        </w:rPr>
        <w:t>Vaccine</w:t>
      </w:r>
      <w:r>
        <w:rPr>
          <w:color w:val="231F20"/>
          <w:w w:val="110"/>
          <w:sz w:val="16"/>
        </w:rPr>
        <w:t>. 1999;17:1970-1977.</w:t>
      </w:r>
    </w:p>
    <w:p>
      <w:pPr>
        <w:pStyle w:val="ListParagraph"/>
        <w:numPr>
          <w:ilvl w:val="0"/>
          <w:numId w:val="9"/>
        </w:numPr>
        <w:tabs>
          <w:tab w:pos="699" w:val="left" w:leader="none"/>
        </w:tabs>
        <w:spacing w:line="235" w:lineRule="auto" w:before="0" w:after="0"/>
        <w:ind w:left="699" w:right="1199" w:hanging="300"/>
        <w:jc w:val="both"/>
        <w:rPr>
          <w:sz w:val="16"/>
        </w:rPr>
      </w:pPr>
      <w:bookmarkStart w:name="_bookmark78" w:id="104"/>
      <w:bookmarkEnd w:id="104"/>
      <w:r>
        <w:rPr/>
      </w:r>
      <w:r>
        <w:rPr>
          <w:color w:val="231F20"/>
          <w:w w:val="110"/>
          <w:sz w:val="16"/>
        </w:rPr>
        <w:t>Siegrist</w:t>
      </w:r>
      <w:r>
        <w:rPr>
          <w:color w:val="231F20"/>
          <w:spacing w:val="-9"/>
          <w:w w:val="110"/>
          <w:sz w:val="16"/>
        </w:rPr>
        <w:t> </w:t>
      </w:r>
      <w:r>
        <w:rPr>
          <w:color w:val="231F20"/>
          <w:w w:val="110"/>
          <w:sz w:val="16"/>
        </w:rPr>
        <w:t>CA,</w:t>
      </w:r>
      <w:r>
        <w:rPr>
          <w:color w:val="231F20"/>
          <w:spacing w:val="-7"/>
          <w:w w:val="110"/>
          <w:sz w:val="16"/>
        </w:rPr>
        <w:t> </w:t>
      </w:r>
      <w:r>
        <w:rPr>
          <w:color w:val="231F20"/>
          <w:w w:val="110"/>
          <w:sz w:val="16"/>
        </w:rPr>
        <w:t>Pihlgren</w:t>
      </w:r>
      <w:r>
        <w:rPr>
          <w:color w:val="231F20"/>
          <w:spacing w:val="-7"/>
          <w:w w:val="110"/>
          <w:sz w:val="16"/>
        </w:rPr>
        <w:t> </w:t>
      </w:r>
      <w:r>
        <w:rPr>
          <w:color w:val="231F20"/>
          <w:w w:val="110"/>
          <w:sz w:val="16"/>
        </w:rPr>
        <w:t>M,</w:t>
      </w:r>
      <w:r>
        <w:rPr>
          <w:color w:val="231F20"/>
          <w:spacing w:val="-7"/>
          <w:w w:val="110"/>
          <w:sz w:val="16"/>
        </w:rPr>
        <w:t> </w:t>
      </w:r>
      <w:r>
        <w:rPr>
          <w:color w:val="231F20"/>
          <w:w w:val="110"/>
          <w:sz w:val="16"/>
        </w:rPr>
        <w:t>Tougne</w:t>
      </w:r>
      <w:r>
        <w:rPr>
          <w:color w:val="231F20"/>
          <w:spacing w:val="-7"/>
          <w:w w:val="110"/>
          <w:sz w:val="16"/>
        </w:rPr>
        <w:t> </w:t>
      </w:r>
      <w:r>
        <w:rPr>
          <w:color w:val="231F20"/>
          <w:w w:val="110"/>
          <w:sz w:val="16"/>
        </w:rPr>
        <w:t>C,</w:t>
      </w:r>
      <w:r>
        <w:rPr>
          <w:color w:val="231F20"/>
          <w:spacing w:val="-7"/>
          <w:w w:val="110"/>
          <w:sz w:val="16"/>
        </w:rPr>
        <w:t> </w:t>
      </w:r>
      <w:r>
        <w:rPr>
          <w:color w:val="231F20"/>
          <w:w w:val="110"/>
          <w:sz w:val="16"/>
        </w:rPr>
        <w:t>et</w:t>
      </w:r>
      <w:r>
        <w:rPr>
          <w:color w:val="231F20"/>
          <w:spacing w:val="-11"/>
          <w:w w:val="110"/>
          <w:sz w:val="16"/>
        </w:rPr>
        <w:t> </w:t>
      </w:r>
      <w:r>
        <w:rPr>
          <w:color w:val="231F20"/>
          <w:w w:val="110"/>
          <w:sz w:val="16"/>
        </w:rPr>
        <w:t>al.</w:t>
      </w:r>
      <w:r>
        <w:rPr>
          <w:color w:val="231F20"/>
          <w:spacing w:val="-7"/>
          <w:w w:val="110"/>
          <w:sz w:val="16"/>
        </w:rPr>
        <w:t> </w:t>
      </w:r>
      <w:r>
        <w:rPr>
          <w:color w:val="231F20"/>
          <w:w w:val="110"/>
          <w:sz w:val="16"/>
        </w:rPr>
        <w:t>Co-administration</w:t>
      </w:r>
      <w:r>
        <w:rPr>
          <w:color w:val="231F20"/>
          <w:spacing w:val="-7"/>
          <w:w w:val="110"/>
          <w:sz w:val="16"/>
        </w:rPr>
        <w:t> </w:t>
      </w:r>
      <w:r>
        <w:rPr>
          <w:color w:val="231F20"/>
          <w:w w:val="110"/>
          <w:sz w:val="16"/>
        </w:rPr>
        <w:t>of CpG</w:t>
      </w:r>
      <w:r>
        <w:rPr>
          <w:color w:val="231F20"/>
          <w:w w:val="110"/>
          <w:sz w:val="16"/>
        </w:rPr>
        <w:t> oligonucleotides</w:t>
      </w:r>
      <w:r>
        <w:rPr>
          <w:color w:val="231F20"/>
          <w:w w:val="110"/>
          <w:sz w:val="16"/>
        </w:rPr>
        <w:t> enhances</w:t>
      </w:r>
      <w:r>
        <w:rPr>
          <w:color w:val="231F20"/>
          <w:w w:val="110"/>
          <w:sz w:val="16"/>
        </w:rPr>
        <w:t> the</w:t>
      </w:r>
      <w:r>
        <w:rPr>
          <w:color w:val="231F20"/>
          <w:w w:val="110"/>
          <w:sz w:val="16"/>
        </w:rPr>
        <w:t> late</w:t>
      </w:r>
      <w:r>
        <w:rPr>
          <w:color w:val="231F20"/>
          <w:w w:val="110"/>
          <w:sz w:val="16"/>
        </w:rPr>
        <w:t> affinity</w:t>
      </w:r>
      <w:r>
        <w:rPr>
          <w:color w:val="231F20"/>
          <w:w w:val="110"/>
          <w:sz w:val="16"/>
        </w:rPr>
        <w:t> maturation process</w:t>
      </w:r>
      <w:r>
        <w:rPr>
          <w:color w:val="231F20"/>
          <w:w w:val="110"/>
          <w:sz w:val="16"/>
        </w:rPr>
        <w:t> of</w:t>
      </w:r>
      <w:r>
        <w:rPr>
          <w:color w:val="231F20"/>
          <w:w w:val="110"/>
          <w:sz w:val="16"/>
        </w:rPr>
        <w:t> human</w:t>
      </w:r>
      <w:r>
        <w:rPr>
          <w:color w:val="231F20"/>
          <w:w w:val="110"/>
          <w:sz w:val="16"/>
        </w:rPr>
        <w:t> anti–hepatitis</w:t>
      </w:r>
      <w:r>
        <w:rPr>
          <w:color w:val="231F20"/>
          <w:w w:val="110"/>
          <w:sz w:val="16"/>
        </w:rPr>
        <w:t> B</w:t>
      </w:r>
      <w:r>
        <w:rPr>
          <w:color w:val="231F20"/>
          <w:w w:val="110"/>
          <w:sz w:val="16"/>
        </w:rPr>
        <w:t> vaccine</w:t>
      </w:r>
      <w:r>
        <w:rPr>
          <w:color w:val="231F20"/>
          <w:w w:val="110"/>
          <w:sz w:val="16"/>
        </w:rPr>
        <w:t> response.</w:t>
      </w:r>
      <w:r>
        <w:rPr>
          <w:color w:val="231F20"/>
          <w:w w:val="110"/>
          <w:sz w:val="16"/>
        </w:rPr>
        <w:t> </w:t>
      </w:r>
      <w:r>
        <w:rPr>
          <w:i/>
          <w:color w:val="231F20"/>
          <w:w w:val="110"/>
          <w:sz w:val="16"/>
        </w:rPr>
        <w:t>Vaccine</w:t>
      </w:r>
      <w:r>
        <w:rPr>
          <w:color w:val="231F20"/>
          <w:w w:val="110"/>
          <w:sz w:val="16"/>
        </w:rPr>
        <w:t>. </w:t>
      </w:r>
      <w:r>
        <w:rPr>
          <w:color w:val="231F20"/>
          <w:spacing w:val="-2"/>
          <w:w w:val="110"/>
          <w:sz w:val="16"/>
        </w:rPr>
        <w:t>2004;23:615-622.</w:t>
      </w:r>
    </w:p>
    <w:p>
      <w:pPr>
        <w:pStyle w:val="ListParagraph"/>
        <w:numPr>
          <w:ilvl w:val="0"/>
          <w:numId w:val="9"/>
        </w:numPr>
        <w:tabs>
          <w:tab w:pos="699" w:val="left" w:leader="none"/>
        </w:tabs>
        <w:spacing w:line="235" w:lineRule="auto" w:before="0" w:after="0"/>
        <w:ind w:left="699" w:right="1197" w:hanging="300"/>
        <w:jc w:val="both"/>
        <w:rPr>
          <w:sz w:val="16"/>
        </w:rPr>
      </w:pPr>
      <w:r>
        <w:rPr>
          <w:color w:val="231F20"/>
          <w:sz w:val="16"/>
        </w:rPr>
        <w:t>Khurana S, Verma N, Yewdell JW, et al. MF59 adjuvant </w:t>
      </w:r>
      <w:r>
        <w:rPr>
          <w:color w:val="231F20"/>
          <w:sz w:val="16"/>
        </w:rPr>
        <w:t>enhances</w:t>
      </w:r>
      <w:r>
        <w:rPr>
          <w:color w:val="231F20"/>
          <w:w w:val="110"/>
          <w:sz w:val="16"/>
        </w:rPr>
        <w:t> </w:t>
      </w:r>
      <w:r>
        <w:rPr>
          <w:color w:val="231F20"/>
          <w:spacing w:val="-2"/>
          <w:w w:val="110"/>
          <w:sz w:val="16"/>
        </w:rPr>
        <w:t>diversity and affinity of antibody-mediated immune response to </w:t>
      </w:r>
      <w:r>
        <w:rPr>
          <w:color w:val="231F20"/>
          <w:sz w:val="16"/>
        </w:rPr>
        <w:t>pandemic influenza vaccines. </w:t>
      </w:r>
      <w:r>
        <w:rPr>
          <w:i/>
          <w:color w:val="231F20"/>
          <w:sz w:val="16"/>
        </w:rPr>
        <w:t>Sci</w:t>
      </w:r>
      <w:r>
        <w:rPr>
          <w:i/>
          <w:color w:val="231F20"/>
          <w:spacing w:val="29"/>
          <w:sz w:val="16"/>
        </w:rPr>
        <w:t> </w:t>
      </w:r>
      <w:r>
        <w:rPr>
          <w:i/>
          <w:color w:val="231F20"/>
          <w:sz w:val="16"/>
        </w:rPr>
        <w:t>Transl</w:t>
      </w:r>
      <w:r>
        <w:rPr>
          <w:i/>
          <w:color w:val="231F20"/>
          <w:spacing w:val="29"/>
          <w:sz w:val="16"/>
        </w:rPr>
        <w:t> </w:t>
      </w:r>
      <w:r>
        <w:rPr>
          <w:i/>
          <w:color w:val="231F20"/>
          <w:sz w:val="16"/>
        </w:rPr>
        <w:t>Med</w:t>
      </w:r>
      <w:r>
        <w:rPr>
          <w:color w:val="231F20"/>
          <w:sz w:val="16"/>
        </w:rPr>
        <w:t>. 2011;3(85):85ra48.</w:t>
      </w:r>
    </w:p>
    <w:p>
      <w:pPr>
        <w:pStyle w:val="ListParagraph"/>
        <w:numPr>
          <w:ilvl w:val="0"/>
          <w:numId w:val="9"/>
        </w:numPr>
        <w:tabs>
          <w:tab w:pos="699" w:val="left" w:leader="none"/>
        </w:tabs>
        <w:spacing w:line="235" w:lineRule="auto" w:before="0" w:after="0"/>
        <w:ind w:left="699" w:right="1199" w:hanging="300"/>
        <w:jc w:val="both"/>
        <w:rPr>
          <w:sz w:val="16"/>
        </w:rPr>
      </w:pPr>
      <w:r>
        <w:rPr>
          <w:color w:val="231F20"/>
          <w:w w:val="105"/>
          <w:sz w:val="16"/>
        </w:rPr>
        <w:t>Chung KY, Coyle EM, Jani D, et</w:t>
      </w:r>
      <w:r>
        <w:rPr>
          <w:color w:val="231F20"/>
          <w:spacing w:val="-10"/>
          <w:w w:val="105"/>
          <w:sz w:val="16"/>
        </w:rPr>
        <w:t> </w:t>
      </w:r>
      <w:r>
        <w:rPr>
          <w:color w:val="231F20"/>
          <w:w w:val="105"/>
          <w:sz w:val="16"/>
        </w:rPr>
        <w:t>al. ISCOMATRIX™ </w:t>
      </w:r>
      <w:r>
        <w:rPr>
          <w:color w:val="231F20"/>
          <w:w w:val="105"/>
          <w:sz w:val="16"/>
        </w:rPr>
        <w:t>adjuvant promotes epitope spreading and antibody affinity maturation of influenza A H7N9 virus like particle vaccine that correlate with virus</w:t>
      </w:r>
      <w:r>
        <w:rPr>
          <w:color w:val="231F20"/>
          <w:w w:val="105"/>
          <w:sz w:val="16"/>
        </w:rPr>
        <w:t> neutralization</w:t>
      </w:r>
      <w:r>
        <w:rPr>
          <w:color w:val="231F20"/>
          <w:w w:val="105"/>
          <w:sz w:val="16"/>
        </w:rPr>
        <w:t> in</w:t>
      </w:r>
      <w:r>
        <w:rPr>
          <w:color w:val="231F20"/>
          <w:w w:val="105"/>
          <w:sz w:val="16"/>
        </w:rPr>
        <w:t> humans.</w:t>
      </w:r>
      <w:r>
        <w:rPr>
          <w:color w:val="231F20"/>
          <w:w w:val="105"/>
          <w:sz w:val="16"/>
        </w:rPr>
        <w:t> </w:t>
      </w:r>
      <w:r>
        <w:rPr>
          <w:i/>
          <w:color w:val="231F20"/>
          <w:w w:val="105"/>
          <w:sz w:val="16"/>
        </w:rPr>
        <w:t>Vaccine</w:t>
      </w:r>
      <w:r>
        <w:rPr>
          <w:color w:val="231F20"/>
          <w:w w:val="105"/>
          <w:sz w:val="16"/>
        </w:rPr>
        <w:t>.</w:t>
      </w:r>
      <w:r>
        <w:rPr>
          <w:color w:val="231F20"/>
          <w:w w:val="105"/>
          <w:sz w:val="16"/>
        </w:rPr>
        <w:t> 2015;33(32):3953-</w:t>
      </w:r>
      <w:r>
        <w:rPr>
          <w:color w:val="231F20"/>
          <w:spacing w:val="40"/>
          <w:w w:val="105"/>
          <w:sz w:val="16"/>
        </w:rPr>
        <w:t> </w:t>
      </w:r>
      <w:r>
        <w:rPr>
          <w:color w:val="231F20"/>
          <w:spacing w:val="-2"/>
          <w:w w:val="105"/>
          <w:sz w:val="16"/>
        </w:rPr>
        <w:t>3962.</w:t>
      </w:r>
    </w:p>
    <w:p>
      <w:pPr>
        <w:pStyle w:val="ListParagraph"/>
        <w:numPr>
          <w:ilvl w:val="0"/>
          <w:numId w:val="9"/>
        </w:numPr>
        <w:tabs>
          <w:tab w:pos="699" w:val="left" w:leader="none"/>
        </w:tabs>
        <w:spacing w:line="235" w:lineRule="auto" w:before="0" w:after="0"/>
        <w:ind w:left="699" w:right="1197" w:hanging="300"/>
        <w:jc w:val="both"/>
        <w:rPr>
          <w:sz w:val="16"/>
        </w:rPr>
      </w:pPr>
      <w:bookmarkStart w:name="_bookmark79" w:id="105"/>
      <w:bookmarkEnd w:id="105"/>
      <w:r>
        <w:rPr/>
      </w:r>
      <w:r>
        <w:rPr>
          <w:color w:val="231F20"/>
          <w:w w:val="105"/>
          <w:sz w:val="16"/>
        </w:rPr>
        <w:t>Poland</w:t>
      </w:r>
      <w:r>
        <w:rPr>
          <w:color w:val="231F20"/>
          <w:w w:val="105"/>
          <w:sz w:val="16"/>
        </w:rPr>
        <w:t> GA,</w:t>
      </w:r>
      <w:r>
        <w:rPr>
          <w:color w:val="231F20"/>
          <w:w w:val="105"/>
          <w:sz w:val="16"/>
        </w:rPr>
        <w:t> Ovsyannikova</w:t>
      </w:r>
      <w:r>
        <w:rPr>
          <w:color w:val="231F20"/>
          <w:w w:val="105"/>
          <w:sz w:val="16"/>
        </w:rPr>
        <w:t> IG,</w:t>
      </w:r>
      <w:r>
        <w:rPr>
          <w:color w:val="231F20"/>
          <w:w w:val="105"/>
          <w:sz w:val="16"/>
        </w:rPr>
        <w:t> Jacobson</w:t>
      </w:r>
      <w:r>
        <w:rPr>
          <w:color w:val="231F20"/>
          <w:w w:val="105"/>
          <w:sz w:val="16"/>
        </w:rPr>
        <w:t> RM.</w:t>
      </w:r>
      <w:r>
        <w:rPr>
          <w:color w:val="231F20"/>
          <w:w w:val="105"/>
          <w:sz w:val="16"/>
        </w:rPr>
        <w:t> Application</w:t>
      </w:r>
      <w:r>
        <w:rPr>
          <w:color w:val="231F20"/>
          <w:w w:val="105"/>
          <w:sz w:val="16"/>
        </w:rPr>
        <w:t> </w:t>
      </w:r>
      <w:r>
        <w:rPr>
          <w:color w:val="231F20"/>
          <w:w w:val="105"/>
          <w:sz w:val="16"/>
        </w:rPr>
        <w:t>of </w:t>
      </w:r>
      <w:r>
        <w:rPr>
          <w:color w:val="231F20"/>
          <w:spacing w:val="-2"/>
          <w:w w:val="105"/>
          <w:sz w:val="16"/>
        </w:rPr>
        <w:t>pharmacogenomics</w:t>
      </w:r>
      <w:r>
        <w:rPr>
          <w:color w:val="231F20"/>
          <w:spacing w:val="-3"/>
          <w:w w:val="105"/>
          <w:sz w:val="16"/>
        </w:rPr>
        <w:t> </w:t>
      </w:r>
      <w:r>
        <w:rPr>
          <w:color w:val="231F20"/>
          <w:spacing w:val="-2"/>
          <w:w w:val="105"/>
          <w:sz w:val="16"/>
        </w:rPr>
        <w:t>to</w:t>
      </w:r>
      <w:r>
        <w:rPr>
          <w:color w:val="231F20"/>
          <w:spacing w:val="-3"/>
          <w:w w:val="105"/>
          <w:sz w:val="16"/>
        </w:rPr>
        <w:t> </w:t>
      </w:r>
      <w:r>
        <w:rPr>
          <w:color w:val="231F20"/>
          <w:spacing w:val="-2"/>
          <w:w w:val="105"/>
          <w:sz w:val="16"/>
        </w:rPr>
        <w:t>vaccines.</w:t>
      </w:r>
      <w:r>
        <w:rPr>
          <w:color w:val="231F20"/>
          <w:spacing w:val="-4"/>
          <w:w w:val="105"/>
          <w:sz w:val="16"/>
        </w:rPr>
        <w:t> </w:t>
      </w:r>
      <w:r>
        <w:rPr>
          <w:i/>
          <w:color w:val="231F20"/>
          <w:spacing w:val="-2"/>
          <w:w w:val="105"/>
          <w:sz w:val="16"/>
        </w:rPr>
        <w:t>Pharmacogenomics</w:t>
      </w:r>
      <w:r>
        <w:rPr>
          <w:color w:val="231F20"/>
          <w:spacing w:val="-2"/>
          <w:w w:val="105"/>
          <w:sz w:val="16"/>
        </w:rPr>
        <w:t>.</w:t>
      </w:r>
      <w:r>
        <w:rPr>
          <w:color w:val="231F20"/>
          <w:spacing w:val="-3"/>
          <w:w w:val="105"/>
          <w:sz w:val="16"/>
        </w:rPr>
        <w:t> </w:t>
      </w:r>
      <w:r>
        <w:rPr>
          <w:color w:val="231F20"/>
          <w:spacing w:val="-2"/>
          <w:w w:val="105"/>
          <w:sz w:val="16"/>
        </w:rPr>
        <w:t>2009;10:837-</w:t>
      </w:r>
      <w:r>
        <w:rPr>
          <w:color w:val="231F20"/>
          <w:spacing w:val="40"/>
          <w:w w:val="105"/>
          <w:sz w:val="16"/>
        </w:rPr>
        <w:t> </w:t>
      </w:r>
      <w:r>
        <w:rPr>
          <w:color w:val="231F20"/>
          <w:spacing w:val="-4"/>
          <w:w w:val="105"/>
          <w:sz w:val="16"/>
        </w:rPr>
        <w:t>852.</w:t>
      </w:r>
    </w:p>
    <w:p>
      <w:pPr>
        <w:pStyle w:val="ListParagraph"/>
        <w:numPr>
          <w:ilvl w:val="0"/>
          <w:numId w:val="9"/>
        </w:numPr>
        <w:tabs>
          <w:tab w:pos="699" w:val="left" w:leader="none"/>
        </w:tabs>
        <w:spacing w:line="235" w:lineRule="auto" w:before="0" w:after="0"/>
        <w:ind w:left="699" w:right="1198" w:hanging="300"/>
        <w:jc w:val="both"/>
        <w:rPr>
          <w:sz w:val="16"/>
        </w:rPr>
      </w:pPr>
      <w:bookmarkStart w:name="_bookmark80" w:id="106"/>
      <w:bookmarkEnd w:id="106"/>
      <w:r>
        <w:rPr/>
      </w:r>
      <w:r>
        <w:rPr>
          <w:color w:val="231F20"/>
          <w:w w:val="105"/>
          <w:sz w:val="16"/>
        </w:rPr>
        <w:t>Sette</w:t>
      </w:r>
      <w:r>
        <w:rPr>
          <w:color w:val="231F20"/>
          <w:spacing w:val="-11"/>
          <w:w w:val="105"/>
          <w:sz w:val="16"/>
        </w:rPr>
        <w:t> </w:t>
      </w:r>
      <w:r>
        <w:rPr>
          <w:color w:val="231F20"/>
          <w:w w:val="105"/>
          <w:sz w:val="16"/>
        </w:rPr>
        <w:t>A,</w:t>
      </w:r>
      <w:r>
        <w:rPr>
          <w:color w:val="231F20"/>
          <w:spacing w:val="-10"/>
          <w:w w:val="105"/>
          <w:sz w:val="16"/>
        </w:rPr>
        <w:t> </w:t>
      </w:r>
      <w:r>
        <w:rPr>
          <w:color w:val="231F20"/>
          <w:w w:val="105"/>
          <w:sz w:val="16"/>
        </w:rPr>
        <w:t>Rappuoli</w:t>
      </w:r>
      <w:r>
        <w:rPr>
          <w:color w:val="231F20"/>
          <w:spacing w:val="-11"/>
          <w:w w:val="105"/>
          <w:sz w:val="16"/>
        </w:rPr>
        <w:t> </w:t>
      </w:r>
      <w:r>
        <w:rPr>
          <w:color w:val="231F20"/>
          <w:w w:val="105"/>
          <w:sz w:val="16"/>
        </w:rPr>
        <w:t>R.</w:t>
      </w:r>
      <w:r>
        <w:rPr>
          <w:color w:val="231F20"/>
          <w:spacing w:val="-10"/>
          <w:w w:val="105"/>
          <w:sz w:val="16"/>
        </w:rPr>
        <w:t> </w:t>
      </w:r>
      <w:r>
        <w:rPr>
          <w:color w:val="231F20"/>
          <w:w w:val="105"/>
          <w:sz w:val="16"/>
        </w:rPr>
        <w:t>Reverse</w:t>
      </w:r>
      <w:r>
        <w:rPr>
          <w:color w:val="231F20"/>
          <w:spacing w:val="-11"/>
          <w:w w:val="105"/>
          <w:sz w:val="16"/>
        </w:rPr>
        <w:t> </w:t>
      </w:r>
      <w:r>
        <w:rPr>
          <w:color w:val="231F20"/>
          <w:w w:val="105"/>
          <w:sz w:val="16"/>
        </w:rPr>
        <w:t>vaccinology:</w:t>
      </w:r>
      <w:r>
        <w:rPr>
          <w:color w:val="231F20"/>
          <w:spacing w:val="-10"/>
          <w:w w:val="105"/>
          <w:sz w:val="16"/>
        </w:rPr>
        <w:t> </w:t>
      </w:r>
      <w:r>
        <w:rPr>
          <w:color w:val="231F20"/>
          <w:w w:val="105"/>
          <w:sz w:val="16"/>
        </w:rPr>
        <w:t>developing</w:t>
      </w:r>
      <w:r>
        <w:rPr>
          <w:color w:val="231F20"/>
          <w:spacing w:val="-11"/>
          <w:w w:val="105"/>
          <w:sz w:val="16"/>
        </w:rPr>
        <w:t> </w:t>
      </w:r>
      <w:r>
        <w:rPr>
          <w:color w:val="231F20"/>
          <w:w w:val="105"/>
          <w:sz w:val="16"/>
        </w:rPr>
        <w:t>vaccines</w:t>
      </w:r>
      <w:r>
        <w:rPr>
          <w:color w:val="231F20"/>
          <w:spacing w:val="-10"/>
          <w:w w:val="105"/>
          <w:sz w:val="16"/>
        </w:rPr>
        <w:t> </w:t>
      </w:r>
      <w:r>
        <w:rPr>
          <w:color w:val="231F20"/>
          <w:w w:val="105"/>
          <w:sz w:val="16"/>
        </w:rPr>
        <w:t>in the era of genomics. </w:t>
      </w:r>
      <w:r>
        <w:rPr>
          <w:i/>
          <w:color w:val="231F20"/>
          <w:w w:val="105"/>
          <w:sz w:val="16"/>
        </w:rPr>
        <w:t>Immunity</w:t>
      </w:r>
      <w:r>
        <w:rPr>
          <w:color w:val="231F20"/>
          <w:w w:val="105"/>
          <w:sz w:val="16"/>
        </w:rPr>
        <w:t>. 2010;33:530-541.</w:t>
      </w:r>
    </w:p>
    <w:p>
      <w:pPr>
        <w:pStyle w:val="ListParagraph"/>
        <w:numPr>
          <w:ilvl w:val="0"/>
          <w:numId w:val="9"/>
        </w:numPr>
        <w:tabs>
          <w:tab w:pos="699" w:val="left" w:leader="none"/>
        </w:tabs>
        <w:spacing w:line="235" w:lineRule="auto" w:before="0" w:after="0"/>
        <w:ind w:left="699" w:right="1199" w:hanging="300"/>
        <w:jc w:val="both"/>
        <w:rPr>
          <w:sz w:val="16"/>
        </w:rPr>
      </w:pPr>
      <w:r>
        <w:rPr>
          <w:color w:val="231F20"/>
          <w:w w:val="105"/>
          <w:sz w:val="16"/>
        </w:rPr>
        <w:t>Pulendran</w:t>
      </w:r>
      <w:r>
        <w:rPr>
          <w:color w:val="231F20"/>
          <w:w w:val="105"/>
          <w:sz w:val="16"/>
        </w:rPr>
        <w:t> B,</w:t>
      </w:r>
      <w:r>
        <w:rPr>
          <w:color w:val="231F20"/>
          <w:w w:val="105"/>
          <w:sz w:val="16"/>
        </w:rPr>
        <w:t> Li</w:t>
      </w:r>
      <w:r>
        <w:rPr>
          <w:color w:val="231F20"/>
          <w:w w:val="105"/>
          <w:sz w:val="16"/>
        </w:rPr>
        <w:t> S,</w:t>
      </w:r>
      <w:r>
        <w:rPr>
          <w:color w:val="231F20"/>
          <w:w w:val="105"/>
          <w:sz w:val="16"/>
        </w:rPr>
        <w:t> Nakaya</w:t>
      </w:r>
      <w:r>
        <w:rPr>
          <w:color w:val="231F20"/>
          <w:w w:val="105"/>
          <w:sz w:val="16"/>
        </w:rPr>
        <w:t> HI.</w:t>
      </w:r>
      <w:r>
        <w:rPr>
          <w:color w:val="231F20"/>
          <w:w w:val="105"/>
          <w:sz w:val="16"/>
        </w:rPr>
        <w:t> Systems</w:t>
      </w:r>
      <w:r>
        <w:rPr>
          <w:color w:val="231F20"/>
          <w:w w:val="105"/>
          <w:sz w:val="16"/>
        </w:rPr>
        <w:t> vaccinology.</w:t>
      </w:r>
      <w:r>
        <w:rPr>
          <w:color w:val="231F20"/>
          <w:w w:val="105"/>
          <w:sz w:val="16"/>
        </w:rPr>
        <w:t> </w:t>
      </w:r>
      <w:r>
        <w:rPr>
          <w:i/>
          <w:color w:val="231F20"/>
          <w:w w:val="105"/>
          <w:sz w:val="16"/>
        </w:rPr>
        <w:t>Immunity</w:t>
      </w:r>
      <w:r>
        <w:rPr>
          <w:color w:val="231F20"/>
          <w:w w:val="105"/>
          <w:sz w:val="16"/>
        </w:rPr>
        <w:t>. </w:t>
      </w:r>
      <w:r>
        <w:rPr>
          <w:color w:val="231F20"/>
          <w:spacing w:val="-2"/>
          <w:w w:val="105"/>
          <w:sz w:val="16"/>
        </w:rPr>
        <w:t>2010;33:516-529.</w:t>
      </w:r>
    </w:p>
    <w:p>
      <w:pPr>
        <w:pStyle w:val="ListParagraph"/>
        <w:numPr>
          <w:ilvl w:val="0"/>
          <w:numId w:val="9"/>
        </w:numPr>
        <w:tabs>
          <w:tab w:pos="699" w:val="left" w:leader="none"/>
        </w:tabs>
        <w:spacing w:line="235" w:lineRule="auto" w:before="0" w:after="0"/>
        <w:ind w:left="699" w:right="1199" w:hanging="300"/>
        <w:jc w:val="both"/>
        <w:rPr>
          <w:sz w:val="16"/>
        </w:rPr>
      </w:pPr>
      <w:r>
        <w:rPr>
          <w:color w:val="231F20"/>
          <w:w w:val="105"/>
          <w:sz w:val="16"/>
        </w:rPr>
        <w:t>Pulendran</w:t>
      </w:r>
      <w:r>
        <w:rPr>
          <w:color w:val="231F20"/>
          <w:w w:val="105"/>
          <w:sz w:val="16"/>
        </w:rPr>
        <w:t> B.</w:t>
      </w:r>
      <w:r>
        <w:rPr>
          <w:color w:val="231F20"/>
          <w:w w:val="105"/>
          <w:sz w:val="16"/>
        </w:rPr>
        <w:t> Systems</w:t>
      </w:r>
      <w:r>
        <w:rPr>
          <w:color w:val="231F20"/>
          <w:w w:val="105"/>
          <w:sz w:val="16"/>
        </w:rPr>
        <w:t> vaccinology:</w:t>
      </w:r>
      <w:r>
        <w:rPr>
          <w:color w:val="231F20"/>
          <w:w w:val="105"/>
          <w:sz w:val="16"/>
        </w:rPr>
        <w:t> probing</w:t>
      </w:r>
      <w:r>
        <w:rPr>
          <w:color w:val="231F20"/>
          <w:w w:val="105"/>
          <w:sz w:val="16"/>
        </w:rPr>
        <w:t> humanity’s</w:t>
      </w:r>
      <w:r>
        <w:rPr>
          <w:color w:val="231F20"/>
          <w:w w:val="105"/>
          <w:sz w:val="16"/>
        </w:rPr>
        <w:t> </w:t>
      </w:r>
      <w:r>
        <w:rPr>
          <w:color w:val="231F20"/>
          <w:w w:val="105"/>
          <w:sz w:val="16"/>
        </w:rPr>
        <w:t>diverse immune</w:t>
      </w:r>
      <w:r>
        <w:rPr>
          <w:color w:val="231F20"/>
          <w:w w:val="105"/>
          <w:sz w:val="16"/>
        </w:rPr>
        <w:t> systems</w:t>
      </w:r>
      <w:r>
        <w:rPr>
          <w:color w:val="231F20"/>
          <w:w w:val="105"/>
          <w:sz w:val="16"/>
        </w:rPr>
        <w:t> with</w:t>
      </w:r>
      <w:r>
        <w:rPr>
          <w:color w:val="231F20"/>
          <w:w w:val="105"/>
          <w:sz w:val="16"/>
        </w:rPr>
        <w:t> vaccines.</w:t>
      </w:r>
      <w:r>
        <w:rPr>
          <w:color w:val="231F20"/>
          <w:w w:val="105"/>
          <w:sz w:val="16"/>
        </w:rPr>
        <w:t> </w:t>
      </w:r>
      <w:r>
        <w:rPr>
          <w:i/>
          <w:color w:val="231F20"/>
          <w:w w:val="105"/>
          <w:sz w:val="16"/>
        </w:rPr>
        <w:t>Proc</w:t>
      </w:r>
      <w:r>
        <w:rPr>
          <w:i/>
          <w:color w:val="231F20"/>
          <w:w w:val="105"/>
          <w:sz w:val="16"/>
        </w:rPr>
        <w:t> Natl</w:t>
      </w:r>
      <w:r>
        <w:rPr>
          <w:i/>
          <w:color w:val="231F20"/>
          <w:w w:val="105"/>
          <w:sz w:val="16"/>
        </w:rPr>
        <w:t> Acad</w:t>
      </w:r>
      <w:r>
        <w:rPr>
          <w:i/>
          <w:color w:val="231F20"/>
          <w:w w:val="105"/>
          <w:sz w:val="16"/>
        </w:rPr>
        <w:t> Sci</w:t>
      </w:r>
      <w:r>
        <w:rPr>
          <w:i/>
          <w:color w:val="231F20"/>
          <w:w w:val="105"/>
          <w:sz w:val="16"/>
        </w:rPr>
        <w:t> USA</w:t>
      </w:r>
      <w:r>
        <w:rPr>
          <w:color w:val="231F20"/>
          <w:w w:val="105"/>
          <w:sz w:val="16"/>
        </w:rPr>
        <w:t>. </w:t>
      </w:r>
      <w:r>
        <w:rPr>
          <w:color w:val="231F20"/>
          <w:spacing w:val="-2"/>
          <w:w w:val="105"/>
          <w:sz w:val="16"/>
        </w:rPr>
        <w:t>2014;111(34):12300-12306.</w:t>
      </w:r>
    </w:p>
    <w:p>
      <w:pPr>
        <w:pStyle w:val="ListParagraph"/>
        <w:numPr>
          <w:ilvl w:val="0"/>
          <w:numId w:val="9"/>
        </w:numPr>
        <w:tabs>
          <w:tab w:pos="699" w:val="left" w:leader="none"/>
        </w:tabs>
        <w:spacing w:line="235" w:lineRule="auto" w:before="0" w:after="0"/>
        <w:ind w:left="699" w:right="1197" w:hanging="300"/>
        <w:jc w:val="both"/>
        <w:rPr>
          <w:sz w:val="16"/>
        </w:rPr>
      </w:pPr>
      <w:bookmarkStart w:name="_bookmark81" w:id="107"/>
      <w:bookmarkEnd w:id="107"/>
      <w:r>
        <w:rPr/>
      </w:r>
      <w:r>
        <w:rPr>
          <w:color w:val="231F20"/>
          <w:sz w:val="16"/>
        </w:rPr>
        <w:t>Romanowski B, Schwarz TF, Ferguson LM, et al. </w:t>
      </w:r>
      <w:r>
        <w:rPr>
          <w:color w:val="231F20"/>
          <w:sz w:val="16"/>
        </w:rPr>
        <w:t>Immunogenicity</w:t>
      </w:r>
      <w:r>
        <w:rPr>
          <w:color w:val="231F20"/>
          <w:spacing w:val="40"/>
          <w:sz w:val="16"/>
        </w:rPr>
        <w:t> </w:t>
      </w:r>
      <w:r>
        <w:rPr>
          <w:color w:val="231F20"/>
          <w:sz w:val="16"/>
        </w:rPr>
        <w:t>and safety of the HPV-16/18 AS04-adjuvanted vaccine adminis-</w:t>
      </w:r>
      <w:r>
        <w:rPr>
          <w:color w:val="231F20"/>
          <w:w w:val="110"/>
          <w:sz w:val="16"/>
        </w:rPr>
        <w:t> tered</w:t>
      </w:r>
      <w:r>
        <w:rPr>
          <w:color w:val="231F20"/>
          <w:w w:val="110"/>
          <w:sz w:val="16"/>
        </w:rPr>
        <w:t> as</w:t>
      </w:r>
      <w:r>
        <w:rPr>
          <w:color w:val="231F20"/>
          <w:w w:val="110"/>
          <w:sz w:val="16"/>
        </w:rPr>
        <w:t> a</w:t>
      </w:r>
      <w:r>
        <w:rPr>
          <w:color w:val="231F20"/>
          <w:w w:val="110"/>
          <w:sz w:val="16"/>
        </w:rPr>
        <w:t> 2-dose</w:t>
      </w:r>
      <w:r>
        <w:rPr>
          <w:color w:val="231F20"/>
          <w:w w:val="110"/>
          <w:sz w:val="16"/>
        </w:rPr>
        <w:t> schedule</w:t>
      </w:r>
      <w:r>
        <w:rPr>
          <w:color w:val="231F20"/>
          <w:w w:val="110"/>
          <w:sz w:val="16"/>
        </w:rPr>
        <w:t> compared</w:t>
      </w:r>
      <w:r>
        <w:rPr>
          <w:color w:val="231F20"/>
          <w:w w:val="110"/>
          <w:sz w:val="16"/>
        </w:rPr>
        <w:t> to</w:t>
      </w:r>
      <w:r>
        <w:rPr>
          <w:color w:val="231F20"/>
          <w:w w:val="110"/>
          <w:sz w:val="16"/>
        </w:rPr>
        <w:t> the</w:t>
      </w:r>
      <w:r>
        <w:rPr>
          <w:color w:val="231F20"/>
          <w:w w:val="110"/>
          <w:sz w:val="16"/>
        </w:rPr>
        <w:t> licensed</w:t>
      </w:r>
      <w:r>
        <w:rPr>
          <w:color w:val="231F20"/>
          <w:w w:val="110"/>
          <w:sz w:val="16"/>
        </w:rPr>
        <w:t> 3-dose schedule:</w:t>
      </w:r>
      <w:r>
        <w:rPr>
          <w:color w:val="231F20"/>
          <w:w w:val="110"/>
          <w:sz w:val="16"/>
        </w:rPr>
        <w:t> Results</w:t>
      </w:r>
      <w:r>
        <w:rPr>
          <w:color w:val="231F20"/>
          <w:w w:val="110"/>
          <w:sz w:val="16"/>
        </w:rPr>
        <w:t> from</w:t>
      </w:r>
      <w:r>
        <w:rPr>
          <w:color w:val="231F20"/>
          <w:w w:val="110"/>
          <w:sz w:val="16"/>
        </w:rPr>
        <w:t> a</w:t>
      </w:r>
      <w:r>
        <w:rPr>
          <w:color w:val="231F20"/>
          <w:w w:val="110"/>
          <w:sz w:val="16"/>
        </w:rPr>
        <w:t> randomized</w:t>
      </w:r>
      <w:r>
        <w:rPr>
          <w:color w:val="231F20"/>
          <w:w w:val="110"/>
          <w:sz w:val="16"/>
        </w:rPr>
        <w:t> study.</w:t>
      </w:r>
      <w:r>
        <w:rPr>
          <w:color w:val="231F20"/>
          <w:w w:val="110"/>
          <w:sz w:val="16"/>
        </w:rPr>
        <w:t> </w:t>
      </w:r>
      <w:r>
        <w:rPr>
          <w:i/>
          <w:color w:val="231F20"/>
          <w:w w:val="110"/>
          <w:sz w:val="16"/>
        </w:rPr>
        <w:t>Hum</w:t>
      </w:r>
      <w:r>
        <w:rPr>
          <w:i/>
          <w:color w:val="231F20"/>
          <w:w w:val="110"/>
          <w:sz w:val="16"/>
        </w:rPr>
        <w:t> Vaccin</w:t>
      </w:r>
      <w:r>
        <w:rPr>
          <w:color w:val="231F20"/>
          <w:w w:val="110"/>
          <w:sz w:val="16"/>
        </w:rPr>
        <w:t>. </w:t>
      </w:r>
      <w:r>
        <w:rPr>
          <w:color w:val="231F20"/>
          <w:spacing w:val="-2"/>
          <w:w w:val="110"/>
          <w:sz w:val="16"/>
        </w:rPr>
        <w:t>2011;7(12):1374-1386.</w:t>
      </w:r>
    </w:p>
    <w:p>
      <w:pPr>
        <w:pStyle w:val="ListParagraph"/>
        <w:spacing w:after="0" w:line="235" w:lineRule="auto"/>
        <w:jc w:val="both"/>
        <w:rPr>
          <w:sz w:val="16"/>
        </w:rPr>
        <w:sectPr>
          <w:type w:val="continuous"/>
          <w:pgSz w:w="12240" w:h="15660"/>
          <w:pgMar w:header="565" w:footer="0" w:top="1060" w:bottom="280" w:left="720" w:right="0"/>
          <w:cols w:num="2" w:equalWidth="0">
            <w:col w:w="5161" w:space="40"/>
            <w:col w:w="6319"/>
          </w:cols>
        </w:sectPr>
      </w:pPr>
    </w:p>
    <w:p>
      <w:pPr>
        <w:pStyle w:val="BodyText"/>
        <w:spacing w:before="4"/>
        <w:rPr>
          <w:sz w:val="15"/>
        </w:rPr>
      </w:pPr>
    </w:p>
    <w:p>
      <w:pPr>
        <w:pStyle w:val="BodyText"/>
        <w:spacing w:after="0"/>
        <w:rPr>
          <w:sz w:val="15"/>
        </w:rPr>
        <w:sectPr>
          <w:pgSz w:w="12240" w:h="15660"/>
          <w:pgMar w:header="561" w:footer="0" w:top="800" w:bottom="280" w:left="720" w:right="0"/>
        </w:sectPr>
      </w:pPr>
    </w:p>
    <w:p>
      <w:pPr>
        <w:pStyle w:val="ListParagraph"/>
        <w:numPr>
          <w:ilvl w:val="0"/>
          <w:numId w:val="9"/>
        </w:numPr>
        <w:tabs>
          <w:tab w:pos="860" w:val="left" w:leader="none"/>
        </w:tabs>
        <w:spacing w:line="235" w:lineRule="auto" w:before="96" w:after="0"/>
        <w:ind w:left="860" w:right="0" w:hanging="300"/>
        <w:jc w:val="both"/>
        <w:rPr>
          <w:sz w:val="16"/>
        </w:rPr>
      </w:pPr>
      <w:r>
        <w:rPr>
          <w:color w:val="231F20"/>
          <w:w w:val="105"/>
          <w:sz w:val="16"/>
        </w:rPr>
        <w:t>Krajden</w:t>
      </w:r>
      <w:r>
        <w:rPr>
          <w:color w:val="231F20"/>
          <w:spacing w:val="-7"/>
          <w:w w:val="105"/>
          <w:sz w:val="16"/>
        </w:rPr>
        <w:t> </w:t>
      </w:r>
      <w:r>
        <w:rPr>
          <w:color w:val="231F20"/>
          <w:w w:val="105"/>
          <w:sz w:val="16"/>
        </w:rPr>
        <w:t>M,</w:t>
      </w:r>
      <w:r>
        <w:rPr>
          <w:color w:val="231F20"/>
          <w:spacing w:val="-7"/>
          <w:w w:val="105"/>
          <w:sz w:val="16"/>
        </w:rPr>
        <w:t> </w:t>
      </w:r>
      <w:r>
        <w:rPr>
          <w:color w:val="231F20"/>
          <w:w w:val="105"/>
          <w:sz w:val="16"/>
        </w:rPr>
        <w:t>Cook</w:t>
      </w:r>
      <w:r>
        <w:rPr>
          <w:color w:val="231F20"/>
          <w:spacing w:val="-7"/>
          <w:w w:val="105"/>
          <w:sz w:val="16"/>
        </w:rPr>
        <w:t> </w:t>
      </w:r>
      <w:r>
        <w:rPr>
          <w:color w:val="231F20"/>
          <w:w w:val="105"/>
          <w:sz w:val="16"/>
        </w:rPr>
        <w:t>D,</w:t>
      </w:r>
      <w:r>
        <w:rPr>
          <w:color w:val="231F20"/>
          <w:spacing w:val="-7"/>
          <w:w w:val="105"/>
          <w:sz w:val="16"/>
        </w:rPr>
        <w:t> </w:t>
      </w:r>
      <w:r>
        <w:rPr>
          <w:color w:val="231F20"/>
          <w:w w:val="105"/>
          <w:sz w:val="16"/>
        </w:rPr>
        <w:t>Yu</w:t>
      </w:r>
      <w:r>
        <w:rPr>
          <w:color w:val="231F20"/>
          <w:spacing w:val="-7"/>
          <w:w w:val="105"/>
          <w:sz w:val="16"/>
        </w:rPr>
        <w:t> </w:t>
      </w:r>
      <w:r>
        <w:rPr>
          <w:color w:val="231F20"/>
          <w:w w:val="105"/>
          <w:sz w:val="16"/>
        </w:rPr>
        <w:t>A,</w:t>
      </w:r>
      <w:r>
        <w:rPr>
          <w:color w:val="231F20"/>
          <w:spacing w:val="-7"/>
          <w:w w:val="105"/>
          <w:sz w:val="16"/>
        </w:rPr>
        <w:t> </w:t>
      </w:r>
      <w:r>
        <w:rPr>
          <w:color w:val="231F20"/>
          <w:w w:val="105"/>
          <w:sz w:val="16"/>
        </w:rPr>
        <w:t>et</w:t>
      </w:r>
      <w:r>
        <w:rPr>
          <w:color w:val="231F20"/>
          <w:spacing w:val="7"/>
          <w:w w:val="105"/>
          <w:sz w:val="16"/>
        </w:rPr>
        <w:t> </w:t>
      </w:r>
      <w:r>
        <w:rPr>
          <w:color w:val="231F20"/>
          <w:w w:val="105"/>
          <w:sz w:val="16"/>
        </w:rPr>
        <w:t>al.</w:t>
      </w:r>
      <w:r>
        <w:rPr>
          <w:color w:val="231F20"/>
          <w:spacing w:val="-7"/>
          <w:w w:val="105"/>
          <w:sz w:val="16"/>
        </w:rPr>
        <w:t> </w:t>
      </w:r>
      <w:r>
        <w:rPr>
          <w:color w:val="231F20"/>
          <w:w w:val="105"/>
          <w:sz w:val="16"/>
        </w:rPr>
        <w:t>Human</w:t>
      </w:r>
      <w:r>
        <w:rPr>
          <w:color w:val="231F20"/>
          <w:spacing w:val="-7"/>
          <w:w w:val="105"/>
          <w:sz w:val="16"/>
        </w:rPr>
        <w:t> </w:t>
      </w:r>
      <w:r>
        <w:rPr>
          <w:color w:val="231F20"/>
          <w:w w:val="105"/>
          <w:sz w:val="16"/>
        </w:rPr>
        <w:t>papillomavirus</w:t>
      </w:r>
      <w:r>
        <w:rPr>
          <w:color w:val="231F20"/>
          <w:spacing w:val="-7"/>
          <w:w w:val="105"/>
          <w:sz w:val="16"/>
        </w:rPr>
        <w:t> </w:t>
      </w:r>
      <w:r>
        <w:rPr>
          <w:color w:val="231F20"/>
          <w:w w:val="105"/>
          <w:sz w:val="16"/>
        </w:rPr>
        <w:t>16</w:t>
      </w:r>
      <w:r>
        <w:rPr>
          <w:color w:val="231F20"/>
          <w:spacing w:val="-7"/>
          <w:w w:val="105"/>
          <w:sz w:val="16"/>
        </w:rPr>
        <w:t> </w:t>
      </w:r>
      <w:r>
        <w:rPr>
          <w:color w:val="231F20"/>
          <w:w w:val="105"/>
          <w:sz w:val="16"/>
        </w:rPr>
        <w:t>(HPV 16) and HPV 18 antibody responses measured by </w:t>
      </w:r>
      <w:r>
        <w:rPr>
          <w:color w:val="231F20"/>
          <w:w w:val="105"/>
          <w:sz w:val="16"/>
        </w:rPr>
        <w:t>pseudovirus neutralization</w:t>
      </w:r>
      <w:r>
        <w:rPr>
          <w:color w:val="231F20"/>
          <w:spacing w:val="40"/>
          <w:w w:val="105"/>
          <w:sz w:val="16"/>
        </w:rPr>
        <w:t> </w:t>
      </w:r>
      <w:r>
        <w:rPr>
          <w:color w:val="231F20"/>
          <w:w w:val="105"/>
          <w:sz w:val="16"/>
        </w:rPr>
        <w:t>and</w:t>
      </w:r>
      <w:r>
        <w:rPr>
          <w:color w:val="231F20"/>
          <w:spacing w:val="40"/>
          <w:w w:val="105"/>
          <w:sz w:val="16"/>
        </w:rPr>
        <w:t> </w:t>
      </w:r>
      <w:r>
        <w:rPr>
          <w:color w:val="231F20"/>
          <w:w w:val="105"/>
          <w:sz w:val="16"/>
        </w:rPr>
        <w:t>competitive</w:t>
      </w:r>
      <w:r>
        <w:rPr>
          <w:color w:val="231F20"/>
          <w:spacing w:val="40"/>
          <w:w w:val="105"/>
          <w:sz w:val="16"/>
        </w:rPr>
        <w:t> </w:t>
      </w:r>
      <w:r>
        <w:rPr>
          <w:color w:val="231F20"/>
          <w:w w:val="105"/>
          <w:sz w:val="16"/>
        </w:rPr>
        <w:t>Luminex</w:t>
      </w:r>
      <w:r>
        <w:rPr>
          <w:color w:val="231F20"/>
          <w:spacing w:val="40"/>
          <w:w w:val="105"/>
          <w:sz w:val="16"/>
        </w:rPr>
        <w:t> </w:t>
      </w:r>
      <w:r>
        <w:rPr>
          <w:color w:val="231F20"/>
          <w:w w:val="105"/>
          <w:sz w:val="16"/>
        </w:rPr>
        <w:t>assays</w:t>
      </w:r>
      <w:r>
        <w:rPr>
          <w:color w:val="231F20"/>
          <w:spacing w:val="40"/>
          <w:w w:val="105"/>
          <w:sz w:val="16"/>
        </w:rPr>
        <w:t> </w:t>
      </w:r>
      <w:r>
        <w:rPr>
          <w:color w:val="231F20"/>
          <w:w w:val="105"/>
          <w:sz w:val="16"/>
        </w:rPr>
        <w:t>in</w:t>
      </w:r>
      <w:r>
        <w:rPr>
          <w:color w:val="231F20"/>
          <w:spacing w:val="40"/>
          <w:w w:val="105"/>
          <w:sz w:val="16"/>
        </w:rPr>
        <w:t> </w:t>
      </w:r>
      <w:r>
        <w:rPr>
          <w:color w:val="231F20"/>
          <w:w w:val="105"/>
          <w:sz w:val="16"/>
        </w:rPr>
        <w:t>a</w:t>
      </w:r>
      <w:r>
        <w:rPr>
          <w:color w:val="231F20"/>
          <w:spacing w:val="40"/>
          <w:w w:val="105"/>
          <w:sz w:val="16"/>
        </w:rPr>
        <w:t> </w:t>
      </w:r>
      <w:r>
        <w:rPr>
          <w:color w:val="231F20"/>
          <w:w w:val="105"/>
          <w:sz w:val="16"/>
        </w:rPr>
        <w:t>two- versus</w:t>
      </w:r>
      <w:r>
        <w:rPr>
          <w:color w:val="231F20"/>
          <w:w w:val="105"/>
          <w:sz w:val="16"/>
        </w:rPr>
        <w:t> three-dose</w:t>
      </w:r>
      <w:r>
        <w:rPr>
          <w:color w:val="231F20"/>
          <w:w w:val="105"/>
          <w:sz w:val="16"/>
        </w:rPr>
        <w:t> HPV</w:t>
      </w:r>
      <w:r>
        <w:rPr>
          <w:color w:val="231F20"/>
          <w:w w:val="105"/>
          <w:sz w:val="16"/>
        </w:rPr>
        <w:t> vaccine</w:t>
      </w:r>
      <w:r>
        <w:rPr>
          <w:color w:val="231F20"/>
          <w:w w:val="105"/>
          <w:sz w:val="16"/>
        </w:rPr>
        <w:t> trial.</w:t>
      </w:r>
      <w:r>
        <w:rPr>
          <w:color w:val="231F20"/>
          <w:w w:val="105"/>
          <w:sz w:val="16"/>
        </w:rPr>
        <w:t> </w:t>
      </w:r>
      <w:r>
        <w:rPr>
          <w:i/>
          <w:color w:val="231F20"/>
          <w:w w:val="105"/>
          <w:sz w:val="16"/>
        </w:rPr>
        <w:t>Clin</w:t>
      </w:r>
      <w:r>
        <w:rPr>
          <w:i/>
          <w:color w:val="231F20"/>
          <w:w w:val="105"/>
          <w:sz w:val="16"/>
        </w:rPr>
        <w:t> Vaccine</w:t>
      </w:r>
      <w:r>
        <w:rPr>
          <w:i/>
          <w:color w:val="231F20"/>
          <w:w w:val="105"/>
          <w:sz w:val="16"/>
        </w:rPr>
        <w:t> Immunol</w:t>
      </w:r>
      <w:r>
        <w:rPr>
          <w:color w:val="231F20"/>
          <w:w w:val="105"/>
          <w:sz w:val="16"/>
        </w:rPr>
        <w:t>. </w:t>
      </w:r>
      <w:r>
        <w:rPr>
          <w:color w:val="231F20"/>
          <w:spacing w:val="-2"/>
          <w:w w:val="105"/>
          <w:sz w:val="16"/>
        </w:rPr>
        <w:t>2011;18:418-423.</w:t>
      </w:r>
    </w:p>
    <w:p>
      <w:pPr>
        <w:pStyle w:val="ListParagraph"/>
        <w:numPr>
          <w:ilvl w:val="0"/>
          <w:numId w:val="9"/>
        </w:numPr>
        <w:tabs>
          <w:tab w:pos="860" w:val="left" w:leader="none"/>
        </w:tabs>
        <w:spacing w:line="235" w:lineRule="auto" w:before="0" w:after="0"/>
        <w:ind w:left="860" w:right="0" w:hanging="300"/>
        <w:jc w:val="both"/>
        <w:rPr>
          <w:sz w:val="16"/>
        </w:rPr>
      </w:pPr>
      <w:r>
        <w:rPr>
          <w:color w:val="231F20"/>
          <w:w w:val="105"/>
          <w:sz w:val="16"/>
        </w:rPr>
        <w:t>Kreimer</w:t>
      </w:r>
      <w:r>
        <w:rPr>
          <w:color w:val="231F20"/>
          <w:spacing w:val="-11"/>
          <w:w w:val="105"/>
          <w:sz w:val="16"/>
        </w:rPr>
        <w:t> </w:t>
      </w:r>
      <w:r>
        <w:rPr>
          <w:color w:val="231F20"/>
          <w:w w:val="105"/>
          <w:sz w:val="16"/>
        </w:rPr>
        <w:t>AR,</w:t>
      </w:r>
      <w:r>
        <w:rPr>
          <w:color w:val="231F20"/>
          <w:spacing w:val="-10"/>
          <w:w w:val="105"/>
          <w:sz w:val="16"/>
        </w:rPr>
        <w:t> </w:t>
      </w:r>
      <w:r>
        <w:rPr>
          <w:color w:val="231F20"/>
          <w:w w:val="105"/>
          <w:sz w:val="16"/>
        </w:rPr>
        <w:t>Struyf</w:t>
      </w:r>
      <w:r>
        <w:rPr>
          <w:color w:val="231F20"/>
          <w:spacing w:val="-11"/>
          <w:w w:val="105"/>
          <w:sz w:val="16"/>
        </w:rPr>
        <w:t> </w:t>
      </w:r>
      <w:r>
        <w:rPr>
          <w:color w:val="231F20"/>
          <w:w w:val="105"/>
          <w:sz w:val="16"/>
        </w:rPr>
        <w:t>F,</w:t>
      </w:r>
      <w:r>
        <w:rPr>
          <w:color w:val="231F20"/>
          <w:spacing w:val="-10"/>
          <w:w w:val="105"/>
          <w:sz w:val="16"/>
        </w:rPr>
        <w:t> </w:t>
      </w:r>
      <w:r>
        <w:rPr>
          <w:color w:val="231F20"/>
          <w:w w:val="105"/>
          <w:sz w:val="16"/>
        </w:rPr>
        <w:t>Del</w:t>
      </w:r>
      <w:r>
        <w:rPr>
          <w:color w:val="231F20"/>
          <w:spacing w:val="-11"/>
          <w:w w:val="105"/>
          <w:sz w:val="16"/>
        </w:rPr>
        <w:t> </w:t>
      </w:r>
      <w:r>
        <w:rPr>
          <w:color w:val="231F20"/>
          <w:w w:val="105"/>
          <w:sz w:val="16"/>
        </w:rPr>
        <w:t>Rosario-Raymundo</w:t>
      </w:r>
      <w:r>
        <w:rPr>
          <w:color w:val="231F20"/>
          <w:spacing w:val="-10"/>
          <w:w w:val="105"/>
          <w:sz w:val="16"/>
        </w:rPr>
        <w:t> </w:t>
      </w:r>
      <w:r>
        <w:rPr>
          <w:color w:val="231F20"/>
          <w:w w:val="105"/>
          <w:sz w:val="16"/>
        </w:rPr>
        <w:t>MR,</w:t>
      </w:r>
      <w:r>
        <w:rPr>
          <w:color w:val="231F20"/>
          <w:spacing w:val="-11"/>
          <w:w w:val="105"/>
          <w:sz w:val="16"/>
        </w:rPr>
        <w:t> </w:t>
      </w:r>
      <w:r>
        <w:rPr>
          <w:color w:val="231F20"/>
          <w:w w:val="105"/>
          <w:sz w:val="16"/>
        </w:rPr>
        <w:t>et</w:t>
      </w:r>
      <w:r>
        <w:rPr>
          <w:color w:val="231F20"/>
          <w:spacing w:val="-10"/>
          <w:w w:val="105"/>
          <w:sz w:val="16"/>
        </w:rPr>
        <w:t> </w:t>
      </w:r>
      <w:r>
        <w:rPr>
          <w:color w:val="231F20"/>
          <w:w w:val="105"/>
          <w:sz w:val="16"/>
        </w:rPr>
        <w:t>al.</w:t>
      </w:r>
      <w:r>
        <w:rPr>
          <w:color w:val="231F20"/>
          <w:spacing w:val="-11"/>
          <w:w w:val="105"/>
          <w:sz w:val="16"/>
        </w:rPr>
        <w:t> </w:t>
      </w:r>
      <w:r>
        <w:rPr>
          <w:color w:val="231F20"/>
          <w:w w:val="105"/>
          <w:sz w:val="16"/>
        </w:rPr>
        <w:t>Efficacy of</w:t>
      </w:r>
      <w:r>
        <w:rPr>
          <w:color w:val="231F20"/>
          <w:w w:val="105"/>
          <w:sz w:val="16"/>
        </w:rPr>
        <w:t> fewer</w:t>
      </w:r>
      <w:r>
        <w:rPr>
          <w:color w:val="231F20"/>
          <w:w w:val="105"/>
          <w:sz w:val="16"/>
        </w:rPr>
        <w:t> than</w:t>
      </w:r>
      <w:r>
        <w:rPr>
          <w:color w:val="231F20"/>
          <w:w w:val="105"/>
          <w:sz w:val="16"/>
        </w:rPr>
        <w:t> three</w:t>
      </w:r>
      <w:r>
        <w:rPr>
          <w:color w:val="231F20"/>
          <w:w w:val="105"/>
          <w:sz w:val="16"/>
        </w:rPr>
        <w:t> doses</w:t>
      </w:r>
      <w:r>
        <w:rPr>
          <w:color w:val="231F20"/>
          <w:w w:val="105"/>
          <w:sz w:val="16"/>
        </w:rPr>
        <w:t> of</w:t>
      </w:r>
      <w:r>
        <w:rPr>
          <w:color w:val="231F20"/>
          <w:w w:val="105"/>
          <w:sz w:val="16"/>
        </w:rPr>
        <w:t> an</w:t>
      </w:r>
      <w:r>
        <w:rPr>
          <w:color w:val="231F20"/>
          <w:w w:val="105"/>
          <w:sz w:val="16"/>
        </w:rPr>
        <w:t> HPV-16/18</w:t>
      </w:r>
      <w:r>
        <w:rPr>
          <w:color w:val="231F20"/>
          <w:w w:val="105"/>
          <w:sz w:val="16"/>
        </w:rPr>
        <w:t> AS04-adjuvanted vaccine: combined analysis of data from the Costa Rica Vaccine and PATRICIA trials. </w:t>
      </w:r>
      <w:r>
        <w:rPr>
          <w:i/>
          <w:color w:val="231F20"/>
          <w:w w:val="105"/>
          <w:sz w:val="16"/>
        </w:rPr>
        <w:t>Lancet Oncol</w:t>
      </w:r>
      <w:r>
        <w:rPr>
          <w:color w:val="231F20"/>
          <w:w w:val="105"/>
          <w:sz w:val="16"/>
        </w:rPr>
        <w:t>. 2015;16(7):775-786.</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05"/>
          <w:sz w:val="16"/>
        </w:rPr>
        <w:t>Blomberg</w:t>
      </w:r>
      <w:r>
        <w:rPr>
          <w:color w:val="231F20"/>
          <w:w w:val="105"/>
          <w:sz w:val="16"/>
        </w:rPr>
        <w:t> M,</w:t>
      </w:r>
      <w:r>
        <w:rPr>
          <w:color w:val="231F20"/>
          <w:w w:val="105"/>
          <w:sz w:val="16"/>
        </w:rPr>
        <w:t> Dehlendorff</w:t>
      </w:r>
      <w:r>
        <w:rPr>
          <w:color w:val="231F20"/>
          <w:w w:val="105"/>
          <w:sz w:val="16"/>
        </w:rPr>
        <w:t> C,</w:t>
      </w:r>
      <w:r>
        <w:rPr>
          <w:color w:val="231F20"/>
          <w:w w:val="105"/>
          <w:sz w:val="16"/>
        </w:rPr>
        <w:t> Sand</w:t>
      </w:r>
      <w:r>
        <w:rPr>
          <w:color w:val="231F20"/>
          <w:w w:val="105"/>
          <w:sz w:val="16"/>
        </w:rPr>
        <w:t> C,</w:t>
      </w:r>
      <w:r>
        <w:rPr>
          <w:color w:val="231F20"/>
          <w:w w:val="105"/>
          <w:sz w:val="16"/>
        </w:rPr>
        <w:t> Kjaer</w:t>
      </w:r>
      <w:r>
        <w:rPr>
          <w:color w:val="231F20"/>
          <w:w w:val="105"/>
          <w:sz w:val="16"/>
        </w:rPr>
        <w:t> SK.</w:t>
      </w:r>
      <w:r>
        <w:rPr>
          <w:color w:val="231F20"/>
          <w:w w:val="105"/>
          <w:sz w:val="16"/>
        </w:rPr>
        <w:t> Dose-</w:t>
      </w:r>
      <w:r>
        <w:rPr>
          <w:color w:val="231F20"/>
          <w:w w:val="105"/>
          <w:sz w:val="16"/>
        </w:rPr>
        <w:t>related differences</w:t>
      </w:r>
      <w:r>
        <w:rPr>
          <w:color w:val="231F20"/>
          <w:w w:val="105"/>
          <w:sz w:val="16"/>
        </w:rPr>
        <w:t> in</w:t>
      </w:r>
      <w:r>
        <w:rPr>
          <w:color w:val="231F20"/>
          <w:w w:val="105"/>
          <w:sz w:val="16"/>
        </w:rPr>
        <w:t> effectiveness</w:t>
      </w:r>
      <w:r>
        <w:rPr>
          <w:color w:val="231F20"/>
          <w:w w:val="105"/>
          <w:sz w:val="16"/>
        </w:rPr>
        <w:t> of</w:t>
      </w:r>
      <w:r>
        <w:rPr>
          <w:color w:val="231F20"/>
          <w:w w:val="105"/>
          <w:sz w:val="16"/>
        </w:rPr>
        <w:t> human</w:t>
      </w:r>
      <w:r>
        <w:rPr>
          <w:color w:val="231F20"/>
          <w:w w:val="105"/>
          <w:sz w:val="16"/>
        </w:rPr>
        <w:t> papillomavirus</w:t>
      </w:r>
      <w:r>
        <w:rPr>
          <w:color w:val="231F20"/>
          <w:w w:val="105"/>
          <w:sz w:val="16"/>
        </w:rPr>
        <w:t> vaccina- tion against genital warts: A nationwide study of 550 000 young girls. </w:t>
      </w:r>
      <w:r>
        <w:rPr>
          <w:i/>
          <w:color w:val="231F20"/>
          <w:w w:val="105"/>
          <w:sz w:val="16"/>
        </w:rPr>
        <w:t>Clin Infect Dis</w:t>
      </w:r>
      <w:r>
        <w:rPr>
          <w:color w:val="231F20"/>
          <w:w w:val="105"/>
          <w:sz w:val="16"/>
        </w:rPr>
        <w:t>. 2015;61(5):676-682.</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05"/>
          <w:sz w:val="16"/>
        </w:rPr>
        <w:t>Dobson</w:t>
      </w:r>
      <w:r>
        <w:rPr>
          <w:color w:val="231F20"/>
          <w:spacing w:val="76"/>
          <w:w w:val="105"/>
          <w:sz w:val="16"/>
        </w:rPr>
        <w:t> </w:t>
      </w:r>
      <w:r>
        <w:rPr>
          <w:color w:val="231F20"/>
          <w:w w:val="105"/>
          <w:sz w:val="16"/>
        </w:rPr>
        <w:t>SR,</w:t>
      </w:r>
      <w:r>
        <w:rPr>
          <w:color w:val="231F20"/>
          <w:spacing w:val="76"/>
          <w:w w:val="105"/>
          <w:sz w:val="16"/>
        </w:rPr>
        <w:t> </w:t>
      </w:r>
      <w:r>
        <w:rPr>
          <w:color w:val="231F20"/>
          <w:w w:val="105"/>
          <w:sz w:val="16"/>
        </w:rPr>
        <w:t>McNeil</w:t>
      </w:r>
      <w:r>
        <w:rPr>
          <w:color w:val="231F20"/>
          <w:spacing w:val="76"/>
          <w:w w:val="105"/>
          <w:sz w:val="16"/>
        </w:rPr>
        <w:t> </w:t>
      </w:r>
      <w:r>
        <w:rPr>
          <w:color w:val="231F20"/>
          <w:w w:val="105"/>
          <w:sz w:val="16"/>
        </w:rPr>
        <w:t>S,</w:t>
      </w:r>
      <w:r>
        <w:rPr>
          <w:color w:val="231F20"/>
          <w:spacing w:val="76"/>
          <w:w w:val="105"/>
          <w:sz w:val="16"/>
        </w:rPr>
        <w:t> </w:t>
      </w:r>
      <w:r>
        <w:rPr>
          <w:color w:val="231F20"/>
          <w:w w:val="105"/>
          <w:sz w:val="16"/>
        </w:rPr>
        <w:t>Dionne</w:t>
      </w:r>
      <w:r>
        <w:rPr>
          <w:color w:val="231F20"/>
          <w:spacing w:val="76"/>
          <w:w w:val="105"/>
          <w:sz w:val="16"/>
        </w:rPr>
        <w:t> </w:t>
      </w:r>
      <w:r>
        <w:rPr>
          <w:color w:val="231F20"/>
          <w:w w:val="105"/>
          <w:sz w:val="16"/>
        </w:rPr>
        <w:t>M,</w:t>
      </w:r>
      <w:r>
        <w:rPr>
          <w:color w:val="231F20"/>
          <w:spacing w:val="76"/>
          <w:w w:val="105"/>
          <w:sz w:val="16"/>
        </w:rPr>
        <w:t> </w:t>
      </w:r>
      <w:r>
        <w:rPr>
          <w:color w:val="231F20"/>
          <w:w w:val="105"/>
          <w:sz w:val="16"/>
        </w:rPr>
        <w:t>et al.</w:t>
      </w:r>
      <w:r>
        <w:rPr>
          <w:color w:val="231F20"/>
          <w:spacing w:val="76"/>
          <w:w w:val="105"/>
          <w:sz w:val="16"/>
        </w:rPr>
        <w:t> </w:t>
      </w:r>
      <w:r>
        <w:rPr>
          <w:color w:val="231F20"/>
          <w:w w:val="105"/>
          <w:sz w:val="16"/>
        </w:rPr>
        <w:t>Immunogenicity of</w:t>
      </w:r>
      <w:r>
        <w:rPr>
          <w:color w:val="231F20"/>
          <w:spacing w:val="24"/>
          <w:w w:val="105"/>
          <w:sz w:val="16"/>
        </w:rPr>
        <w:t> </w:t>
      </w:r>
      <w:r>
        <w:rPr>
          <w:color w:val="231F20"/>
          <w:w w:val="105"/>
          <w:sz w:val="16"/>
        </w:rPr>
        <w:t>2</w:t>
      </w:r>
      <w:r>
        <w:rPr>
          <w:color w:val="231F20"/>
          <w:spacing w:val="24"/>
          <w:w w:val="105"/>
          <w:sz w:val="16"/>
        </w:rPr>
        <w:t> </w:t>
      </w:r>
      <w:r>
        <w:rPr>
          <w:color w:val="231F20"/>
          <w:w w:val="105"/>
          <w:sz w:val="16"/>
        </w:rPr>
        <w:t>doses</w:t>
      </w:r>
      <w:r>
        <w:rPr>
          <w:color w:val="231F20"/>
          <w:spacing w:val="24"/>
          <w:w w:val="105"/>
          <w:sz w:val="16"/>
        </w:rPr>
        <w:t> </w:t>
      </w:r>
      <w:r>
        <w:rPr>
          <w:color w:val="231F20"/>
          <w:w w:val="105"/>
          <w:sz w:val="16"/>
        </w:rPr>
        <w:t>of</w:t>
      </w:r>
      <w:r>
        <w:rPr>
          <w:color w:val="231F20"/>
          <w:spacing w:val="24"/>
          <w:w w:val="105"/>
          <w:sz w:val="16"/>
        </w:rPr>
        <w:t> </w:t>
      </w:r>
      <w:r>
        <w:rPr>
          <w:color w:val="231F20"/>
          <w:w w:val="105"/>
          <w:sz w:val="16"/>
        </w:rPr>
        <w:t>HPV</w:t>
      </w:r>
      <w:r>
        <w:rPr>
          <w:color w:val="231F20"/>
          <w:spacing w:val="24"/>
          <w:w w:val="105"/>
          <w:sz w:val="16"/>
        </w:rPr>
        <w:t> </w:t>
      </w:r>
      <w:r>
        <w:rPr>
          <w:color w:val="231F20"/>
          <w:w w:val="105"/>
          <w:sz w:val="16"/>
        </w:rPr>
        <w:t>vaccine</w:t>
      </w:r>
      <w:r>
        <w:rPr>
          <w:color w:val="231F20"/>
          <w:spacing w:val="24"/>
          <w:w w:val="105"/>
          <w:sz w:val="16"/>
        </w:rPr>
        <w:t> </w:t>
      </w:r>
      <w:r>
        <w:rPr>
          <w:color w:val="231F20"/>
          <w:w w:val="105"/>
          <w:sz w:val="16"/>
        </w:rPr>
        <w:t>in</w:t>
      </w:r>
      <w:r>
        <w:rPr>
          <w:color w:val="231F20"/>
          <w:spacing w:val="24"/>
          <w:w w:val="105"/>
          <w:sz w:val="16"/>
        </w:rPr>
        <w:t> </w:t>
      </w:r>
      <w:r>
        <w:rPr>
          <w:color w:val="231F20"/>
          <w:w w:val="105"/>
          <w:sz w:val="16"/>
        </w:rPr>
        <w:t>younger</w:t>
      </w:r>
      <w:r>
        <w:rPr>
          <w:color w:val="231F20"/>
          <w:spacing w:val="24"/>
          <w:w w:val="105"/>
          <w:sz w:val="16"/>
        </w:rPr>
        <w:t> </w:t>
      </w:r>
      <w:r>
        <w:rPr>
          <w:color w:val="231F20"/>
          <w:w w:val="105"/>
          <w:sz w:val="16"/>
        </w:rPr>
        <w:t>adolescents</w:t>
      </w:r>
      <w:r>
        <w:rPr>
          <w:color w:val="231F20"/>
          <w:spacing w:val="24"/>
          <w:w w:val="105"/>
          <w:sz w:val="16"/>
        </w:rPr>
        <w:t> </w:t>
      </w:r>
      <w:r>
        <w:rPr>
          <w:color w:val="231F20"/>
          <w:w w:val="105"/>
          <w:sz w:val="16"/>
        </w:rPr>
        <w:t>vs</w:t>
      </w:r>
      <w:r>
        <w:rPr>
          <w:color w:val="231F20"/>
          <w:spacing w:val="24"/>
          <w:w w:val="105"/>
          <w:sz w:val="16"/>
        </w:rPr>
        <w:t> </w:t>
      </w:r>
      <w:r>
        <w:rPr>
          <w:color w:val="231F20"/>
          <w:w w:val="105"/>
          <w:sz w:val="16"/>
        </w:rPr>
        <w:t>3</w:t>
      </w:r>
      <w:r>
        <w:rPr>
          <w:color w:val="231F20"/>
          <w:spacing w:val="24"/>
          <w:w w:val="105"/>
          <w:sz w:val="16"/>
        </w:rPr>
        <w:t> </w:t>
      </w:r>
      <w:r>
        <w:rPr>
          <w:color w:val="231F20"/>
          <w:w w:val="105"/>
          <w:sz w:val="16"/>
        </w:rPr>
        <w:t>doses in young women: a randomized clinical trial. </w:t>
      </w:r>
      <w:r>
        <w:rPr>
          <w:i/>
          <w:color w:val="231F20"/>
          <w:w w:val="105"/>
          <w:sz w:val="16"/>
        </w:rPr>
        <w:t>JAMA</w:t>
      </w:r>
      <w:r>
        <w:rPr>
          <w:color w:val="231F20"/>
          <w:w w:val="105"/>
          <w:sz w:val="16"/>
        </w:rPr>
        <w:t>. </w:t>
      </w:r>
      <w:r>
        <w:rPr>
          <w:color w:val="231F20"/>
          <w:spacing w:val="-2"/>
          <w:w w:val="105"/>
          <w:sz w:val="16"/>
        </w:rPr>
        <w:t>2013;309(17):1793-1802.</w:t>
      </w:r>
    </w:p>
    <w:p>
      <w:pPr>
        <w:pStyle w:val="ListParagraph"/>
        <w:numPr>
          <w:ilvl w:val="0"/>
          <w:numId w:val="9"/>
        </w:numPr>
        <w:tabs>
          <w:tab w:pos="860" w:val="left" w:leader="none"/>
        </w:tabs>
        <w:spacing w:line="235" w:lineRule="auto" w:before="0" w:after="0"/>
        <w:ind w:left="860" w:right="0" w:hanging="380"/>
        <w:jc w:val="both"/>
        <w:rPr>
          <w:sz w:val="16"/>
        </w:rPr>
      </w:pPr>
      <w:bookmarkStart w:name="_bookmark82" w:id="108"/>
      <w:bookmarkEnd w:id="108"/>
      <w:r>
        <w:rPr/>
      </w:r>
      <w:r>
        <w:rPr>
          <w:color w:val="231F20"/>
          <w:w w:val="105"/>
          <w:sz w:val="16"/>
        </w:rPr>
        <w:t>Elgueta R, de Vries VC, Noelle RJ. The immortality of </w:t>
      </w:r>
      <w:r>
        <w:rPr>
          <w:color w:val="231F20"/>
          <w:w w:val="105"/>
          <w:sz w:val="16"/>
        </w:rPr>
        <w:t>humoral immunity. </w:t>
      </w:r>
      <w:r>
        <w:rPr>
          <w:i/>
          <w:color w:val="231F20"/>
          <w:w w:val="105"/>
          <w:sz w:val="16"/>
        </w:rPr>
        <w:t>Immunol Rev</w:t>
      </w:r>
      <w:r>
        <w:rPr>
          <w:color w:val="231F20"/>
          <w:w w:val="105"/>
          <w:sz w:val="16"/>
        </w:rPr>
        <w:t>. 2010;236:139-150.</w:t>
      </w:r>
    </w:p>
    <w:p>
      <w:pPr>
        <w:pStyle w:val="ListParagraph"/>
        <w:numPr>
          <w:ilvl w:val="0"/>
          <w:numId w:val="9"/>
        </w:numPr>
        <w:tabs>
          <w:tab w:pos="860" w:val="left" w:leader="none"/>
        </w:tabs>
        <w:spacing w:line="235" w:lineRule="auto" w:before="0" w:after="0"/>
        <w:ind w:left="860" w:right="0" w:hanging="380"/>
        <w:jc w:val="both"/>
        <w:rPr>
          <w:sz w:val="16"/>
        </w:rPr>
      </w:pPr>
      <w:bookmarkStart w:name="_bookmark83" w:id="109"/>
      <w:bookmarkEnd w:id="109"/>
      <w:r>
        <w:rPr/>
      </w:r>
      <w:r>
        <w:rPr>
          <w:color w:val="231F20"/>
          <w:w w:val="110"/>
          <w:sz w:val="16"/>
        </w:rPr>
        <w:t>Amanna</w:t>
      </w:r>
      <w:r>
        <w:rPr>
          <w:color w:val="231F20"/>
          <w:spacing w:val="-11"/>
          <w:w w:val="110"/>
          <w:sz w:val="16"/>
        </w:rPr>
        <w:t> </w:t>
      </w:r>
      <w:r>
        <w:rPr>
          <w:color w:val="231F20"/>
          <w:w w:val="110"/>
          <w:sz w:val="16"/>
        </w:rPr>
        <w:t>IJ,</w:t>
      </w:r>
      <w:r>
        <w:rPr>
          <w:color w:val="231F20"/>
          <w:spacing w:val="-11"/>
          <w:w w:val="110"/>
          <w:sz w:val="16"/>
        </w:rPr>
        <w:t> </w:t>
      </w:r>
      <w:r>
        <w:rPr>
          <w:color w:val="231F20"/>
          <w:w w:val="110"/>
          <w:sz w:val="16"/>
        </w:rPr>
        <w:t>Slifka</w:t>
      </w:r>
      <w:r>
        <w:rPr>
          <w:color w:val="231F20"/>
          <w:spacing w:val="-11"/>
          <w:w w:val="110"/>
          <w:sz w:val="16"/>
        </w:rPr>
        <w:t> </w:t>
      </w:r>
      <w:r>
        <w:rPr>
          <w:color w:val="231F20"/>
          <w:w w:val="110"/>
          <w:sz w:val="16"/>
        </w:rPr>
        <w:t>MK.</w:t>
      </w:r>
      <w:r>
        <w:rPr>
          <w:color w:val="231F20"/>
          <w:spacing w:val="-11"/>
          <w:w w:val="110"/>
          <w:sz w:val="16"/>
        </w:rPr>
        <w:t> </w:t>
      </w:r>
      <w:r>
        <w:rPr>
          <w:color w:val="231F20"/>
          <w:w w:val="110"/>
          <w:sz w:val="16"/>
        </w:rPr>
        <w:t>Mechanisms</w:t>
      </w:r>
      <w:r>
        <w:rPr>
          <w:color w:val="231F20"/>
          <w:spacing w:val="-11"/>
          <w:w w:val="110"/>
          <w:sz w:val="16"/>
        </w:rPr>
        <w:t> </w:t>
      </w:r>
      <w:r>
        <w:rPr>
          <w:color w:val="231F20"/>
          <w:w w:val="110"/>
          <w:sz w:val="16"/>
        </w:rPr>
        <w:t>that</w:t>
      </w:r>
      <w:r>
        <w:rPr>
          <w:color w:val="231F20"/>
          <w:spacing w:val="-11"/>
          <w:w w:val="110"/>
          <w:sz w:val="16"/>
        </w:rPr>
        <w:t> </w:t>
      </w:r>
      <w:r>
        <w:rPr>
          <w:color w:val="231F20"/>
          <w:w w:val="110"/>
          <w:sz w:val="16"/>
        </w:rPr>
        <w:t>determine</w:t>
      </w:r>
      <w:r>
        <w:rPr>
          <w:color w:val="231F20"/>
          <w:spacing w:val="-11"/>
          <w:w w:val="110"/>
          <w:sz w:val="16"/>
        </w:rPr>
        <w:t> </w:t>
      </w:r>
      <w:r>
        <w:rPr>
          <w:color w:val="231F20"/>
          <w:w w:val="110"/>
          <w:sz w:val="16"/>
        </w:rPr>
        <w:t>plasma</w:t>
      </w:r>
      <w:r>
        <w:rPr>
          <w:color w:val="231F20"/>
          <w:spacing w:val="-11"/>
          <w:w w:val="110"/>
          <w:sz w:val="16"/>
        </w:rPr>
        <w:t> </w:t>
      </w:r>
      <w:r>
        <w:rPr>
          <w:color w:val="231F20"/>
          <w:w w:val="110"/>
          <w:sz w:val="16"/>
        </w:rPr>
        <w:t>cell lifespan and the duration of humoral immunity. </w:t>
      </w:r>
      <w:r>
        <w:rPr>
          <w:i/>
          <w:color w:val="231F20"/>
          <w:w w:val="110"/>
          <w:sz w:val="16"/>
        </w:rPr>
        <w:t>Immunol</w:t>
      </w:r>
      <w:r>
        <w:rPr>
          <w:i/>
          <w:color w:val="231F20"/>
          <w:w w:val="110"/>
          <w:sz w:val="16"/>
        </w:rPr>
        <w:t> Rev</w:t>
      </w:r>
      <w:r>
        <w:rPr>
          <w:color w:val="231F20"/>
          <w:w w:val="110"/>
          <w:sz w:val="16"/>
        </w:rPr>
        <w:t>. </w:t>
      </w:r>
      <w:r>
        <w:rPr>
          <w:color w:val="231F20"/>
          <w:spacing w:val="-2"/>
          <w:w w:val="110"/>
          <w:sz w:val="16"/>
        </w:rPr>
        <w:t>2010;236:125-138.</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05"/>
          <w:sz w:val="16"/>
        </w:rPr>
        <w:t>Kometani</w:t>
      </w:r>
      <w:r>
        <w:rPr>
          <w:color w:val="231F20"/>
          <w:w w:val="105"/>
          <w:sz w:val="16"/>
        </w:rPr>
        <w:t> K,</w:t>
      </w:r>
      <w:r>
        <w:rPr>
          <w:color w:val="231F20"/>
          <w:w w:val="105"/>
          <w:sz w:val="16"/>
        </w:rPr>
        <w:t> Kurosaki</w:t>
      </w:r>
      <w:r>
        <w:rPr>
          <w:color w:val="231F20"/>
          <w:w w:val="105"/>
          <w:sz w:val="16"/>
        </w:rPr>
        <w:t> T.</w:t>
      </w:r>
      <w:r>
        <w:rPr>
          <w:color w:val="231F20"/>
          <w:w w:val="105"/>
          <w:sz w:val="16"/>
        </w:rPr>
        <w:t> Differentiation</w:t>
      </w:r>
      <w:r>
        <w:rPr>
          <w:color w:val="231F20"/>
          <w:w w:val="105"/>
          <w:sz w:val="16"/>
        </w:rPr>
        <w:t> and</w:t>
      </w:r>
      <w:r>
        <w:rPr>
          <w:color w:val="231F20"/>
          <w:w w:val="105"/>
          <w:sz w:val="16"/>
        </w:rPr>
        <w:t> maintenance</w:t>
      </w:r>
      <w:r>
        <w:rPr>
          <w:color w:val="231F20"/>
          <w:w w:val="105"/>
          <w:sz w:val="16"/>
        </w:rPr>
        <w:t> </w:t>
      </w:r>
      <w:r>
        <w:rPr>
          <w:color w:val="231F20"/>
          <w:w w:val="105"/>
          <w:sz w:val="16"/>
        </w:rPr>
        <w:t>of long-lived plasma cells. </w:t>
      </w:r>
      <w:r>
        <w:rPr>
          <w:i/>
          <w:color w:val="231F20"/>
          <w:w w:val="105"/>
          <w:sz w:val="16"/>
        </w:rPr>
        <w:t>Curr Opin Immunol</w:t>
      </w:r>
      <w:r>
        <w:rPr>
          <w:color w:val="231F20"/>
          <w:w w:val="105"/>
          <w:sz w:val="16"/>
        </w:rPr>
        <w:t>. 2015;33:64-69.</w:t>
      </w:r>
    </w:p>
    <w:p>
      <w:pPr>
        <w:pStyle w:val="ListParagraph"/>
        <w:numPr>
          <w:ilvl w:val="0"/>
          <w:numId w:val="9"/>
        </w:numPr>
        <w:tabs>
          <w:tab w:pos="860" w:val="left" w:leader="none"/>
        </w:tabs>
        <w:spacing w:line="235" w:lineRule="auto" w:before="0" w:after="0"/>
        <w:ind w:left="860" w:right="0" w:hanging="380"/>
        <w:jc w:val="both"/>
        <w:rPr>
          <w:sz w:val="16"/>
        </w:rPr>
      </w:pPr>
      <w:r>
        <w:rPr>
          <w:color w:val="231F20"/>
          <w:sz w:val="16"/>
        </w:rPr>
        <w:t>Halliley JL, Tipton CM, Liesveld J, et al. Long-lived plasma </w:t>
      </w:r>
      <w:r>
        <w:rPr>
          <w:color w:val="231F20"/>
          <w:sz w:val="16"/>
        </w:rPr>
        <w:t>cells</w:t>
      </w:r>
      <w:r>
        <w:rPr>
          <w:color w:val="231F20"/>
          <w:w w:val="110"/>
          <w:sz w:val="16"/>
        </w:rPr>
        <w:t> are</w:t>
      </w:r>
      <w:r>
        <w:rPr>
          <w:color w:val="231F20"/>
          <w:spacing w:val="-4"/>
          <w:w w:val="110"/>
          <w:sz w:val="16"/>
        </w:rPr>
        <w:t> </w:t>
      </w:r>
      <w:r>
        <w:rPr>
          <w:color w:val="231F20"/>
          <w:w w:val="110"/>
          <w:sz w:val="16"/>
        </w:rPr>
        <w:t>contained</w:t>
      </w:r>
      <w:r>
        <w:rPr>
          <w:color w:val="231F20"/>
          <w:spacing w:val="-4"/>
          <w:w w:val="110"/>
          <w:sz w:val="16"/>
        </w:rPr>
        <w:t> </w:t>
      </w:r>
      <w:r>
        <w:rPr>
          <w:color w:val="231F20"/>
          <w:w w:val="110"/>
          <w:sz w:val="16"/>
        </w:rPr>
        <w:t>within</w:t>
      </w:r>
      <w:r>
        <w:rPr>
          <w:color w:val="231F20"/>
          <w:spacing w:val="-4"/>
          <w:w w:val="110"/>
          <w:sz w:val="16"/>
        </w:rPr>
        <w:t> </w:t>
      </w:r>
      <w:r>
        <w:rPr>
          <w:color w:val="231F20"/>
          <w:w w:val="110"/>
          <w:sz w:val="16"/>
        </w:rPr>
        <w:t>the</w:t>
      </w:r>
      <w:r>
        <w:rPr>
          <w:color w:val="231F20"/>
          <w:spacing w:val="-4"/>
          <w:w w:val="110"/>
          <w:sz w:val="16"/>
        </w:rPr>
        <w:t> </w:t>
      </w:r>
      <w:r>
        <w:rPr>
          <w:color w:val="231F20"/>
          <w:w w:val="110"/>
          <w:sz w:val="16"/>
        </w:rPr>
        <w:t>CD19(-)CD38(hi)CD138(</w:t>
      </w:r>
      <w:r>
        <w:rPr>
          <w:rFonts w:ascii="Microsoft Sans Serif"/>
          <w:color w:val="231F20"/>
          <w:w w:val="110"/>
          <w:sz w:val="16"/>
        </w:rPr>
        <w:t>+</w:t>
      </w:r>
      <w:r>
        <w:rPr>
          <w:color w:val="231F20"/>
          <w:w w:val="110"/>
          <w:sz w:val="16"/>
        </w:rPr>
        <w:t>)</w:t>
      </w:r>
      <w:r>
        <w:rPr>
          <w:color w:val="231F20"/>
          <w:spacing w:val="-4"/>
          <w:w w:val="110"/>
          <w:sz w:val="16"/>
        </w:rPr>
        <w:t> </w:t>
      </w:r>
      <w:r>
        <w:rPr>
          <w:color w:val="231F20"/>
          <w:w w:val="110"/>
          <w:sz w:val="16"/>
        </w:rPr>
        <w:t>subset</w:t>
      </w:r>
      <w:r>
        <w:rPr>
          <w:color w:val="231F20"/>
          <w:spacing w:val="-4"/>
          <w:w w:val="110"/>
          <w:sz w:val="16"/>
        </w:rPr>
        <w:t> </w:t>
      </w:r>
      <w:r>
        <w:rPr>
          <w:color w:val="231F20"/>
          <w:w w:val="110"/>
          <w:sz w:val="16"/>
        </w:rPr>
        <w:t>in human bone marrow. </w:t>
      </w:r>
      <w:r>
        <w:rPr>
          <w:i/>
          <w:color w:val="231F20"/>
          <w:w w:val="110"/>
          <w:sz w:val="16"/>
        </w:rPr>
        <w:t>Immunity</w:t>
      </w:r>
      <w:r>
        <w:rPr>
          <w:color w:val="231F20"/>
          <w:w w:val="110"/>
          <w:sz w:val="16"/>
        </w:rPr>
        <w:t>. 2015;43(1):132-145.</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10"/>
          <w:sz w:val="16"/>
        </w:rPr>
        <w:t>Winter</w:t>
      </w:r>
      <w:r>
        <w:rPr>
          <w:color w:val="231F20"/>
          <w:spacing w:val="-11"/>
          <w:w w:val="110"/>
          <w:sz w:val="16"/>
        </w:rPr>
        <w:t> </w:t>
      </w:r>
      <w:r>
        <w:rPr>
          <w:color w:val="231F20"/>
          <w:w w:val="110"/>
          <w:sz w:val="16"/>
        </w:rPr>
        <w:t>O,</w:t>
      </w:r>
      <w:r>
        <w:rPr>
          <w:color w:val="231F20"/>
          <w:spacing w:val="-11"/>
          <w:w w:val="110"/>
          <w:sz w:val="16"/>
        </w:rPr>
        <w:t> </w:t>
      </w:r>
      <w:r>
        <w:rPr>
          <w:color w:val="231F20"/>
          <w:w w:val="110"/>
          <w:sz w:val="16"/>
        </w:rPr>
        <w:t>Moser</w:t>
      </w:r>
      <w:r>
        <w:rPr>
          <w:color w:val="231F20"/>
          <w:spacing w:val="-11"/>
          <w:w w:val="110"/>
          <w:sz w:val="16"/>
        </w:rPr>
        <w:t> </w:t>
      </w:r>
      <w:r>
        <w:rPr>
          <w:color w:val="231F20"/>
          <w:w w:val="110"/>
          <w:sz w:val="16"/>
        </w:rPr>
        <w:t>K,</w:t>
      </w:r>
      <w:r>
        <w:rPr>
          <w:color w:val="231F20"/>
          <w:spacing w:val="-11"/>
          <w:w w:val="110"/>
          <w:sz w:val="16"/>
        </w:rPr>
        <w:t> </w:t>
      </w:r>
      <w:r>
        <w:rPr>
          <w:color w:val="231F20"/>
          <w:w w:val="110"/>
          <w:sz w:val="16"/>
        </w:rPr>
        <w:t>Mohr</w:t>
      </w:r>
      <w:r>
        <w:rPr>
          <w:color w:val="231F20"/>
          <w:spacing w:val="-11"/>
          <w:w w:val="110"/>
          <w:sz w:val="16"/>
        </w:rPr>
        <w:t> </w:t>
      </w:r>
      <w:r>
        <w:rPr>
          <w:color w:val="231F20"/>
          <w:w w:val="110"/>
          <w:sz w:val="16"/>
        </w:rPr>
        <w:t>E,</w:t>
      </w:r>
      <w:r>
        <w:rPr>
          <w:color w:val="231F20"/>
          <w:spacing w:val="-10"/>
          <w:w w:val="110"/>
          <w:sz w:val="16"/>
        </w:rPr>
        <w:t> </w:t>
      </w:r>
      <w:r>
        <w:rPr>
          <w:color w:val="231F20"/>
          <w:w w:val="110"/>
          <w:sz w:val="16"/>
        </w:rPr>
        <w:t>et</w:t>
      </w:r>
      <w:r>
        <w:rPr>
          <w:color w:val="231F20"/>
          <w:spacing w:val="-11"/>
          <w:w w:val="110"/>
          <w:sz w:val="16"/>
        </w:rPr>
        <w:t> </w:t>
      </w:r>
      <w:r>
        <w:rPr>
          <w:color w:val="231F20"/>
          <w:w w:val="110"/>
          <w:sz w:val="16"/>
        </w:rPr>
        <w:t>al.</w:t>
      </w:r>
      <w:r>
        <w:rPr>
          <w:color w:val="231F20"/>
          <w:spacing w:val="-11"/>
          <w:w w:val="110"/>
          <w:sz w:val="16"/>
        </w:rPr>
        <w:t> </w:t>
      </w:r>
      <w:r>
        <w:rPr>
          <w:color w:val="231F20"/>
          <w:w w:val="110"/>
          <w:sz w:val="16"/>
        </w:rPr>
        <w:t>Megakaryocytes</w:t>
      </w:r>
      <w:r>
        <w:rPr>
          <w:color w:val="231F20"/>
          <w:spacing w:val="-10"/>
          <w:w w:val="110"/>
          <w:sz w:val="16"/>
        </w:rPr>
        <w:t> </w:t>
      </w:r>
      <w:r>
        <w:rPr>
          <w:color w:val="231F20"/>
          <w:w w:val="110"/>
          <w:sz w:val="16"/>
        </w:rPr>
        <w:t>constitute</w:t>
      </w:r>
      <w:r>
        <w:rPr>
          <w:color w:val="231F20"/>
          <w:spacing w:val="-11"/>
          <w:w w:val="110"/>
          <w:sz w:val="16"/>
        </w:rPr>
        <w:t> </w:t>
      </w:r>
      <w:r>
        <w:rPr>
          <w:color w:val="231F20"/>
          <w:w w:val="110"/>
          <w:sz w:val="16"/>
        </w:rPr>
        <w:t>a functional</w:t>
      </w:r>
      <w:r>
        <w:rPr>
          <w:color w:val="231F20"/>
          <w:w w:val="110"/>
          <w:sz w:val="16"/>
        </w:rPr>
        <w:t> component</w:t>
      </w:r>
      <w:r>
        <w:rPr>
          <w:color w:val="231F20"/>
          <w:w w:val="110"/>
          <w:sz w:val="16"/>
        </w:rPr>
        <w:t> of</w:t>
      </w:r>
      <w:r>
        <w:rPr>
          <w:color w:val="231F20"/>
          <w:w w:val="110"/>
          <w:sz w:val="16"/>
        </w:rPr>
        <w:t> a</w:t>
      </w:r>
      <w:r>
        <w:rPr>
          <w:color w:val="231F20"/>
          <w:w w:val="110"/>
          <w:sz w:val="16"/>
        </w:rPr>
        <w:t> plasma</w:t>
      </w:r>
      <w:r>
        <w:rPr>
          <w:color w:val="231F20"/>
          <w:w w:val="110"/>
          <w:sz w:val="16"/>
        </w:rPr>
        <w:t> cell</w:t>
      </w:r>
      <w:r>
        <w:rPr>
          <w:color w:val="231F20"/>
          <w:w w:val="110"/>
          <w:sz w:val="16"/>
        </w:rPr>
        <w:t> niche</w:t>
      </w:r>
      <w:r>
        <w:rPr>
          <w:color w:val="231F20"/>
          <w:w w:val="110"/>
          <w:sz w:val="16"/>
        </w:rPr>
        <w:t> in</w:t>
      </w:r>
      <w:r>
        <w:rPr>
          <w:color w:val="231F20"/>
          <w:w w:val="110"/>
          <w:sz w:val="16"/>
        </w:rPr>
        <w:t> the</w:t>
      </w:r>
      <w:r>
        <w:rPr>
          <w:color w:val="231F20"/>
          <w:w w:val="110"/>
          <w:sz w:val="16"/>
        </w:rPr>
        <w:t> bone marrow.</w:t>
      </w:r>
      <w:r>
        <w:rPr>
          <w:color w:val="231F20"/>
          <w:spacing w:val="-1"/>
          <w:w w:val="110"/>
          <w:sz w:val="16"/>
        </w:rPr>
        <w:t> </w:t>
      </w:r>
      <w:r>
        <w:rPr>
          <w:i/>
          <w:color w:val="231F20"/>
          <w:w w:val="110"/>
          <w:sz w:val="16"/>
        </w:rPr>
        <w:t>Blood</w:t>
      </w:r>
      <w:r>
        <w:rPr>
          <w:color w:val="231F20"/>
          <w:w w:val="110"/>
          <w:sz w:val="16"/>
        </w:rPr>
        <w:t>.</w:t>
      </w:r>
      <w:r>
        <w:rPr>
          <w:color w:val="231F20"/>
          <w:spacing w:val="-1"/>
          <w:w w:val="110"/>
          <w:sz w:val="16"/>
        </w:rPr>
        <w:t> </w:t>
      </w:r>
      <w:r>
        <w:rPr>
          <w:color w:val="231F20"/>
          <w:w w:val="110"/>
          <w:sz w:val="16"/>
        </w:rPr>
        <w:t>2010;116:1867-1875.</w:t>
      </w:r>
    </w:p>
    <w:p>
      <w:pPr>
        <w:pStyle w:val="ListParagraph"/>
        <w:numPr>
          <w:ilvl w:val="0"/>
          <w:numId w:val="9"/>
        </w:numPr>
        <w:tabs>
          <w:tab w:pos="860" w:val="left" w:leader="none"/>
        </w:tabs>
        <w:spacing w:line="235" w:lineRule="auto" w:before="0" w:after="0"/>
        <w:ind w:left="860" w:right="0" w:hanging="380"/>
        <w:jc w:val="both"/>
        <w:rPr>
          <w:sz w:val="16"/>
        </w:rPr>
      </w:pPr>
      <w:r>
        <w:rPr>
          <w:color w:val="231F20"/>
          <w:sz w:val="16"/>
        </w:rPr>
        <w:t>Chu VT, Frohlich A, Steinhauser G, et</w:t>
      </w:r>
      <w:r>
        <w:rPr>
          <w:color w:val="231F20"/>
          <w:spacing w:val="40"/>
          <w:sz w:val="16"/>
        </w:rPr>
        <w:t> </w:t>
      </w:r>
      <w:r>
        <w:rPr>
          <w:color w:val="231F20"/>
          <w:sz w:val="16"/>
        </w:rPr>
        <w:t>al. Eosinophils are required</w:t>
      </w:r>
      <w:r>
        <w:rPr>
          <w:color w:val="231F20"/>
          <w:w w:val="110"/>
          <w:sz w:val="16"/>
        </w:rPr>
        <w:t> for</w:t>
      </w:r>
      <w:r>
        <w:rPr>
          <w:color w:val="231F20"/>
          <w:w w:val="110"/>
          <w:sz w:val="16"/>
        </w:rPr>
        <w:t> the</w:t>
      </w:r>
      <w:r>
        <w:rPr>
          <w:color w:val="231F20"/>
          <w:w w:val="110"/>
          <w:sz w:val="16"/>
        </w:rPr>
        <w:t> maintenance</w:t>
      </w:r>
      <w:r>
        <w:rPr>
          <w:color w:val="231F20"/>
          <w:w w:val="110"/>
          <w:sz w:val="16"/>
        </w:rPr>
        <w:t> of</w:t>
      </w:r>
      <w:r>
        <w:rPr>
          <w:color w:val="231F20"/>
          <w:w w:val="110"/>
          <w:sz w:val="16"/>
        </w:rPr>
        <w:t> plasma</w:t>
      </w:r>
      <w:r>
        <w:rPr>
          <w:color w:val="231F20"/>
          <w:w w:val="110"/>
          <w:sz w:val="16"/>
        </w:rPr>
        <w:t> cells</w:t>
      </w:r>
      <w:r>
        <w:rPr>
          <w:color w:val="231F20"/>
          <w:w w:val="110"/>
          <w:sz w:val="16"/>
        </w:rPr>
        <w:t> in</w:t>
      </w:r>
      <w:r>
        <w:rPr>
          <w:color w:val="231F20"/>
          <w:w w:val="110"/>
          <w:sz w:val="16"/>
        </w:rPr>
        <w:t> the</w:t>
      </w:r>
      <w:r>
        <w:rPr>
          <w:color w:val="231F20"/>
          <w:w w:val="110"/>
          <w:sz w:val="16"/>
        </w:rPr>
        <w:t> bone</w:t>
      </w:r>
      <w:r>
        <w:rPr>
          <w:color w:val="231F20"/>
          <w:w w:val="110"/>
          <w:sz w:val="16"/>
        </w:rPr>
        <w:t> marrow.</w:t>
      </w:r>
      <w:r>
        <w:rPr>
          <w:color w:val="231F20"/>
          <w:w w:val="110"/>
          <w:sz w:val="16"/>
        </w:rPr>
        <w:t> </w:t>
      </w:r>
      <w:r>
        <w:rPr>
          <w:i/>
          <w:color w:val="231F20"/>
          <w:w w:val="110"/>
          <w:sz w:val="16"/>
        </w:rPr>
        <w:t>Nat Immunol</w:t>
      </w:r>
      <w:r>
        <w:rPr>
          <w:color w:val="231F20"/>
          <w:w w:val="110"/>
          <w:sz w:val="16"/>
        </w:rPr>
        <w:t>. 2011;12:151-159.</w:t>
      </w:r>
    </w:p>
    <w:p>
      <w:pPr>
        <w:pStyle w:val="ListParagraph"/>
        <w:numPr>
          <w:ilvl w:val="0"/>
          <w:numId w:val="9"/>
        </w:numPr>
        <w:tabs>
          <w:tab w:pos="860" w:val="left" w:leader="none"/>
        </w:tabs>
        <w:spacing w:line="235" w:lineRule="auto" w:before="0" w:after="0"/>
        <w:ind w:left="860" w:right="0" w:hanging="380"/>
        <w:jc w:val="both"/>
        <w:rPr>
          <w:sz w:val="16"/>
        </w:rPr>
      </w:pPr>
      <w:r>
        <w:rPr>
          <w:color w:val="231F20"/>
          <w:sz w:val="16"/>
        </w:rPr>
        <w:t>Zehentmeier S, Roth K, Cseresnyes Z, et al. Static and </w:t>
      </w:r>
      <w:r>
        <w:rPr>
          <w:color w:val="231F20"/>
          <w:sz w:val="16"/>
        </w:rPr>
        <w:t>dynamic</w:t>
      </w:r>
      <w:r>
        <w:rPr>
          <w:color w:val="231F20"/>
          <w:spacing w:val="40"/>
          <w:sz w:val="16"/>
        </w:rPr>
        <w:t> </w:t>
      </w:r>
      <w:r>
        <w:rPr>
          <w:color w:val="231F20"/>
          <w:sz w:val="16"/>
        </w:rPr>
        <w:t>components synergize to form a stable survival niche for bone</w:t>
      </w:r>
      <w:r>
        <w:rPr>
          <w:color w:val="231F20"/>
          <w:spacing w:val="40"/>
          <w:sz w:val="16"/>
        </w:rPr>
        <w:t> </w:t>
      </w:r>
      <w:r>
        <w:rPr>
          <w:color w:val="231F20"/>
          <w:sz w:val="16"/>
        </w:rPr>
        <w:t>marrow</w:t>
      </w:r>
      <w:r>
        <w:rPr>
          <w:color w:val="231F20"/>
          <w:spacing w:val="40"/>
          <w:sz w:val="16"/>
        </w:rPr>
        <w:t> </w:t>
      </w:r>
      <w:r>
        <w:rPr>
          <w:color w:val="231F20"/>
          <w:sz w:val="16"/>
        </w:rPr>
        <w:t>plasma</w:t>
      </w:r>
      <w:r>
        <w:rPr>
          <w:color w:val="231F20"/>
          <w:spacing w:val="40"/>
          <w:sz w:val="16"/>
        </w:rPr>
        <w:t> </w:t>
      </w:r>
      <w:r>
        <w:rPr>
          <w:color w:val="231F20"/>
          <w:sz w:val="16"/>
        </w:rPr>
        <w:t>cells.</w:t>
      </w:r>
      <w:r>
        <w:rPr>
          <w:color w:val="231F20"/>
          <w:spacing w:val="40"/>
          <w:sz w:val="16"/>
        </w:rPr>
        <w:t> </w:t>
      </w:r>
      <w:r>
        <w:rPr>
          <w:i/>
          <w:color w:val="231F20"/>
          <w:sz w:val="16"/>
        </w:rPr>
        <w:t>Eur</w:t>
      </w:r>
      <w:r>
        <w:rPr>
          <w:i/>
          <w:color w:val="231F20"/>
          <w:spacing w:val="40"/>
          <w:sz w:val="16"/>
        </w:rPr>
        <w:t> </w:t>
      </w:r>
      <w:r>
        <w:rPr>
          <w:i/>
          <w:color w:val="231F20"/>
          <w:sz w:val="16"/>
        </w:rPr>
        <w:t>J</w:t>
      </w:r>
      <w:r>
        <w:rPr>
          <w:i/>
          <w:color w:val="231F20"/>
          <w:spacing w:val="40"/>
          <w:sz w:val="16"/>
        </w:rPr>
        <w:t> </w:t>
      </w:r>
      <w:r>
        <w:rPr>
          <w:i/>
          <w:color w:val="231F20"/>
          <w:sz w:val="16"/>
        </w:rPr>
        <w:t>Immunol</w:t>
      </w:r>
      <w:r>
        <w:rPr>
          <w:color w:val="231F20"/>
          <w:sz w:val="16"/>
        </w:rPr>
        <w:t>.</w:t>
      </w:r>
      <w:r>
        <w:rPr>
          <w:color w:val="231F20"/>
          <w:spacing w:val="40"/>
          <w:sz w:val="16"/>
        </w:rPr>
        <w:t> </w:t>
      </w:r>
      <w:r>
        <w:rPr>
          <w:color w:val="231F20"/>
          <w:sz w:val="16"/>
        </w:rPr>
        <w:t>2014;44(8):2306-2317.</w:t>
      </w:r>
    </w:p>
    <w:p>
      <w:pPr>
        <w:pStyle w:val="ListParagraph"/>
        <w:numPr>
          <w:ilvl w:val="0"/>
          <w:numId w:val="9"/>
        </w:numPr>
        <w:tabs>
          <w:tab w:pos="860" w:val="left" w:leader="none"/>
        </w:tabs>
        <w:spacing w:line="235" w:lineRule="auto" w:before="0" w:after="0"/>
        <w:ind w:left="860" w:right="0" w:hanging="380"/>
        <w:jc w:val="both"/>
        <w:rPr>
          <w:sz w:val="16"/>
        </w:rPr>
      </w:pPr>
      <w:r>
        <w:rPr>
          <w:color w:val="231F20"/>
          <w:sz w:val="16"/>
        </w:rPr>
        <w:t>Belnoue E, Tougne C, Rochat AF, et al. Homing and adhesion</w:t>
      </w:r>
      <w:r>
        <w:rPr>
          <w:color w:val="231F20"/>
          <w:spacing w:val="40"/>
          <w:sz w:val="16"/>
        </w:rPr>
        <w:t> </w:t>
      </w:r>
      <w:r>
        <w:rPr>
          <w:color w:val="231F20"/>
          <w:sz w:val="16"/>
        </w:rPr>
        <w:t>patterns determine the cellular composition of the bone </w:t>
      </w:r>
      <w:r>
        <w:rPr>
          <w:color w:val="231F20"/>
          <w:sz w:val="16"/>
        </w:rPr>
        <w:t>marrow</w:t>
      </w:r>
      <w:r>
        <w:rPr>
          <w:color w:val="231F20"/>
          <w:spacing w:val="40"/>
          <w:sz w:val="16"/>
        </w:rPr>
        <w:t> </w:t>
      </w:r>
      <w:r>
        <w:rPr>
          <w:color w:val="231F20"/>
          <w:sz w:val="16"/>
        </w:rPr>
        <w:t>plasma</w:t>
      </w:r>
      <w:r>
        <w:rPr>
          <w:color w:val="231F20"/>
          <w:spacing w:val="40"/>
          <w:sz w:val="16"/>
        </w:rPr>
        <w:t> </w:t>
      </w:r>
      <w:r>
        <w:rPr>
          <w:color w:val="231F20"/>
          <w:sz w:val="16"/>
        </w:rPr>
        <w:t>cell</w:t>
      </w:r>
      <w:r>
        <w:rPr>
          <w:color w:val="231F20"/>
          <w:spacing w:val="40"/>
          <w:sz w:val="16"/>
        </w:rPr>
        <w:t> </w:t>
      </w:r>
      <w:r>
        <w:rPr>
          <w:color w:val="231F20"/>
          <w:sz w:val="16"/>
        </w:rPr>
        <w:t>niche.</w:t>
      </w:r>
      <w:r>
        <w:rPr>
          <w:color w:val="231F20"/>
          <w:spacing w:val="40"/>
          <w:sz w:val="16"/>
        </w:rPr>
        <w:t> </w:t>
      </w:r>
      <w:r>
        <w:rPr>
          <w:i/>
          <w:color w:val="231F20"/>
          <w:sz w:val="16"/>
        </w:rPr>
        <w:t>J</w:t>
      </w:r>
      <w:r>
        <w:rPr>
          <w:i/>
          <w:color w:val="231F20"/>
          <w:spacing w:val="40"/>
          <w:sz w:val="16"/>
        </w:rPr>
        <w:t> </w:t>
      </w:r>
      <w:r>
        <w:rPr>
          <w:i/>
          <w:color w:val="231F20"/>
          <w:sz w:val="16"/>
        </w:rPr>
        <w:t>Immunol</w:t>
      </w:r>
      <w:r>
        <w:rPr>
          <w:color w:val="231F20"/>
          <w:sz w:val="16"/>
        </w:rPr>
        <w:t>.</w:t>
      </w:r>
      <w:r>
        <w:rPr>
          <w:color w:val="231F20"/>
          <w:spacing w:val="40"/>
          <w:sz w:val="16"/>
        </w:rPr>
        <w:t> </w:t>
      </w:r>
      <w:r>
        <w:rPr>
          <w:color w:val="231F20"/>
          <w:sz w:val="16"/>
        </w:rPr>
        <w:t>2012;188(3):1283-1291.</w:t>
      </w:r>
    </w:p>
    <w:p>
      <w:pPr>
        <w:pStyle w:val="ListParagraph"/>
        <w:numPr>
          <w:ilvl w:val="0"/>
          <w:numId w:val="9"/>
        </w:numPr>
        <w:tabs>
          <w:tab w:pos="858" w:val="left" w:leader="none"/>
          <w:tab w:pos="860" w:val="left" w:leader="none"/>
        </w:tabs>
        <w:spacing w:line="235" w:lineRule="auto" w:before="0" w:after="0"/>
        <w:ind w:left="860" w:right="0" w:hanging="380"/>
        <w:jc w:val="both"/>
        <w:rPr>
          <w:sz w:val="16"/>
        </w:rPr>
      </w:pPr>
      <w:bookmarkStart w:name="_bookmark84" w:id="110"/>
      <w:bookmarkEnd w:id="110"/>
      <w:r>
        <w:rPr/>
      </w:r>
      <w:r>
        <w:rPr>
          <w:color w:val="231F20"/>
          <w:w w:val="105"/>
          <w:sz w:val="16"/>
        </w:rPr>
        <w:t>Honorati</w:t>
      </w:r>
      <w:r>
        <w:rPr>
          <w:color w:val="231F20"/>
          <w:spacing w:val="-3"/>
          <w:w w:val="105"/>
          <w:sz w:val="16"/>
        </w:rPr>
        <w:t> </w:t>
      </w:r>
      <w:r>
        <w:rPr>
          <w:color w:val="231F20"/>
          <w:w w:val="105"/>
          <w:sz w:val="16"/>
        </w:rPr>
        <w:t>MC,</w:t>
      </w:r>
      <w:r>
        <w:rPr>
          <w:color w:val="231F20"/>
          <w:spacing w:val="-3"/>
          <w:w w:val="105"/>
          <w:sz w:val="16"/>
        </w:rPr>
        <w:t> </w:t>
      </w:r>
      <w:r>
        <w:rPr>
          <w:color w:val="231F20"/>
          <w:w w:val="105"/>
          <w:sz w:val="16"/>
        </w:rPr>
        <w:t>Palareti</w:t>
      </w:r>
      <w:r>
        <w:rPr>
          <w:color w:val="231F20"/>
          <w:spacing w:val="-3"/>
          <w:w w:val="105"/>
          <w:sz w:val="16"/>
        </w:rPr>
        <w:t> </w:t>
      </w:r>
      <w:r>
        <w:rPr>
          <w:color w:val="231F20"/>
          <w:w w:val="105"/>
          <w:sz w:val="16"/>
        </w:rPr>
        <w:t>A,</w:t>
      </w:r>
      <w:r>
        <w:rPr>
          <w:color w:val="231F20"/>
          <w:spacing w:val="-3"/>
          <w:w w:val="105"/>
          <w:sz w:val="16"/>
        </w:rPr>
        <w:t> </w:t>
      </w:r>
      <w:r>
        <w:rPr>
          <w:color w:val="231F20"/>
          <w:w w:val="105"/>
          <w:sz w:val="16"/>
        </w:rPr>
        <w:t>Dolzani</w:t>
      </w:r>
      <w:r>
        <w:rPr>
          <w:color w:val="231F20"/>
          <w:spacing w:val="-3"/>
          <w:w w:val="105"/>
          <w:sz w:val="16"/>
        </w:rPr>
        <w:t> </w:t>
      </w:r>
      <w:r>
        <w:rPr>
          <w:color w:val="231F20"/>
          <w:w w:val="105"/>
          <w:sz w:val="16"/>
        </w:rPr>
        <w:t>P,</w:t>
      </w:r>
      <w:r>
        <w:rPr>
          <w:color w:val="231F20"/>
          <w:spacing w:val="-3"/>
          <w:w w:val="105"/>
          <w:sz w:val="16"/>
        </w:rPr>
        <w:t> </w:t>
      </w:r>
      <w:r>
        <w:rPr>
          <w:color w:val="231F20"/>
          <w:w w:val="105"/>
          <w:sz w:val="16"/>
        </w:rPr>
        <w:t>et</w:t>
      </w:r>
      <w:r>
        <w:rPr>
          <w:color w:val="231F20"/>
          <w:spacing w:val="13"/>
          <w:w w:val="105"/>
          <w:sz w:val="16"/>
        </w:rPr>
        <w:t> </w:t>
      </w:r>
      <w:r>
        <w:rPr>
          <w:color w:val="231F20"/>
          <w:w w:val="105"/>
          <w:sz w:val="16"/>
        </w:rPr>
        <w:t>al.</w:t>
      </w:r>
      <w:r>
        <w:rPr>
          <w:color w:val="231F20"/>
          <w:spacing w:val="-3"/>
          <w:w w:val="105"/>
          <w:sz w:val="16"/>
        </w:rPr>
        <w:t> </w:t>
      </w:r>
      <w:r>
        <w:rPr>
          <w:color w:val="231F20"/>
          <w:w w:val="105"/>
          <w:sz w:val="16"/>
        </w:rPr>
        <w:t>A</w:t>
      </w:r>
      <w:r>
        <w:rPr>
          <w:color w:val="231F20"/>
          <w:spacing w:val="-3"/>
          <w:w w:val="105"/>
          <w:sz w:val="16"/>
        </w:rPr>
        <w:t> </w:t>
      </w:r>
      <w:r>
        <w:rPr>
          <w:color w:val="231F20"/>
          <w:w w:val="105"/>
          <w:sz w:val="16"/>
        </w:rPr>
        <w:t>mathematical</w:t>
      </w:r>
      <w:r>
        <w:rPr>
          <w:color w:val="231F20"/>
          <w:spacing w:val="-3"/>
          <w:w w:val="105"/>
          <w:sz w:val="16"/>
        </w:rPr>
        <w:t> </w:t>
      </w:r>
      <w:r>
        <w:rPr>
          <w:color w:val="231F20"/>
          <w:w w:val="105"/>
          <w:sz w:val="16"/>
        </w:rPr>
        <w:t>model predicting</w:t>
      </w:r>
      <w:r>
        <w:rPr>
          <w:color w:val="231F20"/>
          <w:w w:val="105"/>
          <w:sz w:val="16"/>
        </w:rPr>
        <w:t> anti–hepatitis</w:t>
      </w:r>
      <w:r>
        <w:rPr>
          <w:color w:val="231F20"/>
          <w:w w:val="105"/>
          <w:sz w:val="16"/>
        </w:rPr>
        <w:t> B</w:t>
      </w:r>
      <w:r>
        <w:rPr>
          <w:color w:val="231F20"/>
          <w:w w:val="105"/>
          <w:sz w:val="16"/>
        </w:rPr>
        <w:t> virus</w:t>
      </w:r>
      <w:r>
        <w:rPr>
          <w:color w:val="231F20"/>
          <w:w w:val="105"/>
          <w:sz w:val="16"/>
        </w:rPr>
        <w:t> surface</w:t>
      </w:r>
      <w:r>
        <w:rPr>
          <w:color w:val="231F20"/>
          <w:w w:val="105"/>
          <w:sz w:val="16"/>
        </w:rPr>
        <w:t> antigen</w:t>
      </w:r>
      <w:r>
        <w:rPr>
          <w:color w:val="231F20"/>
          <w:w w:val="105"/>
          <w:sz w:val="16"/>
        </w:rPr>
        <w:t> (HBs)</w:t>
      </w:r>
      <w:r>
        <w:rPr>
          <w:color w:val="231F20"/>
          <w:w w:val="105"/>
          <w:sz w:val="16"/>
        </w:rPr>
        <w:t> decay</w:t>
      </w:r>
      <w:r>
        <w:rPr>
          <w:color w:val="231F20"/>
          <w:spacing w:val="40"/>
          <w:w w:val="105"/>
          <w:sz w:val="16"/>
        </w:rPr>
        <w:t> </w:t>
      </w:r>
      <w:r>
        <w:rPr>
          <w:color w:val="231F20"/>
          <w:w w:val="105"/>
          <w:sz w:val="16"/>
        </w:rPr>
        <w:t>after</w:t>
      </w:r>
      <w:r>
        <w:rPr>
          <w:color w:val="231F20"/>
          <w:w w:val="105"/>
          <w:sz w:val="16"/>
        </w:rPr>
        <w:t> vaccination</w:t>
      </w:r>
      <w:r>
        <w:rPr>
          <w:color w:val="231F20"/>
          <w:w w:val="105"/>
          <w:sz w:val="16"/>
        </w:rPr>
        <w:t> against</w:t>
      </w:r>
      <w:r>
        <w:rPr>
          <w:color w:val="231F20"/>
          <w:w w:val="105"/>
          <w:sz w:val="16"/>
        </w:rPr>
        <w:t> hepatitis</w:t>
      </w:r>
      <w:r>
        <w:rPr>
          <w:color w:val="231F20"/>
          <w:w w:val="105"/>
          <w:sz w:val="16"/>
        </w:rPr>
        <w:t> B.</w:t>
      </w:r>
      <w:r>
        <w:rPr>
          <w:color w:val="231F20"/>
          <w:w w:val="105"/>
          <w:sz w:val="16"/>
        </w:rPr>
        <w:t> </w:t>
      </w:r>
      <w:r>
        <w:rPr>
          <w:i/>
          <w:color w:val="231F20"/>
          <w:w w:val="105"/>
          <w:sz w:val="16"/>
        </w:rPr>
        <w:t>Clin</w:t>
      </w:r>
      <w:r>
        <w:rPr>
          <w:i/>
          <w:color w:val="231F20"/>
          <w:w w:val="105"/>
          <w:sz w:val="16"/>
        </w:rPr>
        <w:t> Exp</w:t>
      </w:r>
      <w:r>
        <w:rPr>
          <w:i/>
          <w:color w:val="231F20"/>
          <w:w w:val="105"/>
          <w:sz w:val="16"/>
        </w:rPr>
        <w:t> Immunol</w:t>
      </w:r>
      <w:r>
        <w:rPr>
          <w:color w:val="231F20"/>
          <w:w w:val="105"/>
          <w:sz w:val="16"/>
        </w:rPr>
        <w:t>. </w:t>
      </w:r>
      <w:r>
        <w:rPr>
          <w:color w:val="231F20"/>
          <w:spacing w:val="-2"/>
          <w:w w:val="105"/>
          <w:sz w:val="16"/>
        </w:rPr>
        <w:t>1999;116:121-126.</w:t>
      </w:r>
    </w:p>
    <w:p>
      <w:pPr>
        <w:pStyle w:val="ListParagraph"/>
        <w:numPr>
          <w:ilvl w:val="0"/>
          <w:numId w:val="9"/>
        </w:numPr>
        <w:tabs>
          <w:tab w:pos="858" w:val="left" w:leader="none"/>
          <w:tab w:pos="860" w:val="left" w:leader="none"/>
        </w:tabs>
        <w:spacing w:line="235" w:lineRule="auto" w:before="0" w:after="0"/>
        <w:ind w:left="860" w:right="0" w:hanging="380"/>
        <w:jc w:val="both"/>
        <w:rPr>
          <w:sz w:val="16"/>
        </w:rPr>
      </w:pPr>
      <w:bookmarkStart w:name="_bookmark85" w:id="111"/>
      <w:bookmarkEnd w:id="111"/>
      <w:r>
        <w:rPr/>
      </w:r>
      <w:r>
        <w:rPr>
          <w:color w:val="231F20"/>
          <w:sz w:val="16"/>
        </w:rPr>
        <w:t>Van</w:t>
      </w:r>
      <w:r>
        <w:rPr>
          <w:color w:val="231F20"/>
          <w:spacing w:val="40"/>
          <w:sz w:val="16"/>
        </w:rPr>
        <w:t> </w:t>
      </w:r>
      <w:r>
        <w:rPr>
          <w:color w:val="231F20"/>
          <w:sz w:val="16"/>
        </w:rPr>
        <w:t>Herck</w:t>
      </w:r>
      <w:r>
        <w:rPr>
          <w:color w:val="231F20"/>
          <w:spacing w:val="40"/>
          <w:sz w:val="16"/>
        </w:rPr>
        <w:t> </w:t>
      </w:r>
      <w:r>
        <w:rPr>
          <w:color w:val="231F20"/>
          <w:sz w:val="16"/>
        </w:rPr>
        <w:t>K,</w:t>
      </w:r>
      <w:r>
        <w:rPr>
          <w:color w:val="231F20"/>
          <w:spacing w:val="40"/>
          <w:sz w:val="16"/>
        </w:rPr>
        <w:t> </w:t>
      </w:r>
      <w:r>
        <w:rPr>
          <w:color w:val="231F20"/>
          <w:sz w:val="16"/>
        </w:rPr>
        <w:t>Beutels</w:t>
      </w:r>
      <w:r>
        <w:rPr>
          <w:color w:val="231F20"/>
          <w:spacing w:val="40"/>
          <w:sz w:val="16"/>
        </w:rPr>
        <w:t> </w:t>
      </w:r>
      <w:r>
        <w:rPr>
          <w:color w:val="231F20"/>
          <w:sz w:val="16"/>
        </w:rPr>
        <w:t>P,</w:t>
      </w:r>
      <w:r>
        <w:rPr>
          <w:color w:val="231F20"/>
          <w:spacing w:val="40"/>
          <w:sz w:val="16"/>
        </w:rPr>
        <w:t> </w:t>
      </w:r>
      <w:r>
        <w:rPr>
          <w:color w:val="231F20"/>
          <w:sz w:val="16"/>
        </w:rPr>
        <w:t>Van</w:t>
      </w:r>
      <w:r>
        <w:rPr>
          <w:color w:val="231F20"/>
          <w:spacing w:val="40"/>
          <w:sz w:val="16"/>
        </w:rPr>
        <w:t> </w:t>
      </w:r>
      <w:r>
        <w:rPr>
          <w:color w:val="231F20"/>
          <w:sz w:val="16"/>
        </w:rPr>
        <w:t>Damme</w:t>
      </w:r>
      <w:r>
        <w:rPr>
          <w:color w:val="231F20"/>
          <w:spacing w:val="40"/>
          <w:sz w:val="16"/>
        </w:rPr>
        <w:t> </w:t>
      </w:r>
      <w:r>
        <w:rPr>
          <w:color w:val="231F20"/>
          <w:sz w:val="16"/>
        </w:rPr>
        <w:t>P,</w:t>
      </w:r>
      <w:r>
        <w:rPr>
          <w:color w:val="231F20"/>
          <w:spacing w:val="40"/>
          <w:sz w:val="16"/>
        </w:rPr>
        <w:t> </w:t>
      </w:r>
      <w:r>
        <w:rPr>
          <w:color w:val="231F20"/>
          <w:sz w:val="16"/>
        </w:rPr>
        <w:t>et al.</w:t>
      </w:r>
      <w:r>
        <w:rPr>
          <w:color w:val="231F20"/>
          <w:spacing w:val="40"/>
          <w:sz w:val="16"/>
        </w:rPr>
        <w:t> </w:t>
      </w:r>
      <w:r>
        <w:rPr>
          <w:color w:val="231F20"/>
          <w:sz w:val="16"/>
        </w:rPr>
        <w:t>Mathematical</w:t>
      </w:r>
      <w:r>
        <w:rPr>
          <w:color w:val="231F20"/>
          <w:spacing w:val="40"/>
          <w:sz w:val="16"/>
        </w:rPr>
        <w:t> </w:t>
      </w:r>
      <w:r>
        <w:rPr>
          <w:color w:val="231F20"/>
          <w:sz w:val="16"/>
        </w:rPr>
        <w:t>models</w:t>
      </w:r>
      <w:r>
        <w:rPr>
          <w:color w:val="231F20"/>
          <w:spacing w:val="40"/>
          <w:sz w:val="16"/>
        </w:rPr>
        <w:t> </w:t>
      </w:r>
      <w:r>
        <w:rPr>
          <w:color w:val="231F20"/>
          <w:sz w:val="16"/>
        </w:rPr>
        <w:t>for</w:t>
      </w:r>
      <w:r>
        <w:rPr>
          <w:color w:val="231F20"/>
          <w:spacing w:val="40"/>
          <w:sz w:val="16"/>
        </w:rPr>
        <w:t> </w:t>
      </w:r>
      <w:r>
        <w:rPr>
          <w:color w:val="231F20"/>
          <w:sz w:val="16"/>
        </w:rPr>
        <w:t>assessment</w:t>
      </w:r>
      <w:r>
        <w:rPr>
          <w:color w:val="231F20"/>
          <w:spacing w:val="40"/>
          <w:sz w:val="16"/>
        </w:rPr>
        <w:t> </w:t>
      </w:r>
      <w:r>
        <w:rPr>
          <w:color w:val="231F20"/>
          <w:sz w:val="16"/>
        </w:rPr>
        <w:t>of</w:t>
      </w:r>
      <w:r>
        <w:rPr>
          <w:color w:val="231F20"/>
          <w:spacing w:val="40"/>
          <w:sz w:val="16"/>
        </w:rPr>
        <w:t> </w:t>
      </w:r>
      <w:r>
        <w:rPr>
          <w:color w:val="231F20"/>
          <w:sz w:val="16"/>
        </w:rPr>
        <w:t>long-term</w:t>
      </w:r>
      <w:r>
        <w:rPr>
          <w:color w:val="231F20"/>
          <w:spacing w:val="40"/>
          <w:sz w:val="16"/>
        </w:rPr>
        <w:t> </w:t>
      </w:r>
      <w:r>
        <w:rPr>
          <w:color w:val="231F20"/>
          <w:sz w:val="16"/>
        </w:rPr>
        <w:t>persistence</w:t>
      </w:r>
      <w:r>
        <w:rPr>
          <w:color w:val="231F20"/>
          <w:spacing w:val="40"/>
          <w:sz w:val="16"/>
        </w:rPr>
        <w:t> </w:t>
      </w:r>
      <w:r>
        <w:rPr>
          <w:color w:val="231F20"/>
          <w:sz w:val="16"/>
        </w:rPr>
        <w:t>of</w:t>
      </w:r>
      <w:r>
        <w:rPr>
          <w:color w:val="231F20"/>
          <w:spacing w:val="40"/>
          <w:sz w:val="16"/>
        </w:rPr>
        <w:t> </w:t>
      </w:r>
      <w:r>
        <w:rPr>
          <w:color w:val="231F20"/>
          <w:sz w:val="16"/>
        </w:rPr>
        <w:t>antibodies</w:t>
      </w:r>
      <w:r>
        <w:rPr>
          <w:color w:val="231F20"/>
          <w:spacing w:val="40"/>
          <w:sz w:val="16"/>
        </w:rPr>
        <w:t> </w:t>
      </w:r>
      <w:r>
        <w:rPr>
          <w:color w:val="231F20"/>
          <w:sz w:val="16"/>
        </w:rPr>
        <w:t>after vaccination with two inactivated hepatitis A vaccines. </w:t>
      </w:r>
      <w:r>
        <w:rPr>
          <w:i/>
          <w:color w:val="231F20"/>
          <w:sz w:val="16"/>
        </w:rPr>
        <w:t>J Med</w:t>
      </w:r>
      <w:r>
        <w:rPr>
          <w:i/>
          <w:color w:val="231F20"/>
          <w:spacing w:val="40"/>
          <w:sz w:val="16"/>
        </w:rPr>
        <w:t> </w:t>
      </w:r>
      <w:r>
        <w:rPr>
          <w:i/>
          <w:color w:val="231F20"/>
          <w:sz w:val="16"/>
        </w:rPr>
        <w:t>Virol</w:t>
      </w:r>
      <w:r>
        <w:rPr>
          <w:color w:val="231F20"/>
          <w:sz w:val="16"/>
        </w:rPr>
        <w:t>. 2000;60:1-7.</w:t>
      </w:r>
    </w:p>
    <w:p>
      <w:pPr>
        <w:pStyle w:val="ListParagraph"/>
        <w:numPr>
          <w:ilvl w:val="0"/>
          <w:numId w:val="9"/>
        </w:numPr>
        <w:tabs>
          <w:tab w:pos="860" w:val="left" w:leader="none"/>
        </w:tabs>
        <w:spacing w:line="235" w:lineRule="auto" w:before="0" w:after="0"/>
        <w:ind w:left="860" w:right="0" w:hanging="380"/>
        <w:jc w:val="both"/>
        <w:rPr>
          <w:sz w:val="16"/>
        </w:rPr>
      </w:pPr>
      <w:bookmarkStart w:name="_bookmark86" w:id="112"/>
      <w:bookmarkEnd w:id="112"/>
      <w:r>
        <w:rPr/>
      </w:r>
      <w:r>
        <w:rPr>
          <w:color w:val="231F20"/>
          <w:w w:val="105"/>
          <w:sz w:val="16"/>
        </w:rPr>
        <w:t>David</w:t>
      </w:r>
      <w:r>
        <w:rPr>
          <w:color w:val="231F20"/>
          <w:spacing w:val="-7"/>
          <w:w w:val="105"/>
          <w:sz w:val="16"/>
        </w:rPr>
        <w:t> </w:t>
      </w:r>
      <w:r>
        <w:rPr>
          <w:color w:val="231F20"/>
          <w:w w:val="105"/>
          <w:sz w:val="16"/>
        </w:rPr>
        <w:t>MP,</w:t>
      </w:r>
      <w:r>
        <w:rPr>
          <w:color w:val="231F20"/>
          <w:spacing w:val="-7"/>
          <w:w w:val="105"/>
          <w:sz w:val="16"/>
        </w:rPr>
        <w:t> </w:t>
      </w:r>
      <w:r>
        <w:rPr>
          <w:color w:val="231F20"/>
          <w:w w:val="105"/>
          <w:sz w:val="16"/>
        </w:rPr>
        <w:t>Van</w:t>
      </w:r>
      <w:r>
        <w:rPr>
          <w:color w:val="231F20"/>
          <w:spacing w:val="-7"/>
          <w:w w:val="105"/>
          <w:sz w:val="16"/>
        </w:rPr>
        <w:t> </w:t>
      </w:r>
      <w:r>
        <w:rPr>
          <w:color w:val="231F20"/>
          <w:w w:val="105"/>
          <w:sz w:val="16"/>
        </w:rPr>
        <w:t>Herck</w:t>
      </w:r>
      <w:r>
        <w:rPr>
          <w:color w:val="231F20"/>
          <w:spacing w:val="-7"/>
          <w:w w:val="105"/>
          <w:sz w:val="16"/>
        </w:rPr>
        <w:t> </w:t>
      </w:r>
      <w:r>
        <w:rPr>
          <w:color w:val="231F20"/>
          <w:w w:val="105"/>
          <w:sz w:val="16"/>
        </w:rPr>
        <w:t>K,</w:t>
      </w:r>
      <w:r>
        <w:rPr>
          <w:color w:val="231F20"/>
          <w:spacing w:val="-7"/>
          <w:w w:val="105"/>
          <w:sz w:val="16"/>
        </w:rPr>
        <w:t> </w:t>
      </w:r>
      <w:r>
        <w:rPr>
          <w:color w:val="231F20"/>
          <w:w w:val="105"/>
          <w:sz w:val="16"/>
        </w:rPr>
        <w:t>Hardt</w:t>
      </w:r>
      <w:r>
        <w:rPr>
          <w:color w:val="231F20"/>
          <w:spacing w:val="-7"/>
          <w:w w:val="105"/>
          <w:sz w:val="16"/>
        </w:rPr>
        <w:t> </w:t>
      </w:r>
      <w:r>
        <w:rPr>
          <w:color w:val="231F20"/>
          <w:w w:val="105"/>
          <w:sz w:val="16"/>
        </w:rPr>
        <w:t>K,</w:t>
      </w:r>
      <w:r>
        <w:rPr>
          <w:color w:val="231F20"/>
          <w:spacing w:val="-7"/>
          <w:w w:val="105"/>
          <w:sz w:val="16"/>
        </w:rPr>
        <w:t> </w:t>
      </w:r>
      <w:r>
        <w:rPr>
          <w:color w:val="231F20"/>
          <w:w w:val="105"/>
          <w:sz w:val="16"/>
        </w:rPr>
        <w:t>et</w:t>
      </w:r>
      <w:r>
        <w:rPr>
          <w:color w:val="231F20"/>
          <w:spacing w:val="-2"/>
          <w:w w:val="105"/>
          <w:sz w:val="16"/>
        </w:rPr>
        <w:t> </w:t>
      </w:r>
      <w:r>
        <w:rPr>
          <w:color w:val="231F20"/>
          <w:w w:val="105"/>
          <w:sz w:val="16"/>
        </w:rPr>
        <w:t>al.</w:t>
      </w:r>
      <w:r>
        <w:rPr>
          <w:color w:val="231F20"/>
          <w:spacing w:val="-7"/>
          <w:w w:val="105"/>
          <w:sz w:val="16"/>
        </w:rPr>
        <w:t> </w:t>
      </w:r>
      <w:r>
        <w:rPr>
          <w:color w:val="231F20"/>
          <w:w w:val="105"/>
          <w:sz w:val="16"/>
        </w:rPr>
        <w:t>Long-term</w:t>
      </w:r>
      <w:r>
        <w:rPr>
          <w:color w:val="231F20"/>
          <w:spacing w:val="-7"/>
          <w:w w:val="105"/>
          <w:sz w:val="16"/>
        </w:rPr>
        <w:t> </w:t>
      </w:r>
      <w:r>
        <w:rPr>
          <w:color w:val="231F20"/>
          <w:w w:val="105"/>
          <w:sz w:val="16"/>
        </w:rPr>
        <w:t>persistence</w:t>
      </w:r>
      <w:r>
        <w:rPr>
          <w:color w:val="231F20"/>
          <w:spacing w:val="-7"/>
          <w:w w:val="105"/>
          <w:sz w:val="16"/>
        </w:rPr>
        <w:t> </w:t>
      </w:r>
      <w:r>
        <w:rPr>
          <w:color w:val="231F20"/>
          <w:w w:val="105"/>
          <w:sz w:val="16"/>
        </w:rPr>
        <w:t>of anti-HPV-16 and -18 antibodies induced by vaccination with the AS04-adjuvanted cervical cancer vaccine: modeling of sustained antibody responses. </w:t>
      </w:r>
      <w:r>
        <w:rPr>
          <w:i/>
          <w:color w:val="231F20"/>
          <w:w w:val="105"/>
          <w:sz w:val="16"/>
        </w:rPr>
        <w:t>Gynecol Oncol</w:t>
      </w:r>
      <w:r>
        <w:rPr>
          <w:color w:val="231F20"/>
          <w:w w:val="105"/>
          <w:sz w:val="16"/>
        </w:rPr>
        <w:t>. 2009;115(3 suppl):S1-S6.</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10"/>
          <w:sz w:val="16"/>
        </w:rPr>
        <w:t>Fraser</w:t>
      </w:r>
      <w:r>
        <w:rPr>
          <w:color w:val="231F20"/>
          <w:w w:val="110"/>
          <w:sz w:val="16"/>
        </w:rPr>
        <w:t> C,</w:t>
      </w:r>
      <w:r>
        <w:rPr>
          <w:color w:val="231F20"/>
          <w:w w:val="110"/>
          <w:sz w:val="16"/>
        </w:rPr>
        <w:t> Tomassini</w:t>
      </w:r>
      <w:r>
        <w:rPr>
          <w:color w:val="231F20"/>
          <w:w w:val="110"/>
          <w:sz w:val="16"/>
        </w:rPr>
        <w:t> JE,</w:t>
      </w:r>
      <w:r>
        <w:rPr>
          <w:color w:val="231F20"/>
          <w:w w:val="110"/>
          <w:sz w:val="16"/>
        </w:rPr>
        <w:t> Xi</w:t>
      </w:r>
      <w:r>
        <w:rPr>
          <w:color w:val="231F20"/>
          <w:w w:val="110"/>
          <w:sz w:val="16"/>
        </w:rPr>
        <w:t> L,</w:t>
      </w:r>
      <w:r>
        <w:rPr>
          <w:color w:val="231F20"/>
          <w:w w:val="110"/>
          <w:sz w:val="16"/>
        </w:rPr>
        <w:t> et</w:t>
      </w:r>
      <w:r>
        <w:rPr>
          <w:color w:val="231F20"/>
          <w:spacing w:val="-9"/>
          <w:w w:val="110"/>
          <w:sz w:val="16"/>
        </w:rPr>
        <w:t> </w:t>
      </w:r>
      <w:r>
        <w:rPr>
          <w:color w:val="231F20"/>
          <w:w w:val="110"/>
          <w:sz w:val="16"/>
        </w:rPr>
        <w:t>al.</w:t>
      </w:r>
      <w:r>
        <w:rPr>
          <w:color w:val="231F20"/>
          <w:w w:val="110"/>
          <w:sz w:val="16"/>
        </w:rPr>
        <w:t> Modeling</w:t>
      </w:r>
      <w:r>
        <w:rPr>
          <w:color w:val="231F20"/>
          <w:w w:val="110"/>
          <w:sz w:val="16"/>
        </w:rPr>
        <w:t> the</w:t>
      </w:r>
      <w:r>
        <w:rPr>
          <w:color w:val="231F20"/>
          <w:w w:val="110"/>
          <w:sz w:val="16"/>
        </w:rPr>
        <w:t> long-term antibody</w:t>
      </w:r>
      <w:r>
        <w:rPr>
          <w:color w:val="231F20"/>
          <w:w w:val="110"/>
          <w:sz w:val="16"/>
        </w:rPr>
        <w:t> response</w:t>
      </w:r>
      <w:r>
        <w:rPr>
          <w:color w:val="231F20"/>
          <w:w w:val="110"/>
          <w:sz w:val="16"/>
        </w:rPr>
        <w:t> of</w:t>
      </w:r>
      <w:r>
        <w:rPr>
          <w:color w:val="231F20"/>
          <w:w w:val="110"/>
          <w:sz w:val="16"/>
        </w:rPr>
        <w:t> a</w:t>
      </w:r>
      <w:r>
        <w:rPr>
          <w:color w:val="231F20"/>
          <w:w w:val="110"/>
          <w:sz w:val="16"/>
        </w:rPr>
        <w:t> human</w:t>
      </w:r>
      <w:r>
        <w:rPr>
          <w:color w:val="231F20"/>
          <w:w w:val="110"/>
          <w:sz w:val="16"/>
        </w:rPr>
        <w:t> papillomavirus</w:t>
      </w:r>
      <w:r>
        <w:rPr>
          <w:color w:val="231F20"/>
          <w:w w:val="110"/>
          <w:sz w:val="16"/>
        </w:rPr>
        <w:t> (HPV)</w:t>
      </w:r>
      <w:r>
        <w:rPr>
          <w:color w:val="231F20"/>
          <w:w w:val="110"/>
          <w:sz w:val="16"/>
        </w:rPr>
        <w:t> </w:t>
      </w:r>
      <w:r>
        <w:rPr>
          <w:color w:val="231F20"/>
          <w:w w:val="110"/>
          <w:sz w:val="16"/>
        </w:rPr>
        <w:t>virus– like</w:t>
      </w:r>
      <w:r>
        <w:rPr>
          <w:color w:val="231F20"/>
          <w:w w:val="110"/>
          <w:sz w:val="16"/>
        </w:rPr>
        <w:t> particle</w:t>
      </w:r>
      <w:r>
        <w:rPr>
          <w:color w:val="231F20"/>
          <w:w w:val="110"/>
          <w:sz w:val="16"/>
        </w:rPr>
        <w:t> (VLP)</w:t>
      </w:r>
      <w:r>
        <w:rPr>
          <w:color w:val="231F20"/>
          <w:w w:val="110"/>
          <w:sz w:val="16"/>
        </w:rPr>
        <w:t> type</w:t>
      </w:r>
      <w:r>
        <w:rPr>
          <w:color w:val="231F20"/>
          <w:w w:val="110"/>
          <w:sz w:val="16"/>
        </w:rPr>
        <w:t> 16</w:t>
      </w:r>
      <w:r>
        <w:rPr>
          <w:color w:val="231F20"/>
          <w:w w:val="110"/>
          <w:sz w:val="16"/>
        </w:rPr>
        <w:t> prophylactic</w:t>
      </w:r>
      <w:r>
        <w:rPr>
          <w:color w:val="231F20"/>
          <w:w w:val="110"/>
          <w:sz w:val="16"/>
        </w:rPr>
        <w:t> vaccine.</w:t>
      </w:r>
      <w:r>
        <w:rPr>
          <w:color w:val="231F20"/>
          <w:w w:val="110"/>
          <w:sz w:val="16"/>
        </w:rPr>
        <w:t> </w:t>
      </w:r>
      <w:r>
        <w:rPr>
          <w:i/>
          <w:color w:val="231F20"/>
          <w:w w:val="110"/>
          <w:sz w:val="16"/>
        </w:rPr>
        <w:t>Vaccine</w:t>
      </w:r>
      <w:r>
        <w:rPr>
          <w:color w:val="231F20"/>
          <w:w w:val="110"/>
          <w:sz w:val="16"/>
        </w:rPr>
        <w:t>. </w:t>
      </w:r>
      <w:r>
        <w:rPr>
          <w:color w:val="231F20"/>
          <w:spacing w:val="-2"/>
          <w:w w:val="110"/>
          <w:sz w:val="16"/>
        </w:rPr>
        <w:t>2007;25:4324-4333.</w:t>
      </w:r>
    </w:p>
    <w:p>
      <w:pPr>
        <w:pStyle w:val="ListParagraph"/>
        <w:numPr>
          <w:ilvl w:val="0"/>
          <w:numId w:val="9"/>
        </w:numPr>
        <w:tabs>
          <w:tab w:pos="860" w:val="left" w:leader="none"/>
        </w:tabs>
        <w:spacing w:line="235" w:lineRule="auto" w:before="0" w:after="0"/>
        <w:ind w:left="860" w:right="0" w:hanging="380"/>
        <w:jc w:val="both"/>
        <w:rPr>
          <w:sz w:val="16"/>
        </w:rPr>
      </w:pPr>
      <w:bookmarkStart w:name="_bookmark87" w:id="113"/>
      <w:bookmarkEnd w:id="113"/>
      <w:r>
        <w:rPr/>
      </w:r>
      <w:r>
        <w:rPr>
          <w:color w:val="231F20"/>
          <w:w w:val="110"/>
          <w:sz w:val="16"/>
        </w:rPr>
        <w:t>Kasturi</w:t>
      </w:r>
      <w:r>
        <w:rPr>
          <w:color w:val="231F20"/>
          <w:spacing w:val="-5"/>
          <w:w w:val="110"/>
          <w:sz w:val="16"/>
        </w:rPr>
        <w:t> </w:t>
      </w:r>
      <w:r>
        <w:rPr>
          <w:color w:val="231F20"/>
          <w:w w:val="110"/>
          <w:sz w:val="16"/>
        </w:rPr>
        <w:t>SP,</w:t>
      </w:r>
      <w:r>
        <w:rPr>
          <w:color w:val="231F20"/>
          <w:spacing w:val="-2"/>
          <w:w w:val="110"/>
          <w:sz w:val="16"/>
        </w:rPr>
        <w:t> </w:t>
      </w:r>
      <w:r>
        <w:rPr>
          <w:color w:val="231F20"/>
          <w:w w:val="110"/>
          <w:sz w:val="16"/>
        </w:rPr>
        <w:t>Skountzou</w:t>
      </w:r>
      <w:r>
        <w:rPr>
          <w:color w:val="231F20"/>
          <w:spacing w:val="-2"/>
          <w:w w:val="110"/>
          <w:sz w:val="16"/>
        </w:rPr>
        <w:t> </w:t>
      </w:r>
      <w:r>
        <w:rPr>
          <w:color w:val="231F20"/>
          <w:w w:val="110"/>
          <w:sz w:val="16"/>
        </w:rPr>
        <w:t>J,</w:t>
      </w:r>
      <w:r>
        <w:rPr>
          <w:color w:val="231F20"/>
          <w:spacing w:val="-2"/>
          <w:w w:val="110"/>
          <w:sz w:val="16"/>
        </w:rPr>
        <w:t> </w:t>
      </w:r>
      <w:r>
        <w:rPr>
          <w:color w:val="231F20"/>
          <w:w w:val="110"/>
          <w:sz w:val="16"/>
        </w:rPr>
        <w:t>Albrecht</w:t>
      </w:r>
      <w:r>
        <w:rPr>
          <w:color w:val="231F20"/>
          <w:spacing w:val="-2"/>
          <w:w w:val="110"/>
          <w:sz w:val="16"/>
        </w:rPr>
        <w:t> </w:t>
      </w:r>
      <w:r>
        <w:rPr>
          <w:color w:val="231F20"/>
          <w:w w:val="110"/>
          <w:sz w:val="16"/>
        </w:rPr>
        <w:t>RA,</w:t>
      </w:r>
      <w:r>
        <w:rPr>
          <w:color w:val="231F20"/>
          <w:spacing w:val="-2"/>
          <w:w w:val="110"/>
          <w:sz w:val="16"/>
        </w:rPr>
        <w:t> </w:t>
      </w:r>
      <w:r>
        <w:rPr>
          <w:color w:val="231F20"/>
          <w:w w:val="110"/>
          <w:sz w:val="16"/>
        </w:rPr>
        <w:t>et</w:t>
      </w:r>
      <w:r>
        <w:rPr>
          <w:color w:val="231F20"/>
          <w:spacing w:val="-11"/>
          <w:w w:val="110"/>
          <w:sz w:val="16"/>
        </w:rPr>
        <w:t> </w:t>
      </w:r>
      <w:r>
        <w:rPr>
          <w:color w:val="231F20"/>
          <w:w w:val="110"/>
          <w:sz w:val="16"/>
        </w:rPr>
        <w:t>al.</w:t>
      </w:r>
      <w:r>
        <w:rPr>
          <w:color w:val="231F20"/>
          <w:spacing w:val="-2"/>
          <w:w w:val="110"/>
          <w:sz w:val="16"/>
        </w:rPr>
        <w:t> </w:t>
      </w:r>
      <w:r>
        <w:rPr>
          <w:color w:val="231F20"/>
          <w:w w:val="110"/>
          <w:sz w:val="16"/>
        </w:rPr>
        <w:t>Programming</w:t>
      </w:r>
      <w:r>
        <w:rPr>
          <w:color w:val="231F20"/>
          <w:spacing w:val="-2"/>
          <w:w w:val="110"/>
          <w:sz w:val="16"/>
        </w:rPr>
        <w:t> </w:t>
      </w:r>
      <w:r>
        <w:rPr>
          <w:color w:val="231F20"/>
          <w:w w:val="110"/>
          <w:sz w:val="16"/>
        </w:rPr>
        <w:t>the magnitude</w:t>
      </w:r>
      <w:r>
        <w:rPr>
          <w:color w:val="231F20"/>
          <w:w w:val="110"/>
          <w:sz w:val="16"/>
        </w:rPr>
        <w:t> and</w:t>
      </w:r>
      <w:r>
        <w:rPr>
          <w:color w:val="231F20"/>
          <w:w w:val="110"/>
          <w:sz w:val="16"/>
        </w:rPr>
        <w:t> persistence</w:t>
      </w:r>
      <w:r>
        <w:rPr>
          <w:color w:val="231F20"/>
          <w:w w:val="110"/>
          <w:sz w:val="16"/>
        </w:rPr>
        <w:t> of</w:t>
      </w:r>
      <w:r>
        <w:rPr>
          <w:color w:val="231F20"/>
          <w:w w:val="110"/>
          <w:sz w:val="16"/>
        </w:rPr>
        <w:t> antibody</w:t>
      </w:r>
      <w:r>
        <w:rPr>
          <w:color w:val="231F20"/>
          <w:w w:val="110"/>
          <w:sz w:val="16"/>
        </w:rPr>
        <w:t> responses</w:t>
      </w:r>
      <w:r>
        <w:rPr>
          <w:color w:val="231F20"/>
          <w:w w:val="110"/>
          <w:sz w:val="16"/>
        </w:rPr>
        <w:t> with</w:t>
      </w:r>
      <w:r>
        <w:rPr>
          <w:color w:val="231F20"/>
          <w:w w:val="110"/>
          <w:sz w:val="16"/>
        </w:rPr>
        <w:t> innate immunity. </w:t>
      </w:r>
      <w:r>
        <w:rPr>
          <w:i/>
          <w:color w:val="231F20"/>
          <w:w w:val="110"/>
          <w:sz w:val="16"/>
        </w:rPr>
        <w:t>Nature</w:t>
      </w:r>
      <w:r>
        <w:rPr>
          <w:color w:val="231F20"/>
          <w:w w:val="110"/>
          <w:sz w:val="16"/>
        </w:rPr>
        <w:t>. 2011;470:543-547.</w:t>
      </w:r>
    </w:p>
    <w:p>
      <w:pPr>
        <w:pStyle w:val="ListParagraph"/>
        <w:numPr>
          <w:ilvl w:val="0"/>
          <w:numId w:val="9"/>
        </w:numPr>
        <w:tabs>
          <w:tab w:pos="860" w:val="left" w:leader="none"/>
        </w:tabs>
        <w:spacing w:line="235" w:lineRule="auto" w:before="0" w:after="0"/>
        <w:ind w:left="860" w:right="0" w:hanging="380"/>
        <w:jc w:val="both"/>
        <w:rPr>
          <w:sz w:val="16"/>
        </w:rPr>
      </w:pPr>
      <w:r>
        <w:rPr>
          <w:color w:val="231F20"/>
          <w:spacing w:val="-2"/>
          <w:w w:val="110"/>
          <w:sz w:val="16"/>
        </w:rPr>
        <w:t>Einstein</w:t>
      </w:r>
      <w:r>
        <w:rPr>
          <w:color w:val="231F20"/>
          <w:spacing w:val="-7"/>
          <w:w w:val="110"/>
          <w:sz w:val="16"/>
        </w:rPr>
        <w:t> </w:t>
      </w:r>
      <w:r>
        <w:rPr>
          <w:color w:val="231F20"/>
          <w:spacing w:val="-2"/>
          <w:w w:val="110"/>
          <w:sz w:val="16"/>
        </w:rPr>
        <w:t>MH,</w:t>
      </w:r>
      <w:r>
        <w:rPr>
          <w:color w:val="231F20"/>
          <w:spacing w:val="-7"/>
          <w:w w:val="110"/>
          <w:sz w:val="16"/>
        </w:rPr>
        <w:t> </w:t>
      </w:r>
      <w:r>
        <w:rPr>
          <w:color w:val="231F20"/>
          <w:spacing w:val="-2"/>
          <w:w w:val="110"/>
          <w:sz w:val="16"/>
        </w:rPr>
        <w:t>Takacs</w:t>
      </w:r>
      <w:r>
        <w:rPr>
          <w:color w:val="231F20"/>
          <w:spacing w:val="-7"/>
          <w:w w:val="110"/>
          <w:sz w:val="16"/>
        </w:rPr>
        <w:t> </w:t>
      </w:r>
      <w:r>
        <w:rPr>
          <w:color w:val="231F20"/>
          <w:spacing w:val="-2"/>
          <w:w w:val="110"/>
          <w:sz w:val="16"/>
        </w:rPr>
        <w:t>P,</w:t>
      </w:r>
      <w:r>
        <w:rPr>
          <w:color w:val="231F20"/>
          <w:spacing w:val="-7"/>
          <w:w w:val="110"/>
          <w:sz w:val="16"/>
        </w:rPr>
        <w:t> </w:t>
      </w:r>
      <w:r>
        <w:rPr>
          <w:color w:val="231F20"/>
          <w:spacing w:val="-2"/>
          <w:w w:val="110"/>
          <w:sz w:val="16"/>
        </w:rPr>
        <w:t>Chatterjee</w:t>
      </w:r>
      <w:r>
        <w:rPr>
          <w:color w:val="231F20"/>
          <w:spacing w:val="-7"/>
          <w:w w:val="110"/>
          <w:sz w:val="16"/>
        </w:rPr>
        <w:t> </w:t>
      </w:r>
      <w:r>
        <w:rPr>
          <w:color w:val="231F20"/>
          <w:spacing w:val="-2"/>
          <w:w w:val="110"/>
          <w:sz w:val="16"/>
        </w:rPr>
        <w:t>A,</w:t>
      </w:r>
      <w:r>
        <w:rPr>
          <w:color w:val="231F20"/>
          <w:spacing w:val="-7"/>
          <w:w w:val="110"/>
          <w:sz w:val="16"/>
        </w:rPr>
        <w:t> </w:t>
      </w:r>
      <w:r>
        <w:rPr>
          <w:color w:val="231F20"/>
          <w:spacing w:val="-2"/>
          <w:w w:val="110"/>
          <w:sz w:val="16"/>
        </w:rPr>
        <w:t>et</w:t>
      </w:r>
      <w:r>
        <w:rPr>
          <w:color w:val="231F20"/>
          <w:spacing w:val="-7"/>
          <w:w w:val="110"/>
          <w:sz w:val="16"/>
        </w:rPr>
        <w:t> </w:t>
      </w:r>
      <w:r>
        <w:rPr>
          <w:color w:val="231F20"/>
          <w:spacing w:val="-2"/>
          <w:w w:val="110"/>
          <w:sz w:val="16"/>
        </w:rPr>
        <w:t>al.</w:t>
      </w:r>
      <w:r>
        <w:rPr>
          <w:color w:val="231F20"/>
          <w:spacing w:val="-7"/>
          <w:w w:val="110"/>
          <w:sz w:val="16"/>
        </w:rPr>
        <w:t> </w:t>
      </w:r>
      <w:r>
        <w:rPr>
          <w:color w:val="231F20"/>
          <w:spacing w:val="-2"/>
          <w:w w:val="110"/>
          <w:sz w:val="16"/>
        </w:rPr>
        <w:t>Comparison</w:t>
      </w:r>
      <w:r>
        <w:rPr>
          <w:color w:val="231F20"/>
          <w:spacing w:val="-7"/>
          <w:w w:val="110"/>
          <w:sz w:val="16"/>
        </w:rPr>
        <w:t> </w:t>
      </w:r>
      <w:r>
        <w:rPr>
          <w:color w:val="231F20"/>
          <w:spacing w:val="-2"/>
          <w:w w:val="110"/>
          <w:sz w:val="16"/>
        </w:rPr>
        <w:t>of</w:t>
      </w:r>
      <w:r>
        <w:rPr>
          <w:color w:val="231F20"/>
          <w:spacing w:val="-7"/>
          <w:w w:val="110"/>
          <w:sz w:val="16"/>
        </w:rPr>
        <w:t> </w:t>
      </w:r>
      <w:r>
        <w:rPr>
          <w:color w:val="231F20"/>
          <w:spacing w:val="-2"/>
          <w:w w:val="110"/>
          <w:sz w:val="16"/>
        </w:rPr>
        <w:t>long- </w:t>
      </w:r>
      <w:r>
        <w:rPr>
          <w:color w:val="231F20"/>
          <w:w w:val="110"/>
          <w:sz w:val="16"/>
        </w:rPr>
        <w:t>term</w:t>
      </w:r>
      <w:r>
        <w:rPr>
          <w:color w:val="231F20"/>
          <w:w w:val="110"/>
          <w:sz w:val="16"/>
        </w:rPr>
        <w:t> immunogenicity</w:t>
      </w:r>
      <w:r>
        <w:rPr>
          <w:color w:val="231F20"/>
          <w:w w:val="110"/>
          <w:sz w:val="16"/>
        </w:rPr>
        <w:t> and</w:t>
      </w:r>
      <w:r>
        <w:rPr>
          <w:color w:val="231F20"/>
          <w:w w:val="110"/>
          <w:sz w:val="16"/>
        </w:rPr>
        <w:t> safety</w:t>
      </w:r>
      <w:r>
        <w:rPr>
          <w:color w:val="231F20"/>
          <w:w w:val="110"/>
          <w:sz w:val="16"/>
        </w:rPr>
        <w:t> of</w:t>
      </w:r>
      <w:r>
        <w:rPr>
          <w:color w:val="231F20"/>
          <w:w w:val="110"/>
          <w:sz w:val="16"/>
        </w:rPr>
        <w:t> human</w:t>
      </w:r>
      <w:r>
        <w:rPr>
          <w:color w:val="231F20"/>
          <w:w w:val="110"/>
          <w:sz w:val="16"/>
        </w:rPr>
        <w:t> papillomavirus (HPV)-16/18</w:t>
      </w:r>
      <w:r>
        <w:rPr>
          <w:color w:val="231F20"/>
          <w:w w:val="110"/>
          <w:sz w:val="16"/>
        </w:rPr>
        <w:t> AS04-adjuvanted</w:t>
      </w:r>
      <w:r>
        <w:rPr>
          <w:color w:val="231F20"/>
          <w:w w:val="110"/>
          <w:sz w:val="16"/>
        </w:rPr>
        <w:t> vaccine</w:t>
      </w:r>
      <w:r>
        <w:rPr>
          <w:color w:val="231F20"/>
          <w:w w:val="110"/>
          <w:sz w:val="16"/>
        </w:rPr>
        <w:t> and</w:t>
      </w:r>
      <w:r>
        <w:rPr>
          <w:color w:val="231F20"/>
          <w:w w:val="110"/>
          <w:sz w:val="16"/>
        </w:rPr>
        <w:t> HPV-6/11/16/18 </w:t>
      </w:r>
      <w:r>
        <w:rPr>
          <w:color w:val="231F20"/>
          <w:sz w:val="16"/>
        </w:rPr>
        <w:t>vaccine</w:t>
      </w:r>
      <w:r>
        <w:rPr>
          <w:color w:val="231F20"/>
          <w:spacing w:val="28"/>
          <w:sz w:val="16"/>
        </w:rPr>
        <w:t> </w:t>
      </w:r>
      <w:r>
        <w:rPr>
          <w:color w:val="231F20"/>
          <w:sz w:val="16"/>
        </w:rPr>
        <w:t>in</w:t>
      </w:r>
      <w:r>
        <w:rPr>
          <w:color w:val="231F20"/>
          <w:spacing w:val="28"/>
          <w:sz w:val="16"/>
        </w:rPr>
        <w:t> </w:t>
      </w:r>
      <w:r>
        <w:rPr>
          <w:color w:val="231F20"/>
          <w:sz w:val="16"/>
        </w:rPr>
        <w:t>healthy</w:t>
      </w:r>
      <w:r>
        <w:rPr>
          <w:color w:val="231F20"/>
          <w:spacing w:val="28"/>
          <w:sz w:val="16"/>
        </w:rPr>
        <w:t> </w:t>
      </w:r>
      <w:r>
        <w:rPr>
          <w:color w:val="231F20"/>
          <w:sz w:val="16"/>
        </w:rPr>
        <w:t>women</w:t>
      </w:r>
      <w:r>
        <w:rPr>
          <w:color w:val="231F20"/>
          <w:spacing w:val="28"/>
          <w:sz w:val="16"/>
        </w:rPr>
        <w:t> </w:t>
      </w:r>
      <w:r>
        <w:rPr>
          <w:color w:val="231F20"/>
          <w:sz w:val="16"/>
        </w:rPr>
        <w:t>aged</w:t>
      </w:r>
      <w:r>
        <w:rPr>
          <w:color w:val="231F20"/>
          <w:spacing w:val="28"/>
          <w:sz w:val="16"/>
        </w:rPr>
        <w:t> </w:t>
      </w:r>
      <w:r>
        <w:rPr>
          <w:color w:val="231F20"/>
          <w:sz w:val="16"/>
        </w:rPr>
        <w:t>18-45</w:t>
      </w:r>
      <w:r>
        <w:rPr>
          <w:color w:val="231F20"/>
          <w:spacing w:val="28"/>
          <w:sz w:val="16"/>
        </w:rPr>
        <w:t> </w:t>
      </w:r>
      <w:r>
        <w:rPr>
          <w:color w:val="231F20"/>
          <w:sz w:val="16"/>
        </w:rPr>
        <w:t>years:</w:t>
      </w:r>
      <w:r>
        <w:rPr>
          <w:color w:val="231F20"/>
          <w:spacing w:val="28"/>
          <w:sz w:val="16"/>
        </w:rPr>
        <w:t> </w:t>
      </w:r>
      <w:r>
        <w:rPr>
          <w:color w:val="231F20"/>
          <w:sz w:val="16"/>
        </w:rPr>
        <w:t>end-of-study</w:t>
      </w:r>
      <w:r>
        <w:rPr>
          <w:color w:val="231F20"/>
          <w:spacing w:val="28"/>
          <w:sz w:val="16"/>
        </w:rPr>
        <w:t> </w:t>
      </w:r>
      <w:r>
        <w:rPr>
          <w:color w:val="231F20"/>
          <w:sz w:val="16"/>
        </w:rPr>
        <w:t>analy-</w:t>
      </w:r>
      <w:r>
        <w:rPr>
          <w:color w:val="231F20"/>
          <w:w w:val="110"/>
          <w:sz w:val="16"/>
        </w:rPr>
        <w:t> sis</w:t>
      </w:r>
      <w:r>
        <w:rPr>
          <w:color w:val="231F20"/>
          <w:w w:val="110"/>
          <w:sz w:val="16"/>
        </w:rPr>
        <w:t> of</w:t>
      </w:r>
      <w:r>
        <w:rPr>
          <w:color w:val="231F20"/>
          <w:w w:val="110"/>
          <w:sz w:val="16"/>
        </w:rPr>
        <w:t> a</w:t>
      </w:r>
      <w:r>
        <w:rPr>
          <w:color w:val="231F20"/>
          <w:w w:val="110"/>
          <w:sz w:val="16"/>
        </w:rPr>
        <w:t> Phase</w:t>
      </w:r>
      <w:r>
        <w:rPr>
          <w:color w:val="231F20"/>
          <w:w w:val="110"/>
          <w:sz w:val="16"/>
        </w:rPr>
        <w:t> III</w:t>
      </w:r>
      <w:r>
        <w:rPr>
          <w:color w:val="231F20"/>
          <w:w w:val="110"/>
          <w:sz w:val="16"/>
        </w:rPr>
        <w:t> randomized</w:t>
      </w:r>
      <w:r>
        <w:rPr>
          <w:color w:val="231F20"/>
          <w:w w:val="110"/>
          <w:sz w:val="16"/>
        </w:rPr>
        <w:t> trial.</w:t>
      </w:r>
      <w:r>
        <w:rPr>
          <w:color w:val="231F20"/>
          <w:w w:val="110"/>
          <w:sz w:val="16"/>
        </w:rPr>
        <w:t> </w:t>
      </w:r>
      <w:r>
        <w:rPr>
          <w:i/>
          <w:color w:val="231F20"/>
          <w:w w:val="110"/>
          <w:sz w:val="16"/>
        </w:rPr>
        <w:t>Hum</w:t>
      </w:r>
      <w:r>
        <w:rPr>
          <w:i/>
          <w:color w:val="231F20"/>
          <w:w w:val="110"/>
          <w:sz w:val="16"/>
        </w:rPr>
        <w:t> Vaccin</w:t>
      </w:r>
      <w:r>
        <w:rPr>
          <w:i/>
          <w:color w:val="231F20"/>
          <w:w w:val="110"/>
          <w:sz w:val="16"/>
        </w:rPr>
        <w:t> Immunother</w:t>
      </w:r>
      <w:r>
        <w:rPr>
          <w:color w:val="231F20"/>
          <w:w w:val="110"/>
          <w:sz w:val="16"/>
        </w:rPr>
        <w:t>. </w:t>
      </w:r>
      <w:r>
        <w:rPr>
          <w:color w:val="231F20"/>
          <w:spacing w:val="-2"/>
          <w:w w:val="110"/>
          <w:sz w:val="16"/>
        </w:rPr>
        <w:t>2014;10(12):3435-3445.</w:t>
      </w:r>
    </w:p>
    <w:p>
      <w:pPr>
        <w:pStyle w:val="ListParagraph"/>
        <w:numPr>
          <w:ilvl w:val="0"/>
          <w:numId w:val="9"/>
        </w:numPr>
        <w:tabs>
          <w:tab w:pos="860" w:val="left" w:leader="none"/>
        </w:tabs>
        <w:spacing w:line="235" w:lineRule="auto" w:before="0" w:after="0"/>
        <w:ind w:left="860" w:right="0" w:hanging="380"/>
        <w:jc w:val="both"/>
        <w:rPr>
          <w:sz w:val="16"/>
        </w:rPr>
      </w:pPr>
      <w:bookmarkStart w:name="_bookmark88" w:id="114"/>
      <w:bookmarkEnd w:id="114"/>
      <w:r>
        <w:rPr/>
      </w:r>
      <w:r>
        <w:rPr>
          <w:color w:val="231F20"/>
          <w:sz w:val="16"/>
        </w:rPr>
        <w:t>Bock HL, Loscher T, Scheiermann N, et al. Accelerated </w:t>
      </w:r>
      <w:r>
        <w:rPr>
          <w:color w:val="231F20"/>
          <w:sz w:val="16"/>
        </w:rPr>
        <w:t>schedule</w:t>
      </w:r>
      <w:r>
        <w:rPr>
          <w:color w:val="231F20"/>
          <w:spacing w:val="80"/>
          <w:sz w:val="16"/>
        </w:rPr>
        <w:t> </w:t>
      </w:r>
      <w:r>
        <w:rPr>
          <w:color w:val="231F20"/>
          <w:sz w:val="16"/>
        </w:rPr>
        <w:t>for</w:t>
      </w:r>
      <w:r>
        <w:rPr>
          <w:color w:val="231F20"/>
          <w:spacing w:val="40"/>
          <w:sz w:val="16"/>
        </w:rPr>
        <w:t> </w:t>
      </w:r>
      <w:r>
        <w:rPr>
          <w:color w:val="231F20"/>
          <w:sz w:val="16"/>
        </w:rPr>
        <w:t>hepatitis</w:t>
      </w:r>
      <w:r>
        <w:rPr>
          <w:color w:val="231F20"/>
          <w:spacing w:val="40"/>
          <w:sz w:val="16"/>
        </w:rPr>
        <w:t> </w:t>
      </w:r>
      <w:r>
        <w:rPr>
          <w:color w:val="231F20"/>
          <w:sz w:val="16"/>
        </w:rPr>
        <w:t>B</w:t>
      </w:r>
      <w:r>
        <w:rPr>
          <w:color w:val="231F20"/>
          <w:spacing w:val="40"/>
          <w:sz w:val="16"/>
        </w:rPr>
        <w:t> </w:t>
      </w:r>
      <w:r>
        <w:rPr>
          <w:color w:val="231F20"/>
          <w:sz w:val="16"/>
        </w:rPr>
        <w:t>immunization.</w:t>
      </w:r>
      <w:r>
        <w:rPr>
          <w:color w:val="231F20"/>
          <w:spacing w:val="40"/>
          <w:sz w:val="16"/>
        </w:rPr>
        <w:t> </w:t>
      </w:r>
      <w:r>
        <w:rPr>
          <w:i/>
          <w:color w:val="231F20"/>
          <w:sz w:val="16"/>
        </w:rPr>
        <w:t>J</w:t>
      </w:r>
      <w:r>
        <w:rPr>
          <w:i/>
          <w:color w:val="231F20"/>
          <w:spacing w:val="40"/>
          <w:sz w:val="16"/>
        </w:rPr>
        <w:t> </w:t>
      </w:r>
      <w:r>
        <w:rPr>
          <w:i/>
          <w:color w:val="231F20"/>
          <w:sz w:val="16"/>
        </w:rPr>
        <w:t>Travel</w:t>
      </w:r>
      <w:r>
        <w:rPr>
          <w:i/>
          <w:color w:val="231F20"/>
          <w:spacing w:val="40"/>
          <w:sz w:val="16"/>
        </w:rPr>
        <w:t> </w:t>
      </w:r>
      <w:r>
        <w:rPr>
          <w:i/>
          <w:color w:val="231F20"/>
          <w:sz w:val="16"/>
        </w:rPr>
        <w:t>Med</w:t>
      </w:r>
      <w:r>
        <w:rPr>
          <w:color w:val="231F20"/>
          <w:sz w:val="16"/>
        </w:rPr>
        <w:t>.</w:t>
      </w:r>
      <w:r>
        <w:rPr>
          <w:color w:val="231F20"/>
          <w:spacing w:val="40"/>
          <w:sz w:val="16"/>
        </w:rPr>
        <w:t> </w:t>
      </w:r>
      <w:r>
        <w:rPr>
          <w:color w:val="231F20"/>
          <w:sz w:val="16"/>
        </w:rPr>
        <w:t>1995;2:213-217.</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05"/>
          <w:sz w:val="16"/>
        </w:rPr>
        <w:t>Nothdurft HD, Dietrich M, Zuckerman JN, et al. A new </w:t>
      </w:r>
      <w:r>
        <w:rPr>
          <w:color w:val="231F20"/>
          <w:w w:val="105"/>
          <w:sz w:val="16"/>
        </w:rPr>
        <w:t>acceler- ated</w:t>
      </w:r>
      <w:r>
        <w:rPr>
          <w:color w:val="231F20"/>
          <w:spacing w:val="25"/>
          <w:w w:val="105"/>
          <w:sz w:val="16"/>
        </w:rPr>
        <w:t> </w:t>
      </w:r>
      <w:r>
        <w:rPr>
          <w:color w:val="231F20"/>
          <w:w w:val="105"/>
          <w:sz w:val="16"/>
        </w:rPr>
        <w:t>vaccination</w:t>
      </w:r>
      <w:r>
        <w:rPr>
          <w:color w:val="231F20"/>
          <w:spacing w:val="25"/>
          <w:w w:val="105"/>
          <w:sz w:val="16"/>
        </w:rPr>
        <w:t> </w:t>
      </w:r>
      <w:r>
        <w:rPr>
          <w:color w:val="231F20"/>
          <w:w w:val="105"/>
          <w:sz w:val="16"/>
        </w:rPr>
        <w:t>schedule</w:t>
      </w:r>
      <w:r>
        <w:rPr>
          <w:color w:val="231F20"/>
          <w:spacing w:val="25"/>
          <w:w w:val="105"/>
          <w:sz w:val="16"/>
        </w:rPr>
        <w:t> </w:t>
      </w:r>
      <w:r>
        <w:rPr>
          <w:color w:val="231F20"/>
          <w:w w:val="105"/>
          <w:sz w:val="16"/>
        </w:rPr>
        <w:t>for</w:t>
      </w:r>
      <w:r>
        <w:rPr>
          <w:color w:val="231F20"/>
          <w:spacing w:val="25"/>
          <w:w w:val="105"/>
          <w:sz w:val="16"/>
        </w:rPr>
        <w:t> </w:t>
      </w:r>
      <w:r>
        <w:rPr>
          <w:color w:val="231F20"/>
          <w:w w:val="105"/>
          <w:sz w:val="16"/>
        </w:rPr>
        <w:t>rapid</w:t>
      </w:r>
      <w:r>
        <w:rPr>
          <w:color w:val="231F20"/>
          <w:spacing w:val="25"/>
          <w:w w:val="105"/>
          <w:sz w:val="16"/>
        </w:rPr>
        <w:t> </w:t>
      </w:r>
      <w:r>
        <w:rPr>
          <w:color w:val="231F20"/>
          <w:w w:val="105"/>
          <w:sz w:val="16"/>
        </w:rPr>
        <w:t>protection</w:t>
      </w:r>
      <w:r>
        <w:rPr>
          <w:color w:val="231F20"/>
          <w:spacing w:val="25"/>
          <w:w w:val="105"/>
          <w:sz w:val="16"/>
        </w:rPr>
        <w:t> </w:t>
      </w:r>
      <w:r>
        <w:rPr>
          <w:color w:val="231F20"/>
          <w:w w:val="105"/>
          <w:sz w:val="16"/>
        </w:rPr>
        <w:t>against</w:t>
      </w:r>
      <w:r>
        <w:rPr>
          <w:color w:val="231F20"/>
          <w:spacing w:val="25"/>
          <w:w w:val="105"/>
          <w:sz w:val="16"/>
        </w:rPr>
        <w:t> </w:t>
      </w:r>
      <w:r>
        <w:rPr>
          <w:color w:val="231F20"/>
          <w:w w:val="105"/>
          <w:sz w:val="16"/>
        </w:rPr>
        <w:t>hepatitis A and B. </w:t>
      </w:r>
      <w:r>
        <w:rPr>
          <w:i/>
          <w:color w:val="231F20"/>
          <w:w w:val="105"/>
          <w:sz w:val="16"/>
        </w:rPr>
        <w:t>Vaccine</w:t>
      </w:r>
      <w:r>
        <w:rPr>
          <w:color w:val="231F20"/>
          <w:w w:val="105"/>
          <w:sz w:val="16"/>
        </w:rPr>
        <w:t>. 2002;20:1157-1162.</w:t>
      </w:r>
    </w:p>
    <w:p>
      <w:pPr>
        <w:pStyle w:val="ListParagraph"/>
        <w:numPr>
          <w:ilvl w:val="0"/>
          <w:numId w:val="9"/>
        </w:numPr>
        <w:tabs>
          <w:tab w:pos="860" w:val="left" w:leader="none"/>
        </w:tabs>
        <w:spacing w:line="235" w:lineRule="auto" w:before="0" w:after="0"/>
        <w:ind w:left="860" w:right="0" w:hanging="380"/>
        <w:jc w:val="both"/>
        <w:rPr>
          <w:sz w:val="16"/>
        </w:rPr>
      </w:pPr>
      <w:bookmarkStart w:name="_bookmark89" w:id="115"/>
      <w:bookmarkEnd w:id="115"/>
      <w:r>
        <w:rPr/>
      </w:r>
      <w:r>
        <w:rPr>
          <w:color w:val="231F20"/>
          <w:sz w:val="16"/>
        </w:rPr>
        <w:t>Tejiokem MC, Gouandjika I, Béniguel L, et al. HIV-infected </w:t>
      </w:r>
      <w:r>
        <w:rPr>
          <w:color w:val="231F20"/>
          <w:sz w:val="16"/>
        </w:rPr>
        <w:t>chil-</w:t>
      </w:r>
      <w:r>
        <w:rPr>
          <w:color w:val="231F20"/>
          <w:w w:val="110"/>
          <w:sz w:val="16"/>
        </w:rPr>
        <w:t> dren</w:t>
      </w:r>
      <w:r>
        <w:rPr>
          <w:color w:val="231F20"/>
          <w:spacing w:val="-11"/>
          <w:w w:val="110"/>
          <w:sz w:val="16"/>
        </w:rPr>
        <w:t> </w:t>
      </w:r>
      <w:r>
        <w:rPr>
          <w:color w:val="231F20"/>
          <w:w w:val="110"/>
          <w:sz w:val="16"/>
        </w:rPr>
        <w:t>living</w:t>
      </w:r>
      <w:r>
        <w:rPr>
          <w:color w:val="231F20"/>
          <w:spacing w:val="-11"/>
          <w:w w:val="110"/>
          <w:sz w:val="16"/>
        </w:rPr>
        <w:t> </w:t>
      </w:r>
      <w:r>
        <w:rPr>
          <w:color w:val="231F20"/>
          <w:w w:val="110"/>
          <w:sz w:val="16"/>
        </w:rPr>
        <w:t>in</w:t>
      </w:r>
      <w:r>
        <w:rPr>
          <w:color w:val="231F20"/>
          <w:spacing w:val="-11"/>
          <w:w w:val="110"/>
          <w:sz w:val="16"/>
        </w:rPr>
        <w:t> </w:t>
      </w:r>
      <w:r>
        <w:rPr>
          <w:color w:val="231F20"/>
          <w:w w:val="110"/>
          <w:sz w:val="16"/>
        </w:rPr>
        <w:t>Central</w:t>
      </w:r>
      <w:r>
        <w:rPr>
          <w:color w:val="231F20"/>
          <w:spacing w:val="-11"/>
          <w:w w:val="110"/>
          <w:sz w:val="16"/>
        </w:rPr>
        <w:t> </w:t>
      </w:r>
      <w:r>
        <w:rPr>
          <w:color w:val="231F20"/>
          <w:w w:val="110"/>
          <w:sz w:val="16"/>
        </w:rPr>
        <w:t>Africa</w:t>
      </w:r>
      <w:r>
        <w:rPr>
          <w:color w:val="231F20"/>
          <w:spacing w:val="-11"/>
          <w:w w:val="110"/>
          <w:sz w:val="16"/>
        </w:rPr>
        <w:t> </w:t>
      </w:r>
      <w:r>
        <w:rPr>
          <w:color w:val="231F20"/>
          <w:w w:val="110"/>
          <w:sz w:val="16"/>
        </w:rPr>
        <w:t>have</w:t>
      </w:r>
      <w:r>
        <w:rPr>
          <w:color w:val="231F20"/>
          <w:spacing w:val="-11"/>
          <w:w w:val="110"/>
          <w:sz w:val="16"/>
        </w:rPr>
        <w:t> </w:t>
      </w:r>
      <w:r>
        <w:rPr>
          <w:color w:val="231F20"/>
          <w:w w:val="110"/>
          <w:sz w:val="16"/>
        </w:rPr>
        <w:t>low</w:t>
      </w:r>
      <w:r>
        <w:rPr>
          <w:color w:val="231F20"/>
          <w:spacing w:val="-11"/>
          <w:w w:val="110"/>
          <w:sz w:val="16"/>
        </w:rPr>
        <w:t> </w:t>
      </w:r>
      <w:r>
        <w:rPr>
          <w:color w:val="231F20"/>
          <w:w w:val="110"/>
          <w:sz w:val="16"/>
        </w:rPr>
        <w:t>persistence</w:t>
      </w:r>
      <w:r>
        <w:rPr>
          <w:color w:val="231F20"/>
          <w:spacing w:val="-11"/>
          <w:w w:val="110"/>
          <w:sz w:val="16"/>
        </w:rPr>
        <w:t> </w:t>
      </w:r>
      <w:r>
        <w:rPr>
          <w:color w:val="231F20"/>
          <w:w w:val="110"/>
          <w:sz w:val="16"/>
        </w:rPr>
        <w:t>of</w:t>
      </w:r>
      <w:r>
        <w:rPr>
          <w:color w:val="231F20"/>
          <w:spacing w:val="-11"/>
          <w:w w:val="110"/>
          <w:sz w:val="16"/>
        </w:rPr>
        <w:t> </w:t>
      </w:r>
      <w:r>
        <w:rPr>
          <w:color w:val="231F20"/>
          <w:w w:val="110"/>
          <w:sz w:val="16"/>
        </w:rPr>
        <w:t>antibodies to</w:t>
      </w:r>
      <w:r>
        <w:rPr>
          <w:color w:val="231F20"/>
          <w:w w:val="110"/>
          <w:sz w:val="16"/>
        </w:rPr>
        <w:t> vaccines</w:t>
      </w:r>
      <w:r>
        <w:rPr>
          <w:color w:val="231F20"/>
          <w:w w:val="110"/>
          <w:sz w:val="16"/>
        </w:rPr>
        <w:t> used</w:t>
      </w:r>
      <w:r>
        <w:rPr>
          <w:color w:val="231F20"/>
          <w:w w:val="110"/>
          <w:sz w:val="16"/>
        </w:rPr>
        <w:t> in</w:t>
      </w:r>
      <w:r>
        <w:rPr>
          <w:color w:val="231F20"/>
          <w:w w:val="110"/>
          <w:sz w:val="16"/>
        </w:rPr>
        <w:t> the</w:t>
      </w:r>
      <w:r>
        <w:rPr>
          <w:color w:val="231F20"/>
          <w:w w:val="110"/>
          <w:sz w:val="16"/>
        </w:rPr>
        <w:t> Expanded</w:t>
      </w:r>
      <w:r>
        <w:rPr>
          <w:color w:val="231F20"/>
          <w:w w:val="110"/>
          <w:sz w:val="16"/>
        </w:rPr>
        <w:t> Program</w:t>
      </w:r>
      <w:r>
        <w:rPr>
          <w:color w:val="231F20"/>
          <w:w w:val="110"/>
          <w:sz w:val="16"/>
        </w:rPr>
        <w:t> on</w:t>
      </w:r>
      <w:r>
        <w:rPr>
          <w:color w:val="231F20"/>
          <w:w w:val="110"/>
          <w:sz w:val="16"/>
        </w:rPr>
        <w:t> Immunization. </w:t>
      </w:r>
      <w:r>
        <w:rPr>
          <w:i/>
          <w:color w:val="231F20"/>
          <w:w w:val="110"/>
          <w:sz w:val="16"/>
        </w:rPr>
        <w:t>PLoS ONE</w:t>
      </w:r>
      <w:r>
        <w:rPr>
          <w:color w:val="231F20"/>
          <w:w w:val="110"/>
          <w:sz w:val="16"/>
        </w:rPr>
        <w:t>. 2007;2(12):e1260.</w:t>
      </w:r>
    </w:p>
    <w:p>
      <w:pPr>
        <w:pStyle w:val="ListParagraph"/>
        <w:numPr>
          <w:ilvl w:val="0"/>
          <w:numId w:val="9"/>
        </w:numPr>
        <w:tabs>
          <w:tab w:pos="860" w:val="left" w:leader="none"/>
        </w:tabs>
        <w:spacing w:line="235" w:lineRule="auto" w:before="0" w:after="0"/>
        <w:ind w:left="860" w:right="0" w:hanging="380"/>
        <w:jc w:val="both"/>
        <w:rPr>
          <w:sz w:val="16"/>
        </w:rPr>
      </w:pPr>
      <w:r>
        <w:rPr>
          <w:color w:val="231F20"/>
          <w:sz w:val="16"/>
        </w:rPr>
        <w:t>Kurosaki T, Kometani K, Wataru I. Memory B cells. </w:t>
      </w:r>
      <w:r>
        <w:rPr>
          <w:i/>
          <w:color w:val="231F20"/>
          <w:sz w:val="16"/>
        </w:rPr>
        <w:t>Nat </w:t>
      </w:r>
      <w:r>
        <w:rPr>
          <w:i/>
          <w:color w:val="231F20"/>
          <w:sz w:val="16"/>
        </w:rPr>
        <w:t>Rev</w:t>
      </w:r>
      <w:r>
        <w:rPr>
          <w:i/>
          <w:color w:val="231F20"/>
          <w:spacing w:val="40"/>
          <w:sz w:val="16"/>
        </w:rPr>
        <w:t> </w:t>
      </w:r>
      <w:r>
        <w:rPr>
          <w:i/>
          <w:color w:val="231F20"/>
          <w:sz w:val="16"/>
        </w:rPr>
        <w:t>Immunol</w:t>
      </w:r>
      <w:r>
        <w:rPr>
          <w:color w:val="231F20"/>
          <w:sz w:val="16"/>
        </w:rPr>
        <w:t>. 2015;15:149-159.</w:t>
      </w:r>
    </w:p>
    <w:p>
      <w:pPr>
        <w:pStyle w:val="ListParagraph"/>
        <w:numPr>
          <w:ilvl w:val="0"/>
          <w:numId w:val="9"/>
        </w:numPr>
        <w:tabs>
          <w:tab w:pos="699" w:val="left" w:leader="none"/>
        </w:tabs>
        <w:spacing w:line="235" w:lineRule="auto" w:before="96" w:after="0"/>
        <w:ind w:left="699" w:right="1077" w:hanging="380"/>
        <w:jc w:val="both"/>
        <w:rPr>
          <w:sz w:val="16"/>
        </w:rPr>
      </w:pPr>
      <w:r>
        <w:rPr/>
        <w:br w:type="column"/>
      </w:r>
      <w:bookmarkStart w:name="_bookmark90" w:id="116"/>
      <w:bookmarkEnd w:id="116"/>
      <w:r>
        <w:rPr/>
      </w:r>
      <w:r>
        <w:rPr>
          <w:color w:val="231F20"/>
          <w:w w:val="105"/>
          <w:sz w:val="16"/>
        </w:rPr>
        <w:t>Good-Jacobson KL, Shlomchik MJ. Plasticity and </w:t>
      </w:r>
      <w:r>
        <w:rPr>
          <w:color w:val="231F20"/>
          <w:w w:val="105"/>
          <w:sz w:val="16"/>
        </w:rPr>
        <w:t>heterogeneity in the generation of memory B cells and long-lived plasma cells: the</w:t>
      </w:r>
      <w:r>
        <w:rPr>
          <w:color w:val="231F20"/>
          <w:spacing w:val="57"/>
          <w:w w:val="105"/>
          <w:sz w:val="16"/>
        </w:rPr>
        <w:t> </w:t>
      </w:r>
      <w:r>
        <w:rPr>
          <w:color w:val="231F20"/>
          <w:w w:val="105"/>
          <w:sz w:val="16"/>
        </w:rPr>
        <w:t>influence</w:t>
      </w:r>
      <w:r>
        <w:rPr>
          <w:color w:val="231F20"/>
          <w:spacing w:val="57"/>
          <w:w w:val="105"/>
          <w:sz w:val="16"/>
        </w:rPr>
        <w:t> </w:t>
      </w:r>
      <w:r>
        <w:rPr>
          <w:color w:val="231F20"/>
          <w:w w:val="105"/>
          <w:sz w:val="16"/>
        </w:rPr>
        <w:t>of</w:t>
      </w:r>
      <w:r>
        <w:rPr>
          <w:color w:val="231F20"/>
          <w:spacing w:val="57"/>
          <w:w w:val="105"/>
          <w:sz w:val="16"/>
        </w:rPr>
        <w:t> </w:t>
      </w:r>
      <w:r>
        <w:rPr>
          <w:color w:val="231F20"/>
          <w:w w:val="105"/>
          <w:sz w:val="16"/>
        </w:rPr>
        <w:t>germinal</w:t>
      </w:r>
      <w:r>
        <w:rPr>
          <w:color w:val="231F20"/>
          <w:spacing w:val="57"/>
          <w:w w:val="105"/>
          <w:sz w:val="16"/>
        </w:rPr>
        <w:t> </w:t>
      </w:r>
      <w:r>
        <w:rPr>
          <w:color w:val="231F20"/>
          <w:w w:val="105"/>
          <w:sz w:val="16"/>
        </w:rPr>
        <w:t>center</w:t>
      </w:r>
      <w:r>
        <w:rPr>
          <w:color w:val="231F20"/>
          <w:spacing w:val="57"/>
          <w:w w:val="105"/>
          <w:sz w:val="16"/>
        </w:rPr>
        <w:t> </w:t>
      </w:r>
      <w:r>
        <w:rPr>
          <w:color w:val="231F20"/>
          <w:w w:val="105"/>
          <w:sz w:val="16"/>
        </w:rPr>
        <w:t>interactions</w:t>
      </w:r>
      <w:r>
        <w:rPr>
          <w:color w:val="231F20"/>
          <w:spacing w:val="57"/>
          <w:w w:val="105"/>
          <w:sz w:val="16"/>
        </w:rPr>
        <w:t> </w:t>
      </w:r>
      <w:r>
        <w:rPr>
          <w:color w:val="231F20"/>
          <w:w w:val="105"/>
          <w:sz w:val="16"/>
        </w:rPr>
        <w:t>and</w:t>
      </w:r>
      <w:r>
        <w:rPr>
          <w:color w:val="231F20"/>
          <w:spacing w:val="57"/>
          <w:w w:val="105"/>
          <w:sz w:val="16"/>
        </w:rPr>
        <w:t> </w:t>
      </w:r>
      <w:r>
        <w:rPr>
          <w:color w:val="231F20"/>
          <w:w w:val="105"/>
          <w:sz w:val="16"/>
        </w:rPr>
        <w:t>dynamics. </w:t>
      </w:r>
      <w:r>
        <w:rPr>
          <w:i/>
          <w:color w:val="231F20"/>
          <w:sz w:val="16"/>
        </w:rPr>
        <w:t>J </w:t>
      </w:r>
      <w:r>
        <w:rPr>
          <w:i/>
          <w:color w:val="231F20"/>
          <w:w w:val="105"/>
          <w:sz w:val="16"/>
        </w:rPr>
        <w:t>Immunol</w:t>
      </w:r>
      <w:r>
        <w:rPr>
          <w:color w:val="231F20"/>
          <w:w w:val="105"/>
          <w:sz w:val="16"/>
        </w:rPr>
        <w:t>. 2010;185:3117-3125.</w:t>
      </w:r>
    </w:p>
    <w:p>
      <w:pPr>
        <w:pStyle w:val="ListParagraph"/>
        <w:numPr>
          <w:ilvl w:val="0"/>
          <w:numId w:val="9"/>
        </w:numPr>
        <w:tabs>
          <w:tab w:pos="699" w:val="left" w:leader="none"/>
        </w:tabs>
        <w:spacing w:line="235" w:lineRule="auto" w:before="0" w:after="0"/>
        <w:ind w:left="699" w:right="1077" w:hanging="380"/>
        <w:jc w:val="both"/>
        <w:rPr>
          <w:sz w:val="16"/>
        </w:rPr>
      </w:pPr>
      <w:r>
        <w:rPr>
          <w:sz w:val="16"/>
        </w:rPr>
        <mc:AlternateContent>
          <mc:Choice Requires="wps">
            <w:drawing>
              <wp:anchor distT="0" distB="0" distL="0" distR="0" allowOverlap="1" layoutInCell="1" locked="0" behindDoc="0" simplePos="0" relativeHeight="15745536">
                <wp:simplePos x="0" y="0"/>
                <wp:positionH relativeFrom="page">
                  <wp:posOffset>7239000</wp:posOffset>
                </wp:positionH>
                <wp:positionV relativeFrom="paragraph">
                  <wp:posOffset>-437960</wp:posOffset>
                </wp:positionV>
                <wp:extent cx="533400" cy="304800"/>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w w:val="95"/>
                                <w:sz w:val="22"/>
                              </w:rPr>
                              <w:t>2</w:t>
                            </w:r>
                          </w:p>
                        </w:txbxContent>
                      </wps:txbx>
                      <wps:bodyPr wrap="square" lIns="0" tIns="0" rIns="0" bIns="0" rtlCol="0">
                        <a:noAutofit/>
                      </wps:bodyPr>
                    </wps:wsp>
                  </a:graphicData>
                </a:graphic>
              </wp:anchor>
            </w:drawing>
          </mc:Choice>
          <mc:Fallback>
            <w:pict>
              <v:shape style="position:absolute;margin-left:570pt;margin-top:-34.485104pt;width:42pt;height:24pt;mso-position-horizontal-relative:page;mso-position-vertical-relative:paragraph;z-index:15745536" type="#_x0000_t202" id="docshape575" filled="true" fillcolor="#ced3eb" stroked="false">
                <v:textbox inset="0,0,0,0">
                  <w:txbxContent>
                    <w:p>
                      <w:pPr>
                        <w:spacing w:before="113"/>
                        <w:ind w:left="60" w:right="0" w:firstLine="0"/>
                        <w:jc w:val="left"/>
                        <w:rPr>
                          <w:rFonts w:ascii="Arial"/>
                          <w:b/>
                          <w:color w:val="000000"/>
                          <w:sz w:val="22"/>
                        </w:rPr>
                      </w:pPr>
                      <w:r>
                        <w:rPr>
                          <w:rFonts w:ascii="Arial"/>
                          <w:b/>
                          <w:color w:val="FFFFFF"/>
                          <w:spacing w:val="-10"/>
                          <w:w w:val="95"/>
                          <w:sz w:val="22"/>
                        </w:rPr>
                        <w:t>2</w:t>
                      </w:r>
                    </w:p>
                  </w:txbxContent>
                </v:textbox>
                <v:fill type="solid"/>
                <w10:wrap type="none"/>
              </v:shape>
            </w:pict>
          </mc:Fallback>
        </mc:AlternateContent>
      </w:r>
      <w:bookmarkStart w:name="_bookmark91" w:id="117"/>
      <w:bookmarkEnd w:id="117"/>
      <w:r>
        <w:rPr/>
      </w:r>
      <w:r>
        <w:rPr>
          <w:color w:val="231F20"/>
          <w:w w:val="110"/>
          <w:sz w:val="16"/>
        </w:rPr>
        <w:t>Suan</w:t>
      </w:r>
      <w:r>
        <w:rPr>
          <w:color w:val="231F20"/>
          <w:w w:val="110"/>
          <w:sz w:val="16"/>
        </w:rPr>
        <w:t> D,</w:t>
      </w:r>
      <w:r>
        <w:rPr>
          <w:color w:val="231F20"/>
          <w:w w:val="110"/>
          <w:sz w:val="16"/>
        </w:rPr>
        <w:t> Nguyen</w:t>
      </w:r>
      <w:r>
        <w:rPr>
          <w:color w:val="231F20"/>
          <w:w w:val="110"/>
          <w:sz w:val="16"/>
        </w:rPr>
        <w:t> A,</w:t>
      </w:r>
      <w:r>
        <w:rPr>
          <w:color w:val="231F20"/>
          <w:w w:val="110"/>
          <w:sz w:val="16"/>
        </w:rPr>
        <w:t> Moran</w:t>
      </w:r>
      <w:r>
        <w:rPr>
          <w:color w:val="231F20"/>
          <w:w w:val="110"/>
          <w:sz w:val="16"/>
        </w:rPr>
        <w:t> I,</w:t>
      </w:r>
      <w:r>
        <w:rPr>
          <w:color w:val="231F20"/>
          <w:w w:val="110"/>
          <w:sz w:val="16"/>
        </w:rPr>
        <w:t> et</w:t>
      </w:r>
      <w:r>
        <w:rPr>
          <w:color w:val="231F20"/>
          <w:spacing w:val="-5"/>
          <w:w w:val="110"/>
          <w:sz w:val="16"/>
        </w:rPr>
        <w:t> </w:t>
      </w:r>
      <w:r>
        <w:rPr>
          <w:color w:val="231F20"/>
          <w:w w:val="110"/>
          <w:sz w:val="16"/>
        </w:rPr>
        <w:t>al.</w:t>
      </w:r>
      <w:r>
        <w:rPr>
          <w:color w:val="231F20"/>
          <w:w w:val="110"/>
          <w:sz w:val="16"/>
        </w:rPr>
        <w:t> T</w:t>
      </w:r>
      <w:r>
        <w:rPr>
          <w:color w:val="231F20"/>
          <w:w w:val="110"/>
          <w:sz w:val="16"/>
        </w:rPr>
        <w:t> follicular</w:t>
      </w:r>
      <w:r>
        <w:rPr>
          <w:color w:val="231F20"/>
          <w:w w:val="110"/>
          <w:sz w:val="16"/>
        </w:rPr>
        <w:t> helper</w:t>
      </w:r>
      <w:r>
        <w:rPr>
          <w:color w:val="231F20"/>
          <w:w w:val="110"/>
          <w:sz w:val="16"/>
        </w:rPr>
        <w:t> cells have</w:t>
      </w:r>
      <w:r>
        <w:rPr>
          <w:color w:val="231F20"/>
          <w:w w:val="110"/>
          <w:sz w:val="16"/>
        </w:rPr>
        <w:t> distinct</w:t>
      </w:r>
      <w:r>
        <w:rPr>
          <w:color w:val="231F20"/>
          <w:w w:val="110"/>
          <w:sz w:val="16"/>
        </w:rPr>
        <w:t> modes</w:t>
      </w:r>
      <w:r>
        <w:rPr>
          <w:color w:val="231F20"/>
          <w:w w:val="110"/>
          <w:sz w:val="16"/>
        </w:rPr>
        <w:t> of</w:t>
      </w:r>
      <w:r>
        <w:rPr>
          <w:color w:val="231F20"/>
          <w:w w:val="110"/>
          <w:sz w:val="16"/>
        </w:rPr>
        <w:t> migration</w:t>
      </w:r>
      <w:r>
        <w:rPr>
          <w:color w:val="231F20"/>
          <w:w w:val="110"/>
          <w:sz w:val="16"/>
        </w:rPr>
        <w:t> and</w:t>
      </w:r>
      <w:r>
        <w:rPr>
          <w:color w:val="231F20"/>
          <w:w w:val="110"/>
          <w:sz w:val="16"/>
        </w:rPr>
        <w:t> molecular</w:t>
      </w:r>
      <w:r>
        <w:rPr>
          <w:color w:val="231F20"/>
          <w:w w:val="110"/>
          <w:sz w:val="16"/>
        </w:rPr>
        <w:t> signatures</w:t>
      </w:r>
      <w:r>
        <w:rPr>
          <w:color w:val="231F20"/>
          <w:w w:val="110"/>
          <w:sz w:val="16"/>
        </w:rPr>
        <w:t> </w:t>
      </w:r>
      <w:r>
        <w:rPr>
          <w:color w:val="231F20"/>
          <w:w w:val="110"/>
          <w:sz w:val="16"/>
        </w:rPr>
        <w:t>in naive</w:t>
      </w:r>
      <w:r>
        <w:rPr>
          <w:color w:val="231F20"/>
          <w:w w:val="110"/>
          <w:sz w:val="16"/>
        </w:rPr>
        <w:t> and</w:t>
      </w:r>
      <w:r>
        <w:rPr>
          <w:color w:val="231F20"/>
          <w:w w:val="110"/>
          <w:sz w:val="16"/>
        </w:rPr>
        <w:t> memory</w:t>
      </w:r>
      <w:r>
        <w:rPr>
          <w:color w:val="231F20"/>
          <w:w w:val="110"/>
          <w:sz w:val="16"/>
        </w:rPr>
        <w:t> immune</w:t>
      </w:r>
      <w:r>
        <w:rPr>
          <w:color w:val="231F20"/>
          <w:w w:val="110"/>
          <w:sz w:val="16"/>
        </w:rPr>
        <w:t> responses.</w:t>
      </w:r>
      <w:r>
        <w:rPr>
          <w:color w:val="231F20"/>
          <w:w w:val="110"/>
          <w:sz w:val="16"/>
        </w:rPr>
        <w:t> </w:t>
      </w:r>
      <w:r>
        <w:rPr>
          <w:i/>
          <w:color w:val="231F20"/>
          <w:w w:val="110"/>
          <w:sz w:val="16"/>
        </w:rPr>
        <w:t>Immunity</w:t>
      </w:r>
      <w:r>
        <w:rPr>
          <w:color w:val="231F20"/>
          <w:w w:val="110"/>
          <w:sz w:val="16"/>
        </w:rPr>
        <w:t>.</w:t>
      </w:r>
      <w:r>
        <w:rPr>
          <w:color w:val="231F20"/>
          <w:w w:val="110"/>
          <w:sz w:val="16"/>
        </w:rPr>
        <w:t> 2015;42(4): </w:t>
      </w:r>
      <w:r>
        <w:rPr>
          <w:color w:val="231F20"/>
          <w:spacing w:val="-2"/>
          <w:w w:val="110"/>
          <w:sz w:val="16"/>
        </w:rPr>
        <w:t>704-718.</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92" w:id="118"/>
      <w:bookmarkEnd w:id="118"/>
      <w:r>
        <w:rPr/>
      </w:r>
      <w:r>
        <w:rPr>
          <w:color w:val="231F20"/>
          <w:w w:val="105"/>
          <w:sz w:val="16"/>
        </w:rPr>
        <w:t>Pichichero</w:t>
      </w:r>
      <w:r>
        <w:rPr>
          <w:color w:val="231F20"/>
          <w:w w:val="105"/>
          <w:sz w:val="16"/>
        </w:rPr>
        <w:t> ME,</w:t>
      </w:r>
      <w:r>
        <w:rPr>
          <w:color w:val="231F20"/>
          <w:w w:val="105"/>
          <w:sz w:val="16"/>
        </w:rPr>
        <w:t> Voloshen</w:t>
      </w:r>
      <w:r>
        <w:rPr>
          <w:color w:val="231F20"/>
          <w:w w:val="105"/>
          <w:sz w:val="16"/>
        </w:rPr>
        <w:t> T,</w:t>
      </w:r>
      <w:r>
        <w:rPr>
          <w:color w:val="231F20"/>
          <w:w w:val="105"/>
          <w:sz w:val="16"/>
        </w:rPr>
        <w:t> Passador</w:t>
      </w:r>
      <w:r>
        <w:rPr>
          <w:color w:val="231F20"/>
          <w:w w:val="105"/>
          <w:sz w:val="16"/>
        </w:rPr>
        <w:t> S.</w:t>
      </w:r>
      <w:r>
        <w:rPr>
          <w:color w:val="231F20"/>
          <w:w w:val="105"/>
          <w:sz w:val="16"/>
        </w:rPr>
        <w:t> Kinetics</w:t>
      </w:r>
      <w:r>
        <w:rPr>
          <w:color w:val="231F20"/>
          <w:w w:val="105"/>
          <w:sz w:val="16"/>
        </w:rPr>
        <w:t> of</w:t>
      </w:r>
      <w:r>
        <w:rPr>
          <w:color w:val="231F20"/>
          <w:w w:val="105"/>
          <w:sz w:val="16"/>
        </w:rPr>
        <w:t> </w:t>
      </w:r>
      <w:r>
        <w:rPr>
          <w:color w:val="231F20"/>
          <w:w w:val="105"/>
          <w:sz w:val="16"/>
        </w:rPr>
        <w:t>booster responses</w:t>
      </w:r>
      <w:r>
        <w:rPr>
          <w:color w:val="231F20"/>
          <w:w w:val="105"/>
          <w:sz w:val="16"/>
        </w:rPr>
        <w:t> to</w:t>
      </w:r>
      <w:r>
        <w:rPr>
          <w:color w:val="231F20"/>
          <w:w w:val="105"/>
          <w:sz w:val="16"/>
        </w:rPr>
        <w:t> </w:t>
      </w:r>
      <w:r>
        <w:rPr>
          <w:i/>
          <w:color w:val="231F20"/>
          <w:w w:val="105"/>
          <w:sz w:val="16"/>
        </w:rPr>
        <w:t>Haemophilus</w:t>
      </w:r>
      <w:r>
        <w:rPr>
          <w:i/>
          <w:color w:val="231F20"/>
          <w:w w:val="105"/>
          <w:sz w:val="16"/>
        </w:rPr>
        <w:t> influenzae</w:t>
      </w:r>
      <w:r>
        <w:rPr>
          <w:i/>
          <w:color w:val="231F20"/>
          <w:w w:val="105"/>
          <w:sz w:val="16"/>
        </w:rPr>
        <w:t> </w:t>
      </w:r>
      <w:r>
        <w:rPr>
          <w:color w:val="231F20"/>
          <w:w w:val="105"/>
          <w:sz w:val="16"/>
        </w:rPr>
        <w:t>type</w:t>
      </w:r>
      <w:r>
        <w:rPr>
          <w:color w:val="231F20"/>
          <w:w w:val="105"/>
          <w:sz w:val="16"/>
        </w:rPr>
        <w:t> B</w:t>
      </w:r>
      <w:r>
        <w:rPr>
          <w:color w:val="231F20"/>
          <w:w w:val="105"/>
          <w:sz w:val="16"/>
        </w:rPr>
        <w:t> conjugate</w:t>
      </w:r>
      <w:r>
        <w:rPr>
          <w:color w:val="231F20"/>
          <w:w w:val="105"/>
          <w:sz w:val="16"/>
        </w:rPr>
        <w:t> after combined</w:t>
      </w:r>
      <w:r>
        <w:rPr>
          <w:color w:val="231F20"/>
          <w:w w:val="105"/>
          <w:sz w:val="16"/>
        </w:rPr>
        <w:t> diphtheria–tetanus–acellular</w:t>
      </w:r>
      <w:r>
        <w:rPr>
          <w:color w:val="231F20"/>
          <w:w w:val="105"/>
          <w:sz w:val="16"/>
        </w:rPr>
        <w:t> pertussis–</w:t>
      </w:r>
      <w:r>
        <w:rPr>
          <w:i/>
          <w:color w:val="231F20"/>
          <w:w w:val="105"/>
          <w:sz w:val="16"/>
        </w:rPr>
        <w:t>Haemophilus influenzae</w:t>
      </w:r>
      <w:r>
        <w:rPr>
          <w:i/>
          <w:color w:val="231F20"/>
          <w:w w:val="105"/>
          <w:sz w:val="16"/>
        </w:rPr>
        <w:t> </w:t>
      </w:r>
      <w:r>
        <w:rPr>
          <w:color w:val="231F20"/>
          <w:w w:val="105"/>
          <w:sz w:val="16"/>
        </w:rPr>
        <w:t>type</w:t>
      </w:r>
      <w:r>
        <w:rPr>
          <w:color w:val="231F20"/>
          <w:w w:val="105"/>
          <w:sz w:val="16"/>
        </w:rPr>
        <w:t> b</w:t>
      </w:r>
      <w:r>
        <w:rPr>
          <w:color w:val="231F20"/>
          <w:w w:val="105"/>
          <w:sz w:val="16"/>
        </w:rPr>
        <w:t> vaccination</w:t>
      </w:r>
      <w:r>
        <w:rPr>
          <w:color w:val="231F20"/>
          <w:w w:val="105"/>
          <w:sz w:val="16"/>
        </w:rPr>
        <w:t> in</w:t>
      </w:r>
      <w:r>
        <w:rPr>
          <w:color w:val="231F20"/>
          <w:w w:val="105"/>
          <w:sz w:val="16"/>
        </w:rPr>
        <w:t> infants.</w:t>
      </w:r>
      <w:r>
        <w:rPr>
          <w:color w:val="231F20"/>
          <w:w w:val="105"/>
          <w:sz w:val="16"/>
        </w:rPr>
        <w:t> </w:t>
      </w:r>
      <w:r>
        <w:rPr>
          <w:i/>
          <w:color w:val="231F20"/>
          <w:w w:val="105"/>
          <w:sz w:val="16"/>
        </w:rPr>
        <w:t>Pediatr</w:t>
      </w:r>
      <w:r>
        <w:rPr>
          <w:i/>
          <w:color w:val="231F20"/>
          <w:w w:val="105"/>
          <w:sz w:val="16"/>
        </w:rPr>
        <w:t> Infect</w:t>
      </w:r>
      <w:r>
        <w:rPr>
          <w:i/>
          <w:color w:val="231F20"/>
          <w:w w:val="105"/>
          <w:sz w:val="16"/>
        </w:rPr>
        <w:t> Dis</w:t>
      </w:r>
      <w:r>
        <w:rPr>
          <w:i/>
          <w:color w:val="231F20"/>
          <w:w w:val="105"/>
          <w:sz w:val="16"/>
        </w:rPr>
        <w:t> J</w:t>
      </w:r>
      <w:r>
        <w:rPr>
          <w:color w:val="231F20"/>
          <w:w w:val="105"/>
          <w:sz w:val="16"/>
        </w:rPr>
        <w:t>. </w:t>
      </w:r>
      <w:r>
        <w:rPr>
          <w:color w:val="231F20"/>
          <w:spacing w:val="-2"/>
          <w:w w:val="105"/>
          <w:sz w:val="16"/>
        </w:rPr>
        <w:t>1999;18:1106-1108.</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93" w:id="119"/>
      <w:bookmarkEnd w:id="119"/>
      <w:r>
        <w:rPr/>
      </w:r>
      <w:r>
        <w:rPr>
          <w:color w:val="231F20"/>
          <w:w w:val="105"/>
          <w:sz w:val="16"/>
        </w:rPr>
        <w:t>Brown</w:t>
      </w:r>
      <w:r>
        <w:rPr>
          <w:color w:val="231F20"/>
          <w:spacing w:val="-10"/>
          <w:w w:val="105"/>
          <w:sz w:val="16"/>
        </w:rPr>
        <w:t> </w:t>
      </w:r>
      <w:r>
        <w:rPr>
          <w:color w:val="231F20"/>
          <w:w w:val="105"/>
          <w:sz w:val="16"/>
        </w:rPr>
        <w:t>SE,</w:t>
      </w:r>
      <w:r>
        <w:rPr>
          <w:color w:val="231F20"/>
          <w:spacing w:val="-10"/>
          <w:w w:val="105"/>
          <w:sz w:val="16"/>
        </w:rPr>
        <w:t> </w:t>
      </w:r>
      <w:r>
        <w:rPr>
          <w:color w:val="231F20"/>
          <w:w w:val="105"/>
          <w:sz w:val="16"/>
        </w:rPr>
        <w:t>Howard</w:t>
      </w:r>
      <w:r>
        <w:rPr>
          <w:color w:val="231F20"/>
          <w:spacing w:val="-10"/>
          <w:w w:val="105"/>
          <w:sz w:val="16"/>
        </w:rPr>
        <w:t> </w:t>
      </w:r>
      <w:r>
        <w:rPr>
          <w:color w:val="231F20"/>
          <w:w w:val="105"/>
          <w:sz w:val="16"/>
        </w:rPr>
        <w:t>CR,</w:t>
      </w:r>
      <w:r>
        <w:rPr>
          <w:color w:val="231F20"/>
          <w:spacing w:val="-10"/>
          <w:w w:val="105"/>
          <w:sz w:val="16"/>
        </w:rPr>
        <w:t> </w:t>
      </w:r>
      <w:r>
        <w:rPr>
          <w:color w:val="231F20"/>
          <w:w w:val="105"/>
          <w:sz w:val="16"/>
        </w:rPr>
        <w:t>Zuckerman</w:t>
      </w:r>
      <w:r>
        <w:rPr>
          <w:color w:val="231F20"/>
          <w:spacing w:val="-10"/>
          <w:w w:val="105"/>
          <w:sz w:val="16"/>
        </w:rPr>
        <w:t> </w:t>
      </w:r>
      <w:r>
        <w:rPr>
          <w:color w:val="231F20"/>
          <w:w w:val="105"/>
          <w:sz w:val="16"/>
        </w:rPr>
        <w:t>AJ,</w:t>
      </w:r>
      <w:r>
        <w:rPr>
          <w:color w:val="231F20"/>
          <w:spacing w:val="-10"/>
          <w:w w:val="105"/>
          <w:sz w:val="16"/>
        </w:rPr>
        <w:t> </w:t>
      </w:r>
      <w:r>
        <w:rPr>
          <w:color w:val="231F20"/>
          <w:w w:val="105"/>
          <w:sz w:val="16"/>
        </w:rPr>
        <w:t>et</w:t>
      </w:r>
      <w:r>
        <w:rPr>
          <w:color w:val="231F20"/>
          <w:spacing w:val="-2"/>
          <w:w w:val="105"/>
          <w:sz w:val="16"/>
        </w:rPr>
        <w:t> </w:t>
      </w:r>
      <w:r>
        <w:rPr>
          <w:color w:val="231F20"/>
          <w:w w:val="105"/>
          <w:sz w:val="16"/>
        </w:rPr>
        <w:t>al.</w:t>
      </w:r>
      <w:r>
        <w:rPr>
          <w:color w:val="231F20"/>
          <w:spacing w:val="-10"/>
          <w:w w:val="105"/>
          <w:sz w:val="16"/>
        </w:rPr>
        <w:t> </w:t>
      </w:r>
      <w:r>
        <w:rPr>
          <w:color w:val="231F20"/>
          <w:w w:val="105"/>
          <w:sz w:val="16"/>
        </w:rPr>
        <w:t>Affinity</w:t>
      </w:r>
      <w:r>
        <w:rPr>
          <w:color w:val="231F20"/>
          <w:spacing w:val="-10"/>
          <w:w w:val="105"/>
          <w:sz w:val="16"/>
        </w:rPr>
        <w:t> </w:t>
      </w:r>
      <w:r>
        <w:rPr>
          <w:color w:val="231F20"/>
          <w:w w:val="105"/>
          <w:sz w:val="16"/>
        </w:rPr>
        <w:t>of</w:t>
      </w:r>
      <w:r>
        <w:rPr>
          <w:color w:val="231F20"/>
          <w:spacing w:val="-10"/>
          <w:w w:val="105"/>
          <w:sz w:val="16"/>
        </w:rPr>
        <w:t> </w:t>
      </w:r>
      <w:r>
        <w:rPr>
          <w:color w:val="231F20"/>
          <w:w w:val="105"/>
          <w:sz w:val="16"/>
        </w:rPr>
        <w:t>antibody responses</w:t>
      </w:r>
      <w:r>
        <w:rPr>
          <w:color w:val="231F20"/>
          <w:w w:val="105"/>
          <w:sz w:val="16"/>
        </w:rPr>
        <w:t> in</w:t>
      </w:r>
      <w:r>
        <w:rPr>
          <w:color w:val="231F20"/>
          <w:w w:val="105"/>
          <w:sz w:val="16"/>
        </w:rPr>
        <w:t> man</w:t>
      </w:r>
      <w:r>
        <w:rPr>
          <w:color w:val="231F20"/>
          <w:w w:val="105"/>
          <w:sz w:val="16"/>
        </w:rPr>
        <w:t> to</w:t>
      </w:r>
      <w:r>
        <w:rPr>
          <w:color w:val="231F20"/>
          <w:w w:val="105"/>
          <w:sz w:val="16"/>
        </w:rPr>
        <w:t> hepatitis</w:t>
      </w:r>
      <w:r>
        <w:rPr>
          <w:color w:val="231F20"/>
          <w:w w:val="105"/>
          <w:sz w:val="16"/>
        </w:rPr>
        <w:t> B</w:t>
      </w:r>
      <w:r>
        <w:rPr>
          <w:color w:val="231F20"/>
          <w:w w:val="105"/>
          <w:sz w:val="16"/>
        </w:rPr>
        <w:t> vaccine</w:t>
      </w:r>
      <w:r>
        <w:rPr>
          <w:color w:val="231F20"/>
          <w:w w:val="105"/>
          <w:sz w:val="16"/>
        </w:rPr>
        <w:t> determined</w:t>
      </w:r>
      <w:r>
        <w:rPr>
          <w:color w:val="231F20"/>
          <w:w w:val="105"/>
          <w:sz w:val="16"/>
        </w:rPr>
        <w:t> with</w:t>
      </w:r>
      <w:r>
        <w:rPr>
          <w:color w:val="231F20"/>
          <w:w w:val="105"/>
          <w:sz w:val="16"/>
        </w:rPr>
        <w:t> </w:t>
      </w:r>
      <w:r>
        <w:rPr>
          <w:color w:val="231F20"/>
          <w:w w:val="105"/>
          <w:sz w:val="16"/>
        </w:rPr>
        <w:t>syn- thetic peptides. </w:t>
      </w:r>
      <w:r>
        <w:rPr>
          <w:i/>
          <w:color w:val="231F20"/>
          <w:w w:val="105"/>
          <w:sz w:val="16"/>
        </w:rPr>
        <w:t>Lancet</w:t>
      </w:r>
      <w:r>
        <w:rPr>
          <w:color w:val="231F20"/>
          <w:w w:val="105"/>
          <w:sz w:val="16"/>
        </w:rPr>
        <w:t>. 1984;2:184-187.</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94" w:id="120"/>
      <w:bookmarkEnd w:id="120"/>
      <w:r>
        <w:rPr/>
      </w:r>
      <w:r>
        <w:rPr>
          <w:color w:val="231F20"/>
          <w:w w:val="110"/>
          <w:sz w:val="16"/>
        </w:rPr>
        <w:t>Ekstrom</w:t>
      </w:r>
      <w:r>
        <w:rPr>
          <w:color w:val="231F20"/>
          <w:w w:val="110"/>
          <w:sz w:val="16"/>
        </w:rPr>
        <w:t> N,</w:t>
      </w:r>
      <w:r>
        <w:rPr>
          <w:color w:val="231F20"/>
          <w:w w:val="110"/>
          <w:sz w:val="16"/>
        </w:rPr>
        <w:t> Ahman</w:t>
      </w:r>
      <w:r>
        <w:rPr>
          <w:color w:val="231F20"/>
          <w:w w:val="110"/>
          <w:sz w:val="16"/>
        </w:rPr>
        <w:t> H,</w:t>
      </w:r>
      <w:r>
        <w:rPr>
          <w:color w:val="231F20"/>
          <w:w w:val="110"/>
          <w:sz w:val="16"/>
        </w:rPr>
        <w:t> Verho</w:t>
      </w:r>
      <w:r>
        <w:rPr>
          <w:color w:val="231F20"/>
          <w:w w:val="110"/>
          <w:sz w:val="16"/>
        </w:rPr>
        <w:t> J,</w:t>
      </w:r>
      <w:r>
        <w:rPr>
          <w:color w:val="231F20"/>
          <w:w w:val="110"/>
          <w:sz w:val="16"/>
        </w:rPr>
        <w:t> et</w:t>
      </w:r>
      <w:r>
        <w:rPr>
          <w:color w:val="231F20"/>
          <w:spacing w:val="-7"/>
          <w:w w:val="110"/>
          <w:sz w:val="16"/>
        </w:rPr>
        <w:t> </w:t>
      </w:r>
      <w:r>
        <w:rPr>
          <w:color w:val="231F20"/>
          <w:w w:val="110"/>
          <w:sz w:val="16"/>
        </w:rPr>
        <w:t>al.</w:t>
      </w:r>
      <w:r>
        <w:rPr>
          <w:color w:val="231F20"/>
          <w:w w:val="110"/>
          <w:sz w:val="16"/>
        </w:rPr>
        <w:t> Kinetics</w:t>
      </w:r>
      <w:r>
        <w:rPr>
          <w:color w:val="231F20"/>
          <w:w w:val="110"/>
          <w:sz w:val="16"/>
        </w:rPr>
        <w:t> and</w:t>
      </w:r>
      <w:r>
        <w:rPr>
          <w:color w:val="231F20"/>
          <w:w w:val="110"/>
          <w:sz w:val="16"/>
        </w:rPr>
        <w:t> avidity</w:t>
      </w:r>
      <w:r>
        <w:rPr>
          <w:color w:val="231F20"/>
          <w:w w:val="110"/>
          <w:sz w:val="16"/>
        </w:rPr>
        <w:t> of </w:t>
      </w:r>
      <w:r>
        <w:rPr>
          <w:color w:val="231F20"/>
          <w:spacing w:val="-2"/>
          <w:w w:val="110"/>
          <w:sz w:val="16"/>
        </w:rPr>
        <w:t>antibodies evoked by heptavalent pneumococcal conjugate </w:t>
      </w:r>
      <w:r>
        <w:rPr>
          <w:color w:val="231F20"/>
          <w:spacing w:val="-2"/>
          <w:w w:val="110"/>
          <w:sz w:val="16"/>
        </w:rPr>
        <w:t>vac- </w:t>
      </w:r>
      <w:r>
        <w:rPr>
          <w:color w:val="231F20"/>
          <w:w w:val="110"/>
          <w:sz w:val="16"/>
        </w:rPr>
        <w:t>cines</w:t>
      </w:r>
      <w:r>
        <w:rPr>
          <w:color w:val="231F20"/>
          <w:w w:val="110"/>
          <w:sz w:val="16"/>
        </w:rPr>
        <w:t> PncCRM</w:t>
      </w:r>
      <w:r>
        <w:rPr>
          <w:color w:val="231F20"/>
          <w:w w:val="110"/>
          <w:sz w:val="16"/>
        </w:rPr>
        <w:t> and</w:t>
      </w:r>
      <w:r>
        <w:rPr>
          <w:color w:val="231F20"/>
          <w:w w:val="110"/>
          <w:sz w:val="16"/>
        </w:rPr>
        <w:t> PncOMPC</w:t>
      </w:r>
      <w:r>
        <w:rPr>
          <w:color w:val="231F20"/>
          <w:w w:val="110"/>
          <w:sz w:val="16"/>
        </w:rPr>
        <w:t> in</w:t>
      </w:r>
      <w:r>
        <w:rPr>
          <w:color w:val="231F20"/>
          <w:w w:val="110"/>
          <w:sz w:val="16"/>
        </w:rPr>
        <w:t> the</w:t>
      </w:r>
      <w:r>
        <w:rPr>
          <w:color w:val="231F20"/>
          <w:w w:val="110"/>
          <w:sz w:val="16"/>
        </w:rPr>
        <w:t> Finnish</w:t>
      </w:r>
      <w:r>
        <w:rPr>
          <w:color w:val="231F20"/>
          <w:w w:val="110"/>
          <w:sz w:val="16"/>
        </w:rPr>
        <w:t> Otitis</w:t>
      </w:r>
      <w:r>
        <w:rPr>
          <w:color w:val="231F20"/>
          <w:w w:val="110"/>
          <w:sz w:val="16"/>
        </w:rPr>
        <w:t> Media Vaccine</w:t>
      </w:r>
      <w:r>
        <w:rPr>
          <w:color w:val="231F20"/>
          <w:spacing w:val="-3"/>
          <w:w w:val="110"/>
          <w:sz w:val="16"/>
        </w:rPr>
        <w:t> </w:t>
      </w:r>
      <w:r>
        <w:rPr>
          <w:color w:val="231F20"/>
          <w:w w:val="110"/>
          <w:sz w:val="16"/>
        </w:rPr>
        <w:t>Trial.</w:t>
      </w:r>
      <w:r>
        <w:rPr>
          <w:color w:val="231F20"/>
          <w:spacing w:val="-3"/>
          <w:w w:val="110"/>
          <w:sz w:val="16"/>
        </w:rPr>
        <w:t> </w:t>
      </w:r>
      <w:r>
        <w:rPr>
          <w:i/>
          <w:color w:val="231F20"/>
          <w:w w:val="110"/>
          <w:sz w:val="16"/>
        </w:rPr>
        <w:t>Infect Immun</w:t>
      </w:r>
      <w:r>
        <w:rPr>
          <w:color w:val="231F20"/>
          <w:w w:val="110"/>
          <w:sz w:val="16"/>
        </w:rPr>
        <w:t>.</w:t>
      </w:r>
      <w:r>
        <w:rPr>
          <w:color w:val="231F20"/>
          <w:spacing w:val="-3"/>
          <w:w w:val="110"/>
          <w:sz w:val="16"/>
        </w:rPr>
        <w:t> </w:t>
      </w:r>
      <w:r>
        <w:rPr>
          <w:color w:val="231F20"/>
          <w:w w:val="110"/>
          <w:sz w:val="16"/>
        </w:rPr>
        <w:t>2005;73:369-377.</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95" w:id="121"/>
      <w:bookmarkEnd w:id="121"/>
      <w:r>
        <w:rPr/>
      </w:r>
      <w:r>
        <w:rPr>
          <w:color w:val="231F20"/>
          <w:w w:val="105"/>
          <w:sz w:val="16"/>
        </w:rPr>
        <w:t>Cassidy</w:t>
      </w:r>
      <w:r>
        <w:rPr>
          <w:color w:val="231F20"/>
          <w:w w:val="105"/>
          <w:sz w:val="16"/>
        </w:rPr>
        <w:t> WM,</w:t>
      </w:r>
      <w:r>
        <w:rPr>
          <w:color w:val="231F20"/>
          <w:w w:val="105"/>
          <w:sz w:val="16"/>
        </w:rPr>
        <w:t> Watson</w:t>
      </w:r>
      <w:r>
        <w:rPr>
          <w:color w:val="231F20"/>
          <w:w w:val="105"/>
          <w:sz w:val="16"/>
        </w:rPr>
        <w:t> B,</w:t>
      </w:r>
      <w:r>
        <w:rPr>
          <w:color w:val="231F20"/>
          <w:w w:val="105"/>
          <w:sz w:val="16"/>
        </w:rPr>
        <w:t> Ioli</w:t>
      </w:r>
      <w:r>
        <w:rPr>
          <w:color w:val="231F20"/>
          <w:w w:val="105"/>
          <w:sz w:val="16"/>
        </w:rPr>
        <w:t> VA,</w:t>
      </w:r>
      <w:r>
        <w:rPr>
          <w:color w:val="231F20"/>
          <w:w w:val="105"/>
          <w:sz w:val="16"/>
        </w:rPr>
        <w:t> et al.</w:t>
      </w:r>
      <w:r>
        <w:rPr>
          <w:color w:val="231F20"/>
          <w:w w:val="105"/>
          <w:sz w:val="16"/>
        </w:rPr>
        <w:t> A</w:t>
      </w:r>
      <w:r>
        <w:rPr>
          <w:color w:val="231F20"/>
          <w:w w:val="105"/>
          <w:sz w:val="16"/>
        </w:rPr>
        <w:t> randomized</w:t>
      </w:r>
      <w:r>
        <w:rPr>
          <w:color w:val="231F20"/>
          <w:w w:val="105"/>
          <w:sz w:val="16"/>
        </w:rPr>
        <w:t> trial</w:t>
      </w:r>
      <w:r>
        <w:rPr>
          <w:color w:val="231F20"/>
          <w:w w:val="105"/>
          <w:sz w:val="16"/>
        </w:rPr>
        <w:t> of alternative two- and three-dose hepatitis B vaccination </w:t>
      </w:r>
      <w:r>
        <w:rPr>
          <w:color w:val="231F20"/>
          <w:w w:val="105"/>
          <w:sz w:val="16"/>
        </w:rPr>
        <w:t>regimens in adolescents: antibody responses, safety, and immunologic memory. </w:t>
      </w:r>
      <w:r>
        <w:rPr>
          <w:i/>
          <w:color w:val="231F20"/>
          <w:w w:val="105"/>
          <w:sz w:val="16"/>
        </w:rPr>
        <w:t>Pediatrics</w:t>
      </w:r>
      <w:r>
        <w:rPr>
          <w:color w:val="231F20"/>
          <w:w w:val="105"/>
          <w:sz w:val="16"/>
        </w:rPr>
        <w:t>. 2001;107:626-631.</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96" w:id="122"/>
      <w:bookmarkEnd w:id="122"/>
      <w:r>
        <w:rPr/>
      </w:r>
      <w:r>
        <w:rPr>
          <w:color w:val="231F20"/>
          <w:sz w:val="16"/>
        </w:rPr>
        <w:t>Goldblatt D, Vaz AR, Miller E. Antibody avidity as a </w:t>
      </w:r>
      <w:r>
        <w:rPr>
          <w:color w:val="231F20"/>
          <w:sz w:val="16"/>
        </w:rPr>
        <w:t>surrogate</w:t>
      </w:r>
      <w:r>
        <w:rPr>
          <w:color w:val="231F20"/>
          <w:spacing w:val="40"/>
          <w:sz w:val="16"/>
        </w:rPr>
        <w:t> </w:t>
      </w:r>
      <w:r>
        <w:rPr>
          <w:color w:val="231F20"/>
          <w:sz w:val="16"/>
        </w:rPr>
        <w:t>marker of successful priming by </w:t>
      </w:r>
      <w:r>
        <w:rPr>
          <w:i/>
          <w:color w:val="231F20"/>
          <w:sz w:val="16"/>
        </w:rPr>
        <w:t>Haemophilus influenzae type </w:t>
      </w:r>
      <w:r>
        <w:rPr>
          <w:color w:val="231F20"/>
          <w:sz w:val="16"/>
        </w:rPr>
        <w:t>b</w:t>
      </w:r>
      <w:r>
        <w:rPr>
          <w:color w:val="231F20"/>
          <w:spacing w:val="40"/>
          <w:sz w:val="16"/>
        </w:rPr>
        <w:t> </w:t>
      </w:r>
      <w:r>
        <w:rPr>
          <w:color w:val="231F20"/>
          <w:sz w:val="16"/>
        </w:rPr>
        <w:t>conjugate vaccines following infant immunization. </w:t>
      </w:r>
      <w:r>
        <w:rPr>
          <w:i/>
          <w:color w:val="231F20"/>
          <w:sz w:val="16"/>
        </w:rPr>
        <w:t>J Infect Dis</w:t>
      </w:r>
      <w:r>
        <w:rPr>
          <w:color w:val="231F20"/>
          <w:sz w:val="16"/>
        </w:rPr>
        <w:t>.</w:t>
      </w:r>
      <w:r>
        <w:rPr>
          <w:color w:val="231F20"/>
          <w:spacing w:val="40"/>
          <w:sz w:val="16"/>
        </w:rPr>
        <w:t> </w:t>
      </w:r>
      <w:r>
        <w:rPr>
          <w:color w:val="231F20"/>
          <w:spacing w:val="-2"/>
          <w:sz w:val="16"/>
        </w:rPr>
        <w:t>1998;177:1112-1115.</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97" w:id="123"/>
      <w:bookmarkEnd w:id="123"/>
      <w:r>
        <w:rPr/>
      </w:r>
      <w:r>
        <w:rPr>
          <w:color w:val="231F20"/>
          <w:w w:val="105"/>
          <w:sz w:val="16"/>
        </w:rPr>
        <w:t>Zanetti AR, Mariano A, Romano L, et al. Long-term </w:t>
      </w:r>
      <w:r>
        <w:rPr>
          <w:color w:val="231F20"/>
          <w:w w:val="105"/>
          <w:sz w:val="16"/>
        </w:rPr>
        <w:t>immunoge- nicity</w:t>
      </w:r>
      <w:r>
        <w:rPr>
          <w:color w:val="231F20"/>
          <w:spacing w:val="-1"/>
          <w:w w:val="105"/>
          <w:sz w:val="16"/>
        </w:rPr>
        <w:t> </w:t>
      </w:r>
      <w:r>
        <w:rPr>
          <w:color w:val="231F20"/>
          <w:w w:val="105"/>
          <w:sz w:val="16"/>
        </w:rPr>
        <w:t>of</w:t>
      </w:r>
      <w:r>
        <w:rPr>
          <w:color w:val="231F20"/>
          <w:spacing w:val="-1"/>
          <w:w w:val="105"/>
          <w:sz w:val="16"/>
        </w:rPr>
        <w:t> </w:t>
      </w:r>
      <w:r>
        <w:rPr>
          <w:color w:val="231F20"/>
          <w:w w:val="105"/>
          <w:sz w:val="16"/>
        </w:rPr>
        <w:t>hepatitis</w:t>
      </w:r>
      <w:r>
        <w:rPr>
          <w:color w:val="231F20"/>
          <w:spacing w:val="-1"/>
          <w:w w:val="105"/>
          <w:sz w:val="16"/>
        </w:rPr>
        <w:t> </w:t>
      </w:r>
      <w:r>
        <w:rPr>
          <w:color w:val="231F20"/>
          <w:w w:val="105"/>
          <w:sz w:val="16"/>
        </w:rPr>
        <w:t>B</w:t>
      </w:r>
      <w:r>
        <w:rPr>
          <w:color w:val="231F20"/>
          <w:spacing w:val="-1"/>
          <w:w w:val="105"/>
          <w:sz w:val="16"/>
        </w:rPr>
        <w:t> </w:t>
      </w:r>
      <w:r>
        <w:rPr>
          <w:color w:val="231F20"/>
          <w:w w:val="105"/>
          <w:sz w:val="16"/>
        </w:rPr>
        <w:t>vaccination</w:t>
      </w:r>
      <w:r>
        <w:rPr>
          <w:color w:val="231F20"/>
          <w:spacing w:val="-1"/>
          <w:w w:val="105"/>
          <w:sz w:val="16"/>
        </w:rPr>
        <w:t> </w:t>
      </w:r>
      <w:r>
        <w:rPr>
          <w:color w:val="231F20"/>
          <w:w w:val="105"/>
          <w:sz w:val="16"/>
        </w:rPr>
        <w:t>and</w:t>
      </w:r>
      <w:r>
        <w:rPr>
          <w:color w:val="231F20"/>
          <w:spacing w:val="-1"/>
          <w:w w:val="105"/>
          <w:sz w:val="16"/>
        </w:rPr>
        <w:t> </w:t>
      </w:r>
      <w:r>
        <w:rPr>
          <w:color w:val="231F20"/>
          <w:w w:val="105"/>
          <w:sz w:val="16"/>
        </w:rPr>
        <w:t>policy</w:t>
      </w:r>
      <w:r>
        <w:rPr>
          <w:color w:val="231F20"/>
          <w:spacing w:val="-1"/>
          <w:w w:val="105"/>
          <w:sz w:val="16"/>
        </w:rPr>
        <w:t> </w:t>
      </w:r>
      <w:r>
        <w:rPr>
          <w:color w:val="231F20"/>
          <w:w w:val="105"/>
          <w:sz w:val="16"/>
        </w:rPr>
        <w:t>for</w:t>
      </w:r>
      <w:r>
        <w:rPr>
          <w:color w:val="231F20"/>
          <w:spacing w:val="-1"/>
          <w:w w:val="105"/>
          <w:sz w:val="16"/>
        </w:rPr>
        <w:t> </w:t>
      </w:r>
      <w:r>
        <w:rPr>
          <w:color w:val="231F20"/>
          <w:w w:val="105"/>
          <w:sz w:val="16"/>
        </w:rPr>
        <w:t>booster:</w:t>
      </w:r>
      <w:r>
        <w:rPr>
          <w:color w:val="231F20"/>
          <w:spacing w:val="-1"/>
          <w:w w:val="105"/>
          <w:sz w:val="16"/>
        </w:rPr>
        <w:t> </w:t>
      </w:r>
      <w:r>
        <w:rPr>
          <w:color w:val="231F20"/>
          <w:w w:val="105"/>
          <w:sz w:val="16"/>
        </w:rPr>
        <w:t>an</w:t>
      </w:r>
      <w:r>
        <w:rPr>
          <w:color w:val="231F20"/>
          <w:spacing w:val="-1"/>
          <w:w w:val="105"/>
          <w:sz w:val="16"/>
        </w:rPr>
        <w:t> </w:t>
      </w:r>
      <w:r>
        <w:rPr>
          <w:color w:val="231F20"/>
          <w:w w:val="105"/>
          <w:sz w:val="16"/>
        </w:rPr>
        <w:t>Italian multicentre study. </w:t>
      </w:r>
      <w:r>
        <w:rPr>
          <w:i/>
          <w:color w:val="231F20"/>
          <w:w w:val="105"/>
          <w:sz w:val="16"/>
        </w:rPr>
        <w:t>Lancet</w:t>
      </w:r>
      <w:r>
        <w:rPr>
          <w:color w:val="231F20"/>
          <w:w w:val="105"/>
          <w:sz w:val="16"/>
        </w:rPr>
        <w:t>. 2005;366:1379-1384.</w:t>
      </w:r>
    </w:p>
    <w:p>
      <w:pPr>
        <w:pStyle w:val="ListParagraph"/>
        <w:numPr>
          <w:ilvl w:val="0"/>
          <w:numId w:val="9"/>
        </w:numPr>
        <w:tabs>
          <w:tab w:pos="699" w:val="left" w:leader="none"/>
        </w:tabs>
        <w:spacing w:line="235" w:lineRule="auto" w:before="0" w:after="0"/>
        <w:ind w:left="699" w:right="1077" w:hanging="380"/>
        <w:jc w:val="both"/>
        <w:rPr>
          <w:sz w:val="16"/>
        </w:rPr>
      </w:pPr>
      <w:r>
        <w:rPr>
          <w:color w:val="231F20"/>
          <w:w w:val="105"/>
          <w:sz w:val="16"/>
        </w:rPr>
        <w:t>Duval</w:t>
      </w:r>
      <w:r>
        <w:rPr>
          <w:color w:val="231F20"/>
          <w:w w:val="105"/>
          <w:sz w:val="16"/>
        </w:rPr>
        <w:t> B,</w:t>
      </w:r>
      <w:r>
        <w:rPr>
          <w:color w:val="231F20"/>
          <w:w w:val="105"/>
          <w:sz w:val="16"/>
        </w:rPr>
        <w:t> Gilca</w:t>
      </w:r>
      <w:r>
        <w:rPr>
          <w:color w:val="231F20"/>
          <w:w w:val="105"/>
          <w:sz w:val="16"/>
        </w:rPr>
        <w:t> V,</w:t>
      </w:r>
      <w:r>
        <w:rPr>
          <w:color w:val="231F20"/>
          <w:w w:val="105"/>
          <w:sz w:val="16"/>
        </w:rPr>
        <w:t> Boulianne</w:t>
      </w:r>
      <w:r>
        <w:rPr>
          <w:color w:val="231F20"/>
          <w:w w:val="105"/>
          <w:sz w:val="16"/>
        </w:rPr>
        <w:t> N,</w:t>
      </w:r>
      <w:r>
        <w:rPr>
          <w:color w:val="231F20"/>
          <w:w w:val="105"/>
          <w:sz w:val="16"/>
        </w:rPr>
        <w:t> et al.</w:t>
      </w:r>
      <w:r>
        <w:rPr>
          <w:color w:val="231F20"/>
          <w:w w:val="105"/>
          <w:sz w:val="16"/>
        </w:rPr>
        <w:t> Comparative</w:t>
      </w:r>
      <w:r>
        <w:rPr>
          <w:color w:val="231F20"/>
          <w:w w:val="105"/>
          <w:sz w:val="16"/>
        </w:rPr>
        <w:t> long</w:t>
      </w:r>
      <w:r>
        <w:rPr>
          <w:color w:val="231F20"/>
          <w:w w:val="105"/>
          <w:sz w:val="16"/>
        </w:rPr>
        <w:t> term immunogenicity</w:t>
      </w:r>
      <w:r>
        <w:rPr>
          <w:color w:val="231F20"/>
          <w:spacing w:val="36"/>
          <w:w w:val="105"/>
          <w:sz w:val="16"/>
        </w:rPr>
        <w:t> </w:t>
      </w:r>
      <w:r>
        <w:rPr>
          <w:color w:val="231F20"/>
          <w:w w:val="105"/>
          <w:sz w:val="16"/>
        </w:rPr>
        <w:t>of</w:t>
      </w:r>
      <w:r>
        <w:rPr>
          <w:color w:val="231F20"/>
          <w:spacing w:val="36"/>
          <w:w w:val="105"/>
          <w:sz w:val="16"/>
        </w:rPr>
        <w:t> </w:t>
      </w:r>
      <w:r>
        <w:rPr>
          <w:color w:val="231F20"/>
          <w:w w:val="105"/>
          <w:sz w:val="16"/>
        </w:rPr>
        <w:t>two</w:t>
      </w:r>
      <w:r>
        <w:rPr>
          <w:color w:val="231F20"/>
          <w:spacing w:val="36"/>
          <w:w w:val="105"/>
          <w:sz w:val="16"/>
        </w:rPr>
        <w:t> </w:t>
      </w:r>
      <w:r>
        <w:rPr>
          <w:color w:val="231F20"/>
          <w:w w:val="105"/>
          <w:sz w:val="16"/>
        </w:rPr>
        <w:t>recombinant</w:t>
      </w:r>
      <w:r>
        <w:rPr>
          <w:color w:val="231F20"/>
          <w:spacing w:val="36"/>
          <w:w w:val="105"/>
          <w:sz w:val="16"/>
        </w:rPr>
        <w:t> </w:t>
      </w:r>
      <w:r>
        <w:rPr>
          <w:color w:val="231F20"/>
          <w:w w:val="105"/>
          <w:sz w:val="16"/>
        </w:rPr>
        <w:t>hepatitis</w:t>
      </w:r>
      <w:r>
        <w:rPr>
          <w:color w:val="231F20"/>
          <w:spacing w:val="36"/>
          <w:w w:val="105"/>
          <w:sz w:val="16"/>
        </w:rPr>
        <w:t> </w:t>
      </w:r>
      <w:r>
        <w:rPr>
          <w:color w:val="231F20"/>
          <w:w w:val="105"/>
          <w:sz w:val="16"/>
        </w:rPr>
        <w:t>B</w:t>
      </w:r>
      <w:r>
        <w:rPr>
          <w:color w:val="231F20"/>
          <w:spacing w:val="36"/>
          <w:w w:val="105"/>
          <w:sz w:val="16"/>
        </w:rPr>
        <w:t> </w:t>
      </w:r>
      <w:r>
        <w:rPr>
          <w:color w:val="231F20"/>
          <w:w w:val="105"/>
          <w:sz w:val="16"/>
        </w:rPr>
        <w:t>vaccines</w:t>
      </w:r>
      <w:r>
        <w:rPr>
          <w:color w:val="231F20"/>
          <w:spacing w:val="36"/>
          <w:w w:val="105"/>
          <w:sz w:val="16"/>
        </w:rPr>
        <w:t> </w:t>
      </w:r>
      <w:r>
        <w:rPr>
          <w:color w:val="231F20"/>
          <w:w w:val="105"/>
          <w:sz w:val="16"/>
        </w:rPr>
        <w:t>and the effect of a booster dose given after five years in a low ende- micity country. </w:t>
      </w:r>
      <w:r>
        <w:rPr>
          <w:i/>
          <w:color w:val="231F20"/>
          <w:w w:val="105"/>
          <w:sz w:val="16"/>
        </w:rPr>
        <w:t>Pediatr Infect Dis J</w:t>
      </w:r>
      <w:r>
        <w:rPr>
          <w:color w:val="231F20"/>
          <w:w w:val="105"/>
          <w:sz w:val="16"/>
        </w:rPr>
        <w:t>. 2005;24:213-218.</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98" w:id="124"/>
      <w:bookmarkEnd w:id="124"/>
      <w:r>
        <w:rPr/>
      </w:r>
      <w:r>
        <w:rPr>
          <w:color w:val="231F20"/>
          <w:w w:val="105"/>
          <w:sz w:val="16"/>
        </w:rPr>
        <w:t>Ahman</w:t>
      </w:r>
      <w:r>
        <w:rPr>
          <w:color w:val="231F20"/>
          <w:w w:val="105"/>
          <w:sz w:val="16"/>
        </w:rPr>
        <w:t> H,</w:t>
      </w:r>
      <w:r>
        <w:rPr>
          <w:color w:val="231F20"/>
          <w:w w:val="105"/>
          <w:sz w:val="16"/>
        </w:rPr>
        <w:t> Kayhty</w:t>
      </w:r>
      <w:r>
        <w:rPr>
          <w:color w:val="231F20"/>
          <w:w w:val="105"/>
          <w:sz w:val="16"/>
        </w:rPr>
        <w:t> H,</w:t>
      </w:r>
      <w:r>
        <w:rPr>
          <w:color w:val="231F20"/>
          <w:w w:val="105"/>
          <w:sz w:val="16"/>
        </w:rPr>
        <w:t> Vuorela</w:t>
      </w:r>
      <w:r>
        <w:rPr>
          <w:color w:val="231F20"/>
          <w:w w:val="105"/>
          <w:sz w:val="16"/>
        </w:rPr>
        <w:t> A,</w:t>
      </w:r>
      <w:r>
        <w:rPr>
          <w:color w:val="231F20"/>
          <w:w w:val="105"/>
          <w:sz w:val="16"/>
        </w:rPr>
        <w:t> et al.</w:t>
      </w:r>
      <w:r>
        <w:rPr>
          <w:color w:val="231F20"/>
          <w:w w:val="105"/>
          <w:sz w:val="16"/>
        </w:rPr>
        <w:t> Dose</w:t>
      </w:r>
      <w:r>
        <w:rPr>
          <w:color w:val="231F20"/>
          <w:w w:val="105"/>
          <w:sz w:val="16"/>
        </w:rPr>
        <w:t> dependency</w:t>
      </w:r>
      <w:r>
        <w:rPr>
          <w:color w:val="231F20"/>
          <w:w w:val="105"/>
          <w:sz w:val="16"/>
        </w:rPr>
        <w:t> of antibody</w:t>
      </w:r>
      <w:r>
        <w:rPr>
          <w:color w:val="231F20"/>
          <w:w w:val="105"/>
          <w:sz w:val="16"/>
        </w:rPr>
        <w:t> response</w:t>
      </w:r>
      <w:r>
        <w:rPr>
          <w:color w:val="231F20"/>
          <w:w w:val="105"/>
          <w:sz w:val="16"/>
        </w:rPr>
        <w:t> in</w:t>
      </w:r>
      <w:r>
        <w:rPr>
          <w:color w:val="231F20"/>
          <w:w w:val="105"/>
          <w:sz w:val="16"/>
        </w:rPr>
        <w:t> infants</w:t>
      </w:r>
      <w:r>
        <w:rPr>
          <w:color w:val="231F20"/>
          <w:w w:val="105"/>
          <w:sz w:val="16"/>
        </w:rPr>
        <w:t> and</w:t>
      </w:r>
      <w:r>
        <w:rPr>
          <w:color w:val="231F20"/>
          <w:w w:val="105"/>
          <w:sz w:val="16"/>
        </w:rPr>
        <w:t> children</w:t>
      </w:r>
      <w:r>
        <w:rPr>
          <w:color w:val="231F20"/>
          <w:w w:val="105"/>
          <w:sz w:val="16"/>
        </w:rPr>
        <w:t> to</w:t>
      </w:r>
      <w:r>
        <w:rPr>
          <w:color w:val="231F20"/>
          <w:w w:val="105"/>
          <w:sz w:val="16"/>
        </w:rPr>
        <w:t> </w:t>
      </w:r>
      <w:r>
        <w:rPr>
          <w:color w:val="231F20"/>
          <w:w w:val="105"/>
          <w:sz w:val="16"/>
        </w:rPr>
        <w:t>pneumococcal polysaccharides</w:t>
      </w:r>
      <w:r>
        <w:rPr>
          <w:color w:val="231F20"/>
          <w:w w:val="105"/>
          <w:sz w:val="16"/>
        </w:rPr>
        <w:t> conjugated</w:t>
      </w:r>
      <w:r>
        <w:rPr>
          <w:color w:val="231F20"/>
          <w:w w:val="105"/>
          <w:sz w:val="16"/>
        </w:rPr>
        <w:t> to</w:t>
      </w:r>
      <w:r>
        <w:rPr>
          <w:color w:val="231F20"/>
          <w:w w:val="105"/>
          <w:sz w:val="16"/>
        </w:rPr>
        <w:t> tetanus</w:t>
      </w:r>
      <w:r>
        <w:rPr>
          <w:color w:val="231F20"/>
          <w:w w:val="105"/>
          <w:sz w:val="16"/>
        </w:rPr>
        <w:t> toxoid.</w:t>
      </w:r>
      <w:r>
        <w:rPr>
          <w:color w:val="231F20"/>
          <w:w w:val="105"/>
          <w:sz w:val="16"/>
        </w:rPr>
        <w:t> </w:t>
      </w:r>
      <w:r>
        <w:rPr>
          <w:i/>
          <w:color w:val="231F20"/>
          <w:w w:val="105"/>
          <w:sz w:val="16"/>
        </w:rPr>
        <w:t>Vaccine</w:t>
      </w:r>
      <w:r>
        <w:rPr>
          <w:color w:val="231F20"/>
          <w:w w:val="105"/>
          <w:sz w:val="16"/>
        </w:rPr>
        <w:t>. </w:t>
      </w:r>
      <w:r>
        <w:rPr>
          <w:color w:val="231F20"/>
          <w:spacing w:val="-2"/>
          <w:w w:val="105"/>
          <w:sz w:val="16"/>
        </w:rPr>
        <w:t>1999;17:2726-2732.</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99" w:id="125"/>
      <w:bookmarkEnd w:id="125"/>
      <w:r>
        <w:rPr/>
      </w:r>
      <w:r>
        <w:rPr>
          <w:color w:val="231F20"/>
          <w:w w:val="110"/>
          <w:sz w:val="16"/>
        </w:rPr>
        <w:t>Borrow</w:t>
      </w:r>
      <w:r>
        <w:rPr>
          <w:color w:val="231F20"/>
          <w:w w:val="110"/>
          <w:sz w:val="16"/>
        </w:rPr>
        <w:t> R,</w:t>
      </w:r>
      <w:r>
        <w:rPr>
          <w:color w:val="231F20"/>
          <w:w w:val="110"/>
          <w:sz w:val="16"/>
        </w:rPr>
        <w:t> Goldblatt</w:t>
      </w:r>
      <w:r>
        <w:rPr>
          <w:color w:val="231F20"/>
          <w:w w:val="110"/>
          <w:sz w:val="16"/>
        </w:rPr>
        <w:t> D,</w:t>
      </w:r>
      <w:r>
        <w:rPr>
          <w:color w:val="231F20"/>
          <w:w w:val="110"/>
          <w:sz w:val="16"/>
        </w:rPr>
        <w:t> Finn</w:t>
      </w:r>
      <w:r>
        <w:rPr>
          <w:color w:val="231F20"/>
          <w:w w:val="110"/>
          <w:sz w:val="16"/>
        </w:rPr>
        <w:t> A,</w:t>
      </w:r>
      <w:r>
        <w:rPr>
          <w:color w:val="231F20"/>
          <w:w w:val="110"/>
          <w:sz w:val="16"/>
        </w:rPr>
        <w:t> et</w:t>
      </w:r>
      <w:r>
        <w:rPr>
          <w:color w:val="231F20"/>
          <w:spacing w:val="-7"/>
          <w:w w:val="110"/>
          <w:sz w:val="16"/>
        </w:rPr>
        <w:t> </w:t>
      </w:r>
      <w:r>
        <w:rPr>
          <w:color w:val="231F20"/>
          <w:w w:val="110"/>
          <w:sz w:val="16"/>
        </w:rPr>
        <w:t>al.</w:t>
      </w:r>
      <w:r>
        <w:rPr>
          <w:color w:val="231F20"/>
          <w:w w:val="110"/>
          <w:sz w:val="16"/>
        </w:rPr>
        <w:t> Immunogenicity</w:t>
      </w:r>
      <w:r>
        <w:rPr>
          <w:color w:val="231F20"/>
          <w:w w:val="110"/>
          <w:sz w:val="16"/>
        </w:rPr>
        <w:t> of,</w:t>
      </w:r>
      <w:r>
        <w:rPr>
          <w:color w:val="231F20"/>
          <w:w w:val="110"/>
          <w:sz w:val="16"/>
        </w:rPr>
        <w:t> </w:t>
      </w:r>
      <w:r>
        <w:rPr>
          <w:color w:val="231F20"/>
          <w:w w:val="110"/>
          <w:sz w:val="16"/>
        </w:rPr>
        <w:t>and </w:t>
      </w:r>
      <w:r>
        <w:rPr>
          <w:color w:val="231F20"/>
          <w:sz w:val="16"/>
        </w:rPr>
        <w:t>immunologic memory to, a reduced primary schedule of menin-</w:t>
      </w:r>
      <w:r>
        <w:rPr>
          <w:color w:val="231F20"/>
          <w:w w:val="110"/>
          <w:sz w:val="16"/>
        </w:rPr>
        <w:t> gococcal</w:t>
      </w:r>
      <w:r>
        <w:rPr>
          <w:color w:val="231F20"/>
          <w:w w:val="110"/>
          <w:sz w:val="16"/>
        </w:rPr>
        <w:t> C–tetanus</w:t>
      </w:r>
      <w:r>
        <w:rPr>
          <w:color w:val="231F20"/>
          <w:w w:val="110"/>
          <w:sz w:val="16"/>
        </w:rPr>
        <w:t> toxoid</w:t>
      </w:r>
      <w:r>
        <w:rPr>
          <w:color w:val="231F20"/>
          <w:w w:val="110"/>
          <w:sz w:val="16"/>
        </w:rPr>
        <w:t> conjugate</w:t>
      </w:r>
      <w:r>
        <w:rPr>
          <w:color w:val="231F20"/>
          <w:w w:val="110"/>
          <w:sz w:val="16"/>
        </w:rPr>
        <w:t> vaccine</w:t>
      </w:r>
      <w:r>
        <w:rPr>
          <w:color w:val="231F20"/>
          <w:w w:val="110"/>
          <w:sz w:val="16"/>
        </w:rPr>
        <w:t> in</w:t>
      </w:r>
      <w:r>
        <w:rPr>
          <w:color w:val="231F20"/>
          <w:w w:val="110"/>
          <w:sz w:val="16"/>
        </w:rPr>
        <w:t> infants</w:t>
      </w:r>
      <w:r>
        <w:rPr>
          <w:color w:val="231F20"/>
          <w:w w:val="110"/>
          <w:sz w:val="16"/>
        </w:rPr>
        <w:t> in</w:t>
      </w:r>
      <w:r>
        <w:rPr>
          <w:color w:val="231F20"/>
          <w:w w:val="110"/>
          <w:sz w:val="16"/>
        </w:rPr>
        <w:t> the United Kingdom. </w:t>
      </w:r>
      <w:r>
        <w:rPr>
          <w:i/>
          <w:color w:val="231F20"/>
          <w:w w:val="110"/>
          <w:sz w:val="16"/>
        </w:rPr>
        <w:t>Infect Immun</w:t>
      </w:r>
      <w:r>
        <w:rPr>
          <w:color w:val="231F20"/>
          <w:w w:val="110"/>
          <w:sz w:val="16"/>
        </w:rPr>
        <w:t>. 2003;71:5549-5555.</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100" w:id="126"/>
      <w:bookmarkEnd w:id="126"/>
      <w:r>
        <w:rPr/>
      </w:r>
      <w:r>
        <w:rPr>
          <w:color w:val="231F20"/>
          <w:spacing w:val="-2"/>
          <w:w w:val="110"/>
          <w:sz w:val="16"/>
        </w:rPr>
        <w:t>Hendrikx</w:t>
      </w:r>
      <w:r>
        <w:rPr>
          <w:color w:val="231F20"/>
          <w:spacing w:val="-7"/>
          <w:w w:val="110"/>
          <w:sz w:val="16"/>
        </w:rPr>
        <w:t> </w:t>
      </w:r>
      <w:r>
        <w:rPr>
          <w:color w:val="231F20"/>
          <w:spacing w:val="-2"/>
          <w:w w:val="110"/>
          <w:sz w:val="16"/>
        </w:rPr>
        <w:t>LH,</w:t>
      </w:r>
      <w:r>
        <w:rPr>
          <w:color w:val="231F20"/>
          <w:spacing w:val="-5"/>
          <w:w w:val="110"/>
          <w:sz w:val="16"/>
        </w:rPr>
        <w:t> </w:t>
      </w:r>
      <w:r>
        <w:rPr>
          <w:color w:val="231F20"/>
          <w:spacing w:val="-2"/>
          <w:w w:val="110"/>
          <w:sz w:val="16"/>
        </w:rPr>
        <w:t>Berbers</w:t>
      </w:r>
      <w:r>
        <w:rPr>
          <w:color w:val="231F20"/>
          <w:spacing w:val="-5"/>
          <w:w w:val="110"/>
          <w:sz w:val="16"/>
        </w:rPr>
        <w:t> </w:t>
      </w:r>
      <w:r>
        <w:rPr>
          <w:color w:val="231F20"/>
          <w:spacing w:val="-2"/>
          <w:w w:val="110"/>
          <w:sz w:val="16"/>
        </w:rPr>
        <w:t>GA,</w:t>
      </w:r>
      <w:r>
        <w:rPr>
          <w:color w:val="231F20"/>
          <w:spacing w:val="-5"/>
          <w:w w:val="110"/>
          <w:sz w:val="16"/>
        </w:rPr>
        <w:t> </w:t>
      </w:r>
      <w:r>
        <w:rPr>
          <w:color w:val="231F20"/>
          <w:spacing w:val="-2"/>
          <w:w w:val="110"/>
          <w:sz w:val="16"/>
        </w:rPr>
        <w:t>Veenhoven</w:t>
      </w:r>
      <w:r>
        <w:rPr>
          <w:color w:val="231F20"/>
          <w:spacing w:val="-5"/>
          <w:w w:val="110"/>
          <w:sz w:val="16"/>
        </w:rPr>
        <w:t> </w:t>
      </w:r>
      <w:r>
        <w:rPr>
          <w:color w:val="231F20"/>
          <w:spacing w:val="-2"/>
          <w:w w:val="110"/>
          <w:sz w:val="16"/>
        </w:rPr>
        <w:t>RH,</w:t>
      </w:r>
      <w:r>
        <w:rPr>
          <w:color w:val="231F20"/>
          <w:spacing w:val="-5"/>
          <w:w w:val="110"/>
          <w:sz w:val="16"/>
        </w:rPr>
        <w:t> </w:t>
      </w:r>
      <w:r>
        <w:rPr>
          <w:color w:val="231F20"/>
          <w:spacing w:val="-2"/>
          <w:w w:val="110"/>
          <w:sz w:val="16"/>
        </w:rPr>
        <w:t>et</w:t>
      </w:r>
      <w:r>
        <w:rPr>
          <w:color w:val="231F20"/>
          <w:spacing w:val="-9"/>
          <w:w w:val="110"/>
          <w:sz w:val="16"/>
        </w:rPr>
        <w:t> </w:t>
      </w:r>
      <w:r>
        <w:rPr>
          <w:color w:val="231F20"/>
          <w:spacing w:val="-2"/>
          <w:w w:val="110"/>
          <w:sz w:val="16"/>
        </w:rPr>
        <w:t>al.</w:t>
      </w:r>
      <w:r>
        <w:rPr>
          <w:color w:val="231F20"/>
          <w:spacing w:val="-5"/>
          <w:w w:val="110"/>
          <w:sz w:val="16"/>
        </w:rPr>
        <w:t> </w:t>
      </w:r>
      <w:r>
        <w:rPr>
          <w:color w:val="231F20"/>
          <w:spacing w:val="-2"/>
          <w:w w:val="110"/>
          <w:sz w:val="16"/>
        </w:rPr>
        <w:t>IgG</w:t>
      </w:r>
      <w:r>
        <w:rPr>
          <w:color w:val="231F20"/>
          <w:spacing w:val="-5"/>
          <w:w w:val="110"/>
          <w:sz w:val="16"/>
        </w:rPr>
        <w:t> </w:t>
      </w:r>
      <w:r>
        <w:rPr>
          <w:color w:val="231F20"/>
          <w:spacing w:val="-2"/>
          <w:w w:val="110"/>
          <w:sz w:val="16"/>
        </w:rPr>
        <w:t>responses </w:t>
      </w:r>
      <w:r>
        <w:rPr>
          <w:color w:val="231F20"/>
          <w:w w:val="110"/>
          <w:sz w:val="16"/>
        </w:rPr>
        <w:t>after</w:t>
      </w:r>
      <w:r>
        <w:rPr>
          <w:color w:val="231F20"/>
          <w:w w:val="110"/>
          <w:sz w:val="16"/>
        </w:rPr>
        <w:t> booster</w:t>
      </w:r>
      <w:r>
        <w:rPr>
          <w:color w:val="231F20"/>
          <w:w w:val="110"/>
          <w:sz w:val="16"/>
        </w:rPr>
        <w:t> vaccination</w:t>
      </w:r>
      <w:r>
        <w:rPr>
          <w:color w:val="231F20"/>
          <w:w w:val="110"/>
          <w:sz w:val="16"/>
        </w:rPr>
        <w:t> with</w:t>
      </w:r>
      <w:r>
        <w:rPr>
          <w:color w:val="231F20"/>
          <w:w w:val="110"/>
          <w:sz w:val="16"/>
        </w:rPr>
        <w:t> different</w:t>
      </w:r>
      <w:r>
        <w:rPr>
          <w:color w:val="231F20"/>
          <w:w w:val="110"/>
          <w:sz w:val="16"/>
        </w:rPr>
        <w:t> pertussis</w:t>
      </w:r>
      <w:r>
        <w:rPr>
          <w:color w:val="231F20"/>
          <w:w w:val="110"/>
          <w:sz w:val="16"/>
        </w:rPr>
        <w:t> vaccines</w:t>
      </w:r>
      <w:r>
        <w:rPr>
          <w:color w:val="231F20"/>
          <w:w w:val="110"/>
          <w:sz w:val="16"/>
        </w:rPr>
        <w:t> in Dutch</w:t>
      </w:r>
      <w:r>
        <w:rPr>
          <w:color w:val="231F20"/>
          <w:spacing w:val="-11"/>
          <w:w w:val="110"/>
          <w:sz w:val="16"/>
        </w:rPr>
        <w:t> </w:t>
      </w:r>
      <w:r>
        <w:rPr>
          <w:color w:val="231F20"/>
          <w:w w:val="110"/>
          <w:sz w:val="16"/>
        </w:rPr>
        <w:t>children</w:t>
      </w:r>
      <w:r>
        <w:rPr>
          <w:color w:val="231F20"/>
          <w:spacing w:val="-11"/>
          <w:w w:val="110"/>
          <w:sz w:val="16"/>
        </w:rPr>
        <w:t> </w:t>
      </w:r>
      <w:r>
        <w:rPr>
          <w:color w:val="231F20"/>
          <w:w w:val="110"/>
          <w:sz w:val="16"/>
        </w:rPr>
        <w:t>4</w:t>
      </w:r>
      <w:r>
        <w:rPr>
          <w:color w:val="231F20"/>
          <w:spacing w:val="-11"/>
          <w:w w:val="110"/>
          <w:sz w:val="16"/>
        </w:rPr>
        <w:t> </w:t>
      </w:r>
      <w:r>
        <w:rPr>
          <w:color w:val="231F20"/>
          <w:w w:val="110"/>
          <w:sz w:val="16"/>
        </w:rPr>
        <w:t>years</w:t>
      </w:r>
      <w:r>
        <w:rPr>
          <w:color w:val="231F20"/>
          <w:spacing w:val="-11"/>
          <w:w w:val="110"/>
          <w:sz w:val="16"/>
        </w:rPr>
        <w:t> </w:t>
      </w:r>
      <w:r>
        <w:rPr>
          <w:color w:val="231F20"/>
          <w:w w:val="110"/>
          <w:sz w:val="16"/>
        </w:rPr>
        <w:t>of</w:t>
      </w:r>
      <w:r>
        <w:rPr>
          <w:color w:val="231F20"/>
          <w:spacing w:val="-11"/>
          <w:w w:val="110"/>
          <w:sz w:val="16"/>
        </w:rPr>
        <w:t> </w:t>
      </w:r>
      <w:r>
        <w:rPr>
          <w:color w:val="231F20"/>
          <w:w w:val="110"/>
          <w:sz w:val="16"/>
        </w:rPr>
        <w:t>age:</w:t>
      </w:r>
      <w:r>
        <w:rPr>
          <w:color w:val="231F20"/>
          <w:spacing w:val="-11"/>
          <w:w w:val="110"/>
          <w:sz w:val="16"/>
        </w:rPr>
        <w:t> </w:t>
      </w:r>
      <w:r>
        <w:rPr>
          <w:color w:val="231F20"/>
          <w:w w:val="110"/>
          <w:sz w:val="16"/>
        </w:rPr>
        <w:t>effect</w:t>
      </w:r>
      <w:r>
        <w:rPr>
          <w:color w:val="231F20"/>
          <w:spacing w:val="-11"/>
          <w:w w:val="110"/>
          <w:sz w:val="16"/>
        </w:rPr>
        <w:t> </w:t>
      </w:r>
      <w:r>
        <w:rPr>
          <w:color w:val="231F20"/>
          <w:w w:val="110"/>
          <w:sz w:val="16"/>
        </w:rPr>
        <w:t>of</w:t>
      </w:r>
      <w:r>
        <w:rPr>
          <w:color w:val="231F20"/>
          <w:spacing w:val="-11"/>
          <w:w w:val="110"/>
          <w:sz w:val="16"/>
        </w:rPr>
        <w:t> </w:t>
      </w:r>
      <w:r>
        <w:rPr>
          <w:color w:val="231F20"/>
          <w:w w:val="110"/>
          <w:sz w:val="16"/>
        </w:rPr>
        <w:t>vaccine</w:t>
      </w:r>
      <w:r>
        <w:rPr>
          <w:color w:val="231F20"/>
          <w:spacing w:val="-11"/>
          <w:w w:val="110"/>
          <w:sz w:val="16"/>
        </w:rPr>
        <w:t> </w:t>
      </w:r>
      <w:r>
        <w:rPr>
          <w:color w:val="231F20"/>
          <w:w w:val="110"/>
          <w:sz w:val="16"/>
        </w:rPr>
        <w:t>antigen</w:t>
      </w:r>
      <w:r>
        <w:rPr>
          <w:color w:val="231F20"/>
          <w:spacing w:val="-11"/>
          <w:w w:val="110"/>
          <w:sz w:val="16"/>
        </w:rPr>
        <w:t> </w:t>
      </w:r>
      <w:r>
        <w:rPr>
          <w:color w:val="231F20"/>
          <w:w w:val="110"/>
          <w:sz w:val="16"/>
        </w:rPr>
        <w:t>content. </w:t>
      </w:r>
      <w:r>
        <w:rPr>
          <w:i/>
          <w:color w:val="231F20"/>
          <w:w w:val="110"/>
          <w:sz w:val="16"/>
        </w:rPr>
        <w:t>Vaccine</w:t>
      </w:r>
      <w:r>
        <w:rPr>
          <w:color w:val="231F20"/>
          <w:w w:val="110"/>
          <w:sz w:val="16"/>
        </w:rPr>
        <w:t>. 2009;27:6530-6536.</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101" w:id="127"/>
      <w:bookmarkEnd w:id="127"/>
      <w:r>
        <w:rPr/>
      </w:r>
      <w:r>
        <w:rPr>
          <w:color w:val="231F20"/>
          <w:w w:val="105"/>
          <w:sz w:val="16"/>
        </w:rPr>
        <w:t>Blum</w:t>
      </w:r>
      <w:r>
        <w:rPr>
          <w:color w:val="231F20"/>
          <w:spacing w:val="40"/>
          <w:w w:val="105"/>
          <w:sz w:val="16"/>
        </w:rPr>
        <w:t> </w:t>
      </w:r>
      <w:r>
        <w:rPr>
          <w:color w:val="231F20"/>
          <w:w w:val="105"/>
          <w:sz w:val="16"/>
        </w:rPr>
        <w:t>MD,</w:t>
      </w:r>
      <w:r>
        <w:rPr>
          <w:color w:val="231F20"/>
          <w:spacing w:val="40"/>
          <w:w w:val="105"/>
          <w:sz w:val="16"/>
        </w:rPr>
        <w:t> </w:t>
      </w:r>
      <w:r>
        <w:rPr>
          <w:color w:val="231F20"/>
          <w:w w:val="105"/>
          <w:sz w:val="16"/>
        </w:rPr>
        <w:t>Dagan</w:t>
      </w:r>
      <w:r>
        <w:rPr>
          <w:color w:val="231F20"/>
          <w:spacing w:val="40"/>
          <w:w w:val="105"/>
          <w:sz w:val="16"/>
        </w:rPr>
        <w:t> </w:t>
      </w:r>
      <w:r>
        <w:rPr>
          <w:color w:val="231F20"/>
          <w:w w:val="105"/>
          <w:sz w:val="16"/>
        </w:rPr>
        <w:t>R,</w:t>
      </w:r>
      <w:r>
        <w:rPr>
          <w:color w:val="231F20"/>
          <w:spacing w:val="40"/>
          <w:w w:val="105"/>
          <w:sz w:val="16"/>
        </w:rPr>
        <w:t> </w:t>
      </w:r>
      <w:r>
        <w:rPr>
          <w:color w:val="231F20"/>
          <w:w w:val="105"/>
          <w:sz w:val="16"/>
        </w:rPr>
        <w:t>Mendelman</w:t>
      </w:r>
      <w:r>
        <w:rPr>
          <w:color w:val="231F20"/>
          <w:spacing w:val="40"/>
          <w:w w:val="105"/>
          <w:sz w:val="16"/>
        </w:rPr>
        <w:t> </w:t>
      </w:r>
      <w:r>
        <w:rPr>
          <w:color w:val="231F20"/>
          <w:w w:val="105"/>
          <w:sz w:val="16"/>
        </w:rPr>
        <w:t>PM,</w:t>
      </w:r>
      <w:r>
        <w:rPr>
          <w:color w:val="231F20"/>
          <w:spacing w:val="40"/>
          <w:w w:val="105"/>
          <w:sz w:val="16"/>
        </w:rPr>
        <w:t> </w:t>
      </w:r>
      <w:r>
        <w:rPr>
          <w:color w:val="231F20"/>
          <w:w w:val="105"/>
          <w:sz w:val="16"/>
        </w:rPr>
        <w:t>et al.</w:t>
      </w:r>
      <w:r>
        <w:rPr>
          <w:color w:val="231F20"/>
          <w:spacing w:val="40"/>
          <w:w w:val="105"/>
          <w:sz w:val="16"/>
        </w:rPr>
        <w:t> </w:t>
      </w:r>
      <w:r>
        <w:rPr>
          <w:color w:val="231F20"/>
          <w:w w:val="105"/>
          <w:sz w:val="16"/>
        </w:rPr>
        <w:t>A</w:t>
      </w:r>
      <w:r>
        <w:rPr>
          <w:color w:val="231F20"/>
          <w:spacing w:val="40"/>
          <w:w w:val="105"/>
          <w:sz w:val="16"/>
        </w:rPr>
        <w:t> </w:t>
      </w:r>
      <w:r>
        <w:rPr>
          <w:color w:val="231F20"/>
          <w:w w:val="105"/>
          <w:sz w:val="16"/>
        </w:rPr>
        <w:t>comparison</w:t>
      </w:r>
      <w:r>
        <w:rPr>
          <w:color w:val="231F20"/>
          <w:spacing w:val="40"/>
          <w:w w:val="105"/>
          <w:sz w:val="16"/>
        </w:rPr>
        <w:t> </w:t>
      </w:r>
      <w:r>
        <w:rPr>
          <w:color w:val="231F20"/>
          <w:w w:val="105"/>
          <w:sz w:val="16"/>
        </w:rPr>
        <w:t>of</w:t>
      </w:r>
      <w:r>
        <w:rPr>
          <w:color w:val="231F20"/>
          <w:w w:val="105"/>
          <w:sz w:val="16"/>
        </w:rPr>
        <w:t> multiple</w:t>
      </w:r>
      <w:r>
        <w:rPr>
          <w:color w:val="231F20"/>
          <w:w w:val="105"/>
          <w:sz w:val="16"/>
        </w:rPr>
        <w:t> regimens</w:t>
      </w:r>
      <w:r>
        <w:rPr>
          <w:color w:val="231F20"/>
          <w:w w:val="105"/>
          <w:sz w:val="16"/>
        </w:rPr>
        <w:t> of</w:t>
      </w:r>
      <w:r>
        <w:rPr>
          <w:color w:val="231F20"/>
          <w:w w:val="105"/>
          <w:sz w:val="16"/>
        </w:rPr>
        <w:t> pneumococcal</w:t>
      </w:r>
      <w:r>
        <w:rPr>
          <w:color w:val="231F20"/>
          <w:w w:val="105"/>
          <w:sz w:val="16"/>
        </w:rPr>
        <w:t> polysaccharide– meningococcal</w:t>
      </w:r>
      <w:r>
        <w:rPr>
          <w:color w:val="231F20"/>
          <w:w w:val="105"/>
          <w:sz w:val="16"/>
        </w:rPr>
        <w:t> outer</w:t>
      </w:r>
      <w:r>
        <w:rPr>
          <w:color w:val="231F20"/>
          <w:w w:val="105"/>
          <w:sz w:val="16"/>
        </w:rPr>
        <w:t> membrane</w:t>
      </w:r>
      <w:r>
        <w:rPr>
          <w:color w:val="231F20"/>
          <w:w w:val="105"/>
          <w:sz w:val="16"/>
        </w:rPr>
        <w:t> protein</w:t>
      </w:r>
      <w:r>
        <w:rPr>
          <w:color w:val="231F20"/>
          <w:w w:val="105"/>
          <w:sz w:val="16"/>
        </w:rPr>
        <w:t> complex</w:t>
      </w:r>
      <w:r>
        <w:rPr>
          <w:color w:val="231F20"/>
          <w:w w:val="105"/>
          <w:sz w:val="16"/>
        </w:rPr>
        <w:t> conjugate vaccine</w:t>
      </w:r>
      <w:r>
        <w:rPr>
          <w:color w:val="231F20"/>
          <w:w w:val="105"/>
          <w:sz w:val="16"/>
        </w:rPr>
        <w:t> and</w:t>
      </w:r>
      <w:r>
        <w:rPr>
          <w:color w:val="231F20"/>
          <w:w w:val="105"/>
          <w:sz w:val="16"/>
        </w:rPr>
        <w:t> pneumococcal</w:t>
      </w:r>
      <w:r>
        <w:rPr>
          <w:color w:val="231F20"/>
          <w:w w:val="105"/>
          <w:sz w:val="16"/>
        </w:rPr>
        <w:t> polysaccharide</w:t>
      </w:r>
      <w:r>
        <w:rPr>
          <w:color w:val="231F20"/>
          <w:w w:val="105"/>
          <w:sz w:val="16"/>
        </w:rPr>
        <w:t> vaccine</w:t>
      </w:r>
      <w:r>
        <w:rPr>
          <w:color w:val="231F20"/>
          <w:w w:val="105"/>
          <w:sz w:val="16"/>
        </w:rPr>
        <w:t> in</w:t>
      </w:r>
      <w:r>
        <w:rPr>
          <w:color w:val="231F20"/>
          <w:w w:val="105"/>
          <w:sz w:val="16"/>
        </w:rPr>
        <w:t> toddlers. </w:t>
      </w:r>
      <w:r>
        <w:rPr>
          <w:i/>
          <w:color w:val="231F20"/>
          <w:w w:val="105"/>
          <w:sz w:val="16"/>
        </w:rPr>
        <w:t>Vaccine</w:t>
      </w:r>
      <w:r>
        <w:rPr>
          <w:color w:val="231F20"/>
          <w:w w:val="105"/>
          <w:sz w:val="16"/>
        </w:rPr>
        <w:t>. 2000;18:2359-2367.</w:t>
      </w:r>
    </w:p>
    <w:p>
      <w:pPr>
        <w:pStyle w:val="ListParagraph"/>
        <w:numPr>
          <w:ilvl w:val="0"/>
          <w:numId w:val="9"/>
        </w:numPr>
        <w:tabs>
          <w:tab w:pos="699" w:val="left" w:leader="none"/>
        </w:tabs>
        <w:spacing w:line="235" w:lineRule="auto" w:before="0" w:after="0"/>
        <w:ind w:left="699" w:right="1079" w:hanging="380"/>
        <w:jc w:val="both"/>
        <w:rPr>
          <w:sz w:val="16"/>
        </w:rPr>
      </w:pPr>
      <w:r>
        <w:rPr>
          <w:color w:val="231F20"/>
          <w:w w:val="110"/>
          <w:sz w:val="16"/>
        </w:rPr>
        <w:t>Huebner</w:t>
      </w:r>
      <w:r>
        <w:rPr>
          <w:color w:val="231F20"/>
          <w:w w:val="110"/>
          <w:sz w:val="16"/>
        </w:rPr>
        <w:t> RE,</w:t>
      </w:r>
      <w:r>
        <w:rPr>
          <w:color w:val="231F20"/>
          <w:w w:val="110"/>
          <w:sz w:val="16"/>
        </w:rPr>
        <w:t> Mbelle</w:t>
      </w:r>
      <w:r>
        <w:rPr>
          <w:color w:val="231F20"/>
          <w:w w:val="110"/>
          <w:sz w:val="16"/>
        </w:rPr>
        <w:t> N,</w:t>
      </w:r>
      <w:r>
        <w:rPr>
          <w:color w:val="231F20"/>
          <w:w w:val="110"/>
          <w:sz w:val="16"/>
        </w:rPr>
        <w:t> Forrest</w:t>
      </w:r>
      <w:r>
        <w:rPr>
          <w:color w:val="231F20"/>
          <w:w w:val="110"/>
          <w:sz w:val="16"/>
        </w:rPr>
        <w:t> B,</w:t>
      </w:r>
      <w:r>
        <w:rPr>
          <w:color w:val="231F20"/>
          <w:w w:val="110"/>
          <w:sz w:val="16"/>
        </w:rPr>
        <w:t> et</w:t>
      </w:r>
      <w:r>
        <w:rPr>
          <w:color w:val="231F20"/>
          <w:spacing w:val="-9"/>
          <w:w w:val="110"/>
          <w:sz w:val="16"/>
        </w:rPr>
        <w:t> </w:t>
      </w:r>
      <w:r>
        <w:rPr>
          <w:color w:val="231F20"/>
          <w:w w:val="110"/>
          <w:sz w:val="16"/>
        </w:rPr>
        <w:t>al.</w:t>
      </w:r>
      <w:r>
        <w:rPr>
          <w:color w:val="231F20"/>
          <w:w w:val="110"/>
          <w:sz w:val="16"/>
        </w:rPr>
        <w:t> Long-term</w:t>
      </w:r>
      <w:r>
        <w:rPr>
          <w:color w:val="231F20"/>
          <w:w w:val="110"/>
          <w:sz w:val="16"/>
        </w:rPr>
        <w:t> </w:t>
      </w:r>
      <w:r>
        <w:rPr>
          <w:color w:val="231F20"/>
          <w:w w:val="110"/>
          <w:sz w:val="16"/>
        </w:rPr>
        <w:t>antibody levels</w:t>
      </w:r>
      <w:r>
        <w:rPr>
          <w:color w:val="231F20"/>
          <w:w w:val="110"/>
          <w:sz w:val="16"/>
        </w:rPr>
        <w:t> and</w:t>
      </w:r>
      <w:r>
        <w:rPr>
          <w:color w:val="231F20"/>
          <w:w w:val="110"/>
          <w:sz w:val="16"/>
        </w:rPr>
        <w:t> booster</w:t>
      </w:r>
      <w:r>
        <w:rPr>
          <w:color w:val="231F20"/>
          <w:w w:val="110"/>
          <w:sz w:val="16"/>
        </w:rPr>
        <w:t> responses</w:t>
      </w:r>
      <w:r>
        <w:rPr>
          <w:color w:val="231F20"/>
          <w:w w:val="110"/>
          <w:sz w:val="16"/>
        </w:rPr>
        <w:t> in</w:t>
      </w:r>
      <w:r>
        <w:rPr>
          <w:color w:val="231F20"/>
          <w:w w:val="110"/>
          <w:sz w:val="16"/>
        </w:rPr>
        <w:t> South</w:t>
      </w:r>
      <w:r>
        <w:rPr>
          <w:color w:val="231F20"/>
          <w:w w:val="110"/>
          <w:sz w:val="16"/>
        </w:rPr>
        <w:t> African</w:t>
      </w:r>
      <w:r>
        <w:rPr>
          <w:color w:val="231F20"/>
          <w:w w:val="110"/>
          <w:sz w:val="16"/>
        </w:rPr>
        <w:t> children</w:t>
      </w:r>
      <w:r>
        <w:rPr>
          <w:color w:val="231F20"/>
          <w:w w:val="110"/>
          <w:sz w:val="16"/>
        </w:rPr>
        <w:t> immu- </w:t>
      </w:r>
      <w:r>
        <w:rPr>
          <w:color w:val="231F20"/>
          <w:sz w:val="16"/>
        </w:rPr>
        <w:t>nized with nonavalent pneumococcal conjugate vaccine. </w:t>
      </w:r>
      <w:r>
        <w:rPr>
          <w:i/>
          <w:color w:val="231F20"/>
          <w:sz w:val="16"/>
        </w:rPr>
        <w:t>Vaccine</w:t>
      </w:r>
      <w:r>
        <w:rPr>
          <w:color w:val="231F20"/>
          <w:sz w:val="16"/>
        </w:rPr>
        <w:t>.</w:t>
      </w:r>
      <w:r>
        <w:rPr>
          <w:color w:val="231F20"/>
          <w:w w:val="110"/>
          <w:sz w:val="16"/>
        </w:rPr>
        <w:t> </w:t>
      </w:r>
      <w:r>
        <w:rPr>
          <w:color w:val="231F20"/>
          <w:spacing w:val="-2"/>
          <w:w w:val="110"/>
          <w:sz w:val="16"/>
        </w:rPr>
        <w:t>2004;22:2696-2700.</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102" w:id="128"/>
      <w:bookmarkEnd w:id="128"/>
      <w:r>
        <w:rPr/>
      </w:r>
      <w:r>
        <w:rPr>
          <w:color w:val="231F20"/>
          <w:spacing w:val="-2"/>
          <w:w w:val="110"/>
          <w:sz w:val="16"/>
        </w:rPr>
        <w:t>Gray</w:t>
      </w:r>
      <w:r>
        <w:rPr>
          <w:color w:val="231F20"/>
          <w:spacing w:val="-4"/>
          <w:w w:val="110"/>
          <w:sz w:val="16"/>
        </w:rPr>
        <w:t> </w:t>
      </w:r>
      <w:r>
        <w:rPr>
          <w:color w:val="231F20"/>
          <w:spacing w:val="-2"/>
          <w:w w:val="110"/>
          <w:sz w:val="16"/>
        </w:rPr>
        <w:t>D,</w:t>
      </w:r>
      <w:r>
        <w:rPr>
          <w:color w:val="231F20"/>
          <w:spacing w:val="-4"/>
          <w:w w:val="110"/>
          <w:sz w:val="16"/>
        </w:rPr>
        <w:t> </w:t>
      </w:r>
      <w:r>
        <w:rPr>
          <w:color w:val="231F20"/>
          <w:spacing w:val="-2"/>
          <w:w w:val="110"/>
          <w:sz w:val="16"/>
        </w:rPr>
        <w:t>Skarvall</w:t>
      </w:r>
      <w:r>
        <w:rPr>
          <w:color w:val="231F20"/>
          <w:spacing w:val="-4"/>
          <w:w w:val="110"/>
          <w:sz w:val="16"/>
        </w:rPr>
        <w:t> </w:t>
      </w:r>
      <w:r>
        <w:rPr>
          <w:color w:val="231F20"/>
          <w:spacing w:val="-2"/>
          <w:w w:val="110"/>
          <w:sz w:val="16"/>
        </w:rPr>
        <w:t>H.</w:t>
      </w:r>
      <w:r>
        <w:rPr>
          <w:color w:val="231F20"/>
          <w:spacing w:val="-4"/>
          <w:w w:val="110"/>
          <w:sz w:val="16"/>
        </w:rPr>
        <w:t> </w:t>
      </w:r>
      <w:r>
        <w:rPr>
          <w:color w:val="231F20"/>
          <w:spacing w:val="-2"/>
          <w:w w:val="110"/>
          <w:sz w:val="16"/>
        </w:rPr>
        <w:t>B-cell</w:t>
      </w:r>
      <w:r>
        <w:rPr>
          <w:color w:val="231F20"/>
          <w:spacing w:val="-4"/>
          <w:w w:val="110"/>
          <w:sz w:val="16"/>
        </w:rPr>
        <w:t> </w:t>
      </w:r>
      <w:r>
        <w:rPr>
          <w:color w:val="231F20"/>
          <w:spacing w:val="-2"/>
          <w:w w:val="110"/>
          <w:sz w:val="16"/>
        </w:rPr>
        <w:t>memory</w:t>
      </w:r>
      <w:r>
        <w:rPr>
          <w:color w:val="231F20"/>
          <w:spacing w:val="-4"/>
          <w:w w:val="110"/>
          <w:sz w:val="16"/>
        </w:rPr>
        <w:t> </w:t>
      </w:r>
      <w:r>
        <w:rPr>
          <w:color w:val="231F20"/>
          <w:spacing w:val="-2"/>
          <w:w w:val="110"/>
          <w:sz w:val="16"/>
        </w:rPr>
        <w:t>is</w:t>
      </w:r>
      <w:r>
        <w:rPr>
          <w:color w:val="231F20"/>
          <w:spacing w:val="-4"/>
          <w:w w:val="110"/>
          <w:sz w:val="16"/>
        </w:rPr>
        <w:t> </w:t>
      </w:r>
      <w:r>
        <w:rPr>
          <w:color w:val="231F20"/>
          <w:spacing w:val="-2"/>
          <w:w w:val="110"/>
          <w:sz w:val="16"/>
        </w:rPr>
        <w:t>short-lived</w:t>
      </w:r>
      <w:r>
        <w:rPr>
          <w:color w:val="231F20"/>
          <w:spacing w:val="-4"/>
          <w:w w:val="110"/>
          <w:sz w:val="16"/>
        </w:rPr>
        <w:t> </w:t>
      </w:r>
      <w:r>
        <w:rPr>
          <w:color w:val="231F20"/>
          <w:spacing w:val="-2"/>
          <w:w w:val="110"/>
          <w:sz w:val="16"/>
        </w:rPr>
        <w:t>in</w:t>
      </w:r>
      <w:r>
        <w:rPr>
          <w:color w:val="231F20"/>
          <w:spacing w:val="-4"/>
          <w:w w:val="110"/>
          <w:sz w:val="16"/>
        </w:rPr>
        <w:t> </w:t>
      </w:r>
      <w:r>
        <w:rPr>
          <w:color w:val="231F20"/>
          <w:spacing w:val="-2"/>
          <w:w w:val="110"/>
          <w:sz w:val="16"/>
        </w:rPr>
        <w:t>the</w:t>
      </w:r>
      <w:r>
        <w:rPr>
          <w:color w:val="231F20"/>
          <w:spacing w:val="-4"/>
          <w:w w:val="110"/>
          <w:sz w:val="16"/>
        </w:rPr>
        <w:t> </w:t>
      </w:r>
      <w:r>
        <w:rPr>
          <w:color w:val="231F20"/>
          <w:spacing w:val="-2"/>
          <w:w w:val="110"/>
          <w:sz w:val="16"/>
        </w:rPr>
        <w:t>absence </w:t>
      </w:r>
      <w:r>
        <w:rPr>
          <w:color w:val="231F20"/>
          <w:w w:val="110"/>
          <w:sz w:val="16"/>
        </w:rPr>
        <w:t>of antigen. </w:t>
      </w:r>
      <w:r>
        <w:rPr>
          <w:i/>
          <w:color w:val="231F20"/>
          <w:w w:val="110"/>
          <w:sz w:val="16"/>
        </w:rPr>
        <w:t>Nature</w:t>
      </w:r>
      <w:r>
        <w:rPr>
          <w:color w:val="231F20"/>
          <w:w w:val="110"/>
          <w:sz w:val="16"/>
        </w:rPr>
        <w:t>. 1988;336:70-73.</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103" w:id="129"/>
      <w:bookmarkEnd w:id="129"/>
      <w:r>
        <w:rPr/>
      </w:r>
      <w:r>
        <w:rPr>
          <w:color w:val="231F20"/>
          <w:sz w:val="16"/>
        </w:rPr>
        <w:t>Crotty</w:t>
      </w:r>
      <w:r>
        <w:rPr>
          <w:color w:val="231F20"/>
          <w:spacing w:val="33"/>
          <w:sz w:val="16"/>
        </w:rPr>
        <w:t> </w:t>
      </w:r>
      <w:r>
        <w:rPr>
          <w:color w:val="231F20"/>
          <w:sz w:val="16"/>
        </w:rPr>
        <w:t>S,</w:t>
      </w:r>
      <w:r>
        <w:rPr>
          <w:color w:val="231F20"/>
          <w:spacing w:val="33"/>
          <w:sz w:val="16"/>
        </w:rPr>
        <w:t> </w:t>
      </w:r>
      <w:r>
        <w:rPr>
          <w:color w:val="231F20"/>
          <w:sz w:val="16"/>
        </w:rPr>
        <w:t>Felgner</w:t>
      </w:r>
      <w:r>
        <w:rPr>
          <w:color w:val="231F20"/>
          <w:spacing w:val="33"/>
          <w:sz w:val="16"/>
        </w:rPr>
        <w:t> </w:t>
      </w:r>
      <w:r>
        <w:rPr>
          <w:color w:val="231F20"/>
          <w:sz w:val="16"/>
        </w:rPr>
        <w:t>P,</w:t>
      </w:r>
      <w:r>
        <w:rPr>
          <w:color w:val="231F20"/>
          <w:spacing w:val="33"/>
          <w:sz w:val="16"/>
        </w:rPr>
        <w:t> </w:t>
      </w:r>
      <w:r>
        <w:rPr>
          <w:color w:val="231F20"/>
          <w:sz w:val="16"/>
        </w:rPr>
        <w:t>Davies</w:t>
      </w:r>
      <w:r>
        <w:rPr>
          <w:color w:val="231F20"/>
          <w:spacing w:val="33"/>
          <w:sz w:val="16"/>
        </w:rPr>
        <w:t> </w:t>
      </w:r>
      <w:r>
        <w:rPr>
          <w:color w:val="231F20"/>
          <w:sz w:val="16"/>
        </w:rPr>
        <w:t>H,</w:t>
      </w:r>
      <w:r>
        <w:rPr>
          <w:color w:val="231F20"/>
          <w:spacing w:val="33"/>
          <w:sz w:val="16"/>
        </w:rPr>
        <w:t> </w:t>
      </w:r>
      <w:r>
        <w:rPr>
          <w:color w:val="231F20"/>
          <w:sz w:val="16"/>
        </w:rPr>
        <w:t>et al.</w:t>
      </w:r>
      <w:r>
        <w:rPr>
          <w:color w:val="231F20"/>
          <w:spacing w:val="33"/>
          <w:sz w:val="16"/>
        </w:rPr>
        <w:t> </w:t>
      </w:r>
      <w:r>
        <w:rPr>
          <w:color w:val="231F20"/>
          <w:sz w:val="16"/>
        </w:rPr>
        <w:t>Cutting</w:t>
      </w:r>
      <w:r>
        <w:rPr>
          <w:color w:val="231F20"/>
          <w:spacing w:val="33"/>
          <w:sz w:val="16"/>
        </w:rPr>
        <w:t> </w:t>
      </w:r>
      <w:r>
        <w:rPr>
          <w:color w:val="231F20"/>
          <w:sz w:val="16"/>
        </w:rPr>
        <w:t>edge:</w:t>
      </w:r>
      <w:r>
        <w:rPr>
          <w:color w:val="231F20"/>
          <w:spacing w:val="33"/>
          <w:sz w:val="16"/>
        </w:rPr>
        <w:t> </w:t>
      </w:r>
      <w:r>
        <w:rPr>
          <w:color w:val="231F20"/>
          <w:sz w:val="16"/>
        </w:rPr>
        <w:t>long-term</w:t>
      </w:r>
      <w:r>
        <w:rPr>
          <w:color w:val="231F20"/>
          <w:spacing w:val="33"/>
          <w:sz w:val="16"/>
        </w:rPr>
        <w:t> </w:t>
      </w:r>
      <w:r>
        <w:rPr>
          <w:color w:val="231F20"/>
          <w:sz w:val="16"/>
        </w:rPr>
        <w:t>B</w:t>
      </w:r>
      <w:r>
        <w:rPr>
          <w:color w:val="231F20"/>
          <w:spacing w:val="40"/>
          <w:sz w:val="16"/>
        </w:rPr>
        <w:t> </w:t>
      </w:r>
      <w:r>
        <w:rPr>
          <w:color w:val="231F20"/>
          <w:sz w:val="16"/>
        </w:rPr>
        <w:t>cell memory in humans after smallpox vaccination. </w:t>
      </w:r>
      <w:r>
        <w:rPr>
          <w:i/>
          <w:color w:val="231F20"/>
          <w:sz w:val="16"/>
        </w:rPr>
        <w:t>J </w:t>
      </w:r>
      <w:r>
        <w:rPr>
          <w:i/>
          <w:color w:val="231F20"/>
          <w:sz w:val="16"/>
        </w:rPr>
        <w:t>Immunol</w:t>
      </w:r>
      <w:r>
        <w:rPr>
          <w:color w:val="231F20"/>
          <w:sz w:val="16"/>
        </w:rPr>
        <w:t>.</w:t>
      </w:r>
      <w:r>
        <w:rPr>
          <w:color w:val="231F20"/>
          <w:spacing w:val="40"/>
          <w:sz w:val="16"/>
        </w:rPr>
        <w:t> </w:t>
      </w:r>
      <w:r>
        <w:rPr>
          <w:color w:val="231F20"/>
          <w:spacing w:val="-2"/>
          <w:sz w:val="16"/>
        </w:rPr>
        <w:t>2003;171:4969-4973.</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104" w:id="130"/>
      <w:bookmarkEnd w:id="130"/>
      <w:r>
        <w:rPr/>
      </w:r>
      <w:r>
        <w:rPr>
          <w:color w:val="231F20"/>
          <w:w w:val="105"/>
          <w:sz w:val="16"/>
        </w:rPr>
        <w:t>Maruyama</w:t>
      </w:r>
      <w:r>
        <w:rPr>
          <w:color w:val="231F20"/>
          <w:spacing w:val="-1"/>
          <w:w w:val="105"/>
          <w:sz w:val="16"/>
        </w:rPr>
        <w:t> </w:t>
      </w:r>
      <w:r>
        <w:rPr>
          <w:color w:val="231F20"/>
          <w:w w:val="105"/>
          <w:sz w:val="16"/>
        </w:rPr>
        <w:t>M,</w:t>
      </w:r>
      <w:r>
        <w:rPr>
          <w:color w:val="231F20"/>
          <w:spacing w:val="-1"/>
          <w:w w:val="105"/>
          <w:sz w:val="16"/>
        </w:rPr>
        <w:t> </w:t>
      </w:r>
      <w:r>
        <w:rPr>
          <w:color w:val="231F20"/>
          <w:w w:val="105"/>
          <w:sz w:val="16"/>
        </w:rPr>
        <w:t>Lam</w:t>
      </w:r>
      <w:r>
        <w:rPr>
          <w:color w:val="231F20"/>
          <w:spacing w:val="-1"/>
          <w:w w:val="105"/>
          <w:sz w:val="16"/>
        </w:rPr>
        <w:t> </w:t>
      </w:r>
      <w:r>
        <w:rPr>
          <w:color w:val="231F20"/>
          <w:w w:val="105"/>
          <w:sz w:val="16"/>
        </w:rPr>
        <w:t>KP,</w:t>
      </w:r>
      <w:r>
        <w:rPr>
          <w:color w:val="231F20"/>
          <w:spacing w:val="-1"/>
          <w:w w:val="105"/>
          <w:sz w:val="16"/>
        </w:rPr>
        <w:t> </w:t>
      </w:r>
      <w:r>
        <w:rPr>
          <w:color w:val="231F20"/>
          <w:w w:val="105"/>
          <w:sz w:val="16"/>
        </w:rPr>
        <w:t>Rajewsky</w:t>
      </w:r>
      <w:r>
        <w:rPr>
          <w:color w:val="231F20"/>
          <w:spacing w:val="-1"/>
          <w:w w:val="105"/>
          <w:sz w:val="16"/>
        </w:rPr>
        <w:t> </w:t>
      </w:r>
      <w:r>
        <w:rPr>
          <w:color w:val="231F20"/>
          <w:w w:val="105"/>
          <w:sz w:val="16"/>
        </w:rPr>
        <w:t>K.</w:t>
      </w:r>
      <w:r>
        <w:rPr>
          <w:color w:val="231F20"/>
          <w:spacing w:val="-1"/>
          <w:w w:val="105"/>
          <w:sz w:val="16"/>
        </w:rPr>
        <w:t> </w:t>
      </w:r>
      <w:r>
        <w:rPr>
          <w:color w:val="231F20"/>
          <w:w w:val="105"/>
          <w:sz w:val="16"/>
        </w:rPr>
        <w:t>Memory</w:t>
      </w:r>
      <w:r>
        <w:rPr>
          <w:color w:val="231F20"/>
          <w:spacing w:val="-1"/>
          <w:w w:val="105"/>
          <w:sz w:val="16"/>
        </w:rPr>
        <w:t> </w:t>
      </w:r>
      <w:r>
        <w:rPr>
          <w:color w:val="231F20"/>
          <w:w w:val="105"/>
          <w:sz w:val="16"/>
        </w:rPr>
        <w:t>B-cell</w:t>
      </w:r>
      <w:r>
        <w:rPr>
          <w:color w:val="231F20"/>
          <w:spacing w:val="-1"/>
          <w:w w:val="105"/>
          <w:sz w:val="16"/>
        </w:rPr>
        <w:t> </w:t>
      </w:r>
      <w:r>
        <w:rPr>
          <w:color w:val="231F20"/>
          <w:w w:val="105"/>
          <w:sz w:val="16"/>
        </w:rPr>
        <w:t>persistence is</w:t>
      </w:r>
      <w:r>
        <w:rPr>
          <w:color w:val="231F20"/>
          <w:w w:val="105"/>
          <w:sz w:val="16"/>
        </w:rPr>
        <w:t> independent</w:t>
      </w:r>
      <w:r>
        <w:rPr>
          <w:color w:val="231F20"/>
          <w:w w:val="105"/>
          <w:sz w:val="16"/>
        </w:rPr>
        <w:t> of</w:t>
      </w:r>
      <w:r>
        <w:rPr>
          <w:color w:val="231F20"/>
          <w:w w:val="105"/>
          <w:sz w:val="16"/>
        </w:rPr>
        <w:t> persisting</w:t>
      </w:r>
      <w:r>
        <w:rPr>
          <w:color w:val="231F20"/>
          <w:w w:val="105"/>
          <w:sz w:val="16"/>
        </w:rPr>
        <w:t> immunizing</w:t>
      </w:r>
      <w:r>
        <w:rPr>
          <w:color w:val="231F20"/>
          <w:w w:val="105"/>
          <w:sz w:val="16"/>
        </w:rPr>
        <w:t> antigen.</w:t>
      </w:r>
      <w:r>
        <w:rPr>
          <w:color w:val="231F20"/>
          <w:w w:val="105"/>
          <w:sz w:val="16"/>
        </w:rPr>
        <w:t> </w:t>
      </w:r>
      <w:r>
        <w:rPr>
          <w:i/>
          <w:color w:val="231F20"/>
          <w:w w:val="105"/>
          <w:sz w:val="16"/>
        </w:rPr>
        <w:t>Nature</w:t>
      </w:r>
      <w:r>
        <w:rPr>
          <w:color w:val="231F20"/>
          <w:w w:val="105"/>
          <w:sz w:val="16"/>
        </w:rPr>
        <w:t>. </w:t>
      </w:r>
      <w:r>
        <w:rPr>
          <w:color w:val="231F20"/>
          <w:spacing w:val="-2"/>
          <w:w w:val="105"/>
          <w:sz w:val="16"/>
        </w:rPr>
        <w:t>2000;407:636-642.</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105" w:id="131"/>
      <w:bookmarkEnd w:id="131"/>
      <w:r>
        <w:rPr/>
      </w:r>
      <w:r>
        <w:rPr>
          <w:color w:val="231F20"/>
          <w:spacing w:val="-2"/>
          <w:w w:val="105"/>
          <w:sz w:val="16"/>
        </w:rPr>
        <w:t>Bernasconi NL, Traggiai E, Lanzavecchia A. Maintenance of </w:t>
      </w:r>
      <w:r>
        <w:rPr>
          <w:color w:val="231F20"/>
          <w:spacing w:val="-2"/>
          <w:w w:val="105"/>
          <w:sz w:val="16"/>
        </w:rPr>
        <w:t>sero-</w:t>
      </w:r>
      <w:r>
        <w:rPr>
          <w:color w:val="231F20"/>
          <w:w w:val="105"/>
          <w:sz w:val="16"/>
        </w:rPr>
        <w:t> logical</w:t>
      </w:r>
      <w:r>
        <w:rPr>
          <w:color w:val="231F20"/>
          <w:w w:val="105"/>
          <w:sz w:val="16"/>
        </w:rPr>
        <w:t> memory</w:t>
      </w:r>
      <w:r>
        <w:rPr>
          <w:color w:val="231F20"/>
          <w:w w:val="105"/>
          <w:sz w:val="16"/>
        </w:rPr>
        <w:t> by</w:t>
      </w:r>
      <w:r>
        <w:rPr>
          <w:color w:val="231F20"/>
          <w:w w:val="105"/>
          <w:sz w:val="16"/>
        </w:rPr>
        <w:t> polyclonal</w:t>
      </w:r>
      <w:r>
        <w:rPr>
          <w:color w:val="231F20"/>
          <w:w w:val="105"/>
          <w:sz w:val="16"/>
        </w:rPr>
        <w:t> activation</w:t>
      </w:r>
      <w:r>
        <w:rPr>
          <w:color w:val="231F20"/>
          <w:w w:val="105"/>
          <w:sz w:val="16"/>
        </w:rPr>
        <w:t> of</w:t>
      </w:r>
      <w:r>
        <w:rPr>
          <w:color w:val="231F20"/>
          <w:w w:val="105"/>
          <w:sz w:val="16"/>
        </w:rPr>
        <w:t> human</w:t>
      </w:r>
      <w:r>
        <w:rPr>
          <w:color w:val="231F20"/>
          <w:w w:val="105"/>
          <w:sz w:val="16"/>
        </w:rPr>
        <w:t> memory</w:t>
      </w:r>
      <w:r>
        <w:rPr>
          <w:color w:val="231F20"/>
          <w:w w:val="105"/>
          <w:sz w:val="16"/>
        </w:rPr>
        <w:t> B cells. </w:t>
      </w:r>
      <w:r>
        <w:rPr>
          <w:i/>
          <w:color w:val="231F20"/>
          <w:w w:val="105"/>
          <w:sz w:val="16"/>
        </w:rPr>
        <w:t>Science</w:t>
      </w:r>
      <w:r>
        <w:rPr>
          <w:color w:val="231F20"/>
          <w:w w:val="105"/>
          <w:sz w:val="16"/>
        </w:rPr>
        <w:t>. 2002;298:2199-2202.</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106" w:id="132"/>
      <w:bookmarkEnd w:id="132"/>
      <w:r>
        <w:rPr/>
      </w:r>
      <w:r>
        <w:rPr>
          <w:color w:val="231F20"/>
          <w:sz w:val="16"/>
        </w:rPr>
        <w:t>DiLillo DJ, Hamaguchi Y, Ueda Y, et al. Maintenance of long-</w:t>
      </w:r>
      <w:r>
        <w:rPr>
          <w:color w:val="231F20"/>
          <w:spacing w:val="80"/>
          <w:sz w:val="16"/>
        </w:rPr>
        <w:t> </w:t>
      </w:r>
      <w:r>
        <w:rPr>
          <w:color w:val="231F20"/>
          <w:sz w:val="16"/>
        </w:rPr>
        <w:t>lived plasma cells and serological memory despite mature </w:t>
      </w:r>
      <w:r>
        <w:rPr>
          <w:color w:val="231F20"/>
          <w:sz w:val="16"/>
        </w:rPr>
        <w:t>and</w:t>
      </w:r>
      <w:r>
        <w:rPr>
          <w:color w:val="231F20"/>
          <w:spacing w:val="40"/>
          <w:sz w:val="16"/>
        </w:rPr>
        <w:t> </w:t>
      </w:r>
      <w:r>
        <w:rPr>
          <w:color w:val="231F20"/>
          <w:sz w:val="16"/>
        </w:rPr>
        <w:t>memory</w:t>
      </w:r>
      <w:r>
        <w:rPr>
          <w:color w:val="231F20"/>
          <w:spacing w:val="36"/>
          <w:sz w:val="16"/>
        </w:rPr>
        <w:t> </w:t>
      </w:r>
      <w:r>
        <w:rPr>
          <w:color w:val="231F20"/>
          <w:sz w:val="16"/>
        </w:rPr>
        <w:t>B</w:t>
      </w:r>
      <w:r>
        <w:rPr>
          <w:color w:val="231F20"/>
          <w:spacing w:val="36"/>
          <w:sz w:val="16"/>
        </w:rPr>
        <w:t> </w:t>
      </w:r>
      <w:r>
        <w:rPr>
          <w:color w:val="231F20"/>
          <w:sz w:val="16"/>
        </w:rPr>
        <w:t>cell</w:t>
      </w:r>
      <w:r>
        <w:rPr>
          <w:color w:val="231F20"/>
          <w:spacing w:val="36"/>
          <w:sz w:val="16"/>
        </w:rPr>
        <w:t> </w:t>
      </w:r>
      <w:r>
        <w:rPr>
          <w:color w:val="231F20"/>
          <w:sz w:val="16"/>
        </w:rPr>
        <w:t>depletion</w:t>
      </w:r>
      <w:r>
        <w:rPr>
          <w:color w:val="231F20"/>
          <w:spacing w:val="36"/>
          <w:sz w:val="16"/>
        </w:rPr>
        <w:t> </w:t>
      </w:r>
      <w:r>
        <w:rPr>
          <w:color w:val="231F20"/>
          <w:sz w:val="16"/>
        </w:rPr>
        <w:t>during</w:t>
      </w:r>
      <w:r>
        <w:rPr>
          <w:color w:val="231F20"/>
          <w:spacing w:val="36"/>
          <w:sz w:val="16"/>
        </w:rPr>
        <w:t> </w:t>
      </w:r>
      <w:r>
        <w:rPr>
          <w:color w:val="231F20"/>
          <w:sz w:val="16"/>
        </w:rPr>
        <w:t>CD20</w:t>
      </w:r>
      <w:r>
        <w:rPr>
          <w:color w:val="231F20"/>
          <w:spacing w:val="36"/>
          <w:sz w:val="16"/>
        </w:rPr>
        <w:t> </w:t>
      </w:r>
      <w:r>
        <w:rPr>
          <w:color w:val="231F20"/>
          <w:sz w:val="16"/>
        </w:rPr>
        <w:t>immunotherapy</w:t>
      </w:r>
      <w:r>
        <w:rPr>
          <w:color w:val="231F20"/>
          <w:spacing w:val="36"/>
          <w:sz w:val="16"/>
        </w:rPr>
        <w:t> </w:t>
      </w:r>
      <w:r>
        <w:rPr>
          <w:color w:val="231F20"/>
          <w:sz w:val="16"/>
        </w:rPr>
        <w:t>in</w:t>
      </w:r>
      <w:r>
        <w:rPr>
          <w:color w:val="231F20"/>
          <w:spacing w:val="36"/>
          <w:sz w:val="16"/>
        </w:rPr>
        <w:t> </w:t>
      </w:r>
      <w:r>
        <w:rPr>
          <w:color w:val="231F20"/>
          <w:sz w:val="16"/>
        </w:rPr>
        <w:t>mice.</w:t>
      </w:r>
      <w:r>
        <w:rPr>
          <w:color w:val="231F20"/>
          <w:spacing w:val="40"/>
          <w:sz w:val="16"/>
        </w:rPr>
        <w:t> </w:t>
      </w:r>
      <w:r>
        <w:rPr>
          <w:i/>
          <w:color w:val="231F20"/>
          <w:sz w:val="16"/>
        </w:rPr>
        <w:t>J Immunol</w:t>
      </w:r>
      <w:r>
        <w:rPr>
          <w:color w:val="231F20"/>
          <w:sz w:val="16"/>
        </w:rPr>
        <w:t>. 2008;180:361-371.</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107" w:id="133"/>
      <w:bookmarkEnd w:id="133"/>
      <w:r>
        <w:rPr/>
      </w:r>
      <w:r>
        <w:rPr>
          <w:color w:val="231F20"/>
          <w:w w:val="105"/>
          <w:sz w:val="16"/>
        </w:rPr>
        <w:t>Bialek SR, Bower WA, Novak R, et</w:t>
      </w:r>
      <w:r>
        <w:rPr>
          <w:color w:val="231F20"/>
          <w:spacing w:val="-3"/>
          <w:w w:val="105"/>
          <w:sz w:val="16"/>
        </w:rPr>
        <w:t> </w:t>
      </w:r>
      <w:r>
        <w:rPr>
          <w:color w:val="231F20"/>
          <w:w w:val="105"/>
          <w:sz w:val="16"/>
        </w:rPr>
        <w:t>al. Persistence of protection against hepatitis B virus infection among adolescents </w:t>
      </w:r>
      <w:r>
        <w:rPr>
          <w:color w:val="231F20"/>
          <w:w w:val="105"/>
          <w:sz w:val="16"/>
        </w:rPr>
        <w:t>vaccinated with</w:t>
      </w:r>
      <w:r>
        <w:rPr>
          <w:color w:val="231F20"/>
          <w:spacing w:val="40"/>
          <w:w w:val="105"/>
          <w:sz w:val="16"/>
        </w:rPr>
        <w:t> </w:t>
      </w:r>
      <w:r>
        <w:rPr>
          <w:color w:val="231F20"/>
          <w:w w:val="105"/>
          <w:sz w:val="16"/>
        </w:rPr>
        <w:t>recombinant</w:t>
      </w:r>
      <w:r>
        <w:rPr>
          <w:color w:val="231F20"/>
          <w:spacing w:val="40"/>
          <w:w w:val="105"/>
          <w:sz w:val="16"/>
        </w:rPr>
        <w:t> </w:t>
      </w:r>
      <w:r>
        <w:rPr>
          <w:color w:val="231F20"/>
          <w:w w:val="105"/>
          <w:sz w:val="16"/>
        </w:rPr>
        <w:t>hepatitis</w:t>
      </w:r>
      <w:r>
        <w:rPr>
          <w:color w:val="231F20"/>
          <w:spacing w:val="40"/>
          <w:w w:val="105"/>
          <w:sz w:val="16"/>
        </w:rPr>
        <w:t> </w:t>
      </w:r>
      <w:r>
        <w:rPr>
          <w:color w:val="231F20"/>
          <w:w w:val="105"/>
          <w:sz w:val="16"/>
        </w:rPr>
        <w:t>B</w:t>
      </w:r>
      <w:r>
        <w:rPr>
          <w:color w:val="231F20"/>
          <w:spacing w:val="40"/>
          <w:w w:val="105"/>
          <w:sz w:val="16"/>
        </w:rPr>
        <w:t> </w:t>
      </w:r>
      <w:r>
        <w:rPr>
          <w:color w:val="231F20"/>
          <w:w w:val="105"/>
          <w:sz w:val="16"/>
        </w:rPr>
        <w:t>vaccine</w:t>
      </w:r>
      <w:r>
        <w:rPr>
          <w:color w:val="231F20"/>
          <w:spacing w:val="40"/>
          <w:w w:val="105"/>
          <w:sz w:val="16"/>
        </w:rPr>
        <w:t> </w:t>
      </w:r>
      <w:r>
        <w:rPr>
          <w:color w:val="231F20"/>
          <w:w w:val="105"/>
          <w:sz w:val="16"/>
        </w:rPr>
        <w:t>beginning</w:t>
      </w:r>
      <w:r>
        <w:rPr>
          <w:color w:val="231F20"/>
          <w:spacing w:val="40"/>
          <w:w w:val="105"/>
          <w:sz w:val="16"/>
        </w:rPr>
        <w:t> </w:t>
      </w:r>
      <w:r>
        <w:rPr>
          <w:color w:val="231F20"/>
          <w:w w:val="105"/>
          <w:sz w:val="16"/>
        </w:rPr>
        <w:t>at</w:t>
      </w:r>
      <w:r>
        <w:rPr>
          <w:color w:val="231F20"/>
          <w:spacing w:val="40"/>
          <w:w w:val="105"/>
          <w:sz w:val="16"/>
        </w:rPr>
        <w:t> </w:t>
      </w:r>
      <w:r>
        <w:rPr>
          <w:color w:val="231F20"/>
          <w:w w:val="105"/>
          <w:sz w:val="16"/>
        </w:rPr>
        <w:t>birth:</w:t>
      </w:r>
      <w:r>
        <w:rPr>
          <w:color w:val="231F20"/>
          <w:spacing w:val="40"/>
          <w:w w:val="105"/>
          <w:sz w:val="16"/>
        </w:rPr>
        <w:t> </w:t>
      </w:r>
      <w:r>
        <w:rPr>
          <w:color w:val="231F20"/>
          <w:w w:val="105"/>
          <w:sz w:val="16"/>
        </w:rPr>
        <w:t>a 15-year follow-up study. </w:t>
      </w:r>
      <w:r>
        <w:rPr>
          <w:i/>
          <w:color w:val="231F20"/>
          <w:w w:val="105"/>
          <w:sz w:val="16"/>
        </w:rPr>
        <w:t>Pediatr Infect Dis J</w:t>
      </w:r>
      <w:r>
        <w:rPr>
          <w:color w:val="231F20"/>
          <w:w w:val="105"/>
          <w:sz w:val="16"/>
        </w:rPr>
        <w:t>. 2008;27:881-885.</w:t>
      </w:r>
    </w:p>
    <w:p>
      <w:pPr>
        <w:pStyle w:val="ListParagraph"/>
        <w:spacing w:after="0" w:line="235" w:lineRule="auto"/>
        <w:jc w:val="both"/>
        <w:rPr>
          <w:sz w:val="16"/>
        </w:rPr>
        <w:sectPr>
          <w:type w:val="continuous"/>
          <w:pgSz w:w="12240" w:h="15660"/>
          <w:pgMar w:header="561" w:footer="0" w:top="1060" w:bottom="280" w:left="720" w:right="0"/>
          <w:cols w:num="2" w:equalWidth="0">
            <w:col w:w="5281" w:space="40"/>
            <w:col w:w="6199"/>
          </w:cols>
        </w:sectPr>
      </w:pPr>
    </w:p>
    <w:p>
      <w:pPr>
        <w:pStyle w:val="BodyText"/>
        <w:rPr>
          <w:sz w:val="15"/>
        </w:rPr>
      </w:pPr>
    </w:p>
    <w:p>
      <w:pPr>
        <w:pStyle w:val="BodyText"/>
        <w:spacing w:after="0"/>
        <w:rPr>
          <w:sz w:val="15"/>
        </w:rPr>
        <w:sectPr>
          <w:pgSz w:w="12240" w:h="15660"/>
          <w:pgMar w:header="565" w:footer="0" w:top="800" w:bottom="280" w:left="720" w:right="0"/>
        </w:sectPr>
      </w:pPr>
    </w:p>
    <w:p>
      <w:pPr>
        <w:pStyle w:val="ListParagraph"/>
        <w:numPr>
          <w:ilvl w:val="0"/>
          <w:numId w:val="9"/>
        </w:numPr>
        <w:tabs>
          <w:tab w:pos="740" w:val="left" w:leader="none"/>
        </w:tabs>
        <w:spacing w:line="235" w:lineRule="auto" w:before="96" w:after="0"/>
        <w:ind w:left="740" w:right="0" w:hanging="380"/>
        <w:jc w:val="both"/>
        <w:rPr>
          <w:sz w:val="16"/>
        </w:rPr>
      </w:pPr>
      <w:r>
        <w:rPr>
          <w:sz w:val="16"/>
        </w:rPr>
        <mc:AlternateContent>
          <mc:Choice Requires="wps">
            <w:drawing>
              <wp:anchor distT="0" distB="0" distL="0" distR="0" allowOverlap="1" layoutInCell="1" locked="0" behindDoc="0" simplePos="0" relativeHeight="15746048">
                <wp:simplePos x="0" y="0"/>
                <wp:positionH relativeFrom="page">
                  <wp:posOffset>0</wp:posOffset>
                </wp:positionH>
                <wp:positionV relativeFrom="page">
                  <wp:posOffset>701040</wp:posOffset>
                </wp:positionV>
                <wp:extent cx="533400" cy="304800"/>
                <wp:effectExtent l="0" t="0" r="0" b="0"/>
                <wp:wrapNone/>
                <wp:docPr id="595" name="Graphic 595"/>
                <wp:cNvGraphicFramePr>
                  <a:graphicFrameLocks/>
                </wp:cNvGraphicFramePr>
                <a:graphic>
                  <a:graphicData uri="http://schemas.microsoft.com/office/word/2010/wordprocessingShape">
                    <wps:wsp>
                      <wps:cNvPr id="595" name="Graphic 595"/>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5746048" id="docshape576" filled="true" fillcolor="#3763af" stroked="false">
                <v:fill type="solid"/>
                <w10:wrap type="none"/>
              </v:rect>
            </w:pict>
          </mc:Fallback>
        </mc:AlternateContent>
      </w:r>
      <w:r>
        <w:rPr>
          <w:color w:val="231F20"/>
          <w:spacing w:val="-2"/>
          <w:w w:val="110"/>
          <w:sz w:val="16"/>
        </w:rPr>
        <w:t>Posfay-Barbe</w:t>
      </w:r>
      <w:r>
        <w:rPr>
          <w:color w:val="231F20"/>
          <w:spacing w:val="-7"/>
          <w:w w:val="110"/>
          <w:sz w:val="16"/>
        </w:rPr>
        <w:t> </w:t>
      </w:r>
      <w:r>
        <w:rPr>
          <w:color w:val="231F20"/>
          <w:spacing w:val="-2"/>
          <w:w w:val="110"/>
          <w:sz w:val="16"/>
        </w:rPr>
        <w:t>KM,</w:t>
      </w:r>
      <w:r>
        <w:rPr>
          <w:color w:val="231F20"/>
          <w:spacing w:val="-7"/>
          <w:w w:val="110"/>
          <w:sz w:val="16"/>
        </w:rPr>
        <w:t> </w:t>
      </w:r>
      <w:r>
        <w:rPr>
          <w:color w:val="231F20"/>
          <w:spacing w:val="-2"/>
          <w:w w:val="110"/>
          <w:sz w:val="16"/>
        </w:rPr>
        <w:t>Kobela</w:t>
      </w:r>
      <w:r>
        <w:rPr>
          <w:color w:val="231F20"/>
          <w:spacing w:val="-7"/>
          <w:w w:val="110"/>
          <w:sz w:val="16"/>
        </w:rPr>
        <w:t> </w:t>
      </w:r>
      <w:r>
        <w:rPr>
          <w:color w:val="231F20"/>
          <w:spacing w:val="-2"/>
          <w:w w:val="110"/>
          <w:sz w:val="16"/>
        </w:rPr>
        <w:t>M,</w:t>
      </w:r>
      <w:r>
        <w:rPr>
          <w:color w:val="231F20"/>
          <w:spacing w:val="-7"/>
          <w:w w:val="110"/>
          <w:sz w:val="16"/>
        </w:rPr>
        <w:t> </w:t>
      </w:r>
      <w:r>
        <w:rPr>
          <w:color w:val="231F20"/>
          <w:spacing w:val="-2"/>
          <w:w w:val="110"/>
          <w:sz w:val="16"/>
        </w:rPr>
        <w:t>Sottas</w:t>
      </w:r>
      <w:r>
        <w:rPr>
          <w:color w:val="231F20"/>
          <w:spacing w:val="-7"/>
          <w:w w:val="110"/>
          <w:sz w:val="16"/>
        </w:rPr>
        <w:t> </w:t>
      </w:r>
      <w:r>
        <w:rPr>
          <w:color w:val="231F20"/>
          <w:spacing w:val="-2"/>
          <w:w w:val="110"/>
          <w:sz w:val="16"/>
        </w:rPr>
        <w:t>C,</w:t>
      </w:r>
      <w:r>
        <w:rPr>
          <w:color w:val="231F20"/>
          <w:spacing w:val="-7"/>
          <w:w w:val="110"/>
          <w:sz w:val="16"/>
        </w:rPr>
        <w:t> </w:t>
      </w:r>
      <w:r>
        <w:rPr>
          <w:color w:val="231F20"/>
          <w:spacing w:val="-2"/>
          <w:w w:val="110"/>
          <w:sz w:val="16"/>
        </w:rPr>
        <w:t>et</w:t>
      </w:r>
      <w:r>
        <w:rPr>
          <w:color w:val="231F20"/>
          <w:spacing w:val="-9"/>
          <w:w w:val="110"/>
          <w:sz w:val="16"/>
        </w:rPr>
        <w:t> </w:t>
      </w:r>
      <w:r>
        <w:rPr>
          <w:color w:val="231F20"/>
          <w:spacing w:val="-2"/>
          <w:w w:val="110"/>
          <w:sz w:val="16"/>
        </w:rPr>
        <w:t>al.</w:t>
      </w:r>
      <w:r>
        <w:rPr>
          <w:color w:val="231F20"/>
          <w:spacing w:val="-7"/>
          <w:w w:val="110"/>
          <w:sz w:val="16"/>
        </w:rPr>
        <w:t> </w:t>
      </w:r>
      <w:r>
        <w:rPr>
          <w:color w:val="231F20"/>
          <w:spacing w:val="-2"/>
          <w:w w:val="110"/>
          <w:sz w:val="16"/>
        </w:rPr>
        <w:t>Frequent</w:t>
      </w:r>
      <w:r>
        <w:rPr>
          <w:color w:val="231F20"/>
          <w:spacing w:val="-7"/>
          <w:w w:val="110"/>
          <w:sz w:val="16"/>
        </w:rPr>
        <w:t> </w:t>
      </w:r>
      <w:r>
        <w:rPr>
          <w:color w:val="231F20"/>
          <w:spacing w:val="-2"/>
          <w:w w:val="110"/>
          <w:sz w:val="16"/>
        </w:rPr>
        <w:t>failure</w:t>
      </w:r>
      <w:r>
        <w:rPr>
          <w:color w:val="231F20"/>
          <w:spacing w:val="-7"/>
          <w:w w:val="110"/>
          <w:sz w:val="16"/>
        </w:rPr>
        <w:t> </w:t>
      </w:r>
      <w:r>
        <w:rPr>
          <w:color w:val="231F20"/>
          <w:spacing w:val="-2"/>
          <w:w w:val="110"/>
          <w:sz w:val="16"/>
        </w:rPr>
        <w:t>of </w:t>
      </w:r>
      <w:r>
        <w:rPr>
          <w:color w:val="231F20"/>
          <w:w w:val="110"/>
          <w:sz w:val="16"/>
        </w:rPr>
        <w:t>adolescent</w:t>
      </w:r>
      <w:r>
        <w:rPr>
          <w:color w:val="231F20"/>
          <w:w w:val="110"/>
          <w:sz w:val="16"/>
        </w:rPr>
        <w:t> booster</w:t>
      </w:r>
      <w:r>
        <w:rPr>
          <w:color w:val="231F20"/>
          <w:w w:val="110"/>
          <w:sz w:val="16"/>
        </w:rPr>
        <w:t> responses</w:t>
      </w:r>
      <w:r>
        <w:rPr>
          <w:color w:val="231F20"/>
          <w:w w:val="110"/>
          <w:sz w:val="16"/>
        </w:rPr>
        <w:t> to</w:t>
      </w:r>
      <w:r>
        <w:rPr>
          <w:color w:val="231F20"/>
          <w:w w:val="110"/>
          <w:sz w:val="16"/>
        </w:rPr>
        <w:t> tetanus</w:t>
      </w:r>
      <w:r>
        <w:rPr>
          <w:color w:val="231F20"/>
          <w:w w:val="110"/>
          <w:sz w:val="16"/>
        </w:rPr>
        <w:t> toxoid</w:t>
      </w:r>
      <w:r>
        <w:rPr>
          <w:color w:val="231F20"/>
          <w:w w:val="110"/>
          <w:sz w:val="16"/>
        </w:rPr>
        <w:t> despite</w:t>
      </w:r>
      <w:r>
        <w:rPr>
          <w:color w:val="231F20"/>
          <w:w w:val="110"/>
          <w:sz w:val="16"/>
        </w:rPr>
        <w:t> infant immunization:</w:t>
      </w:r>
      <w:r>
        <w:rPr>
          <w:color w:val="231F20"/>
          <w:w w:val="110"/>
          <w:sz w:val="16"/>
        </w:rPr>
        <w:t> waning</w:t>
      </w:r>
      <w:r>
        <w:rPr>
          <w:color w:val="231F20"/>
          <w:w w:val="110"/>
          <w:sz w:val="16"/>
        </w:rPr>
        <w:t> of</w:t>
      </w:r>
      <w:r>
        <w:rPr>
          <w:color w:val="231F20"/>
          <w:w w:val="110"/>
          <w:sz w:val="16"/>
        </w:rPr>
        <w:t> infancy-induced</w:t>
      </w:r>
      <w:r>
        <w:rPr>
          <w:color w:val="231F20"/>
          <w:w w:val="110"/>
          <w:sz w:val="16"/>
        </w:rPr>
        <w:t> immune</w:t>
      </w:r>
      <w:r>
        <w:rPr>
          <w:color w:val="231F20"/>
          <w:w w:val="110"/>
          <w:sz w:val="16"/>
        </w:rPr>
        <w:t> memory? </w:t>
      </w:r>
      <w:r>
        <w:rPr>
          <w:i/>
          <w:color w:val="231F20"/>
          <w:w w:val="110"/>
          <w:sz w:val="16"/>
        </w:rPr>
        <w:t>Vaccine</w:t>
      </w:r>
      <w:r>
        <w:rPr>
          <w:color w:val="231F20"/>
          <w:w w:val="110"/>
          <w:sz w:val="16"/>
        </w:rPr>
        <w:t>. 2010;28:4356-4361.</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08" w:id="134"/>
      <w:bookmarkEnd w:id="134"/>
      <w:r>
        <w:rPr/>
      </w:r>
      <w:r>
        <w:rPr>
          <w:color w:val="231F20"/>
          <w:w w:val="105"/>
          <w:sz w:val="16"/>
        </w:rPr>
        <w:t>Trotter</w:t>
      </w:r>
      <w:r>
        <w:rPr>
          <w:color w:val="231F20"/>
          <w:w w:val="105"/>
          <w:sz w:val="16"/>
        </w:rPr>
        <w:t> CL,</w:t>
      </w:r>
      <w:r>
        <w:rPr>
          <w:color w:val="231F20"/>
          <w:w w:val="105"/>
          <w:sz w:val="16"/>
        </w:rPr>
        <w:t> Andrews</w:t>
      </w:r>
      <w:r>
        <w:rPr>
          <w:color w:val="231F20"/>
          <w:w w:val="105"/>
          <w:sz w:val="16"/>
        </w:rPr>
        <w:t> NJ,</w:t>
      </w:r>
      <w:r>
        <w:rPr>
          <w:color w:val="231F20"/>
          <w:w w:val="105"/>
          <w:sz w:val="16"/>
        </w:rPr>
        <w:t> Kaczmarski</w:t>
      </w:r>
      <w:r>
        <w:rPr>
          <w:color w:val="231F20"/>
          <w:w w:val="105"/>
          <w:sz w:val="16"/>
        </w:rPr>
        <w:t> EB,</w:t>
      </w:r>
      <w:r>
        <w:rPr>
          <w:color w:val="231F20"/>
          <w:w w:val="105"/>
          <w:sz w:val="16"/>
        </w:rPr>
        <w:t> et</w:t>
      </w:r>
      <w:r>
        <w:rPr>
          <w:color w:val="231F20"/>
          <w:spacing w:val="-7"/>
          <w:w w:val="105"/>
          <w:sz w:val="16"/>
        </w:rPr>
        <w:t> </w:t>
      </w:r>
      <w:r>
        <w:rPr>
          <w:color w:val="231F20"/>
          <w:w w:val="105"/>
          <w:sz w:val="16"/>
        </w:rPr>
        <w:t>al.</w:t>
      </w:r>
      <w:r>
        <w:rPr>
          <w:color w:val="231F20"/>
          <w:w w:val="105"/>
          <w:sz w:val="16"/>
        </w:rPr>
        <w:t> Effectiveness</w:t>
      </w:r>
      <w:r>
        <w:rPr>
          <w:color w:val="231F20"/>
          <w:w w:val="105"/>
          <w:sz w:val="16"/>
        </w:rPr>
        <w:t> </w:t>
      </w:r>
      <w:r>
        <w:rPr>
          <w:color w:val="231F20"/>
          <w:w w:val="105"/>
          <w:sz w:val="16"/>
        </w:rPr>
        <w:t>of meningococcal</w:t>
      </w:r>
      <w:r>
        <w:rPr>
          <w:color w:val="231F20"/>
          <w:spacing w:val="-6"/>
          <w:w w:val="105"/>
          <w:sz w:val="16"/>
        </w:rPr>
        <w:t> </w:t>
      </w:r>
      <w:r>
        <w:rPr>
          <w:color w:val="231F20"/>
          <w:w w:val="105"/>
          <w:sz w:val="16"/>
        </w:rPr>
        <w:t>serogroup</w:t>
      </w:r>
      <w:r>
        <w:rPr>
          <w:color w:val="231F20"/>
          <w:spacing w:val="-6"/>
          <w:w w:val="105"/>
          <w:sz w:val="16"/>
        </w:rPr>
        <w:t> </w:t>
      </w:r>
      <w:r>
        <w:rPr>
          <w:color w:val="231F20"/>
          <w:w w:val="105"/>
          <w:sz w:val="16"/>
        </w:rPr>
        <w:t>C</w:t>
      </w:r>
      <w:r>
        <w:rPr>
          <w:color w:val="231F20"/>
          <w:spacing w:val="-6"/>
          <w:w w:val="105"/>
          <w:sz w:val="16"/>
        </w:rPr>
        <w:t> </w:t>
      </w:r>
      <w:r>
        <w:rPr>
          <w:color w:val="231F20"/>
          <w:w w:val="105"/>
          <w:sz w:val="16"/>
        </w:rPr>
        <w:t>conjugate</w:t>
      </w:r>
      <w:r>
        <w:rPr>
          <w:color w:val="231F20"/>
          <w:spacing w:val="-6"/>
          <w:w w:val="105"/>
          <w:sz w:val="16"/>
        </w:rPr>
        <w:t> </w:t>
      </w:r>
      <w:r>
        <w:rPr>
          <w:color w:val="231F20"/>
          <w:w w:val="105"/>
          <w:sz w:val="16"/>
        </w:rPr>
        <w:t>vaccine</w:t>
      </w:r>
      <w:r>
        <w:rPr>
          <w:color w:val="231F20"/>
          <w:spacing w:val="-6"/>
          <w:w w:val="105"/>
          <w:sz w:val="16"/>
        </w:rPr>
        <w:t> </w:t>
      </w:r>
      <w:r>
        <w:rPr>
          <w:color w:val="231F20"/>
          <w:w w:val="105"/>
          <w:sz w:val="16"/>
        </w:rPr>
        <w:t>4</w:t>
      </w:r>
      <w:r>
        <w:rPr>
          <w:color w:val="231F20"/>
          <w:spacing w:val="-6"/>
          <w:w w:val="105"/>
          <w:sz w:val="16"/>
        </w:rPr>
        <w:t> </w:t>
      </w:r>
      <w:r>
        <w:rPr>
          <w:color w:val="231F20"/>
          <w:w w:val="105"/>
          <w:sz w:val="16"/>
        </w:rPr>
        <w:t>years</w:t>
      </w:r>
      <w:r>
        <w:rPr>
          <w:color w:val="231F20"/>
          <w:spacing w:val="-6"/>
          <w:w w:val="105"/>
          <w:sz w:val="16"/>
        </w:rPr>
        <w:t> </w:t>
      </w:r>
      <w:r>
        <w:rPr>
          <w:color w:val="231F20"/>
          <w:w w:val="105"/>
          <w:sz w:val="16"/>
        </w:rPr>
        <w:t>after</w:t>
      </w:r>
      <w:r>
        <w:rPr>
          <w:color w:val="231F20"/>
          <w:spacing w:val="-6"/>
          <w:w w:val="105"/>
          <w:sz w:val="16"/>
        </w:rPr>
        <w:t> </w:t>
      </w:r>
      <w:r>
        <w:rPr>
          <w:color w:val="231F20"/>
          <w:w w:val="105"/>
          <w:sz w:val="16"/>
        </w:rPr>
        <w:t>intro- duction. </w:t>
      </w:r>
      <w:r>
        <w:rPr>
          <w:i/>
          <w:color w:val="231F20"/>
          <w:w w:val="105"/>
          <w:sz w:val="16"/>
        </w:rPr>
        <w:t>Lancet</w:t>
      </w:r>
      <w:r>
        <w:rPr>
          <w:color w:val="231F20"/>
          <w:w w:val="105"/>
          <w:sz w:val="16"/>
        </w:rPr>
        <w:t>. 2004;364:365-367.</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09" w:id="135"/>
      <w:bookmarkEnd w:id="135"/>
      <w:r>
        <w:rPr/>
      </w:r>
      <w:r>
        <w:rPr>
          <w:color w:val="231F20"/>
          <w:sz w:val="16"/>
        </w:rPr>
        <w:t>Pichichero ME. Booster vaccinations: can immunologic </w:t>
      </w:r>
      <w:r>
        <w:rPr>
          <w:color w:val="231F20"/>
          <w:sz w:val="16"/>
        </w:rPr>
        <w:t>memory</w:t>
      </w:r>
      <w:r>
        <w:rPr>
          <w:color w:val="231F20"/>
          <w:spacing w:val="40"/>
          <w:sz w:val="16"/>
        </w:rPr>
        <w:t> </w:t>
      </w:r>
      <w:r>
        <w:rPr>
          <w:color w:val="231F20"/>
          <w:sz w:val="16"/>
        </w:rPr>
        <w:t>outpace</w:t>
      </w:r>
      <w:r>
        <w:rPr>
          <w:color w:val="231F20"/>
          <w:spacing w:val="40"/>
          <w:sz w:val="16"/>
        </w:rPr>
        <w:t> </w:t>
      </w:r>
      <w:r>
        <w:rPr>
          <w:color w:val="231F20"/>
          <w:sz w:val="16"/>
        </w:rPr>
        <w:t>disease</w:t>
      </w:r>
      <w:r>
        <w:rPr>
          <w:color w:val="231F20"/>
          <w:spacing w:val="40"/>
          <w:sz w:val="16"/>
        </w:rPr>
        <w:t> </w:t>
      </w:r>
      <w:r>
        <w:rPr>
          <w:color w:val="231F20"/>
          <w:sz w:val="16"/>
        </w:rPr>
        <w:t>pathogenesis?</w:t>
      </w:r>
      <w:r>
        <w:rPr>
          <w:color w:val="231F20"/>
          <w:spacing w:val="40"/>
          <w:sz w:val="16"/>
        </w:rPr>
        <w:t> </w:t>
      </w:r>
      <w:r>
        <w:rPr>
          <w:i/>
          <w:color w:val="231F20"/>
          <w:sz w:val="16"/>
        </w:rPr>
        <w:t>Pediatrics</w:t>
      </w:r>
      <w:r>
        <w:rPr>
          <w:color w:val="231F20"/>
          <w:sz w:val="16"/>
        </w:rPr>
        <w:t>.</w:t>
      </w:r>
      <w:r>
        <w:rPr>
          <w:color w:val="231F20"/>
          <w:spacing w:val="40"/>
          <w:sz w:val="16"/>
        </w:rPr>
        <w:t> </w:t>
      </w:r>
      <w:r>
        <w:rPr>
          <w:color w:val="231F20"/>
          <w:sz w:val="16"/>
        </w:rPr>
        <w:t>2009;124:1633-1641.</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10" w:id="136"/>
      <w:bookmarkEnd w:id="136"/>
      <w:r>
        <w:rPr/>
      </w:r>
      <w:r>
        <w:rPr>
          <w:color w:val="231F20"/>
          <w:sz w:val="16"/>
        </w:rPr>
        <w:t>Young BW, Lee SS, Lim WL, et al. The long-term efficacy </w:t>
      </w:r>
      <w:r>
        <w:rPr>
          <w:color w:val="231F20"/>
          <w:sz w:val="16"/>
        </w:rPr>
        <w:t>of</w:t>
      </w:r>
      <w:r>
        <w:rPr>
          <w:color w:val="231F20"/>
          <w:spacing w:val="40"/>
          <w:sz w:val="16"/>
        </w:rPr>
        <w:t> </w:t>
      </w:r>
      <w:r>
        <w:rPr>
          <w:color w:val="231F20"/>
          <w:sz w:val="16"/>
        </w:rPr>
        <w:t>plasma-derived hepatitis B vaccine in babies born to carrier</w:t>
      </w:r>
      <w:r>
        <w:rPr>
          <w:color w:val="231F20"/>
          <w:spacing w:val="80"/>
          <w:sz w:val="16"/>
        </w:rPr>
        <w:t> </w:t>
      </w:r>
      <w:r>
        <w:rPr>
          <w:color w:val="231F20"/>
          <w:sz w:val="16"/>
        </w:rPr>
        <w:t>mothers. </w:t>
      </w:r>
      <w:r>
        <w:rPr>
          <w:i/>
          <w:color w:val="231F20"/>
          <w:sz w:val="16"/>
        </w:rPr>
        <w:t>J Viral Hepat</w:t>
      </w:r>
      <w:r>
        <w:rPr>
          <w:color w:val="231F20"/>
          <w:sz w:val="16"/>
        </w:rPr>
        <w:t>. 2003;10:23-30.</w:t>
      </w:r>
    </w:p>
    <w:p>
      <w:pPr>
        <w:pStyle w:val="ListParagraph"/>
        <w:numPr>
          <w:ilvl w:val="0"/>
          <w:numId w:val="9"/>
        </w:numPr>
        <w:tabs>
          <w:tab w:pos="740" w:val="left" w:leader="none"/>
        </w:tabs>
        <w:spacing w:line="235" w:lineRule="auto" w:before="0" w:after="0"/>
        <w:ind w:left="740" w:right="0" w:hanging="380"/>
        <w:jc w:val="both"/>
        <w:rPr>
          <w:sz w:val="16"/>
        </w:rPr>
      </w:pPr>
      <w:r>
        <w:rPr>
          <w:color w:val="231F20"/>
          <w:sz w:val="16"/>
        </w:rPr>
        <w:t>Lin</w:t>
      </w:r>
      <w:r>
        <w:rPr>
          <w:color w:val="231F20"/>
          <w:spacing w:val="40"/>
          <w:sz w:val="16"/>
        </w:rPr>
        <w:t> </w:t>
      </w:r>
      <w:r>
        <w:rPr>
          <w:color w:val="231F20"/>
          <w:sz w:val="16"/>
        </w:rPr>
        <w:t>YC,</w:t>
      </w:r>
      <w:r>
        <w:rPr>
          <w:color w:val="231F20"/>
          <w:spacing w:val="40"/>
          <w:sz w:val="16"/>
        </w:rPr>
        <w:t> </w:t>
      </w:r>
      <w:r>
        <w:rPr>
          <w:color w:val="231F20"/>
          <w:sz w:val="16"/>
        </w:rPr>
        <w:t>Chang</w:t>
      </w:r>
      <w:r>
        <w:rPr>
          <w:color w:val="231F20"/>
          <w:spacing w:val="40"/>
          <w:sz w:val="16"/>
        </w:rPr>
        <w:t> </w:t>
      </w:r>
      <w:r>
        <w:rPr>
          <w:color w:val="231F20"/>
          <w:sz w:val="16"/>
        </w:rPr>
        <w:t>MH,</w:t>
      </w:r>
      <w:r>
        <w:rPr>
          <w:color w:val="231F20"/>
          <w:spacing w:val="40"/>
          <w:sz w:val="16"/>
        </w:rPr>
        <w:t> </w:t>
      </w:r>
      <w:r>
        <w:rPr>
          <w:color w:val="231F20"/>
          <w:sz w:val="16"/>
        </w:rPr>
        <w:t>Ni</w:t>
      </w:r>
      <w:r>
        <w:rPr>
          <w:color w:val="231F20"/>
          <w:spacing w:val="40"/>
          <w:sz w:val="16"/>
        </w:rPr>
        <w:t> </w:t>
      </w:r>
      <w:r>
        <w:rPr>
          <w:color w:val="231F20"/>
          <w:sz w:val="16"/>
        </w:rPr>
        <w:t>YH,</w:t>
      </w:r>
      <w:r>
        <w:rPr>
          <w:color w:val="231F20"/>
          <w:spacing w:val="40"/>
          <w:sz w:val="16"/>
        </w:rPr>
        <w:t> </w:t>
      </w:r>
      <w:r>
        <w:rPr>
          <w:color w:val="231F20"/>
          <w:sz w:val="16"/>
        </w:rPr>
        <w:t>et al.</w:t>
      </w:r>
      <w:r>
        <w:rPr>
          <w:color w:val="231F20"/>
          <w:spacing w:val="40"/>
          <w:sz w:val="16"/>
        </w:rPr>
        <w:t> </w:t>
      </w:r>
      <w:r>
        <w:rPr>
          <w:color w:val="231F20"/>
          <w:sz w:val="16"/>
        </w:rPr>
        <w:t>Long-term</w:t>
      </w:r>
      <w:r>
        <w:rPr>
          <w:color w:val="231F20"/>
          <w:spacing w:val="40"/>
          <w:sz w:val="16"/>
        </w:rPr>
        <w:t> </w:t>
      </w:r>
      <w:r>
        <w:rPr>
          <w:color w:val="231F20"/>
          <w:sz w:val="16"/>
        </w:rPr>
        <w:t>immunogenicity</w:t>
      </w:r>
      <w:r>
        <w:rPr>
          <w:color w:val="231F20"/>
          <w:spacing w:val="40"/>
          <w:sz w:val="16"/>
        </w:rPr>
        <w:t> </w:t>
      </w:r>
      <w:r>
        <w:rPr>
          <w:color w:val="231F20"/>
          <w:sz w:val="16"/>
        </w:rPr>
        <w:t>and</w:t>
      </w:r>
      <w:r>
        <w:rPr>
          <w:color w:val="231F20"/>
          <w:spacing w:val="22"/>
          <w:sz w:val="16"/>
        </w:rPr>
        <w:t> </w:t>
      </w:r>
      <w:r>
        <w:rPr>
          <w:color w:val="231F20"/>
          <w:sz w:val="16"/>
        </w:rPr>
        <w:t>efficacy</w:t>
      </w:r>
      <w:r>
        <w:rPr>
          <w:color w:val="231F20"/>
          <w:spacing w:val="22"/>
          <w:sz w:val="16"/>
        </w:rPr>
        <w:t> </w:t>
      </w:r>
      <w:r>
        <w:rPr>
          <w:color w:val="231F20"/>
          <w:sz w:val="16"/>
        </w:rPr>
        <w:t>of</w:t>
      </w:r>
      <w:r>
        <w:rPr>
          <w:color w:val="231F20"/>
          <w:spacing w:val="22"/>
          <w:sz w:val="16"/>
        </w:rPr>
        <w:t> </w:t>
      </w:r>
      <w:r>
        <w:rPr>
          <w:color w:val="231F20"/>
          <w:sz w:val="16"/>
        </w:rPr>
        <w:t>universal</w:t>
      </w:r>
      <w:r>
        <w:rPr>
          <w:color w:val="231F20"/>
          <w:spacing w:val="22"/>
          <w:sz w:val="16"/>
        </w:rPr>
        <w:t> </w:t>
      </w:r>
      <w:r>
        <w:rPr>
          <w:color w:val="231F20"/>
          <w:sz w:val="16"/>
        </w:rPr>
        <w:t>hepatitis</w:t>
      </w:r>
      <w:r>
        <w:rPr>
          <w:color w:val="231F20"/>
          <w:spacing w:val="22"/>
          <w:sz w:val="16"/>
        </w:rPr>
        <w:t> </w:t>
      </w:r>
      <w:r>
        <w:rPr>
          <w:color w:val="231F20"/>
          <w:sz w:val="16"/>
        </w:rPr>
        <w:t>B</w:t>
      </w:r>
      <w:r>
        <w:rPr>
          <w:color w:val="231F20"/>
          <w:spacing w:val="22"/>
          <w:sz w:val="16"/>
        </w:rPr>
        <w:t> </w:t>
      </w:r>
      <w:r>
        <w:rPr>
          <w:color w:val="231F20"/>
          <w:sz w:val="16"/>
        </w:rPr>
        <w:t>virus</w:t>
      </w:r>
      <w:r>
        <w:rPr>
          <w:color w:val="231F20"/>
          <w:spacing w:val="22"/>
          <w:sz w:val="16"/>
        </w:rPr>
        <w:t> </w:t>
      </w:r>
      <w:r>
        <w:rPr>
          <w:color w:val="231F20"/>
          <w:sz w:val="16"/>
        </w:rPr>
        <w:t>vaccination</w:t>
      </w:r>
      <w:r>
        <w:rPr>
          <w:color w:val="231F20"/>
          <w:spacing w:val="22"/>
          <w:sz w:val="16"/>
        </w:rPr>
        <w:t> </w:t>
      </w:r>
      <w:r>
        <w:rPr>
          <w:color w:val="231F20"/>
          <w:sz w:val="16"/>
        </w:rPr>
        <w:t>in</w:t>
      </w:r>
      <w:r>
        <w:rPr>
          <w:color w:val="231F20"/>
          <w:spacing w:val="22"/>
          <w:sz w:val="16"/>
        </w:rPr>
        <w:t> </w:t>
      </w:r>
      <w:r>
        <w:rPr>
          <w:color w:val="231F20"/>
          <w:sz w:val="16"/>
        </w:rPr>
        <w:t>Taiwan.</w:t>
      </w:r>
      <w:r>
        <w:rPr>
          <w:color w:val="231F20"/>
          <w:spacing w:val="40"/>
          <w:sz w:val="16"/>
        </w:rPr>
        <w:t> </w:t>
      </w:r>
      <w:r>
        <w:rPr>
          <w:i/>
          <w:color w:val="231F20"/>
          <w:sz w:val="16"/>
        </w:rPr>
        <w:t>J Infect Dis</w:t>
      </w:r>
      <w:r>
        <w:rPr>
          <w:color w:val="231F20"/>
          <w:sz w:val="16"/>
        </w:rPr>
        <w:t>. 2003;187:134-138.</w:t>
      </w:r>
    </w:p>
    <w:p>
      <w:pPr>
        <w:pStyle w:val="ListParagraph"/>
        <w:numPr>
          <w:ilvl w:val="0"/>
          <w:numId w:val="9"/>
        </w:numPr>
        <w:tabs>
          <w:tab w:pos="740" w:val="left" w:leader="none"/>
        </w:tabs>
        <w:spacing w:line="235" w:lineRule="auto" w:before="0" w:after="0"/>
        <w:ind w:left="740" w:right="0" w:hanging="380"/>
        <w:jc w:val="both"/>
        <w:rPr>
          <w:sz w:val="16"/>
        </w:rPr>
      </w:pPr>
      <w:r>
        <w:rPr>
          <w:color w:val="231F20"/>
          <w:w w:val="110"/>
          <w:sz w:val="16"/>
        </w:rPr>
        <w:t>Whittle</w:t>
      </w:r>
      <w:r>
        <w:rPr>
          <w:color w:val="231F20"/>
          <w:spacing w:val="-11"/>
          <w:w w:val="110"/>
          <w:sz w:val="16"/>
        </w:rPr>
        <w:t> </w:t>
      </w:r>
      <w:r>
        <w:rPr>
          <w:color w:val="231F20"/>
          <w:w w:val="110"/>
          <w:sz w:val="16"/>
        </w:rPr>
        <w:t>HC,</w:t>
      </w:r>
      <w:r>
        <w:rPr>
          <w:color w:val="231F20"/>
          <w:spacing w:val="-11"/>
          <w:w w:val="110"/>
          <w:sz w:val="16"/>
        </w:rPr>
        <w:t> </w:t>
      </w:r>
      <w:r>
        <w:rPr>
          <w:color w:val="231F20"/>
          <w:w w:val="110"/>
          <w:sz w:val="16"/>
        </w:rPr>
        <w:t>Maine</w:t>
      </w:r>
      <w:r>
        <w:rPr>
          <w:color w:val="231F20"/>
          <w:spacing w:val="-11"/>
          <w:w w:val="110"/>
          <w:sz w:val="16"/>
        </w:rPr>
        <w:t> </w:t>
      </w:r>
      <w:r>
        <w:rPr>
          <w:color w:val="231F20"/>
          <w:w w:val="110"/>
          <w:sz w:val="16"/>
        </w:rPr>
        <w:t>N,</w:t>
      </w:r>
      <w:r>
        <w:rPr>
          <w:color w:val="231F20"/>
          <w:spacing w:val="-11"/>
          <w:w w:val="110"/>
          <w:sz w:val="16"/>
        </w:rPr>
        <w:t> </w:t>
      </w:r>
      <w:r>
        <w:rPr>
          <w:color w:val="231F20"/>
          <w:w w:val="110"/>
          <w:sz w:val="16"/>
        </w:rPr>
        <w:t>Pilkington</w:t>
      </w:r>
      <w:r>
        <w:rPr>
          <w:color w:val="231F20"/>
          <w:spacing w:val="-11"/>
          <w:w w:val="110"/>
          <w:sz w:val="16"/>
        </w:rPr>
        <w:t> </w:t>
      </w:r>
      <w:r>
        <w:rPr>
          <w:color w:val="231F20"/>
          <w:w w:val="110"/>
          <w:sz w:val="16"/>
        </w:rPr>
        <w:t>J,</w:t>
      </w:r>
      <w:r>
        <w:rPr>
          <w:color w:val="231F20"/>
          <w:spacing w:val="-10"/>
          <w:w w:val="110"/>
          <w:sz w:val="16"/>
        </w:rPr>
        <w:t> </w:t>
      </w:r>
      <w:r>
        <w:rPr>
          <w:color w:val="231F20"/>
          <w:w w:val="110"/>
          <w:sz w:val="16"/>
        </w:rPr>
        <w:t>et</w:t>
      </w:r>
      <w:r>
        <w:rPr>
          <w:color w:val="231F20"/>
          <w:spacing w:val="-11"/>
          <w:w w:val="110"/>
          <w:sz w:val="16"/>
        </w:rPr>
        <w:t> </w:t>
      </w:r>
      <w:r>
        <w:rPr>
          <w:color w:val="231F20"/>
          <w:w w:val="110"/>
          <w:sz w:val="16"/>
        </w:rPr>
        <w:t>al.</w:t>
      </w:r>
      <w:r>
        <w:rPr>
          <w:color w:val="231F20"/>
          <w:spacing w:val="-11"/>
          <w:w w:val="110"/>
          <w:sz w:val="16"/>
        </w:rPr>
        <w:t> </w:t>
      </w:r>
      <w:r>
        <w:rPr>
          <w:color w:val="231F20"/>
          <w:w w:val="110"/>
          <w:sz w:val="16"/>
        </w:rPr>
        <w:t>Long-term</w:t>
      </w:r>
      <w:r>
        <w:rPr>
          <w:color w:val="231F20"/>
          <w:spacing w:val="-10"/>
          <w:w w:val="110"/>
          <w:sz w:val="16"/>
        </w:rPr>
        <w:t> </w:t>
      </w:r>
      <w:r>
        <w:rPr>
          <w:color w:val="231F20"/>
          <w:w w:val="110"/>
          <w:sz w:val="16"/>
        </w:rPr>
        <w:t>efficacy</w:t>
      </w:r>
      <w:r>
        <w:rPr>
          <w:color w:val="231F20"/>
          <w:spacing w:val="-11"/>
          <w:w w:val="110"/>
          <w:sz w:val="16"/>
        </w:rPr>
        <w:t> </w:t>
      </w:r>
      <w:r>
        <w:rPr>
          <w:color w:val="231F20"/>
          <w:w w:val="110"/>
          <w:sz w:val="16"/>
        </w:rPr>
        <w:t>of continuing hepatitis B vaccination in infancy in two Gambian villages. </w:t>
      </w:r>
      <w:r>
        <w:rPr>
          <w:i/>
          <w:color w:val="231F20"/>
          <w:w w:val="110"/>
          <w:sz w:val="16"/>
        </w:rPr>
        <w:t>Lancet</w:t>
      </w:r>
      <w:r>
        <w:rPr>
          <w:color w:val="231F20"/>
          <w:w w:val="110"/>
          <w:sz w:val="16"/>
        </w:rPr>
        <w:t>. 1995;345:1089-1092.</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11" w:id="137"/>
      <w:bookmarkEnd w:id="137"/>
      <w:r>
        <w:rPr/>
      </w:r>
      <w:r>
        <w:rPr>
          <w:color w:val="231F20"/>
          <w:w w:val="105"/>
          <w:sz w:val="16"/>
        </w:rPr>
        <w:t>Makela</w:t>
      </w:r>
      <w:r>
        <w:rPr>
          <w:color w:val="231F20"/>
          <w:w w:val="105"/>
          <w:sz w:val="16"/>
        </w:rPr>
        <w:t> PH,</w:t>
      </w:r>
      <w:r>
        <w:rPr>
          <w:color w:val="231F20"/>
          <w:w w:val="105"/>
          <w:sz w:val="16"/>
        </w:rPr>
        <w:t> Kayhty</w:t>
      </w:r>
      <w:r>
        <w:rPr>
          <w:color w:val="231F20"/>
          <w:w w:val="105"/>
          <w:sz w:val="16"/>
        </w:rPr>
        <w:t> H,</w:t>
      </w:r>
      <w:r>
        <w:rPr>
          <w:color w:val="231F20"/>
          <w:w w:val="105"/>
          <w:sz w:val="16"/>
        </w:rPr>
        <w:t> Leino</w:t>
      </w:r>
      <w:r>
        <w:rPr>
          <w:color w:val="231F20"/>
          <w:w w:val="105"/>
          <w:sz w:val="16"/>
        </w:rPr>
        <w:t> T,</w:t>
      </w:r>
      <w:r>
        <w:rPr>
          <w:color w:val="231F20"/>
          <w:w w:val="105"/>
          <w:sz w:val="16"/>
        </w:rPr>
        <w:t> et al.</w:t>
      </w:r>
      <w:r>
        <w:rPr>
          <w:color w:val="231F20"/>
          <w:w w:val="105"/>
          <w:sz w:val="16"/>
        </w:rPr>
        <w:t> Long-term</w:t>
      </w:r>
      <w:r>
        <w:rPr>
          <w:color w:val="231F20"/>
          <w:w w:val="105"/>
          <w:sz w:val="16"/>
        </w:rPr>
        <w:t> persistence</w:t>
      </w:r>
      <w:r>
        <w:rPr>
          <w:color w:val="231F20"/>
          <w:w w:val="105"/>
          <w:sz w:val="16"/>
        </w:rPr>
        <w:t> </w:t>
      </w:r>
      <w:r>
        <w:rPr>
          <w:color w:val="231F20"/>
          <w:w w:val="105"/>
          <w:sz w:val="16"/>
        </w:rPr>
        <w:t>of immunity after immunisation with </w:t>
      </w:r>
      <w:r>
        <w:rPr>
          <w:i/>
          <w:color w:val="231F20"/>
          <w:w w:val="105"/>
          <w:sz w:val="16"/>
        </w:rPr>
        <w:t>Haemophilus influenzae </w:t>
      </w:r>
      <w:r>
        <w:rPr>
          <w:color w:val="231F20"/>
          <w:w w:val="105"/>
          <w:sz w:val="16"/>
        </w:rPr>
        <w:t>type</w:t>
      </w:r>
      <w:r>
        <w:rPr>
          <w:color w:val="231F20"/>
          <w:spacing w:val="40"/>
          <w:w w:val="105"/>
          <w:sz w:val="16"/>
        </w:rPr>
        <w:t> </w:t>
      </w:r>
      <w:r>
        <w:rPr>
          <w:color w:val="231F20"/>
          <w:w w:val="105"/>
          <w:sz w:val="16"/>
        </w:rPr>
        <w:t>b conjugate vaccine. </w:t>
      </w:r>
      <w:r>
        <w:rPr>
          <w:i/>
          <w:color w:val="231F20"/>
          <w:w w:val="105"/>
          <w:sz w:val="16"/>
        </w:rPr>
        <w:t>Vaccine</w:t>
      </w:r>
      <w:r>
        <w:rPr>
          <w:color w:val="231F20"/>
          <w:w w:val="105"/>
          <w:sz w:val="16"/>
        </w:rPr>
        <w:t>. 2003;22:287-292.</w:t>
      </w:r>
    </w:p>
    <w:p>
      <w:pPr>
        <w:pStyle w:val="ListParagraph"/>
        <w:numPr>
          <w:ilvl w:val="0"/>
          <w:numId w:val="9"/>
        </w:numPr>
        <w:tabs>
          <w:tab w:pos="740" w:val="left" w:leader="none"/>
        </w:tabs>
        <w:spacing w:line="235" w:lineRule="auto" w:before="0" w:after="0"/>
        <w:ind w:left="740" w:right="0" w:hanging="380"/>
        <w:jc w:val="both"/>
        <w:rPr>
          <w:sz w:val="16"/>
        </w:rPr>
      </w:pPr>
      <w:r>
        <w:rPr>
          <w:color w:val="231F20"/>
          <w:sz w:val="16"/>
        </w:rPr>
        <w:t>Weinberg</w:t>
      </w:r>
      <w:r>
        <w:rPr>
          <w:color w:val="231F20"/>
          <w:spacing w:val="40"/>
          <w:sz w:val="16"/>
        </w:rPr>
        <w:t> </w:t>
      </w:r>
      <w:r>
        <w:rPr>
          <w:color w:val="231F20"/>
          <w:sz w:val="16"/>
        </w:rPr>
        <w:t>GA,</w:t>
      </w:r>
      <w:r>
        <w:rPr>
          <w:color w:val="231F20"/>
          <w:spacing w:val="40"/>
          <w:sz w:val="16"/>
        </w:rPr>
        <w:t> </w:t>
      </w:r>
      <w:r>
        <w:rPr>
          <w:color w:val="231F20"/>
          <w:sz w:val="16"/>
        </w:rPr>
        <w:t>Einhorn</w:t>
      </w:r>
      <w:r>
        <w:rPr>
          <w:color w:val="231F20"/>
          <w:spacing w:val="40"/>
          <w:sz w:val="16"/>
        </w:rPr>
        <w:t> </w:t>
      </w:r>
      <w:r>
        <w:rPr>
          <w:color w:val="231F20"/>
          <w:sz w:val="16"/>
        </w:rPr>
        <w:t>MS,</w:t>
      </w:r>
      <w:r>
        <w:rPr>
          <w:color w:val="231F20"/>
          <w:spacing w:val="40"/>
          <w:sz w:val="16"/>
        </w:rPr>
        <w:t> </w:t>
      </w:r>
      <w:r>
        <w:rPr>
          <w:color w:val="231F20"/>
          <w:sz w:val="16"/>
        </w:rPr>
        <w:t>Lenoir</w:t>
      </w:r>
      <w:r>
        <w:rPr>
          <w:color w:val="231F20"/>
          <w:spacing w:val="40"/>
          <w:sz w:val="16"/>
        </w:rPr>
        <w:t> </w:t>
      </w:r>
      <w:r>
        <w:rPr>
          <w:color w:val="231F20"/>
          <w:sz w:val="16"/>
        </w:rPr>
        <w:t>AA,</w:t>
      </w:r>
      <w:r>
        <w:rPr>
          <w:color w:val="231F20"/>
          <w:spacing w:val="40"/>
          <w:sz w:val="16"/>
        </w:rPr>
        <w:t> </w:t>
      </w:r>
      <w:r>
        <w:rPr>
          <w:color w:val="231F20"/>
          <w:sz w:val="16"/>
        </w:rPr>
        <w:t>et al.</w:t>
      </w:r>
      <w:r>
        <w:rPr>
          <w:color w:val="231F20"/>
          <w:spacing w:val="40"/>
          <w:sz w:val="16"/>
        </w:rPr>
        <w:t> </w:t>
      </w:r>
      <w:r>
        <w:rPr>
          <w:color w:val="231F20"/>
          <w:sz w:val="16"/>
        </w:rPr>
        <w:t>Immunologic</w:t>
      </w:r>
      <w:r>
        <w:rPr>
          <w:color w:val="231F20"/>
          <w:spacing w:val="40"/>
          <w:sz w:val="16"/>
        </w:rPr>
        <w:t> </w:t>
      </w:r>
      <w:r>
        <w:rPr>
          <w:color w:val="231F20"/>
          <w:sz w:val="16"/>
        </w:rPr>
        <w:t>priming to capsular polysaccharide in infants immunized with</w:t>
      </w:r>
      <w:r>
        <w:rPr>
          <w:color w:val="231F20"/>
          <w:spacing w:val="40"/>
          <w:sz w:val="16"/>
        </w:rPr>
        <w:t> </w:t>
      </w:r>
      <w:r>
        <w:rPr>
          <w:i/>
          <w:color w:val="231F20"/>
          <w:sz w:val="16"/>
        </w:rPr>
        <w:t>Haemophilus influenzae </w:t>
      </w:r>
      <w:r>
        <w:rPr>
          <w:color w:val="231F20"/>
          <w:sz w:val="16"/>
        </w:rPr>
        <w:t>type b polysaccharide–</w:t>
      </w:r>
      <w:r>
        <w:rPr>
          <w:i/>
          <w:color w:val="231F20"/>
          <w:sz w:val="16"/>
        </w:rPr>
        <w:t>Neisseria meningiti-</w:t>
      </w:r>
      <w:r>
        <w:rPr>
          <w:i/>
          <w:color w:val="231F20"/>
          <w:spacing w:val="40"/>
          <w:sz w:val="16"/>
        </w:rPr>
        <w:t> </w:t>
      </w:r>
      <w:r>
        <w:rPr>
          <w:i/>
          <w:color w:val="231F20"/>
          <w:sz w:val="16"/>
        </w:rPr>
        <w:t>dis </w:t>
      </w:r>
      <w:r>
        <w:rPr>
          <w:color w:val="231F20"/>
          <w:sz w:val="16"/>
        </w:rPr>
        <w:t>outer membrane protein conjugate vaccine. </w:t>
      </w:r>
      <w:r>
        <w:rPr>
          <w:i/>
          <w:color w:val="231F20"/>
          <w:sz w:val="16"/>
        </w:rPr>
        <w:t>J Pediatr</w:t>
      </w:r>
      <w:r>
        <w:rPr>
          <w:color w:val="231F20"/>
          <w:sz w:val="16"/>
        </w:rPr>
        <w:t>.</w:t>
      </w:r>
      <w:r>
        <w:rPr>
          <w:color w:val="231F20"/>
          <w:spacing w:val="40"/>
          <w:sz w:val="16"/>
        </w:rPr>
        <w:t> </w:t>
      </w:r>
      <w:r>
        <w:rPr>
          <w:color w:val="231F20"/>
          <w:spacing w:val="-2"/>
          <w:sz w:val="16"/>
        </w:rPr>
        <w:t>1987;111:22-27.</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12" w:id="138"/>
      <w:bookmarkEnd w:id="138"/>
      <w:r>
        <w:rPr/>
      </w:r>
      <w:r>
        <w:rPr>
          <w:color w:val="231F20"/>
          <w:w w:val="105"/>
          <w:sz w:val="16"/>
        </w:rPr>
        <w:t>McVernon</w:t>
      </w:r>
      <w:r>
        <w:rPr>
          <w:color w:val="231F20"/>
          <w:w w:val="105"/>
          <w:sz w:val="16"/>
        </w:rPr>
        <w:t> J,</w:t>
      </w:r>
      <w:r>
        <w:rPr>
          <w:color w:val="231F20"/>
          <w:w w:val="105"/>
          <w:sz w:val="16"/>
        </w:rPr>
        <w:t> Johnson</w:t>
      </w:r>
      <w:r>
        <w:rPr>
          <w:color w:val="231F20"/>
          <w:w w:val="105"/>
          <w:sz w:val="16"/>
        </w:rPr>
        <w:t> PD,</w:t>
      </w:r>
      <w:r>
        <w:rPr>
          <w:color w:val="231F20"/>
          <w:w w:val="105"/>
          <w:sz w:val="16"/>
        </w:rPr>
        <w:t> Pollard</w:t>
      </w:r>
      <w:r>
        <w:rPr>
          <w:color w:val="231F20"/>
          <w:w w:val="105"/>
          <w:sz w:val="16"/>
        </w:rPr>
        <w:t> AJ,</w:t>
      </w:r>
      <w:r>
        <w:rPr>
          <w:color w:val="231F20"/>
          <w:w w:val="105"/>
          <w:sz w:val="16"/>
        </w:rPr>
        <w:t> et al.</w:t>
      </w:r>
      <w:r>
        <w:rPr>
          <w:color w:val="231F20"/>
          <w:w w:val="105"/>
          <w:sz w:val="16"/>
        </w:rPr>
        <w:t> </w:t>
      </w:r>
      <w:r>
        <w:rPr>
          <w:color w:val="231F20"/>
          <w:w w:val="105"/>
          <w:sz w:val="16"/>
        </w:rPr>
        <w:t>Immunologic memory</w:t>
      </w:r>
      <w:r>
        <w:rPr>
          <w:color w:val="231F20"/>
          <w:w w:val="105"/>
          <w:sz w:val="16"/>
        </w:rPr>
        <w:t> in</w:t>
      </w:r>
      <w:r>
        <w:rPr>
          <w:color w:val="231F20"/>
          <w:w w:val="105"/>
          <w:sz w:val="16"/>
        </w:rPr>
        <w:t> </w:t>
      </w:r>
      <w:r>
        <w:rPr>
          <w:i/>
          <w:color w:val="231F20"/>
          <w:w w:val="105"/>
          <w:sz w:val="16"/>
        </w:rPr>
        <w:t>Haemophilus</w:t>
      </w:r>
      <w:r>
        <w:rPr>
          <w:i/>
          <w:color w:val="231F20"/>
          <w:w w:val="105"/>
          <w:sz w:val="16"/>
        </w:rPr>
        <w:t> influenzae</w:t>
      </w:r>
      <w:r>
        <w:rPr>
          <w:i/>
          <w:color w:val="231F20"/>
          <w:w w:val="105"/>
          <w:sz w:val="16"/>
        </w:rPr>
        <w:t> </w:t>
      </w:r>
      <w:r>
        <w:rPr>
          <w:color w:val="231F20"/>
          <w:w w:val="105"/>
          <w:sz w:val="16"/>
        </w:rPr>
        <w:t>type</w:t>
      </w:r>
      <w:r>
        <w:rPr>
          <w:color w:val="231F20"/>
          <w:w w:val="105"/>
          <w:sz w:val="16"/>
        </w:rPr>
        <w:t> b</w:t>
      </w:r>
      <w:r>
        <w:rPr>
          <w:color w:val="231F20"/>
          <w:w w:val="105"/>
          <w:sz w:val="16"/>
        </w:rPr>
        <w:t> conjugate</w:t>
      </w:r>
      <w:r>
        <w:rPr>
          <w:color w:val="231F20"/>
          <w:w w:val="105"/>
          <w:sz w:val="16"/>
        </w:rPr>
        <w:t> vaccine failure. </w:t>
      </w:r>
      <w:r>
        <w:rPr>
          <w:i/>
          <w:color w:val="231F20"/>
          <w:w w:val="105"/>
          <w:sz w:val="16"/>
        </w:rPr>
        <w:t>Arch Dis Child</w:t>
      </w:r>
      <w:r>
        <w:rPr>
          <w:color w:val="231F20"/>
          <w:w w:val="105"/>
          <w:sz w:val="16"/>
        </w:rPr>
        <w:t>. 2003;88:379-383.</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13" w:id="139"/>
      <w:bookmarkEnd w:id="139"/>
      <w:r>
        <w:rPr/>
      </w:r>
      <w:r>
        <w:rPr>
          <w:color w:val="231F20"/>
          <w:w w:val="105"/>
          <w:sz w:val="16"/>
        </w:rPr>
        <w:t>Lee</w:t>
      </w:r>
      <w:r>
        <w:rPr>
          <w:color w:val="231F20"/>
          <w:w w:val="105"/>
          <w:sz w:val="16"/>
        </w:rPr>
        <w:t> YC,</w:t>
      </w:r>
      <w:r>
        <w:rPr>
          <w:color w:val="231F20"/>
          <w:w w:val="105"/>
          <w:sz w:val="16"/>
        </w:rPr>
        <w:t> Kelly</w:t>
      </w:r>
      <w:r>
        <w:rPr>
          <w:color w:val="231F20"/>
          <w:w w:val="105"/>
          <w:sz w:val="16"/>
        </w:rPr>
        <w:t> DF,</w:t>
      </w:r>
      <w:r>
        <w:rPr>
          <w:color w:val="231F20"/>
          <w:w w:val="105"/>
          <w:sz w:val="16"/>
        </w:rPr>
        <w:t> Yu</w:t>
      </w:r>
      <w:r>
        <w:rPr>
          <w:color w:val="231F20"/>
          <w:w w:val="105"/>
          <w:sz w:val="16"/>
        </w:rPr>
        <w:t> LM,</w:t>
      </w:r>
      <w:r>
        <w:rPr>
          <w:color w:val="231F20"/>
          <w:w w:val="105"/>
          <w:sz w:val="16"/>
        </w:rPr>
        <w:t> et</w:t>
      </w:r>
      <w:r>
        <w:rPr>
          <w:color w:val="231F20"/>
          <w:spacing w:val="-11"/>
          <w:w w:val="105"/>
          <w:sz w:val="16"/>
        </w:rPr>
        <w:t> </w:t>
      </w:r>
      <w:r>
        <w:rPr>
          <w:color w:val="231F20"/>
          <w:w w:val="105"/>
          <w:sz w:val="16"/>
        </w:rPr>
        <w:t>al.</w:t>
      </w:r>
      <w:r>
        <w:rPr>
          <w:color w:val="231F20"/>
          <w:w w:val="105"/>
          <w:sz w:val="16"/>
        </w:rPr>
        <w:t> </w:t>
      </w:r>
      <w:r>
        <w:rPr>
          <w:i/>
          <w:color w:val="231F20"/>
          <w:w w:val="105"/>
          <w:sz w:val="16"/>
        </w:rPr>
        <w:t>Haemophilus</w:t>
      </w:r>
      <w:r>
        <w:rPr>
          <w:i/>
          <w:color w:val="231F20"/>
          <w:w w:val="105"/>
          <w:sz w:val="16"/>
        </w:rPr>
        <w:t> influenzae</w:t>
      </w:r>
      <w:r>
        <w:rPr>
          <w:i/>
          <w:color w:val="231F20"/>
          <w:w w:val="105"/>
          <w:sz w:val="16"/>
        </w:rPr>
        <w:t> </w:t>
      </w:r>
      <w:r>
        <w:rPr>
          <w:color w:val="231F20"/>
          <w:w w:val="105"/>
          <w:sz w:val="16"/>
        </w:rPr>
        <w:t>type</w:t>
      </w:r>
      <w:r>
        <w:rPr>
          <w:color w:val="231F20"/>
          <w:w w:val="105"/>
          <w:sz w:val="16"/>
        </w:rPr>
        <w:t> </w:t>
      </w:r>
      <w:r>
        <w:rPr>
          <w:color w:val="231F20"/>
          <w:w w:val="105"/>
          <w:sz w:val="16"/>
        </w:rPr>
        <w:t>b vaccine</w:t>
      </w:r>
      <w:r>
        <w:rPr>
          <w:color w:val="231F20"/>
          <w:w w:val="105"/>
          <w:sz w:val="16"/>
        </w:rPr>
        <w:t> failure</w:t>
      </w:r>
      <w:r>
        <w:rPr>
          <w:color w:val="231F20"/>
          <w:w w:val="105"/>
          <w:sz w:val="16"/>
        </w:rPr>
        <w:t> in</w:t>
      </w:r>
      <w:r>
        <w:rPr>
          <w:color w:val="231F20"/>
          <w:w w:val="105"/>
          <w:sz w:val="16"/>
        </w:rPr>
        <w:t> children</w:t>
      </w:r>
      <w:r>
        <w:rPr>
          <w:color w:val="231F20"/>
          <w:w w:val="105"/>
          <w:sz w:val="16"/>
        </w:rPr>
        <w:t> is</w:t>
      </w:r>
      <w:r>
        <w:rPr>
          <w:color w:val="231F20"/>
          <w:w w:val="105"/>
          <w:sz w:val="16"/>
        </w:rPr>
        <w:t> associated</w:t>
      </w:r>
      <w:r>
        <w:rPr>
          <w:color w:val="231F20"/>
          <w:w w:val="105"/>
          <w:sz w:val="16"/>
        </w:rPr>
        <w:t> with</w:t>
      </w:r>
      <w:r>
        <w:rPr>
          <w:color w:val="231F20"/>
          <w:w w:val="105"/>
          <w:sz w:val="16"/>
        </w:rPr>
        <w:t> inadequate production</w:t>
      </w:r>
      <w:r>
        <w:rPr>
          <w:color w:val="231F20"/>
          <w:w w:val="105"/>
          <w:sz w:val="16"/>
        </w:rPr>
        <w:t> of</w:t>
      </w:r>
      <w:r>
        <w:rPr>
          <w:color w:val="231F20"/>
          <w:w w:val="105"/>
          <w:sz w:val="16"/>
        </w:rPr>
        <w:t> high-quality</w:t>
      </w:r>
      <w:r>
        <w:rPr>
          <w:color w:val="231F20"/>
          <w:w w:val="105"/>
          <w:sz w:val="16"/>
        </w:rPr>
        <w:t> antibody.</w:t>
      </w:r>
      <w:r>
        <w:rPr>
          <w:color w:val="231F20"/>
          <w:w w:val="105"/>
          <w:sz w:val="16"/>
        </w:rPr>
        <w:t> </w:t>
      </w:r>
      <w:r>
        <w:rPr>
          <w:i/>
          <w:color w:val="231F20"/>
          <w:w w:val="105"/>
          <w:sz w:val="16"/>
        </w:rPr>
        <w:t>Clin</w:t>
      </w:r>
      <w:r>
        <w:rPr>
          <w:i/>
          <w:color w:val="231F20"/>
          <w:w w:val="105"/>
          <w:sz w:val="16"/>
        </w:rPr>
        <w:t> Infect</w:t>
      </w:r>
      <w:r>
        <w:rPr>
          <w:i/>
          <w:color w:val="231F20"/>
          <w:w w:val="105"/>
          <w:sz w:val="16"/>
        </w:rPr>
        <w:t> Dis</w:t>
      </w:r>
      <w:r>
        <w:rPr>
          <w:color w:val="231F20"/>
          <w:w w:val="105"/>
          <w:sz w:val="16"/>
        </w:rPr>
        <w:t>.</w:t>
      </w:r>
      <w:r>
        <w:rPr>
          <w:color w:val="231F20"/>
          <w:spacing w:val="40"/>
          <w:w w:val="105"/>
          <w:sz w:val="16"/>
        </w:rPr>
        <w:t> </w:t>
      </w:r>
      <w:r>
        <w:rPr>
          <w:color w:val="231F20"/>
          <w:spacing w:val="-2"/>
          <w:w w:val="105"/>
          <w:sz w:val="16"/>
        </w:rPr>
        <w:t>2008;46:186-192.</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14" w:id="140"/>
      <w:bookmarkEnd w:id="140"/>
      <w:r>
        <w:rPr/>
      </w:r>
      <w:r>
        <w:rPr>
          <w:color w:val="231F20"/>
          <w:sz w:val="16"/>
        </w:rPr>
        <w:t>Ramsay ME, McVernon J, Andrews NJ, et al. Estimating </w:t>
      </w:r>
      <w:r>
        <w:rPr>
          <w:i/>
          <w:color w:val="231F20"/>
          <w:sz w:val="16"/>
        </w:rPr>
        <w:t>Hae-</w:t>
      </w:r>
      <w:r>
        <w:rPr>
          <w:i/>
          <w:color w:val="231F20"/>
          <w:spacing w:val="40"/>
          <w:sz w:val="16"/>
        </w:rPr>
        <w:t> </w:t>
      </w:r>
      <w:r>
        <w:rPr>
          <w:i/>
          <w:color w:val="231F20"/>
          <w:sz w:val="16"/>
        </w:rPr>
        <w:t>mophilus influenzae </w:t>
      </w:r>
      <w:r>
        <w:rPr>
          <w:color w:val="231F20"/>
          <w:sz w:val="16"/>
        </w:rPr>
        <w:t>type b vaccine effectiveness in England </w:t>
      </w:r>
      <w:r>
        <w:rPr>
          <w:color w:val="231F20"/>
          <w:sz w:val="16"/>
        </w:rPr>
        <w:t>and</w:t>
      </w:r>
      <w:r>
        <w:rPr>
          <w:color w:val="231F20"/>
          <w:spacing w:val="40"/>
          <w:sz w:val="16"/>
        </w:rPr>
        <w:t> </w:t>
      </w:r>
      <w:r>
        <w:rPr>
          <w:color w:val="231F20"/>
          <w:sz w:val="16"/>
        </w:rPr>
        <w:t>Wales</w:t>
      </w:r>
      <w:r>
        <w:rPr>
          <w:color w:val="231F20"/>
          <w:spacing w:val="40"/>
          <w:sz w:val="16"/>
        </w:rPr>
        <w:t> </w:t>
      </w:r>
      <w:r>
        <w:rPr>
          <w:color w:val="231F20"/>
          <w:sz w:val="16"/>
        </w:rPr>
        <w:t>by</w:t>
      </w:r>
      <w:r>
        <w:rPr>
          <w:color w:val="231F20"/>
          <w:spacing w:val="40"/>
          <w:sz w:val="16"/>
        </w:rPr>
        <w:t> </w:t>
      </w:r>
      <w:r>
        <w:rPr>
          <w:color w:val="231F20"/>
          <w:sz w:val="16"/>
        </w:rPr>
        <w:t>use</w:t>
      </w:r>
      <w:r>
        <w:rPr>
          <w:color w:val="231F20"/>
          <w:spacing w:val="40"/>
          <w:sz w:val="16"/>
        </w:rPr>
        <w:t> </w:t>
      </w:r>
      <w:r>
        <w:rPr>
          <w:color w:val="231F20"/>
          <w:sz w:val="16"/>
        </w:rPr>
        <w:t>of</w:t>
      </w:r>
      <w:r>
        <w:rPr>
          <w:color w:val="231F20"/>
          <w:spacing w:val="40"/>
          <w:sz w:val="16"/>
        </w:rPr>
        <w:t> </w:t>
      </w:r>
      <w:r>
        <w:rPr>
          <w:color w:val="231F20"/>
          <w:sz w:val="16"/>
        </w:rPr>
        <w:t>the</w:t>
      </w:r>
      <w:r>
        <w:rPr>
          <w:color w:val="231F20"/>
          <w:spacing w:val="40"/>
          <w:sz w:val="16"/>
        </w:rPr>
        <w:t> </w:t>
      </w:r>
      <w:r>
        <w:rPr>
          <w:color w:val="231F20"/>
          <w:sz w:val="16"/>
        </w:rPr>
        <w:t>screening</w:t>
      </w:r>
      <w:r>
        <w:rPr>
          <w:color w:val="231F20"/>
          <w:spacing w:val="40"/>
          <w:sz w:val="16"/>
        </w:rPr>
        <w:t> </w:t>
      </w:r>
      <w:r>
        <w:rPr>
          <w:color w:val="231F20"/>
          <w:sz w:val="16"/>
        </w:rPr>
        <w:t>method.</w:t>
      </w:r>
      <w:r>
        <w:rPr>
          <w:color w:val="231F20"/>
          <w:spacing w:val="40"/>
          <w:sz w:val="16"/>
        </w:rPr>
        <w:t> </w:t>
      </w:r>
      <w:r>
        <w:rPr>
          <w:i/>
          <w:color w:val="231F20"/>
          <w:sz w:val="16"/>
        </w:rPr>
        <w:t>J</w:t>
      </w:r>
      <w:r>
        <w:rPr>
          <w:i/>
          <w:color w:val="231F20"/>
          <w:spacing w:val="40"/>
          <w:sz w:val="16"/>
        </w:rPr>
        <w:t> </w:t>
      </w:r>
      <w:r>
        <w:rPr>
          <w:i/>
          <w:color w:val="231F20"/>
          <w:sz w:val="16"/>
        </w:rPr>
        <w:t>Infect</w:t>
      </w:r>
      <w:r>
        <w:rPr>
          <w:i/>
          <w:color w:val="231F20"/>
          <w:spacing w:val="40"/>
          <w:sz w:val="16"/>
        </w:rPr>
        <w:t> </w:t>
      </w:r>
      <w:r>
        <w:rPr>
          <w:i/>
          <w:color w:val="231F20"/>
          <w:sz w:val="16"/>
        </w:rPr>
        <w:t>Dis</w:t>
      </w:r>
      <w:r>
        <w:rPr>
          <w:color w:val="231F20"/>
          <w:sz w:val="16"/>
        </w:rPr>
        <w:t>.</w:t>
      </w:r>
      <w:r>
        <w:rPr>
          <w:color w:val="231F20"/>
          <w:spacing w:val="40"/>
          <w:sz w:val="16"/>
        </w:rPr>
        <w:t> </w:t>
      </w:r>
      <w:r>
        <w:rPr>
          <w:color w:val="231F20"/>
          <w:spacing w:val="-2"/>
          <w:sz w:val="16"/>
        </w:rPr>
        <w:t>2003;188:481-485.</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15" w:id="141"/>
      <w:bookmarkEnd w:id="141"/>
      <w:r>
        <w:rPr/>
      </w:r>
      <w:r>
        <w:rPr>
          <w:color w:val="231F20"/>
          <w:w w:val="105"/>
          <w:sz w:val="16"/>
        </w:rPr>
        <w:t>McVernon</w:t>
      </w:r>
      <w:r>
        <w:rPr>
          <w:color w:val="231F20"/>
          <w:spacing w:val="-3"/>
          <w:w w:val="105"/>
          <w:sz w:val="16"/>
        </w:rPr>
        <w:t> </w:t>
      </w:r>
      <w:r>
        <w:rPr>
          <w:color w:val="231F20"/>
          <w:w w:val="105"/>
          <w:sz w:val="16"/>
        </w:rPr>
        <w:t>J,</w:t>
      </w:r>
      <w:r>
        <w:rPr>
          <w:color w:val="231F20"/>
          <w:spacing w:val="-3"/>
          <w:w w:val="105"/>
          <w:sz w:val="16"/>
        </w:rPr>
        <w:t> </w:t>
      </w:r>
      <w:r>
        <w:rPr>
          <w:color w:val="231F20"/>
          <w:w w:val="105"/>
          <w:sz w:val="16"/>
        </w:rPr>
        <w:t>Andrews</w:t>
      </w:r>
      <w:r>
        <w:rPr>
          <w:color w:val="231F20"/>
          <w:spacing w:val="-3"/>
          <w:w w:val="105"/>
          <w:sz w:val="16"/>
        </w:rPr>
        <w:t> </w:t>
      </w:r>
      <w:r>
        <w:rPr>
          <w:color w:val="231F20"/>
          <w:w w:val="105"/>
          <w:sz w:val="16"/>
        </w:rPr>
        <w:t>N,</w:t>
      </w:r>
      <w:r>
        <w:rPr>
          <w:color w:val="231F20"/>
          <w:spacing w:val="-3"/>
          <w:w w:val="105"/>
          <w:sz w:val="16"/>
        </w:rPr>
        <w:t> </w:t>
      </w:r>
      <w:r>
        <w:rPr>
          <w:color w:val="231F20"/>
          <w:w w:val="105"/>
          <w:sz w:val="16"/>
        </w:rPr>
        <w:t>Slack</w:t>
      </w:r>
      <w:r>
        <w:rPr>
          <w:color w:val="231F20"/>
          <w:spacing w:val="-3"/>
          <w:w w:val="105"/>
          <w:sz w:val="16"/>
        </w:rPr>
        <w:t> </w:t>
      </w:r>
      <w:r>
        <w:rPr>
          <w:color w:val="231F20"/>
          <w:w w:val="105"/>
          <w:sz w:val="16"/>
        </w:rPr>
        <w:t>MP,</w:t>
      </w:r>
      <w:r>
        <w:rPr>
          <w:color w:val="231F20"/>
          <w:spacing w:val="-3"/>
          <w:w w:val="105"/>
          <w:sz w:val="16"/>
        </w:rPr>
        <w:t> </w:t>
      </w:r>
      <w:r>
        <w:rPr>
          <w:color w:val="231F20"/>
          <w:w w:val="105"/>
          <w:sz w:val="16"/>
        </w:rPr>
        <w:t>et</w:t>
      </w:r>
      <w:r>
        <w:rPr>
          <w:color w:val="231F20"/>
          <w:spacing w:val="-4"/>
          <w:w w:val="105"/>
          <w:sz w:val="16"/>
        </w:rPr>
        <w:t> </w:t>
      </w:r>
      <w:r>
        <w:rPr>
          <w:color w:val="231F20"/>
          <w:w w:val="105"/>
          <w:sz w:val="16"/>
        </w:rPr>
        <w:t>al.</w:t>
      </w:r>
      <w:r>
        <w:rPr>
          <w:color w:val="231F20"/>
          <w:spacing w:val="-3"/>
          <w:w w:val="105"/>
          <w:sz w:val="16"/>
        </w:rPr>
        <w:t> </w:t>
      </w:r>
      <w:r>
        <w:rPr>
          <w:color w:val="231F20"/>
          <w:w w:val="105"/>
          <w:sz w:val="16"/>
        </w:rPr>
        <w:t>Risk</w:t>
      </w:r>
      <w:r>
        <w:rPr>
          <w:color w:val="231F20"/>
          <w:spacing w:val="-3"/>
          <w:w w:val="105"/>
          <w:sz w:val="16"/>
        </w:rPr>
        <w:t> </w:t>
      </w:r>
      <w:r>
        <w:rPr>
          <w:color w:val="231F20"/>
          <w:w w:val="105"/>
          <w:sz w:val="16"/>
        </w:rPr>
        <w:t>of</w:t>
      </w:r>
      <w:r>
        <w:rPr>
          <w:color w:val="231F20"/>
          <w:spacing w:val="-3"/>
          <w:w w:val="105"/>
          <w:sz w:val="16"/>
        </w:rPr>
        <w:t> </w:t>
      </w:r>
      <w:r>
        <w:rPr>
          <w:color w:val="231F20"/>
          <w:w w:val="105"/>
          <w:sz w:val="16"/>
        </w:rPr>
        <w:t>vaccine</w:t>
      </w:r>
      <w:r>
        <w:rPr>
          <w:color w:val="231F20"/>
          <w:spacing w:val="-3"/>
          <w:w w:val="105"/>
          <w:sz w:val="16"/>
        </w:rPr>
        <w:t> </w:t>
      </w:r>
      <w:r>
        <w:rPr>
          <w:color w:val="231F20"/>
          <w:w w:val="105"/>
          <w:sz w:val="16"/>
        </w:rPr>
        <w:t>failure after </w:t>
      </w:r>
      <w:r>
        <w:rPr>
          <w:i/>
          <w:color w:val="231F20"/>
          <w:w w:val="105"/>
          <w:sz w:val="16"/>
        </w:rPr>
        <w:t>Haemophilus influenzae </w:t>
      </w:r>
      <w:r>
        <w:rPr>
          <w:color w:val="231F20"/>
          <w:w w:val="105"/>
          <w:sz w:val="16"/>
        </w:rPr>
        <w:t>type b (Hib) combination vaccines with acellular pertussis. </w:t>
      </w:r>
      <w:r>
        <w:rPr>
          <w:i/>
          <w:color w:val="231F20"/>
          <w:w w:val="105"/>
          <w:sz w:val="16"/>
        </w:rPr>
        <w:t>Lancet</w:t>
      </w:r>
      <w:r>
        <w:rPr>
          <w:color w:val="231F20"/>
          <w:w w:val="105"/>
          <w:sz w:val="16"/>
        </w:rPr>
        <w:t>. 2003;361:1521-1523.</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16" w:id="142"/>
      <w:bookmarkEnd w:id="142"/>
      <w:r>
        <w:rPr/>
      </w:r>
      <w:r>
        <w:rPr>
          <w:color w:val="231F20"/>
          <w:sz w:val="16"/>
        </w:rPr>
        <w:t>Richmond P, Borrow R, Miller E, et</w:t>
      </w:r>
      <w:r>
        <w:rPr>
          <w:color w:val="231F20"/>
          <w:spacing w:val="31"/>
          <w:sz w:val="16"/>
        </w:rPr>
        <w:t> </w:t>
      </w:r>
      <w:r>
        <w:rPr>
          <w:color w:val="231F20"/>
          <w:sz w:val="16"/>
        </w:rPr>
        <w:t>al. Meningococcal </w:t>
      </w:r>
      <w:r>
        <w:rPr>
          <w:color w:val="231F20"/>
          <w:sz w:val="16"/>
        </w:rPr>
        <w:t>serogroup</w:t>
      </w:r>
      <w:r>
        <w:rPr>
          <w:color w:val="231F20"/>
          <w:spacing w:val="80"/>
          <w:sz w:val="16"/>
        </w:rPr>
        <w:t> </w:t>
      </w:r>
      <w:r>
        <w:rPr>
          <w:color w:val="231F20"/>
          <w:sz w:val="16"/>
        </w:rPr>
        <w:t>C conjugate vaccine is immunogenic in infancy and primes for</w:t>
      </w:r>
      <w:r>
        <w:rPr>
          <w:color w:val="231F20"/>
          <w:spacing w:val="40"/>
          <w:sz w:val="16"/>
        </w:rPr>
        <w:t> </w:t>
      </w:r>
      <w:r>
        <w:rPr>
          <w:color w:val="231F20"/>
          <w:sz w:val="16"/>
        </w:rPr>
        <w:t>memory. </w:t>
      </w:r>
      <w:r>
        <w:rPr>
          <w:i/>
          <w:color w:val="231F20"/>
          <w:sz w:val="16"/>
        </w:rPr>
        <w:t>J</w:t>
      </w:r>
      <w:r>
        <w:rPr>
          <w:i/>
          <w:color w:val="231F20"/>
          <w:spacing w:val="40"/>
          <w:sz w:val="16"/>
        </w:rPr>
        <w:t> </w:t>
      </w:r>
      <w:r>
        <w:rPr>
          <w:i/>
          <w:color w:val="231F20"/>
          <w:sz w:val="16"/>
        </w:rPr>
        <w:t>Infect</w:t>
      </w:r>
      <w:r>
        <w:rPr>
          <w:i/>
          <w:color w:val="231F20"/>
          <w:spacing w:val="40"/>
          <w:sz w:val="16"/>
        </w:rPr>
        <w:t> </w:t>
      </w:r>
      <w:r>
        <w:rPr>
          <w:i/>
          <w:color w:val="231F20"/>
          <w:sz w:val="16"/>
        </w:rPr>
        <w:t>Dis</w:t>
      </w:r>
      <w:r>
        <w:rPr>
          <w:color w:val="231F20"/>
          <w:sz w:val="16"/>
        </w:rPr>
        <w:t>. 1999;179:1569-1572.</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17" w:id="143"/>
      <w:bookmarkEnd w:id="143"/>
      <w:r>
        <w:rPr/>
      </w:r>
      <w:r>
        <w:rPr>
          <w:color w:val="231F20"/>
          <w:w w:val="105"/>
          <w:sz w:val="16"/>
        </w:rPr>
        <w:t>Lee GM, Lebaron C, Murphy TV, et al. Pertussis in adolescents and</w:t>
      </w:r>
      <w:r>
        <w:rPr>
          <w:color w:val="231F20"/>
          <w:spacing w:val="80"/>
          <w:w w:val="105"/>
          <w:sz w:val="16"/>
        </w:rPr>
        <w:t> </w:t>
      </w:r>
      <w:r>
        <w:rPr>
          <w:color w:val="231F20"/>
          <w:w w:val="105"/>
          <w:sz w:val="16"/>
        </w:rPr>
        <w:t>adults:</w:t>
      </w:r>
      <w:r>
        <w:rPr>
          <w:color w:val="231F20"/>
          <w:spacing w:val="80"/>
          <w:w w:val="105"/>
          <w:sz w:val="16"/>
        </w:rPr>
        <w:t> </w:t>
      </w:r>
      <w:r>
        <w:rPr>
          <w:color w:val="231F20"/>
          <w:w w:val="105"/>
          <w:sz w:val="16"/>
        </w:rPr>
        <w:t>should</w:t>
      </w:r>
      <w:r>
        <w:rPr>
          <w:color w:val="231F20"/>
          <w:spacing w:val="80"/>
          <w:w w:val="105"/>
          <w:sz w:val="16"/>
        </w:rPr>
        <w:t> </w:t>
      </w:r>
      <w:r>
        <w:rPr>
          <w:color w:val="231F20"/>
          <w:w w:val="105"/>
          <w:sz w:val="16"/>
        </w:rPr>
        <w:t>we</w:t>
      </w:r>
      <w:r>
        <w:rPr>
          <w:color w:val="231F20"/>
          <w:spacing w:val="80"/>
          <w:w w:val="105"/>
          <w:sz w:val="16"/>
        </w:rPr>
        <w:t> </w:t>
      </w:r>
      <w:r>
        <w:rPr>
          <w:color w:val="231F20"/>
          <w:w w:val="105"/>
          <w:sz w:val="16"/>
        </w:rPr>
        <w:t>vaccinate?</w:t>
      </w:r>
      <w:r>
        <w:rPr>
          <w:color w:val="231F20"/>
          <w:spacing w:val="80"/>
          <w:w w:val="105"/>
          <w:sz w:val="16"/>
        </w:rPr>
        <w:t> </w:t>
      </w:r>
      <w:r>
        <w:rPr>
          <w:i/>
          <w:color w:val="231F20"/>
          <w:w w:val="105"/>
          <w:sz w:val="16"/>
        </w:rPr>
        <w:t>Pediatrics</w:t>
      </w:r>
      <w:r>
        <w:rPr>
          <w:color w:val="231F20"/>
          <w:w w:val="105"/>
          <w:sz w:val="16"/>
        </w:rPr>
        <w:t>.</w:t>
      </w:r>
      <w:r>
        <w:rPr>
          <w:color w:val="231F20"/>
          <w:spacing w:val="80"/>
          <w:w w:val="105"/>
          <w:sz w:val="16"/>
        </w:rPr>
        <w:t> </w:t>
      </w:r>
      <w:r>
        <w:rPr>
          <w:color w:val="231F20"/>
          <w:w w:val="105"/>
          <w:sz w:val="16"/>
        </w:rPr>
        <w:t>2005;115: </w:t>
      </w:r>
      <w:r>
        <w:rPr>
          <w:color w:val="231F20"/>
          <w:spacing w:val="-2"/>
          <w:w w:val="105"/>
          <w:sz w:val="16"/>
        </w:rPr>
        <w:t>1675-1684.</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18" w:id="144"/>
      <w:bookmarkEnd w:id="144"/>
      <w:r>
        <w:rPr/>
      </w:r>
      <w:r>
        <w:rPr>
          <w:color w:val="231F20"/>
          <w:w w:val="105"/>
          <w:sz w:val="16"/>
        </w:rPr>
        <w:t>Abbink</w:t>
      </w:r>
      <w:r>
        <w:rPr>
          <w:color w:val="231F20"/>
          <w:w w:val="105"/>
          <w:sz w:val="16"/>
        </w:rPr>
        <w:t> F,</w:t>
      </w:r>
      <w:r>
        <w:rPr>
          <w:color w:val="231F20"/>
          <w:w w:val="105"/>
          <w:sz w:val="16"/>
        </w:rPr>
        <w:t> Buisman</w:t>
      </w:r>
      <w:r>
        <w:rPr>
          <w:color w:val="231F20"/>
          <w:w w:val="105"/>
          <w:sz w:val="16"/>
        </w:rPr>
        <w:t> AM,</w:t>
      </w:r>
      <w:r>
        <w:rPr>
          <w:color w:val="231F20"/>
          <w:w w:val="105"/>
          <w:sz w:val="16"/>
        </w:rPr>
        <w:t> Doornbos</w:t>
      </w:r>
      <w:r>
        <w:rPr>
          <w:color w:val="231F20"/>
          <w:w w:val="105"/>
          <w:sz w:val="16"/>
        </w:rPr>
        <w:t> G,</w:t>
      </w:r>
      <w:r>
        <w:rPr>
          <w:color w:val="231F20"/>
          <w:w w:val="105"/>
          <w:sz w:val="16"/>
        </w:rPr>
        <w:t> et al.</w:t>
      </w:r>
      <w:r>
        <w:rPr>
          <w:color w:val="231F20"/>
          <w:w w:val="105"/>
          <w:sz w:val="16"/>
        </w:rPr>
        <w:t> Poliovirus-</w:t>
      </w:r>
      <w:r>
        <w:rPr>
          <w:color w:val="231F20"/>
          <w:w w:val="105"/>
          <w:sz w:val="16"/>
        </w:rPr>
        <w:t>specific memory</w:t>
      </w:r>
      <w:r>
        <w:rPr>
          <w:color w:val="231F20"/>
          <w:w w:val="105"/>
          <w:sz w:val="16"/>
        </w:rPr>
        <w:t> immunity</w:t>
      </w:r>
      <w:r>
        <w:rPr>
          <w:color w:val="231F20"/>
          <w:w w:val="105"/>
          <w:sz w:val="16"/>
        </w:rPr>
        <w:t> in</w:t>
      </w:r>
      <w:r>
        <w:rPr>
          <w:color w:val="231F20"/>
          <w:w w:val="105"/>
          <w:sz w:val="16"/>
        </w:rPr>
        <w:t> seronegative</w:t>
      </w:r>
      <w:r>
        <w:rPr>
          <w:color w:val="231F20"/>
          <w:w w:val="105"/>
          <w:sz w:val="16"/>
        </w:rPr>
        <w:t> elderly</w:t>
      </w:r>
      <w:r>
        <w:rPr>
          <w:color w:val="231F20"/>
          <w:w w:val="105"/>
          <w:sz w:val="16"/>
        </w:rPr>
        <w:t> people</w:t>
      </w:r>
      <w:r>
        <w:rPr>
          <w:color w:val="231F20"/>
          <w:w w:val="105"/>
          <w:sz w:val="16"/>
        </w:rPr>
        <w:t> does</w:t>
      </w:r>
      <w:r>
        <w:rPr>
          <w:color w:val="231F20"/>
          <w:w w:val="105"/>
          <w:sz w:val="16"/>
        </w:rPr>
        <w:t> not</w:t>
      </w:r>
      <w:r>
        <w:rPr>
          <w:color w:val="231F20"/>
          <w:spacing w:val="40"/>
          <w:w w:val="105"/>
          <w:sz w:val="16"/>
        </w:rPr>
        <w:t> </w:t>
      </w:r>
      <w:r>
        <w:rPr>
          <w:color w:val="231F20"/>
          <w:w w:val="105"/>
          <w:sz w:val="16"/>
        </w:rPr>
        <w:t>protect against virus excretion. </w:t>
      </w:r>
      <w:r>
        <w:rPr>
          <w:i/>
          <w:color w:val="231F20"/>
          <w:sz w:val="16"/>
        </w:rPr>
        <w:t>J </w:t>
      </w:r>
      <w:r>
        <w:rPr>
          <w:i/>
          <w:color w:val="231F20"/>
          <w:w w:val="105"/>
          <w:sz w:val="16"/>
        </w:rPr>
        <w:t>Infect Dis</w:t>
      </w:r>
      <w:r>
        <w:rPr>
          <w:color w:val="231F20"/>
          <w:w w:val="105"/>
          <w:sz w:val="16"/>
        </w:rPr>
        <w:t>. 2005;191:990-999.</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19" w:id="145"/>
      <w:bookmarkEnd w:id="145"/>
      <w:r>
        <w:rPr/>
      </w:r>
      <w:r>
        <w:rPr>
          <w:color w:val="231F20"/>
          <w:w w:val="110"/>
          <w:sz w:val="16"/>
        </w:rPr>
        <w:t>Davidkin</w:t>
      </w:r>
      <w:r>
        <w:rPr>
          <w:color w:val="231F20"/>
          <w:w w:val="110"/>
          <w:sz w:val="16"/>
        </w:rPr>
        <w:t> I,</w:t>
      </w:r>
      <w:r>
        <w:rPr>
          <w:color w:val="231F20"/>
          <w:w w:val="110"/>
          <w:sz w:val="16"/>
        </w:rPr>
        <w:t> Peltola</w:t>
      </w:r>
      <w:r>
        <w:rPr>
          <w:color w:val="231F20"/>
          <w:w w:val="110"/>
          <w:sz w:val="16"/>
        </w:rPr>
        <w:t> H,</w:t>
      </w:r>
      <w:r>
        <w:rPr>
          <w:color w:val="231F20"/>
          <w:w w:val="110"/>
          <w:sz w:val="16"/>
        </w:rPr>
        <w:t> Leinikki</w:t>
      </w:r>
      <w:r>
        <w:rPr>
          <w:color w:val="231F20"/>
          <w:w w:val="110"/>
          <w:sz w:val="16"/>
        </w:rPr>
        <w:t> P,</w:t>
      </w:r>
      <w:r>
        <w:rPr>
          <w:color w:val="231F20"/>
          <w:w w:val="110"/>
          <w:sz w:val="16"/>
        </w:rPr>
        <w:t> et</w:t>
      </w:r>
      <w:r>
        <w:rPr>
          <w:color w:val="231F20"/>
          <w:spacing w:val="-4"/>
          <w:w w:val="110"/>
          <w:sz w:val="16"/>
        </w:rPr>
        <w:t> </w:t>
      </w:r>
      <w:r>
        <w:rPr>
          <w:color w:val="231F20"/>
          <w:w w:val="110"/>
          <w:sz w:val="16"/>
        </w:rPr>
        <w:t>al.</w:t>
      </w:r>
      <w:r>
        <w:rPr>
          <w:color w:val="231F20"/>
          <w:w w:val="110"/>
          <w:sz w:val="16"/>
        </w:rPr>
        <w:t> Duration</w:t>
      </w:r>
      <w:r>
        <w:rPr>
          <w:color w:val="231F20"/>
          <w:w w:val="110"/>
          <w:sz w:val="16"/>
        </w:rPr>
        <w:t> of</w:t>
      </w:r>
      <w:r>
        <w:rPr>
          <w:color w:val="231F20"/>
          <w:w w:val="110"/>
          <w:sz w:val="16"/>
        </w:rPr>
        <w:t> </w:t>
      </w:r>
      <w:r>
        <w:rPr>
          <w:color w:val="231F20"/>
          <w:w w:val="110"/>
          <w:sz w:val="16"/>
        </w:rPr>
        <w:t>rubella immunity</w:t>
      </w:r>
      <w:r>
        <w:rPr>
          <w:color w:val="231F20"/>
          <w:w w:val="110"/>
          <w:sz w:val="16"/>
        </w:rPr>
        <w:t> induced</w:t>
      </w:r>
      <w:r>
        <w:rPr>
          <w:color w:val="231F20"/>
          <w:w w:val="110"/>
          <w:sz w:val="16"/>
        </w:rPr>
        <w:t> by</w:t>
      </w:r>
      <w:r>
        <w:rPr>
          <w:color w:val="231F20"/>
          <w:w w:val="110"/>
          <w:sz w:val="16"/>
        </w:rPr>
        <w:t> two-dose</w:t>
      </w:r>
      <w:r>
        <w:rPr>
          <w:color w:val="231F20"/>
          <w:w w:val="110"/>
          <w:sz w:val="16"/>
        </w:rPr>
        <w:t> measles,</w:t>
      </w:r>
      <w:r>
        <w:rPr>
          <w:color w:val="231F20"/>
          <w:w w:val="110"/>
          <w:sz w:val="16"/>
        </w:rPr>
        <w:t> mumps</w:t>
      </w:r>
      <w:r>
        <w:rPr>
          <w:color w:val="231F20"/>
          <w:w w:val="110"/>
          <w:sz w:val="16"/>
        </w:rPr>
        <w:t> and</w:t>
      </w:r>
      <w:r>
        <w:rPr>
          <w:color w:val="231F20"/>
          <w:w w:val="110"/>
          <w:sz w:val="16"/>
        </w:rPr>
        <w:t> rubella (MMR)</w:t>
      </w:r>
      <w:r>
        <w:rPr>
          <w:color w:val="231F20"/>
          <w:w w:val="110"/>
          <w:sz w:val="16"/>
        </w:rPr>
        <w:t> vaccination:</w:t>
      </w:r>
      <w:r>
        <w:rPr>
          <w:color w:val="231F20"/>
          <w:w w:val="110"/>
          <w:sz w:val="16"/>
        </w:rPr>
        <w:t> a</w:t>
      </w:r>
      <w:r>
        <w:rPr>
          <w:color w:val="231F20"/>
          <w:w w:val="110"/>
          <w:sz w:val="16"/>
        </w:rPr>
        <w:t> 15-year</w:t>
      </w:r>
      <w:r>
        <w:rPr>
          <w:color w:val="231F20"/>
          <w:w w:val="110"/>
          <w:sz w:val="16"/>
        </w:rPr>
        <w:t> follow-up</w:t>
      </w:r>
      <w:r>
        <w:rPr>
          <w:color w:val="231F20"/>
          <w:w w:val="110"/>
          <w:sz w:val="16"/>
        </w:rPr>
        <w:t> in</w:t>
      </w:r>
      <w:r>
        <w:rPr>
          <w:color w:val="231F20"/>
          <w:w w:val="110"/>
          <w:sz w:val="16"/>
        </w:rPr>
        <w:t> Finland.</w:t>
      </w:r>
      <w:r>
        <w:rPr>
          <w:color w:val="231F20"/>
          <w:w w:val="110"/>
          <w:sz w:val="16"/>
        </w:rPr>
        <w:t> </w:t>
      </w:r>
      <w:r>
        <w:rPr>
          <w:i/>
          <w:color w:val="231F20"/>
          <w:w w:val="110"/>
          <w:sz w:val="16"/>
        </w:rPr>
        <w:t>Vaccine</w:t>
      </w:r>
      <w:r>
        <w:rPr>
          <w:color w:val="231F20"/>
          <w:w w:val="110"/>
          <w:sz w:val="16"/>
        </w:rPr>
        <w:t>. </w:t>
      </w:r>
      <w:r>
        <w:rPr>
          <w:color w:val="231F20"/>
          <w:spacing w:val="-2"/>
          <w:w w:val="110"/>
          <w:sz w:val="16"/>
        </w:rPr>
        <w:t>2000;18:3106-3112.</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20" w:id="146"/>
      <w:bookmarkEnd w:id="146"/>
      <w:r>
        <w:rPr/>
      </w:r>
      <w:r>
        <w:rPr>
          <w:color w:val="231F20"/>
          <w:sz w:val="16"/>
        </w:rPr>
        <w:t>Latner DR, McGrew M, Williams N, et al. Enzyme-linked </w:t>
      </w:r>
      <w:r>
        <w:rPr>
          <w:color w:val="231F20"/>
          <w:sz w:val="16"/>
        </w:rPr>
        <w:t>immu-</w:t>
      </w:r>
      <w:r>
        <w:rPr>
          <w:color w:val="231F20"/>
          <w:w w:val="110"/>
          <w:sz w:val="16"/>
        </w:rPr>
        <w:t> nospot</w:t>
      </w:r>
      <w:r>
        <w:rPr>
          <w:color w:val="231F20"/>
          <w:spacing w:val="-13"/>
          <w:w w:val="110"/>
          <w:sz w:val="16"/>
        </w:rPr>
        <w:t> </w:t>
      </w:r>
      <w:r>
        <w:rPr>
          <w:color w:val="231F20"/>
          <w:w w:val="110"/>
          <w:sz w:val="16"/>
        </w:rPr>
        <w:t>assay</w:t>
      </w:r>
      <w:r>
        <w:rPr>
          <w:color w:val="231F20"/>
          <w:spacing w:val="-11"/>
          <w:w w:val="110"/>
          <w:sz w:val="16"/>
        </w:rPr>
        <w:t> </w:t>
      </w:r>
      <w:r>
        <w:rPr>
          <w:color w:val="231F20"/>
          <w:w w:val="110"/>
          <w:sz w:val="16"/>
        </w:rPr>
        <w:t>detection</w:t>
      </w:r>
      <w:r>
        <w:rPr>
          <w:color w:val="231F20"/>
          <w:spacing w:val="-11"/>
          <w:w w:val="110"/>
          <w:sz w:val="16"/>
        </w:rPr>
        <w:t> </w:t>
      </w:r>
      <w:r>
        <w:rPr>
          <w:color w:val="231F20"/>
          <w:w w:val="110"/>
          <w:sz w:val="16"/>
        </w:rPr>
        <w:t>of</w:t>
      </w:r>
      <w:r>
        <w:rPr>
          <w:color w:val="231F20"/>
          <w:spacing w:val="-11"/>
          <w:w w:val="110"/>
          <w:sz w:val="16"/>
        </w:rPr>
        <w:t> </w:t>
      </w:r>
      <w:r>
        <w:rPr>
          <w:color w:val="231F20"/>
          <w:w w:val="110"/>
          <w:sz w:val="16"/>
        </w:rPr>
        <w:t>mumps-specific</w:t>
      </w:r>
      <w:r>
        <w:rPr>
          <w:color w:val="231F20"/>
          <w:spacing w:val="-11"/>
          <w:w w:val="110"/>
          <w:sz w:val="16"/>
        </w:rPr>
        <w:t> </w:t>
      </w:r>
      <w:r>
        <w:rPr>
          <w:color w:val="231F20"/>
          <w:w w:val="110"/>
          <w:sz w:val="16"/>
        </w:rPr>
        <w:t>antibody-secreting</w:t>
      </w:r>
      <w:r>
        <w:rPr>
          <w:color w:val="231F20"/>
          <w:spacing w:val="-11"/>
          <w:w w:val="110"/>
          <w:sz w:val="16"/>
        </w:rPr>
        <w:t> </w:t>
      </w:r>
      <w:r>
        <w:rPr>
          <w:color w:val="231F20"/>
          <w:w w:val="110"/>
          <w:sz w:val="16"/>
        </w:rPr>
        <w:t>B cells</w:t>
      </w:r>
      <w:r>
        <w:rPr>
          <w:color w:val="231F20"/>
          <w:w w:val="110"/>
          <w:sz w:val="16"/>
        </w:rPr>
        <w:t> as</w:t>
      </w:r>
      <w:r>
        <w:rPr>
          <w:color w:val="231F20"/>
          <w:w w:val="110"/>
          <w:sz w:val="16"/>
        </w:rPr>
        <w:t> an</w:t>
      </w:r>
      <w:r>
        <w:rPr>
          <w:color w:val="231F20"/>
          <w:w w:val="110"/>
          <w:sz w:val="16"/>
        </w:rPr>
        <w:t> alternative</w:t>
      </w:r>
      <w:r>
        <w:rPr>
          <w:color w:val="231F20"/>
          <w:w w:val="110"/>
          <w:sz w:val="16"/>
        </w:rPr>
        <w:t> method</w:t>
      </w:r>
      <w:r>
        <w:rPr>
          <w:color w:val="231F20"/>
          <w:w w:val="110"/>
          <w:sz w:val="16"/>
        </w:rPr>
        <w:t> of</w:t>
      </w:r>
      <w:r>
        <w:rPr>
          <w:color w:val="231F20"/>
          <w:w w:val="110"/>
          <w:sz w:val="16"/>
        </w:rPr>
        <w:t> laboratory</w:t>
      </w:r>
      <w:r>
        <w:rPr>
          <w:color w:val="231F20"/>
          <w:w w:val="110"/>
          <w:sz w:val="16"/>
        </w:rPr>
        <w:t> diagnosis.</w:t>
      </w:r>
      <w:r>
        <w:rPr>
          <w:color w:val="231F20"/>
          <w:w w:val="110"/>
          <w:sz w:val="16"/>
        </w:rPr>
        <w:t> </w:t>
      </w:r>
      <w:r>
        <w:rPr>
          <w:i/>
          <w:color w:val="231F20"/>
          <w:w w:val="110"/>
          <w:sz w:val="16"/>
        </w:rPr>
        <w:t>Clin Vaccine</w:t>
      </w:r>
      <w:r>
        <w:rPr>
          <w:i/>
          <w:color w:val="231F20"/>
          <w:spacing w:val="-6"/>
          <w:w w:val="110"/>
          <w:sz w:val="16"/>
        </w:rPr>
        <w:t> </w:t>
      </w:r>
      <w:r>
        <w:rPr>
          <w:i/>
          <w:color w:val="231F20"/>
          <w:w w:val="110"/>
          <w:sz w:val="16"/>
        </w:rPr>
        <w:t>Immunol</w:t>
      </w:r>
      <w:r>
        <w:rPr>
          <w:color w:val="231F20"/>
          <w:w w:val="110"/>
          <w:sz w:val="16"/>
        </w:rPr>
        <w:t>.</w:t>
      </w:r>
      <w:r>
        <w:rPr>
          <w:color w:val="231F20"/>
          <w:spacing w:val="-9"/>
          <w:w w:val="110"/>
          <w:sz w:val="16"/>
        </w:rPr>
        <w:t> </w:t>
      </w:r>
      <w:r>
        <w:rPr>
          <w:color w:val="231F20"/>
          <w:w w:val="110"/>
          <w:sz w:val="16"/>
        </w:rPr>
        <w:t>2011;18(1):35-42.</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21" w:id="147"/>
      <w:bookmarkEnd w:id="147"/>
      <w:r>
        <w:rPr/>
      </w:r>
      <w:r>
        <w:rPr>
          <w:color w:val="231F20"/>
          <w:sz w:val="16"/>
        </w:rPr>
        <w:t>Dayan</w:t>
      </w:r>
      <w:r>
        <w:rPr>
          <w:color w:val="231F20"/>
          <w:spacing w:val="40"/>
          <w:sz w:val="16"/>
        </w:rPr>
        <w:t> </w:t>
      </w:r>
      <w:r>
        <w:rPr>
          <w:color w:val="231F20"/>
          <w:sz w:val="16"/>
        </w:rPr>
        <w:t>GH,</w:t>
      </w:r>
      <w:r>
        <w:rPr>
          <w:color w:val="231F20"/>
          <w:spacing w:val="40"/>
          <w:sz w:val="16"/>
        </w:rPr>
        <w:t> </w:t>
      </w:r>
      <w:r>
        <w:rPr>
          <w:color w:val="231F20"/>
          <w:sz w:val="16"/>
        </w:rPr>
        <w:t>Quinlisk</w:t>
      </w:r>
      <w:r>
        <w:rPr>
          <w:color w:val="231F20"/>
          <w:spacing w:val="40"/>
          <w:sz w:val="16"/>
        </w:rPr>
        <w:t> </w:t>
      </w:r>
      <w:r>
        <w:rPr>
          <w:color w:val="231F20"/>
          <w:sz w:val="16"/>
        </w:rPr>
        <w:t>MP,</w:t>
      </w:r>
      <w:r>
        <w:rPr>
          <w:color w:val="231F20"/>
          <w:spacing w:val="40"/>
          <w:sz w:val="16"/>
        </w:rPr>
        <w:t> </w:t>
      </w:r>
      <w:r>
        <w:rPr>
          <w:color w:val="231F20"/>
          <w:sz w:val="16"/>
        </w:rPr>
        <w:t>Parker</w:t>
      </w:r>
      <w:r>
        <w:rPr>
          <w:color w:val="231F20"/>
          <w:spacing w:val="40"/>
          <w:sz w:val="16"/>
        </w:rPr>
        <w:t> </w:t>
      </w:r>
      <w:r>
        <w:rPr>
          <w:color w:val="231F20"/>
          <w:sz w:val="16"/>
        </w:rPr>
        <w:t>AA,</w:t>
      </w:r>
      <w:r>
        <w:rPr>
          <w:color w:val="231F20"/>
          <w:spacing w:val="40"/>
          <w:sz w:val="16"/>
        </w:rPr>
        <w:t> </w:t>
      </w:r>
      <w:r>
        <w:rPr>
          <w:color w:val="231F20"/>
          <w:sz w:val="16"/>
        </w:rPr>
        <w:t>et</w:t>
      </w:r>
      <w:r>
        <w:rPr>
          <w:color w:val="231F20"/>
          <w:spacing w:val="16"/>
          <w:sz w:val="16"/>
        </w:rPr>
        <w:t> </w:t>
      </w:r>
      <w:r>
        <w:rPr>
          <w:color w:val="231F20"/>
          <w:sz w:val="16"/>
        </w:rPr>
        <w:t>al.</w:t>
      </w:r>
      <w:r>
        <w:rPr>
          <w:color w:val="231F20"/>
          <w:spacing w:val="40"/>
          <w:sz w:val="16"/>
        </w:rPr>
        <w:t> </w:t>
      </w:r>
      <w:r>
        <w:rPr>
          <w:color w:val="231F20"/>
          <w:sz w:val="16"/>
        </w:rPr>
        <w:t>Recent</w:t>
      </w:r>
      <w:r>
        <w:rPr>
          <w:color w:val="231F20"/>
          <w:spacing w:val="40"/>
          <w:sz w:val="16"/>
        </w:rPr>
        <w:t> </w:t>
      </w:r>
      <w:r>
        <w:rPr>
          <w:color w:val="231F20"/>
          <w:sz w:val="16"/>
        </w:rPr>
        <w:t>resurgence</w:t>
      </w:r>
      <w:r>
        <w:rPr>
          <w:color w:val="231F20"/>
          <w:spacing w:val="40"/>
          <w:sz w:val="16"/>
        </w:rPr>
        <w:t> </w:t>
      </w:r>
      <w:r>
        <w:rPr>
          <w:color w:val="231F20"/>
          <w:sz w:val="16"/>
        </w:rPr>
        <w:t>of</w:t>
      </w:r>
      <w:r>
        <w:rPr>
          <w:color w:val="231F20"/>
          <w:spacing w:val="40"/>
          <w:sz w:val="16"/>
        </w:rPr>
        <w:t> </w:t>
      </w:r>
      <w:r>
        <w:rPr>
          <w:color w:val="231F20"/>
          <w:sz w:val="16"/>
        </w:rPr>
        <w:t>mumps</w:t>
      </w:r>
      <w:r>
        <w:rPr>
          <w:color w:val="231F20"/>
          <w:spacing w:val="40"/>
          <w:sz w:val="16"/>
        </w:rPr>
        <w:t> </w:t>
      </w:r>
      <w:r>
        <w:rPr>
          <w:color w:val="231F20"/>
          <w:sz w:val="16"/>
        </w:rPr>
        <w:t>in</w:t>
      </w:r>
      <w:r>
        <w:rPr>
          <w:color w:val="231F20"/>
          <w:spacing w:val="40"/>
          <w:sz w:val="16"/>
        </w:rPr>
        <w:t> </w:t>
      </w:r>
      <w:r>
        <w:rPr>
          <w:color w:val="231F20"/>
          <w:sz w:val="16"/>
        </w:rPr>
        <w:t>the</w:t>
      </w:r>
      <w:r>
        <w:rPr>
          <w:color w:val="231F20"/>
          <w:spacing w:val="40"/>
          <w:sz w:val="16"/>
        </w:rPr>
        <w:t> </w:t>
      </w:r>
      <w:r>
        <w:rPr>
          <w:color w:val="231F20"/>
          <w:sz w:val="16"/>
        </w:rPr>
        <w:t>United</w:t>
      </w:r>
      <w:r>
        <w:rPr>
          <w:color w:val="231F20"/>
          <w:spacing w:val="40"/>
          <w:sz w:val="16"/>
        </w:rPr>
        <w:t> </w:t>
      </w:r>
      <w:r>
        <w:rPr>
          <w:color w:val="231F20"/>
          <w:sz w:val="16"/>
        </w:rPr>
        <w:t>States.</w:t>
      </w:r>
      <w:r>
        <w:rPr>
          <w:color w:val="231F20"/>
          <w:spacing w:val="40"/>
          <w:sz w:val="16"/>
        </w:rPr>
        <w:t> </w:t>
      </w:r>
      <w:r>
        <w:rPr>
          <w:i/>
          <w:color w:val="231F20"/>
          <w:sz w:val="16"/>
        </w:rPr>
        <w:t>N</w:t>
      </w:r>
      <w:r>
        <w:rPr>
          <w:i/>
          <w:color w:val="231F20"/>
          <w:spacing w:val="40"/>
          <w:sz w:val="16"/>
        </w:rPr>
        <w:t> </w:t>
      </w:r>
      <w:r>
        <w:rPr>
          <w:i/>
          <w:color w:val="231F20"/>
          <w:sz w:val="16"/>
        </w:rPr>
        <w:t>Engl</w:t>
      </w:r>
      <w:r>
        <w:rPr>
          <w:i/>
          <w:color w:val="231F20"/>
          <w:spacing w:val="40"/>
          <w:sz w:val="16"/>
        </w:rPr>
        <w:t> </w:t>
      </w:r>
      <w:r>
        <w:rPr>
          <w:i/>
          <w:color w:val="231F20"/>
          <w:sz w:val="16"/>
        </w:rPr>
        <w:t>J</w:t>
      </w:r>
      <w:r>
        <w:rPr>
          <w:i/>
          <w:color w:val="231F20"/>
          <w:spacing w:val="40"/>
          <w:sz w:val="16"/>
        </w:rPr>
        <w:t> </w:t>
      </w:r>
      <w:r>
        <w:rPr>
          <w:i/>
          <w:color w:val="231F20"/>
          <w:sz w:val="16"/>
        </w:rPr>
        <w:t>Med</w:t>
      </w:r>
      <w:r>
        <w:rPr>
          <w:color w:val="231F20"/>
          <w:sz w:val="16"/>
        </w:rPr>
        <w:t>.</w:t>
      </w:r>
      <w:r>
        <w:rPr>
          <w:color w:val="231F20"/>
          <w:spacing w:val="40"/>
          <w:sz w:val="16"/>
        </w:rPr>
        <w:t> </w:t>
      </w:r>
      <w:r>
        <w:rPr>
          <w:color w:val="231F20"/>
          <w:sz w:val="16"/>
        </w:rPr>
        <w:t>2008;358:</w:t>
      </w:r>
      <w:r>
        <w:rPr>
          <w:color w:val="231F20"/>
          <w:spacing w:val="40"/>
          <w:sz w:val="16"/>
        </w:rPr>
        <w:t> </w:t>
      </w:r>
      <w:r>
        <w:rPr>
          <w:color w:val="231F20"/>
          <w:spacing w:val="-2"/>
          <w:sz w:val="16"/>
        </w:rPr>
        <w:t>1580-1589.</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22" w:id="148"/>
      <w:bookmarkEnd w:id="148"/>
      <w:r>
        <w:rPr/>
      </w:r>
      <w:r>
        <w:rPr>
          <w:color w:val="231F20"/>
          <w:w w:val="105"/>
          <w:sz w:val="16"/>
        </w:rPr>
        <w:t>Day PM, Kines RC, Thompson CD, et al. In vivo mechanisms </w:t>
      </w:r>
      <w:r>
        <w:rPr>
          <w:color w:val="231F20"/>
          <w:w w:val="105"/>
          <w:sz w:val="16"/>
        </w:rPr>
        <w:t>of vaccine-induced</w:t>
      </w:r>
      <w:r>
        <w:rPr>
          <w:color w:val="231F20"/>
          <w:w w:val="105"/>
          <w:sz w:val="16"/>
        </w:rPr>
        <w:t> protection</w:t>
      </w:r>
      <w:r>
        <w:rPr>
          <w:color w:val="231F20"/>
          <w:w w:val="105"/>
          <w:sz w:val="16"/>
        </w:rPr>
        <w:t> against</w:t>
      </w:r>
      <w:r>
        <w:rPr>
          <w:color w:val="231F20"/>
          <w:w w:val="105"/>
          <w:sz w:val="16"/>
        </w:rPr>
        <w:t> HPV</w:t>
      </w:r>
      <w:r>
        <w:rPr>
          <w:color w:val="231F20"/>
          <w:w w:val="105"/>
          <w:sz w:val="16"/>
        </w:rPr>
        <w:t> infection.</w:t>
      </w:r>
      <w:r>
        <w:rPr>
          <w:color w:val="231F20"/>
          <w:w w:val="105"/>
          <w:sz w:val="16"/>
        </w:rPr>
        <w:t> </w:t>
      </w:r>
      <w:r>
        <w:rPr>
          <w:i/>
          <w:color w:val="231F20"/>
          <w:w w:val="105"/>
          <w:sz w:val="16"/>
        </w:rPr>
        <w:t>Cell</w:t>
      </w:r>
      <w:r>
        <w:rPr>
          <w:i/>
          <w:color w:val="231F20"/>
          <w:w w:val="105"/>
          <w:sz w:val="16"/>
        </w:rPr>
        <w:t> Host Microbe</w:t>
      </w:r>
      <w:r>
        <w:rPr>
          <w:color w:val="231F20"/>
          <w:w w:val="105"/>
          <w:sz w:val="16"/>
        </w:rPr>
        <w:t>. 2010;8:260-270.</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23" w:id="149"/>
      <w:bookmarkEnd w:id="149"/>
      <w:r>
        <w:rPr/>
      </w:r>
      <w:r>
        <w:rPr>
          <w:color w:val="231F20"/>
          <w:w w:val="105"/>
          <w:sz w:val="16"/>
        </w:rPr>
        <w:t>Randolph</w:t>
      </w:r>
      <w:r>
        <w:rPr>
          <w:color w:val="231F20"/>
          <w:spacing w:val="-2"/>
          <w:w w:val="105"/>
          <w:sz w:val="16"/>
        </w:rPr>
        <w:t> </w:t>
      </w:r>
      <w:r>
        <w:rPr>
          <w:color w:val="231F20"/>
          <w:w w:val="105"/>
          <w:sz w:val="16"/>
        </w:rPr>
        <w:t>GJ,</w:t>
      </w:r>
      <w:r>
        <w:rPr>
          <w:color w:val="231F20"/>
          <w:spacing w:val="-2"/>
          <w:w w:val="105"/>
          <w:sz w:val="16"/>
        </w:rPr>
        <w:t> </w:t>
      </w:r>
      <w:r>
        <w:rPr>
          <w:color w:val="231F20"/>
          <w:w w:val="105"/>
          <w:sz w:val="16"/>
        </w:rPr>
        <w:t>Angeli</w:t>
      </w:r>
      <w:r>
        <w:rPr>
          <w:color w:val="231F20"/>
          <w:spacing w:val="-2"/>
          <w:w w:val="105"/>
          <w:sz w:val="16"/>
        </w:rPr>
        <w:t> </w:t>
      </w:r>
      <w:r>
        <w:rPr>
          <w:color w:val="231F20"/>
          <w:w w:val="105"/>
          <w:sz w:val="16"/>
        </w:rPr>
        <w:t>V,</w:t>
      </w:r>
      <w:r>
        <w:rPr>
          <w:color w:val="231F20"/>
          <w:spacing w:val="-2"/>
          <w:w w:val="105"/>
          <w:sz w:val="16"/>
        </w:rPr>
        <w:t> </w:t>
      </w:r>
      <w:r>
        <w:rPr>
          <w:color w:val="231F20"/>
          <w:w w:val="105"/>
          <w:sz w:val="16"/>
        </w:rPr>
        <w:t>Swartz</w:t>
      </w:r>
      <w:r>
        <w:rPr>
          <w:color w:val="231F20"/>
          <w:spacing w:val="-2"/>
          <w:w w:val="105"/>
          <w:sz w:val="16"/>
        </w:rPr>
        <w:t> </w:t>
      </w:r>
      <w:r>
        <w:rPr>
          <w:color w:val="231F20"/>
          <w:w w:val="105"/>
          <w:sz w:val="16"/>
        </w:rPr>
        <w:t>MA.</w:t>
      </w:r>
      <w:r>
        <w:rPr>
          <w:color w:val="231F20"/>
          <w:spacing w:val="-2"/>
          <w:w w:val="105"/>
          <w:sz w:val="16"/>
        </w:rPr>
        <w:t> </w:t>
      </w:r>
      <w:r>
        <w:rPr>
          <w:color w:val="231F20"/>
          <w:w w:val="105"/>
          <w:sz w:val="16"/>
        </w:rPr>
        <w:t>Dendritic-cell</w:t>
      </w:r>
      <w:r>
        <w:rPr>
          <w:color w:val="231F20"/>
          <w:spacing w:val="-2"/>
          <w:w w:val="105"/>
          <w:sz w:val="16"/>
        </w:rPr>
        <w:t> </w:t>
      </w:r>
      <w:r>
        <w:rPr>
          <w:color w:val="231F20"/>
          <w:w w:val="105"/>
          <w:sz w:val="16"/>
        </w:rPr>
        <w:t>trafficking</w:t>
      </w:r>
      <w:r>
        <w:rPr>
          <w:color w:val="231F20"/>
          <w:spacing w:val="-2"/>
          <w:w w:val="105"/>
          <w:sz w:val="16"/>
        </w:rPr>
        <w:t> </w:t>
      </w:r>
      <w:r>
        <w:rPr>
          <w:color w:val="231F20"/>
          <w:w w:val="105"/>
          <w:sz w:val="16"/>
        </w:rPr>
        <w:t>to lymph</w:t>
      </w:r>
      <w:r>
        <w:rPr>
          <w:color w:val="231F20"/>
          <w:w w:val="105"/>
          <w:sz w:val="16"/>
        </w:rPr>
        <w:t> nodes</w:t>
      </w:r>
      <w:r>
        <w:rPr>
          <w:color w:val="231F20"/>
          <w:w w:val="105"/>
          <w:sz w:val="16"/>
        </w:rPr>
        <w:t> through</w:t>
      </w:r>
      <w:r>
        <w:rPr>
          <w:color w:val="231F20"/>
          <w:w w:val="105"/>
          <w:sz w:val="16"/>
        </w:rPr>
        <w:t> lymphatic</w:t>
      </w:r>
      <w:r>
        <w:rPr>
          <w:color w:val="231F20"/>
          <w:w w:val="105"/>
          <w:sz w:val="16"/>
        </w:rPr>
        <w:t> vessels.</w:t>
      </w:r>
      <w:r>
        <w:rPr>
          <w:color w:val="231F20"/>
          <w:w w:val="105"/>
          <w:sz w:val="16"/>
        </w:rPr>
        <w:t> </w:t>
      </w:r>
      <w:r>
        <w:rPr>
          <w:i/>
          <w:color w:val="231F20"/>
          <w:w w:val="105"/>
          <w:sz w:val="16"/>
        </w:rPr>
        <w:t>Nat</w:t>
      </w:r>
      <w:r>
        <w:rPr>
          <w:i/>
          <w:color w:val="231F20"/>
          <w:w w:val="105"/>
          <w:sz w:val="16"/>
        </w:rPr>
        <w:t> Rev</w:t>
      </w:r>
      <w:r>
        <w:rPr>
          <w:i/>
          <w:color w:val="231F20"/>
          <w:w w:val="105"/>
          <w:sz w:val="16"/>
        </w:rPr>
        <w:t> Immunol</w:t>
      </w:r>
      <w:r>
        <w:rPr>
          <w:color w:val="231F20"/>
          <w:w w:val="105"/>
          <w:sz w:val="16"/>
        </w:rPr>
        <w:t>. </w:t>
      </w:r>
      <w:r>
        <w:rPr>
          <w:color w:val="231F20"/>
          <w:spacing w:val="-2"/>
          <w:w w:val="105"/>
          <w:sz w:val="16"/>
        </w:rPr>
        <w:t>2005;5:617-628.</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24" w:id="150"/>
      <w:bookmarkEnd w:id="150"/>
      <w:r>
        <w:rPr/>
      </w:r>
      <w:r>
        <w:rPr>
          <w:color w:val="231F20"/>
          <w:w w:val="105"/>
          <w:sz w:val="16"/>
        </w:rPr>
        <w:t>Groothuis</w:t>
      </w:r>
      <w:r>
        <w:rPr>
          <w:color w:val="231F20"/>
          <w:w w:val="105"/>
          <w:sz w:val="16"/>
        </w:rPr>
        <w:t> TA,</w:t>
      </w:r>
      <w:r>
        <w:rPr>
          <w:color w:val="231F20"/>
          <w:w w:val="105"/>
          <w:sz w:val="16"/>
        </w:rPr>
        <w:t> Griekspoor</w:t>
      </w:r>
      <w:r>
        <w:rPr>
          <w:color w:val="231F20"/>
          <w:w w:val="105"/>
          <w:sz w:val="16"/>
        </w:rPr>
        <w:t> AC,</w:t>
      </w:r>
      <w:r>
        <w:rPr>
          <w:color w:val="231F20"/>
          <w:w w:val="105"/>
          <w:sz w:val="16"/>
        </w:rPr>
        <w:t> Neijssen</w:t>
      </w:r>
      <w:r>
        <w:rPr>
          <w:color w:val="231F20"/>
          <w:w w:val="105"/>
          <w:sz w:val="16"/>
        </w:rPr>
        <w:t> JJ,</w:t>
      </w:r>
      <w:r>
        <w:rPr>
          <w:color w:val="231F20"/>
          <w:w w:val="105"/>
          <w:sz w:val="16"/>
        </w:rPr>
        <w:t> et al.</w:t>
      </w:r>
      <w:r>
        <w:rPr>
          <w:color w:val="231F20"/>
          <w:w w:val="105"/>
          <w:sz w:val="16"/>
        </w:rPr>
        <w:t> MHC</w:t>
      </w:r>
      <w:r>
        <w:rPr>
          <w:color w:val="231F20"/>
          <w:w w:val="105"/>
          <w:sz w:val="16"/>
        </w:rPr>
        <w:t> class</w:t>
      </w:r>
      <w:r>
        <w:rPr>
          <w:color w:val="231F20"/>
          <w:w w:val="105"/>
          <w:sz w:val="16"/>
        </w:rPr>
        <w:t> </w:t>
      </w:r>
      <w:r>
        <w:rPr>
          <w:color w:val="231F20"/>
          <w:w w:val="105"/>
          <w:sz w:val="16"/>
        </w:rPr>
        <w:t>I alleles and their exploration of the antigen-processing machin- ery. </w:t>
      </w:r>
      <w:r>
        <w:rPr>
          <w:i/>
          <w:color w:val="231F20"/>
          <w:w w:val="105"/>
          <w:sz w:val="16"/>
        </w:rPr>
        <w:t>Immunol Rev</w:t>
      </w:r>
      <w:r>
        <w:rPr>
          <w:color w:val="231F20"/>
          <w:w w:val="105"/>
          <w:sz w:val="16"/>
        </w:rPr>
        <w:t>. 2005;207:60-76.</w:t>
      </w:r>
    </w:p>
    <w:p>
      <w:pPr>
        <w:pStyle w:val="ListParagraph"/>
        <w:numPr>
          <w:ilvl w:val="0"/>
          <w:numId w:val="9"/>
        </w:numPr>
        <w:tabs>
          <w:tab w:pos="740" w:val="left" w:leader="none"/>
        </w:tabs>
        <w:spacing w:line="235" w:lineRule="auto" w:before="0" w:after="0"/>
        <w:ind w:left="740" w:right="0" w:hanging="380"/>
        <w:jc w:val="both"/>
        <w:rPr>
          <w:sz w:val="16"/>
        </w:rPr>
      </w:pPr>
      <w:r>
        <w:rPr>
          <w:color w:val="231F20"/>
          <w:w w:val="110"/>
          <w:sz w:val="16"/>
        </w:rPr>
        <w:t>Shastri</w:t>
      </w:r>
      <w:r>
        <w:rPr>
          <w:color w:val="231F20"/>
          <w:spacing w:val="-4"/>
          <w:w w:val="110"/>
          <w:sz w:val="16"/>
        </w:rPr>
        <w:t> </w:t>
      </w:r>
      <w:r>
        <w:rPr>
          <w:color w:val="231F20"/>
          <w:w w:val="110"/>
          <w:sz w:val="16"/>
        </w:rPr>
        <w:t>N,</w:t>
      </w:r>
      <w:r>
        <w:rPr>
          <w:color w:val="231F20"/>
          <w:spacing w:val="-4"/>
          <w:w w:val="110"/>
          <w:sz w:val="16"/>
        </w:rPr>
        <w:t> </w:t>
      </w:r>
      <w:r>
        <w:rPr>
          <w:color w:val="231F20"/>
          <w:w w:val="110"/>
          <w:sz w:val="16"/>
        </w:rPr>
        <w:t>Cardinaud</w:t>
      </w:r>
      <w:r>
        <w:rPr>
          <w:color w:val="231F20"/>
          <w:spacing w:val="-4"/>
          <w:w w:val="110"/>
          <w:sz w:val="16"/>
        </w:rPr>
        <w:t> </w:t>
      </w:r>
      <w:r>
        <w:rPr>
          <w:color w:val="231F20"/>
          <w:w w:val="110"/>
          <w:sz w:val="16"/>
        </w:rPr>
        <w:t>S,</w:t>
      </w:r>
      <w:r>
        <w:rPr>
          <w:color w:val="231F20"/>
          <w:spacing w:val="-4"/>
          <w:w w:val="110"/>
          <w:sz w:val="16"/>
        </w:rPr>
        <w:t> </w:t>
      </w:r>
      <w:r>
        <w:rPr>
          <w:color w:val="231F20"/>
          <w:w w:val="110"/>
          <w:sz w:val="16"/>
        </w:rPr>
        <w:t>Schwab</w:t>
      </w:r>
      <w:r>
        <w:rPr>
          <w:color w:val="231F20"/>
          <w:spacing w:val="-4"/>
          <w:w w:val="110"/>
          <w:sz w:val="16"/>
        </w:rPr>
        <w:t> </w:t>
      </w:r>
      <w:r>
        <w:rPr>
          <w:color w:val="231F20"/>
          <w:w w:val="110"/>
          <w:sz w:val="16"/>
        </w:rPr>
        <w:t>SR,</w:t>
      </w:r>
      <w:r>
        <w:rPr>
          <w:color w:val="231F20"/>
          <w:spacing w:val="-4"/>
          <w:w w:val="110"/>
          <w:sz w:val="16"/>
        </w:rPr>
        <w:t> </w:t>
      </w:r>
      <w:r>
        <w:rPr>
          <w:color w:val="231F20"/>
          <w:w w:val="110"/>
          <w:sz w:val="16"/>
        </w:rPr>
        <w:t>et</w:t>
      </w:r>
      <w:r>
        <w:rPr>
          <w:color w:val="231F20"/>
          <w:spacing w:val="-9"/>
          <w:w w:val="110"/>
          <w:sz w:val="16"/>
        </w:rPr>
        <w:t> </w:t>
      </w:r>
      <w:r>
        <w:rPr>
          <w:color w:val="231F20"/>
          <w:w w:val="110"/>
          <w:sz w:val="16"/>
        </w:rPr>
        <w:t>al.</w:t>
      </w:r>
      <w:r>
        <w:rPr>
          <w:color w:val="231F20"/>
          <w:spacing w:val="-4"/>
          <w:w w:val="110"/>
          <w:sz w:val="16"/>
        </w:rPr>
        <w:t> </w:t>
      </w:r>
      <w:r>
        <w:rPr>
          <w:color w:val="231F20"/>
          <w:w w:val="110"/>
          <w:sz w:val="16"/>
        </w:rPr>
        <w:t>All</w:t>
      </w:r>
      <w:r>
        <w:rPr>
          <w:color w:val="231F20"/>
          <w:spacing w:val="-4"/>
          <w:w w:val="110"/>
          <w:sz w:val="16"/>
        </w:rPr>
        <w:t> </w:t>
      </w:r>
      <w:r>
        <w:rPr>
          <w:color w:val="231F20"/>
          <w:w w:val="110"/>
          <w:sz w:val="16"/>
        </w:rPr>
        <w:t>the</w:t>
      </w:r>
      <w:r>
        <w:rPr>
          <w:color w:val="231F20"/>
          <w:spacing w:val="-4"/>
          <w:w w:val="110"/>
          <w:sz w:val="16"/>
        </w:rPr>
        <w:t> </w:t>
      </w:r>
      <w:r>
        <w:rPr>
          <w:color w:val="231F20"/>
          <w:w w:val="110"/>
          <w:sz w:val="16"/>
        </w:rPr>
        <w:t>peptides</w:t>
      </w:r>
      <w:r>
        <w:rPr>
          <w:color w:val="231F20"/>
          <w:spacing w:val="-4"/>
          <w:w w:val="110"/>
          <w:sz w:val="16"/>
        </w:rPr>
        <w:t> </w:t>
      </w:r>
      <w:r>
        <w:rPr>
          <w:color w:val="231F20"/>
          <w:w w:val="110"/>
          <w:sz w:val="16"/>
        </w:rPr>
        <w:t>that fit: the beginning, the middle, and the end of the MHC class </w:t>
      </w:r>
      <w:r>
        <w:rPr>
          <w:color w:val="231F20"/>
          <w:w w:val="110"/>
          <w:sz w:val="16"/>
        </w:rPr>
        <w:t>I antigen-processing</w:t>
      </w:r>
      <w:r>
        <w:rPr>
          <w:color w:val="231F20"/>
          <w:spacing w:val="-11"/>
          <w:w w:val="110"/>
          <w:sz w:val="16"/>
        </w:rPr>
        <w:t> </w:t>
      </w:r>
      <w:r>
        <w:rPr>
          <w:color w:val="231F20"/>
          <w:w w:val="110"/>
          <w:sz w:val="16"/>
        </w:rPr>
        <w:t>pathway.</w:t>
      </w:r>
      <w:r>
        <w:rPr>
          <w:color w:val="231F20"/>
          <w:spacing w:val="-11"/>
          <w:w w:val="110"/>
          <w:sz w:val="16"/>
        </w:rPr>
        <w:t> </w:t>
      </w:r>
      <w:r>
        <w:rPr>
          <w:i/>
          <w:color w:val="231F20"/>
          <w:w w:val="110"/>
          <w:sz w:val="16"/>
        </w:rPr>
        <w:t>Immunol</w:t>
      </w:r>
      <w:r>
        <w:rPr>
          <w:i/>
          <w:color w:val="231F20"/>
          <w:spacing w:val="-10"/>
          <w:w w:val="110"/>
          <w:sz w:val="16"/>
        </w:rPr>
        <w:t> </w:t>
      </w:r>
      <w:r>
        <w:rPr>
          <w:i/>
          <w:color w:val="231F20"/>
          <w:w w:val="110"/>
          <w:sz w:val="16"/>
        </w:rPr>
        <w:t>Rev</w:t>
      </w:r>
      <w:r>
        <w:rPr>
          <w:color w:val="231F20"/>
          <w:w w:val="110"/>
          <w:sz w:val="16"/>
        </w:rPr>
        <w:t>.</w:t>
      </w:r>
      <w:r>
        <w:rPr>
          <w:color w:val="231F20"/>
          <w:spacing w:val="-11"/>
          <w:w w:val="110"/>
          <w:sz w:val="16"/>
        </w:rPr>
        <w:t> </w:t>
      </w:r>
      <w:r>
        <w:rPr>
          <w:color w:val="231F20"/>
          <w:w w:val="110"/>
          <w:sz w:val="16"/>
        </w:rPr>
        <w:t>2005;207:31-41.</w:t>
      </w:r>
    </w:p>
    <w:p>
      <w:pPr>
        <w:pStyle w:val="ListParagraph"/>
        <w:numPr>
          <w:ilvl w:val="0"/>
          <w:numId w:val="9"/>
        </w:numPr>
        <w:tabs>
          <w:tab w:pos="740" w:val="left" w:leader="none"/>
        </w:tabs>
        <w:spacing w:line="235" w:lineRule="auto" w:before="0" w:after="0"/>
        <w:ind w:left="740" w:right="0" w:hanging="380"/>
        <w:jc w:val="both"/>
        <w:rPr>
          <w:sz w:val="16"/>
        </w:rPr>
      </w:pPr>
      <w:r>
        <w:rPr>
          <w:color w:val="231F20"/>
          <w:w w:val="105"/>
          <w:sz w:val="16"/>
        </w:rPr>
        <w:t>Jutras I, Desjardins M. Phagocytosis: at the crossroads of </w:t>
      </w:r>
      <w:r>
        <w:rPr>
          <w:color w:val="231F20"/>
          <w:w w:val="105"/>
          <w:sz w:val="16"/>
        </w:rPr>
        <w:t>innate and</w:t>
      </w:r>
      <w:r>
        <w:rPr>
          <w:color w:val="231F20"/>
          <w:spacing w:val="40"/>
          <w:w w:val="105"/>
          <w:sz w:val="16"/>
        </w:rPr>
        <w:t> </w:t>
      </w:r>
      <w:r>
        <w:rPr>
          <w:color w:val="231F20"/>
          <w:w w:val="105"/>
          <w:sz w:val="16"/>
        </w:rPr>
        <w:t>adaptive</w:t>
      </w:r>
      <w:r>
        <w:rPr>
          <w:color w:val="231F20"/>
          <w:spacing w:val="40"/>
          <w:w w:val="105"/>
          <w:sz w:val="16"/>
        </w:rPr>
        <w:t> </w:t>
      </w:r>
      <w:r>
        <w:rPr>
          <w:color w:val="231F20"/>
          <w:w w:val="105"/>
          <w:sz w:val="16"/>
        </w:rPr>
        <w:t>immunity.</w:t>
      </w:r>
      <w:r>
        <w:rPr>
          <w:color w:val="231F20"/>
          <w:spacing w:val="40"/>
          <w:w w:val="105"/>
          <w:sz w:val="16"/>
        </w:rPr>
        <w:t> </w:t>
      </w:r>
      <w:r>
        <w:rPr>
          <w:i/>
          <w:color w:val="231F20"/>
          <w:w w:val="105"/>
          <w:sz w:val="16"/>
        </w:rPr>
        <w:t>Annu</w:t>
      </w:r>
      <w:r>
        <w:rPr>
          <w:i/>
          <w:color w:val="231F20"/>
          <w:spacing w:val="40"/>
          <w:w w:val="105"/>
          <w:sz w:val="16"/>
        </w:rPr>
        <w:t> </w:t>
      </w:r>
      <w:r>
        <w:rPr>
          <w:i/>
          <w:color w:val="231F20"/>
          <w:w w:val="105"/>
          <w:sz w:val="16"/>
        </w:rPr>
        <w:t>Rev</w:t>
      </w:r>
      <w:r>
        <w:rPr>
          <w:i/>
          <w:color w:val="231F20"/>
          <w:spacing w:val="40"/>
          <w:w w:val="105"/>
          <w:sz w:val="16"/>
        </w:rPr>
        <w:t> </w:t>
      </w:r>
      <w:r>
        <w:rPr>
          <w:i/>
          <w:color w:val="231F20"/>
          <w:w w:val="105"/>
          <w:sz w:val="16"/>
        </w:rPr>
        <w:t>Cell</w:t>
      </w:r>
      <w:r>
        <w:rPr>
          <w:i/>
          <w:color w:val="231F20"/>
          <w:spacing w:val="40"/>
          <w:w w:val="105"/>
          <w:sz w:val="16"/>
        </w:rPr>
        <w:t> </w:t>
      </w:r>
      <w:r>
        <w:rPr>
          <w:i/>
          <w:color w:val="231F20"/>
          <w:w w:val="105"/>
          <w:sz w:val="16"/>
        </w:rPr>
        <w:t>Dev</w:t>
      </w:r>
      <w:r>
        <w:rPr>
          <w:i/>
          <w:color w:val="231F20"/>
          <w:spacing w:val="40"/>
          <w:w w:val="105"/>
          <w:sz w:val="16"/>
        </w:rPr>
        <w:t> </w:t>
      </w:r>
      <w:r>
        <w:rPr>
          <w:i/>
          <w:color w:val="231F20"/>
          <w:w w:val="105"/>
          <w:sz w:val="16"/>
        </w:rPr>
        <w:t>Biol</w:t>
      </w:r>
      <w:r>
        <w:rPr>
          <w:color w:val="231F20"/>
          <w:w w:val="105"/>
          <w:sz w:val="16"/>
        </w:rPr>
        <w:t>.</w:t>
      </w:r>
      <w:r>
        <w:rPr>
          <w:color w:val="231F20"/>
          <w:spacing w:val="40"/>
          <w:w w:val="105"/>
          <w:sz w:val="16"/>
        </w:rPr>
        <w:t> </w:t>
      </w:r>
      <w:r>
        <w:rPr>
          <w:color w:val="231F20"/>
          <w:w w:val="105"/>
          <w:sz w:val="16"/>
        </w:rPr>
        <w:t>2005;21: </w:t>
      </w:r>
      <w:r>
        <w:rPr>
          <w:color w:val="231F20"/>
          <w:spacing w:val="-2"/>
          <w:w w:val="105"/>
          <w:sz w:val="16"/>
        </w:rPr>
        <w:t>511-527.</w:t>
      </w:r>
    </w:p>
    <w:p>
      <w:pPr>
        <w:pStyle w:val="ListParagraph"/>
        <w:numPr>
          <w:ilvl w:val="0"/>
          <w:numId w:val="9"/>
        </w:numPr>
        <w:tabs>
          <w:tab w:pos="699" w:val="left" w:leader="none"/>
        </w:tabs>
        <w:spacing w:line="235" w:lineRule="auto" w:before="96" w:after="0"/>
        <w:ind w:left="699" w:right="1199" w:hanging="380"/>
        <w:jc w:val="both"/>
        <w:rPr>
          <w:sz w:val="16"/>
        </w:rPr>
      </w:pPr>
      <w:r>
        <w:rPr/>
        <w:br w:type="column"/>
      </w:r>
      <w:bookmarkStart w:name="_bookmark125" w:id="151"/>
      <w:bookmarkEnd w:id="151"/>
      <w:r>
        <w:rPr/>
      </w:r>
      <w:r>
        <w:rPr>
          <w:color w:val="231F20"/>
          <w:w w:val="105"/>
          <w:sz w:val="16"/>
        </w:rPr>
        <w:t>Joffre OP, Segura E, Savina A, et al. Cross-presentation by </w:t>
      </w:r>
      <w:r>
        <w:rPr>
          <w:color w:val="231F20"/>
          <w:w w:val="105"/>
          <w:sz w:val="16"/>
        </w:rPr>
        <w:t>den- dritic cells. </w:t>
      </w:r>
      <w:r>
        <w:rPr>
          <w:i/>
          <w:color w:val="231F20"/>
          <w:w w:val="105"/>
          <w:sz w:val="16"/>
        </w:rPr>
        <w:t>Nat Rev Immunol</w:t>
      </w:r>
      <w:r>
        <w:rPr>
          <w:color w:val="231F20"/>
          <w:w w:val="105"/>
          <w:sz w:val="16"/>
        </w:rPr>
        <w:t>. 2012;12:557-569.</w:t>
      </w:r>
    </w:p>
    <w:p>
      <w:pPr>
        <w:pStyle w:val="ListParagraph"/>
        <w:numPr>
          <w:ilvl w:val="0"/>
          <w:numId w:val="9"/>
        </w:numPr>
        <w:tabs>
          <w:tab w:pos="699" w:val="left" w:leader="none"/>
        </w:tabs>
        <w:spacing w:line="235" w:lineRule="auto" w:before="0" w:after="0"/>
        <w:ind w:left="699" w:right="1198" w:hanging="380"/>
        <w:jc w:val="both"/>
        <w:rPr>
          <w:sz w:val="16"/>
        </w:rPr>
      </w:pPr>
      <w:bookmarkStart w:name="_bookmark126" w:id="152"/>
      <w:bookmarkEnd w:id="152"/>
      <w:r>
        <w:rPr/>
      </w:r>
      <w:r>
        <w:rPr>
          <w:color w:val="231F20"/>
          <w:w w:val="105"/>
          <w:sz w:val="16"/>
        </w:rPr>
        <w:t>Kapsenberg</w:t>
      </w:r>
      <w:r>
        <w:rPr>
          <w:color w:val="231F20"/>
          <w:spacing w:val="-3"/>
          <w:w w:val="105"/>
          <w:sz w:val="16"/>
        </w:rPr>
        <w:t> </w:t>
      </w:r>
      <w:r>
        <w:rPr>
          <w:color w:val="231F20"/>
          <w:w w:val="105"/>
          <w:sz w:val="16"/>
        </w:rPr>
        <w:t>ML.</w:t>
      </w:r>
      <w:r>
        <w:rPr>
          <w:color w:val="231F20"/>
          <w:spacing w:val="-3"/>
          <w:w w:val="105"/>
          <w:sz w:val="16"/>
        </w:rPr>
        <w:t> </w:t>
      </w:r>
      <w:r>
        <w:rPr>
          <w:color w:val="231F20"/>
          <w:w w:val="105"/>
          <w:sz w:val="16"/>
        </w:rPr>
        <w:t>Dendritic-cell</w:t>
      </w:r>
      <w:r>
        <w:rPr>
          <w:color w:val="231F20"/>
          <w:spacing w:val="-3"/>
          <w:w w:val="105"/>
          <w:sz w:val="16"/>
        </w:rPr>
        <w:t> </w:t>
      </w:r>
      <w:r>
        <w:rPr>
          <w:color w:val="231F20"/>
          <w:w w:val="105"/>
          <w:sz w:val="16"/>
        </w:rPr>
        <w:t>control</w:t>
      </w:r>
      <w:r>
        <w:rPr>
          <w:color w:val="231F20"/>
          <w:spacing w:val="-3"/>
          <w:w w:val="105"/>
          <w:sz w:val="16"/>
        </w:rPr>
        <w:t> </w:t>
      </w:r>
      <w:r>
        <w:rPr>
          <w:color w:val="231F20"/>
          <w:w w:val="105"/>
          <w:sz w:val="16"/>
        </w:rPr>
        <w:t>of</w:t>
      </w:r>
      <w:r>
        <w:rPr>
          <w:color w:val="231F20"/>
          <w:spacing w:val="-3"/>
          <w:w w:val="105"/>
          <w:sz w:val="16"/>
        </w:rPr>
        <w:t> </w:t>
      </w:r>
      <w:r>
        <w:rPr>
          <w:color w:val="231F20"/>
          <w:w w:val="105"/>
          <w:sz w:val="16"/>
        </w:rPr>
        <w:t>pathogen-driven</w:t>
      </w:r>
      <w:r>
        <w:rPr>
          <w:color w:val="231F20"/>
          <w:spacing w:val="-3"/>
          <w:w w:val="105"/>
          <w:sz w:val="16"/>
        </w:rPr>
        <w:t> </w:t>
      </w:r>
      <w:r>
        <w:rPr>
          <w:color w:val="231F20"/>
          <w:w w:val="105"/>
          <w:sz w:val="16"/>
        </w:rPr>
        <w:t>T-</w:t>
      </w:r>
      <w:r>
        <w:rPr>
          <w:color w:val="231F20"/>
          <w:w w:val="105"/>
          <w:sz w:val="16"/>
        </w:rPr>
        <w:t>cell polarization. </w:t>
      </w:r>
      <w:r>
        <w:rPr>
          <w:i/>
          <w:color w:val="231F20"/>
          <w:w w:val="105"/>
          <w:sz w:val="16"/>
        </w:rPr>
        <w:t>Nat Rev Immunol</w:t>
      </w:r>
      <w:r>
        <w:rPr>
          <w:color w:val="231F20"/>
          <w:w w:val="105"/>
          <w:sz w:val="16"/>
        </w:rPr>
        <w:t>. 2003;3:984-993.</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27" w:id="153"/>
      <w:bookmarkEnd w:id="153"/>
      <w:r>
        <w:rPr/>
      </w:r>
      <w:r>
        <w:rPr>
          <w:color w:val="231F20"/>
          <w:w w:val="105"/>
          <w:sz w:val="16"/>
        </w:rPr>
        <w:t>Krogsgaard</w:t>
      </w:r>
      <w:r>
        <w:rPr>
          <w:color w:val="231F20"/>
          <w:w w:val="105"/>
          <w:sz w:val="16"/>
        </w:rPr>
        <w:t> M,</w:t>
      </w:r>
      <w:r>
        <w:rPr>
          <w:color w:val="231F20"/>
          <w:w w:val="105"/>
          <w:sz w:val="16"/>
        </w:rPr>
        <w:t> Davis</w:t>
      </w:r>
      <w:r>
        <w:rPr>
          <w:color w:val="231F20"/>
          <w:w w:val="105"/>
          <w:sz w:val="16"/>
        </w:rPr>
        <w:t> MM.</w:t>
      </w:r>
      <w:r>
        <w:rPr>
          <w:color w:val="231F20"/>
          <w:w w:val="105"/>
          <w:sz w:val="16"/>
        </w:rPr>
        <w:t> How</w:t>
      </w:r>
      <w:r>
        <w:rPr>
          <w:color w:val="231F20"/>
          <w:w w:val="105"/>
          <w:sz w:val="16"/>
        </w:rPr>
        <w:t> T</w:t>
      </w:r>
      <w:r>
        <w:rPr>
          <w:color w:val="231F20"/>
          <w:w w:val="105"/>
          <w:sz w:val="16"/>
        </w:rPr>
        <w:t> cells</w:t>
      </w:r>
      <w:r>
        <w:rPr>
          <w:color w:val="231F20"/>
          <w:w w:val="105"/>
          <w:sz w:val="16"/>
        </w:rPr>
        <w:t> “see”</w:t>
      </w:r>
      <w:r>
        <w:rPr>
          <w:color w:val="231F20"/>
          <w:w w:val="105"/>
          <w:sz w:val="16"/>
        </w:rPr>
        <w:t> antigen.</w:t>
      </w:r>
      <w:r>
        <w:rPr>
          <w:color w:val="231F20"/>
          <w:w w:val="105"/>
          <w:sz w:val="16"/>
        </w:rPr>
        <w:t> </w:t>
      </w:r>
      <w:r>
        <w:rPr>
          <w:i/>
          <w:color w:val="231F20"/>
          <w:w w:val="105"/>
          <w:sz w:val="16"/>
        </w:rPr>
        <w:t>Nat Immunol</w:t>
      </w:r>
      <w:r>
        <w:rPr>
          <w:color w:val="231F20"/>
          <w:w w:val="105"/>
          <w:sz w:val="16"/>
        </w:rPr>
        <w:t>. 2005;6:239-245.</w:t>
      </w:r>
    </w:p>
    <w:p>
      <w:pPr>
        <w:pStyle w:val="ListParagraph"/>
        <w:numPr>
          <w:ilvl w:val="0"/>
          <w:numId w:val="9"/>
        </w:numPr>
        <w:tabs>
          <w:tab w:pos="699" w:val="left" w:leader="none"/>
        </w:tabs>
        <w:spacing w:line="235" w:lineRule="auto" w:before="0" w:after="0"/>
        <w:ind w:left="699" w:right="1199" w:hanging="380"/>
        <w:jc w:val="both"/>
        <w:rPr>
          <w:sz w:val="16"/>
        </w:rPr>
      </w:pPr>
      <w:r>
        <w:rPr>
          <w:color w:val="231F20"/>
          <w:w w:val="105"/>
          <w:sz w:val="16"/>
        </w:rPr>
        <w:t>Ahlers</w:t>
      </w:r>
      <w:r>
        <w:rPr>
          <w:color w:val="231F20"/>
          <w:spacing w:val="-2"/>
          <w:w w:val="105"/>
          <w:sz w:val="16"/>
        </w:rPr>
        <w:t> </w:t>
      </w:r>
      <w:r>
        <w:rPr>
          <w:color w:val="231F20"/>
          <w:w w:val="105"/>
          <w:sz w:val="16"/>
        </w:rPr>
        <w:t>JD,</w:t>
      </w:r>
      <w:r>
        <w:rPr>
          <w:color w:val="231F20"/>
          <w:spacing w:val="-2"/>
          <w:w w:val="105"/>
          <w:sz w:val="16"/>
        </w:rPr>
        <w:t> </w:t>
      </w:r>
      <w:r>
        <w:rPr>
          <w:color w:val="231F20"/>
          <w:w w:val="105"/>
          <w:sz w:val="16"/>
        </w:rPr>
        <w:t>Belyakov</w:t>
      </w:r>
      <w:r>
        <w:rPr>
          <w:color w:val="231F20"/>
          <w:spacing w:val="-2"/>
          <w:w w:val="105"/>
          <w:sz w:val="16"/>
        </w:rPr>
        <w:t> </w:t>
      </w:r>
      <w:r>
        <w:rPr>
          <w:color w:val="231F20"/>
          <w:w w:val="105"/>
          <w:sz w:val="16"/>
        </w:rPr>
        <w:t>IM.</w:t>
      </w:r>
      <w:r>
        <w:rPr>
          <w:color w:val="231F20"/>
          <w:spacing w:val="-2"/>
          <w:w w:val="105"/>
          <w:sz w:val="16"/>
        </w:rPr>
        <w:t> </w:t>
      </w:r>
      <w:r>
        <w:rPr>
          <w:color w:val="231F20"/>
          <w:w w:val="105"/>
          <w:sz w:val="16"/>
        </w:rPr>
        <w:t>Molecular</w:t>
      </w:r>
      <w:r>
        <w:rPr>
          <w:color w:val="231F20"/>
          <w:spacing w:val="-2"/>
          <w:w w:val="105"/>
          <w:sz w:val="16"/>
        </w:rPr>
        <w:t> </w:t>
      </w:r>
      <w:r>
        <w:rPr>
          <w:color w:val="231F20"/>
          <w:w w:val="105"/>
          <w:sz w:val="16"/>
        </w:rPr>
        <w:t>pathways</w:t>
      </w:r>
      <w:r>
        <w:rPr>
          <w:color w:val="231F20"/>
          <w:spacing w:val="-2"/>
          <w:w w:val="105"/>
          <w:sz w:val="16"/>
        </w:rPr>
        <w:t> </w:t>
      </w:r>
      <w:r>
        <w:rPr>
          <w:color w:val="231F20"/>
          <w:w w:val="105"/>
          <w:sz w:val="16"/>
        </w:rPr>
        <w:t>regulating</w:t>
      </w:r>
      <w:r>
        <w:rPr>
          <w:color w:val="231F20"/>
          <w:spacing w:val="-2"/>
          <w:w w:val="105"/>
          <w:sz w:val="16"/>
        </w:rPr>
        <w:t> </w:t>
      </w:r>
      <w:r>
        <w:rPr>
          <w:color w:val="231F20"/>
          <w:w w:val="105"/>
          <w:sz w:val="16"/>
        </w:rPr>
        <w:t>CD4</w:t>
      </w:r>
      <w:r>
        <w:rPr>
          <w:rFonts w:ascii="Microsoft Sans Serif"/>
          <w:color w:val="231F20"/>
          <w:w w:val="105"/>
          <w:sz w:val="16"/>
          <w:vertAlign w:val="superscript"/>
        </w:rPr>
        <w:t>+</w:t>
      </w:r>
      <w:r>
        <w:rPr>
          <w:rFonts w:ascii="Microsoft Sans Serif"/>
          <w:color w:val="231F20"/>
          <w:spacing w:val="-4"/>
          <w:w w:val="105"/>
          <w:sz w:val="16"/>
          <w:vertAlign w:val="baseline"/>
        </w:rPr>
        <w:t> </w:t>
      </w:r>
      <w:r>
        <w:rPr>
          <w:color w:val="231F20"/>
          <w:w w:val="105"/>
          <w:sz w:val="16"/>
          <w:vertAlign w:val="baseline"/>
        </w:rPr>
        <w:t>T cell</w:t>
      </w:r>
      <w:r>
        <w:rPr>
          <w:color w:val="231F20"/>
          <w:w w:val="105"/>
          <w:sz w:val="16"/>
          <w:vertAlign w:val="baseline"/>
        </w:rPr>
        <w:t> differentiation,</w:t>
      </w:r>
      <w:r>
        <w:rPr>
          <w:color w:val="231F20"/>
          <w:w w:val="105"/>
          <w:sz w:val="16"/>
          <w:vertAlign w:val="baseline"/>
        </w:rPr>
        <w:t> anergy</w:t>
      </w:r>
      <w:r>
        <w:rPr>
          <w:color w:val="231F20"/>
          <w:w w:val="105"/>
          <w:sz w:val="16"/>
          <w:vertAlign w:val="baseline"/>
        </w:rPr>
        <w:t> and</w:t>
      </w:r>
      <w:r>
        <w:rPr>
          <w:color w:val="231F20"/>
          <w:w w:val="105"/>
          <w:sz w:val="16"/>
          <w:vertAlign w:val="baseline"/>
        </w:rPr>
        <w:t> memory</w:t>
      </w:r>
      <w:r>
        <w:rPr>
          <w:color w:val="231F20"/>
          <w:w w:val="105"/>
          <w:sz w:val="16"/>
          <w:vertAlign w:val="baseline"/>
        </w:rPr>
        <w:t> with</w:t>
      </w:r>
      <w:r>
        <w:rPr>
          <w:color w:val="231F20"/>
          <w:w w:val="105"/>
          <w:sz w:val="16"/>
          <w:vertAlign w:val="baseline"/>
        </w:rPr>
        <w:t> implications</w:t>
      </w:r>
      <w:r>
        <w:rPr>
          <w:color w:val="231F20"/>
          <w:w w:val="105"/>
          <w:sz w:val="16"/>
          <w:vertAlign w:val="baseline"/>
        </w:rPr>
        <w:t> for vaccines. </w:t>
      </w:r>
      <w:r>
        <w:rPr>
          <w:i/>
          <w:color w:val="231F20"/>
          <w:w w:val="105"/>
          <w:sz w:val="16"/>
          <w:vertAlign w:val="baseline"/>
        </w:rPr>
        <w:t>Trends Mol Med</w:t>
      </w:r>
      <w:r>
        <w:rPr>
          <w:color w:val="231F20"/>
          <w:w w:val="105"/>
          <w:sz w:val="16"/>
          <w:vertAlign w:val="baseline"/>
        </w:rPr>
        <w:t>. 2010;16:478-491.</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28" w:id="154"/>
      <w:bookmarkEnd w:id="154"/>
      <w:r>
        <w:rPr/>
      </w:r>
      <w:r>
        <w:rPr>
          <w:color w:val="231F20"/>
          <w:w w:val="105"/>
          <w:sz w:val="16"/>
        </w:rPr>
        <w:t>Stetson</w:t>
      </w:r>
      <w:r>
        <w:rPr>
          <w:color w:val="231F20"/>
          <w:spacing w:val="-9"/>
          <w:w w:val="105"/>
          <w:sz w:val="16"/>
        </w:rPr>
        <w:t> </w:t>
      </w:r>
      <w:r>
        <w:rPr>
          <w:color w:val="231F20"/>
          <w:w w:val="105"/>
          <w:sz w:val="16"/>
        </w:rPr>
        <w:t>DB,</w:t>
      </w:r>
      <w:r>
        <w:rPr>
          <w:color w:val="231F20"/>
          <w:spacing w:val="-9"/>
          <w:w w:val="105"/>
          <w:sz w:val="16"/>
        </w:rPr>
        <w:t> </w:t>
      </w:r>
      <w:r>
        <w:rPr>
          <w:color w:val="231F20"/>
          <w:w w:val="105"/>
          <w:sz w:val="16"/>
        </w:rPr>
        <w:t>Voehringer</w:t>
      </w:r>
      <w:r>
        <w:rPr>
          <w:color w:val="231F20"/>
          <w:spacing w:val="-9"/>
          <w:w w:val="105"/>
          <w:sz w:val="16"/>
        </w:rPr>
        <w:t> </w:t>
      </w:r>
      <w:r>
        <w:rPr>
          <w:color w:val="231F20"/>
          <w:w w:val="105"/>
          <w:sz w:val="16"/>
        </w:rPr>
        <w:t>D,</w:t>
      </w:r>
      <w:r>
        <w:rPr>
          <w:color w:val="231F20"/>
          <w:spacing w:val="-9"/>
          <w:w w:val="105"/>
          <w:sz w:val="16"/>
        </w:rPr>
        <w:t> </w:t>
      </w:r>
      <w:r>
        <w:rPr>
          <w:color w:val="231F20"/>
          <w:w w:val="105"/>
          <w:sz w:val="16"/>
        </w:rPr>
        <w:t>Grogan</w:t>
      </w:r>
      <w:r>
        <w:rPr>
          <w:color w:val="231F20"/>
          <w:spacing w:val="-9"/>
          <w:w w:val="105"/>
          <w:sz w:val="16"/>
        </w:rPr>
        <w:t> </w:t>
      </w:r>
      <w:r>
        <w:rPr>
          <w:color w:val="231F20"/>
          <w:w w:val="105"/>
          <w:sz w:val="16"/>
        </w:rPr>
        <w:t>JL,</w:t>
      </w:r>
      <w:r>
        <w:rPr>
          <w:color w:val="231F20"/>
          <w:spacing w:val="-9"/>
          <w:w w:val="105"/>
          <w:sz w:val="16"/>
        </w:rPr>
        <w:t> </w:t>
      </w:r>
      <w:r>
        <w:rPr>
          <w:color w:val="231F20"/>
          <w:w w:val="105"/>
          <w:sz w:val="16"/>
        </w:rPr>
        <w:t>et</w:t>
      </w:r>
      <w:r>
        <w:rPr>
          <w:color w:val="231F20"/>
          <w:spacing w:val="-2"/>
          <w:w w:val="105"/>
          <w:sz w:val="16"/>
        </w:rPr>
        <w:t> </w:t>
      </w:r>
      <w:r>
        <w:rPr>
          <w:color w:val="231F20"/>
          <w:w w:val="105"/>
          <w:sz w:val="16"/>
        </w:rPr>
        <w:t>al.</w:t>
      </w:r>
      <w:r>
        <w:rPr>
          <w:color w:val="231F20"/>
          <w:spacing w:val="-9"/>
          <w:w w:val="105"/>
          <w:sz w:val="16"/>
        </w:rPr>
        <w:t> </w:t>
      </w:r>
      <w:r>
        <w:rPr>
          <w:color w:val="231F20"/>
          <w:w w:val="105"/>
          <w:sz w:val="16"/>
        </w:rPr>
        <w:t>Th2</w:t>
      </w:r>
      <w:r>
        <w:rPr>
          <w:color w:val="231F20"/>
          <w:spacing w:val="-9"/>
          <w:w w:val="105"/>
          <w:sz w:val="16"/>
        </w:rPr>
        <w:t> </w:t>
      </w:r>
      <w:r>
        <w:rPr>
          <w:color w:val="231F20"/>
          <w:w w:val="105"/>
          <w:sz w:val="16"/>
        </w:rPr>
        <w:t>cells:</w:t>
      </w:r>
      <w:r>
        <w:rPr>
          <w:color w:val="231F20"/>
          <w:spacing w:val="-9"/>
          <w:w w:val="105"/>
          <w:sz w:val="16"/>
        </w:rPr>
        <w:t> </w:t>
      </w:r>
      <w:r>
        <w:rPr>
          <w:color w:val="231F20"/>
          <w:w w:val="105"/>
          <w:sz w:val="16"/>
        </w:rPr>
        <w:t>orchestrat- ing barrier immunity. </w:t>
      </w:r>
      <w:r>
        <w:rPr>
          <w:i/>
          <w:color w:val="231F20"/>
          <w:w w:val="105"/>
          <w:sz w:val="16"/>
        </w:rPr>
        <w:t>Adv Immunol</w:t>
      </w:r>
      <w:r>
        <w:rPr>
          <w:color w:val="231F20"/>
          <w:w w:val="105"/>
          <w:sz w:val="16"/>
        </w:rPr>
        <w:t>. 2004;83:163-189.</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29" w:id="155"/>
      <w:bookmarkEnd w:id="155"/>
      <w:r>
        <w:rPr/>
      </w:r>
      <w:r>
        <w:rPr>
          <w:color w:val="231F20"/>
          <w:w w:val="105"/>
          <w:sz w:val="16"/>
        </w:rPr>
        <w:t>O’Garra A, Robinson D. Development and function of T </w:t>
      </w:r>
      <w:r>
        <w:rPr>
          <w:color w:val="231F20"/>
          <w:w w:val="105"/>
          <w:sz w:val="16"/>
        </w:rPr>
        <w:t>helper</w:t>
      </w:r>
      <w:r>
        <w:rPr>
          <w:color w:val="231F20"/>
          <w:spacing w:val="80"/>
          <w:w w:val="105"/>
          <w:sz w:val="16"/>
        </w:rPr>
        <w:t> </w:t>
      </w:r>
      <w:r>
        <w:rPr>
          <w:color w:val="231F20"/>
          <w:w w:val="105"/>
          <w:sz w:val="16"/>
        </w:rPr>
        <w:t>1 cells. </w:t>
      </w:r>
      <w:r>
        <w:rPr>
          <w:i/>
          <w:color w:val="231F20"/>
          <w:w w:val="105"/>
          <w:sz w:val="16"/>
        </w:rPr>
        <w:t>Adv Immunol</w:t>
      </w:r>
      <w:r>
        <w:rPr>
          <w:color w:val="231F20"/>
          <w:w w:val="105"/>
          <w:sz w:val="16"/>
        </w:rPr>
        <w:t>. 2004;83:133-162.</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30" w:id="156"/>
      <w:bookmarkEnd w:id="156"/>
      <w:r>
        <w:rPr/>
      </w:r>
      <w:r>
        <w:rPr>
          <w:color w:val="231F20"/>
          <w:spacing w:val="-2"/>
          <w:w w:val="105"/>
          <w:sz w:val="16"/>
        </w:rPr>
        <w:t>Vinuesa</w:t>
      </w:r>
      <w:r>
        <w:rPr>
          <w:color w:val="231F20"/>
          <w:spacing w:val="-7"/>
          <w:w w:val="105"/>
          <w:sz w:val="16"/>
        </w:rPr>
        <w:t> </w:t>
      </w:r>
      <w:r>
        <w:rPr>
          <w:color w:val="231F20"/>
          <w:spacing w:val="-2"/>
          <w:w w:val="105"/>
          <w:sz w:val="16"/>
        </w:rPr>
        <w:t>CG,</w:t>
      </w:r>
      <w:r>
        <w:rPr>
          <w:color w:val="231F20"/>
          <w:spacing w:val="-7"/>
          <w:w w:val="105"/>
          <w:sz w:val="16"/>
        </w:rPr>
        <w:t> </w:t>
      </w:r>
      <w:r>
        <w:rPr>
          <w:color w:val="231F20"/>
          <w:spacing w:val="-2"/>
          <w:w w:val="105"/>
          <w:sz w:val="16"/>
        </w:rPr>
        <w:t>Tangye</w:t>
      </w:r>
      <w:r>
        <w:rPr>
          <w:color w:val="231F20"/>
          <w:spacing w:val="-7"/>
          <w:w w:val="105"/>
          <w:sz w:val="16"/>
        </w:rPr>
        <w:t> </w:t>
      </w:r>
      <w:r>
        <w:rPr>
          <w:color w:val="231F20"/>
          <w:spacing w:val="-2"/>
          <w:w w:val="105"/>
          <w:sz w:val="16"/>
        </w:rPr>
        <w:t>SG,</w:t>
      </w:r>
      <w:r>
        <w:rPr>
          <w:color w:val="231F20"/>
          <w:spacing w:val="-7"/>
          <w:w w:val="105"/>
          <w:sz w:val="16"/>
        </w:rPr>
        <w:t> </w:t>
      </w:r>
      <w:r>
        <w:rPr>
          <w:color w:val="231F20"/>
          <w:spacing w:val="-2"/>
          <w:w w:val="105"/>
          <w:sz w:val="16"/>
        </w:rPr>
        <w:t>Moser</w:t>
      </w:r>
      <w:r>
        <w:rPr>
          <w:color w:val="231F20"/>
          <w:spacing w:val="-7"/>
          <w:w w:val="105"/>
          <w:sz w:val="16"/>
        </w:rPr>
        <w:t> </w:t>
      </w:r>
      <w:r>
        <w:rPr>
          <w:color w:val="231F20"/>
          <w:spacing w:val="-2"/>
          <w:w w:val="105"/>
          <w:sz w:val="16"/>
        </w:rPr>
        <w:t>B,</w:t>
      </w:r>
      <w:r>
        <w:rPr>
          <w:color w:val="231F20"/>
          <w:spacing w:val="-7"/>
          <w:w w:val="105"/>
          <w:sz w:val="16"/>
        </w:rPr>
        <w:t> </w:t>
      </w:r>
      <w:r>
        <w:rPr>
          <w:color w:val="231F20"/>
          <w:spacing w:val="-2"/>
          <w:w w:val="105"/>
          <w:sz w:val="16"/>
        </w:rPr>
        <w:t>et</w:t>
      </w:r>
      <w:r>
        <w:rPr>
          <w:color w:val="231F20"/>
          <w:spacing w:val="6"/>
          <w:w w:val="105"/>
          <w:sz w:val="16"/>
        </w:rPr>
        <w:t> </w:t>
      </w:r>
      <w:r>
        <w:rPr>
          <w:color w:val="231F20"/>
          <w:spacing w:val="-2"/>
          <w:w w:val="105"/>
          <w:sz w:val="16"/>
        </w:rPr>
        <w:t>al.</w:t>
      </w:r>
      <w:r>
        <w:rPr>
          <w:color w:val="231F20"/>
          <w:spacing w:val="-7"/>
          <w:w w:val="105"/>
          <w:sz w:val="16"/>
        </w:rPr>
        <w:t> </w:t>
      </w:r>
      <w:r>
        <w:rPr>
          <w:color w:val="231F20"/>
          <w:spacing w:val="-2"/>
          <w:w w:val="105"/>
          <w:sz w:val="16"/>
        </w:rPr>
        <w:t>Follicular</w:t>
      </w:r>
      <w:r>
        <w:rPr>
          <w:color w:val="231F20"/>
          <w:spacing w:val="-7"/>
          <w:w w:val="105"/>
          <w:sz w:val="16"/>
        </w:rPr>
        <w:t> </w:t>
      </w:r>
      <w:r>
        <w:rPr>
          <w:color w:val="231F20"/>
          <w:spacing w:val="-2"/>
          <w:w w:val="105"/>
          <w:sz w:val="16"/>
        </w:rPr>
        <w:t>B</w:t>
      </w:r>
      <w:r>
        <w:rPr>
          <w:color w:val="231F20"/>
          <w:spacing w:val="-7"/>
          <w:w w:val="105"/>
          <w:sz w:val="16"/>
        </w:rPr>
        <w:t> </w:t>
      </w:r>
      <w:r>
        <w:rPr>
          <w:color w:val="231F20"/>
          <w:spacing w:val="-2"/>
          <w:w w:val="105"/>
          <w:sz w:val="16"/>
        </w:rPr>
        <w:t>helper</w:t>
      </w:r>
      <w:r>
        <w:rPr>
          <w:color w:val="231F20"/>
          <w:spacing w:val="-7"/>
          <w:w w:val="105"/>
          <w:sz w:val="16"/>
        </w:rPr>
        <w:t> </w:t>
      </w:r>
      <w:r>
        <w:rPr>
          <w:color w:val="231F20"/>
          <w:spacing w:val="-2"/>
          <w:w w:val="105"/>
          <w:sz w:val="16"/>
        </w:rPr>
        <w:t>T</w:t>
      </w:r>
      <w:r>
        <w:rPr>
          <w:color w:val="231F20"/>
          <w:spacing w:val="-7"/>
          <w:w w:val="105"/>
          <w:sz w:val="16"/>
        </w:rPr>
        <w:t> </w:t>
      </w:r>
      <w:r>
        <w:rPr>
          <w:color w:val="231F20"/>
          <w:spacing w:val="-2"/>
          <w:w w:val="105"/>
          <w:sz w:val="16"/>
        </w:rPr>
        <w:t>cells</w:t>
      </w:r>
      <w:r>
        <w:rPr>
          <w:color w:val="231F20"/>
          <w:w w:val="105"/>
          <w:sz w:val="16"/>
        </w:rPr>
        <w:t> in</w:t>
      </w:r>
      <w:r>
        <w:rPr>
          <w:color w:val="231F20"/>
          <w:w w:val="105"/>
          <w:sz w:val="16"/>
        </w:rPr>
        <w:t> antibody</w:t>
      </w:r>
      <w:r>
        <w:rPr>
          <w:color w:val="231F20"/>
          <w:w w:val="105"/>
          <w:sz w:val="16"/>
        </w:rPr>
        <w:t> responses</w:t>
      </w:r>
      <w:r>
        <w:rPr>
          <w:color w:val="231F20"/>
          <w:w w:val="105"/>
          <w:sz w:val="16"/>
        </w:rPr>
        <w:t> and</w:t>
      </w:r>
      <w:r>
        <w:rPr>
          <w:color w:val="231F20"/>
          <w:w w:val="105"/>
          <w:sz w:val="16"/>
        </w:rPr>
        <w:t> autoimmunity.</w:t>
      </w:r>
      <w:r>
        <w:rPr>
          <w:color w:val="231F20"/>
          <w:w w:val="105"/>
          <w:sz w:val="16"/>
        </w:rPr>
        <w:t> </w:t>
      </w:r>
      <w:r>
        <w:rPr>
          <w:i/>
          <w:color w:val="231F20"/>
          <w:w w:val="105"/>
          <w:sz w:val="16"/>
        </w:rPr>
        <w:t>Nat</w:t>
      </w:r>
      <w:r>
        <w:rPr>
          <w:i/>
          <w:color w:val="231F20"/>
          <w:w w:val="105"/>
          <w:sz w:val="16"/>
        </w:rPr>
        <w:t> Rev</w:t>
      </w:r>
      <w:r>
        <w:rPr>
          <w:i/>
          <w:color w:val="231F20"/>
          <w:w w:val="105"/>
          <w:sz w:val="16"/>
        </w:rPr>
        <w:t> </w:t>
      </w:r>
      <w:r>
        <w:rPr>
          <w:i/>
          <w:color w:val="231F20"/>
          <w:w w:val="105"/>
          <w:sz w:val="16"/>
        </w:rPr>
        <w:t>Immunol</w:t>
      </w:r>
      <w:r>
        <w:rPr>
          <w:color w:val="231F20"/>
          <w:w w:val="105"/>
          <w:sz w:val="16"/>
        </w:rPr>
        <w:t>. </w:t>
      </w:r>
      <w:r>
        <w:rPr>
          <w:color w:val="231F20"/>
          <w:spacing w:val="-2"/>
          <w:w w:val="105"/>
          <w:sz w:val="16"/>
        </w:rPr>
        <w:t>2005;5:853-865.</w:t>
      </w:r>
    </w:p>
    <w:p>
      <w:pPr>
        <w:pStyle w:val="ListParagraph"/>
        <w:numPr>
          <w:ilvl w:val="0"/>
          <w:numId w:val="9"/>
        </w:numPr>
        <w:tabs>
          <w:tab w:pos="699" w:val="left" w:leader="none"/>
        </w:tabs>
        <w:spacing w:line="235" w:lineRule="auto" w:before="0" w:after="0"/>
        <w:ind w:left="699" w:right="1198" w:hanging="380"/>
        <w:jc w:val="both"/>
        <w:rPr>
          <w:sz w:val="16"/>
        </w:rPr>
      </w:pPr>
      <w:bookmarkStart w:name="_bookmark131" w:id="157"/>
      <w:bookmarkEnd w:id="157"/>
      <w:r>
        <w:rPr/>
      </w:r>
      <w:r>
        <w:rPr>
          <w:color w:val="231F20"/>
          <w:sz w:val="16"/>
        </w:rPr>
        <w:t>Swain SL. CD4 T cell development and cytokine polarization: </w:t>
      </w:r>
      <w:r>
        <w:rPr>
          <w:color w:val="231F20"/>
          <w:sz w:val="16"/>
        </w:rPr>
        <w:t>an</w:t>
      </w:r>
      <w:r>
        <w:rPr>
          <w:color w:val="231F20"/>
          <w:spacing w:val="40"/>
          <w:sz w:val="16"/>
        </w:rPr>
        <w:t> </w:t>
      </w:r>
      <w:r>
        <w:rPr>
          <w:color w:val="231F20"/>
          <w:sz w:val="16"/>
        </w:rPr>
        <w:t>overview. </w:t>
      </w:r>
      <w:r>
        <w:rPr>
          <w:i/>
          <w:color w:val="231F20"/>
          <w:sz w:val="16"/>
        </w:rPr>
        <w:t>J Leukoc Biol</w:t>
      </w:r>
      <w:r>
        <w:rPr>
          <w:color w:val="231F20"/>
          <w:sz w:val="16"/>
        </w:rPr>
        <w:t>. 1995;57:795-798.</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32" w:id="158"/>
      <w:bookmarkEnd w:id="158"/>
      <w:r>
        <w:rPr/>
      </w:r>
      <w:r>
        <w:rPr>
          <w:color w:val="231F20"/>
          <w:w w:val="105"/>
          <w:sz w:val="16"/>
        </w:rPr>
        <w:t>Becattini</w:t>
      </w:r>
      <w:r>
        <w:rPr>
          <w:color w:val="231F20"/>
          <w:spacing w:val="-1"/>
          <w:w w:val="105"/>
          <w:sz w:val="16"/>
        </w:rPr>
        <w:t> </w:t>
      </w:r>
      <w:r>
        <w:rPr>
          <w:color w:val="231F20"/>
          <w:w w:val="105"/>
          <w:sz w:val="16"/>
        </w:rPr>
        <w:t>S,</w:t>
      </w:r>
      <w:r>
        <w:rPr>
          <w:color w:val="231F20"/>
          <w:spacing w:val="-1"/>
          <w:w w:val="105"/>
          <w:sz w:val="16"/>
        </w:rPr>
        <w:t> </w:t>
      </w:r>
      <w:r>
        <w:rPr>
          <w:color w:val="231F20"/>
          <w:w w:val="105"/>
          <w:sz w:val="16"/>
        </w:rPr>
        <w:t>Latorre</w:t>
      </w:r>
      <w:r>
        <w:rPr>
          <w:color w:val="231F20"/>
          <w:spacing w:val="-1"/>
          <w:w w:val="105"/>
          <w:sz w:val="16"/>
        </w:rPr>
        <w:t> </w:t>
      </w:r>
      <w:r>
        <w:rPr>
          <w:color w:val="231F20"/>
          <w:w w:val="105"/>
          <w:sz w:val="16"/>
        </w:rPr>
        <w:t>D,</w:t>
      </w:r>
      <w:r>
        <w:rPr>
          <w:color w:val="231F20"/>
          <w:spacing w:val="-1"/>
          <w:w w:val="105"/>
          <w:sz w:val="16"/>
        </w:rPr>
        <w:t> </w:t>
      </w:r>
      <w:r>
        <w:rPr>
          <w:color w:val="231F20"/>
          <w:w w:val="105"/>
          <w:sz w:val="16"/>
        </w:rPr>
        <w:t>Mele</w:t>
      </w:r>
      <w:r>
        <w:rPr>
          <w:color w:val="231F20"/>
          <w:spacing w:val="-1"/>
          <w:w w:val="105"/>
          <w:sz w:val="16"/>
        </w:rPr>
        <w:t> </w:t>
      </w:r>
      <w:r>
        <w:rPr>
          <w:color w:val="231F20"/>
          <w:w w:val="105"/>
          <w:sz w:val="16"/>
        </w:rPr>
        <w:t>F,</w:t>
      </w:r>
      <w:r>
        <w:rPr>
          <w:color w:val="231F20"/>
          <w:spacing w:val="-1"/>
          <w:w w:val="105"/>
          <w:sz w:val="16"/>
        </w:rPr>
        <w:t> </w:t>
      </w:r>
      <w:r>
        <w:rPr>
          <w:color w:val="231F20"/>
          <w:w w:val="105"/>
          <w:sz w:val="16"/>
        </w:rPr>
        <w:t>et al.</w:t>
      </w:r>
      <w:r>
        <w:rPr>
          <w:color w:val="231F20"/>
          <w:spacing w:val="-1"/>
          <w:w w:val="105"/>
          <w:sz w:val="16"/>
        </w:rPr>
        <w:t> </w:t>
      </w:r>
      <w:r>
        <w:rPr>
          <w:color w:val="231F20"/>
          <w:w w:val="105"/>
          <w:sz w:val="16"/>
        </w:rPr>
        <w:t>T</w:t>
      </w:r>
      <w:r>
        <w:rPr>
          <w:color w:val="231F20"/>
          <w:spacing w:val="-1"/>
          <w:w w:val="105"/>
          <w:sz w:val="16"/>
        </w:rPr>
        <w:t> </w:t>
      </w:r>
      <w:r>
        <w:rPr>
          <w:color w:val="231F20"/>
          <w:w w:val="105"/>
          <w:sz w:val="16"/>
        </w:rPr>
        <w:t>cell</w:t>
      </w:r>
      <w:r>
        <w:rPr>
          <w:color w:val="231F20"/>
          <w:spacing w:val="-1"/>
          <w:w w:val="105"/>
          <w:sz w:val="16"/>
        </w:rPr>
        <w:t> </w:t>
      </w:r>
      <w:r>
        <w:rPr>
          <w:color w:val="231F20"/>
          <w:w w:val="105"/>
          <w:sz w:val="16"/>
        </w:rPr>
        <w:t>immunity.</w:t>
      </w:r>
      <w:r>
        <w:rPr>
          <w:color w:val="231F20"/>
          <w:spacing w:val="-1"/>
          <w:w w:val="105"/>
          <w:sz w:val="16"/>
        </w:rPr>
        <w:t> </w:t>
      </w:r>
      <w:r>
        <w:rPr>
          <w:color w:val="231F20"/>
          <w:w w:val="105"/>
          <w:sz w:val="16"/>
        </w:rPr>
        <w:t>Functional heterogeneity of human memory CD4</w:t>
      </w:r>
      <w:r>
        <w:rPr>
          <w:rFonts w:ascii="Microsoft Sans Serif"/>
          <w:color w:val="231F20"/>
          <w:w w:val="105"/>
          <w:sz w:val="16"/>
          <w:vertAlign w:val="superscript"/>
        </w:rPr>
        <w:t>+</w:t>
      </w:r>
      <w:r>
        <w:rPr>
          <w:rFonts w:ascii="Microsoft Sans Serif"/>
          <w:color w:val="231F20"/>
          <w:w w:val="105"/>
          <w:sz w:val="16"/>
          <w:vertAlign w:val="baseline"/>
        </w:rPr>
        <w:t> </w:t>
      </w:r>
      <w:r>
        <w:rPr>
          <w:color w:val="231F20"/>
          <w:w w:val="105"/>
          <w:sz w:val="16"/>
          <w:vertAlign w:val="baseline"/>
        </w:rPr>
        <w:t>T cell clones primed </w:t>
      </w:r>
      <w:r>
        <w:rPr>
          <w:color w:val="231F20"/>
          <w:w w:val="105"/>
          <w:sz w:val="16"/>
          <w:vertAlign w:val="baseline"/>
        </w:rPr>
        <w:t>by pathogens or vaccines. </w:t>
      </w:r>
      <w:r>
        <w:rPr>
          <w:i/>
          <w:color w:val="231F20"/>
          <w:w w:val="105"/>
          <w:sz w:val="16"/>
          <w:vertAlign w:val="baseline"/>
        </w:rPr>
        <w:t>Science</w:t>
      </w:r>
      <w:r>
        <w:rPr>
          <w:color w:val="231F20"/>
          <w:w w:val="105"/>
          <w:sz w:val="16"/>
          <w:vertAlign w:val="baseline"/>
        </w:rPr>
        <w:t>. 2015;347(6220):400-406.</w:t>
      </w:r>
    </w:p>
    <w:p>
      <w:pPr>
        <w:pStyle w:val="ListParagraph"/>
        <w:numPr>
          <w:ilvl w:val="0"/>
          <w:numId w:val="9"/>
        </w:numPr>
        <w:tabs>
          <w:tab w:pos="699" w:val="left" w:leader="none"/>
        </w:tabs>
        <w:spacing w:line="235" w:lineRule="auto" w:before="0" w:after="0"/>
        <w:ind w:left="699" w:right="1199" w:hanging="380"/>
        <w:jc w:val="both"/>
        <w:rPr>
          <w:sz w:val="16"/>
        </w:rPr>
      </w:pPr>
      <w:r>
        <w:rPr>
          <w:color w:val="231F20"/>
          <w:w w:val="110"/>
          <w:sz w:val="16"/>
        </w:rPr>
        <w:t>Duthie</w:t>
      </w:r>
      <w:r>
        <w:rPr>
          <w:color w:val="231F20"/>
          <w:w w:val="110"/>
          <w:sz w:val="16"/>
        </w:rPr>
        <w:t> MS,</w:t>
      </w:r>
      <w:r>
        <w:rPr>
          <w:color w:val="231F20"/>
          <w:w w:val="110"/>
          <w:sz w:val="16"/>
        </w:rPr>
        <w:t> Windish</w:t>
      </w:r>
      <w:r>
        <w:rPr>
          <w:color w:val="231F20"/>
          <w:w w:val="110"/>
          <w:sz w:val="16"/>
        </w:rPr>
        <w:t> HP,</w:t>
      </w:r>
      <w:r>
        <w:rPr>
          <w:color w:val="231F20"/>
          <w:w w:val="110"/>
          <w:sz w:val="16"/>
        </w:rPr>
        <w:t> Fox</w:t>
      </w:r>
      <w:r>
        <w:rPr>
          <w:color w:val="231F20"/>
          <w:w w:val="110"/>
          <w:sz w:val="16"/>
        </w:rPr>
        <w:t> CB,</w:t>
      </w:r>
      <w:r>
        <w:rPr>
          <w:color w:val="231F20"/>
          <w:w w:val="110"/>
          <w:sz w:val="16"/>
        </w:rPr>
        <w:t> et</w:t>
      </w:r>
      <w:r>
        <w:rPr>
          <w:color w:val="231F20"/>
          <w:spacing w:val="-10"/>
          <w:w w:val="110"/>
          <w:sz w:val="16"/>
        </w:rPr>
        <w:t> </w:t>
      </w:r>
      <w:r>
        <w:rPr>
          <w:color w:val="231F20"/>
          <w:w w:val="110"/>
          <w:sz w:val="16"/>
        </w:rPr>
        <w:t>al.</w:t>
      </w:r>
      <w:r>
        <w:rPr>
          <w:color w:val="231F20"/>
          <w:w w:val="110"/>
          <w:sz w:val="16"/>
        </w:rPr>
        <w:t> Use</w:t>
      </w:r>
      <w:r>
        <w:rPr>
          <w:color w:val="231F20"/>
          <w:w w:val="110"/>
          <w:sz w:val="16"/>
        </w:rPr>
        <w:t> of</w:t>
      </w:r>
      <w:r>
        <w:rPr>
          <w:color w:val="231F20"/>
          <w:w w:val="110"/>
          <w:sz w:val="16"/>
        </w:rPr>
        <w:t> defined</w:t>
      </w:r>
      <w:r>
        <w:rPr>
          <w:color w:val="231F20"/>
          <w:w w:val="110"/>
          <w:sz w:val="16"/>
        </w:rPr>
        <w:t> TLR ligands</w:t>
      </w:r>
      <w:r>
        <w:rPr>
          <w:color w:val="231F20"/>
          <w:w w:val="110"/>
          <w:sz w:val="16"/>
        </w:rPr>
        <w:t> as</w:t>
      </w:r>
      <w:r>
        <w:rPr>
          <w:color w:val="231F20"/>
          <w:w w:val="110"/>
          <w:sz w:val="16"/>
        </w:rPr>
        <w:t> adjuvants</w:t>
      </w:r>
      <w:r>
        <w:rPr>
          <w:color w:val="231F20"/>
          <w:w w:val="110"/>
          <w:sz w:val="16"/>
        </w:rPr>
        <w:t> within</w:t>
      </w:r>
      <w:r>
        <w:rPr>
          <w:color w:val="231F20"/>
          <w:w w:val="110"/>
          <w:sz w:val="16"/>
        </w:rPr>
        <w:t> human</w:t>
      </w:r>
      <w:r>
        <w:rPr>
          <w:color w:val="231F20"/>
          <w:w w:val="110"/>
          <w:sz w:val="16"/>
        </w:rPr>
        <w:t> vaccines.</w:t>
      </w:r>
      <w:r>
        <w:rPr>
          <w:color w:val="231F20"/>
          <w:w w:val="110"/>
          <w:sz w:val="16"/>
        </w:rPr>
        <w:t> </w:t>
      </w:r>
      <w:r>
        <w:rPr>
          <w:i/>
          <w:color w:val="231F20"/>
          <w:w w:val="110"/>
          <w:sz w:val="16"/>
        </w:rPr>
        <w:t>Immunol</w:t>
      </w:r>
      <w:r>
        <w:rPr>
          <w:i/>
          <w:color w:val="231F20"/>
          <w:w w:val="110"/>
          <w:sz w:val="16"/>
        </w:rPr>
        <w:t> </w:t>
      </w:r>
      <w:r>
        <w:rPr>
          <w:i/>
          <w:color w:val="231F20"/>
          <w:w w:val="110"/>
          <w:sz w:val="16"/>
        </w:rPr>
        <w:t>Rev</w:t>
      </w:r>
      <w:r>
        <w:rPr>
          <w:color w:val="231F20"/>
          <w:w w:val="110"/>
          <w:sz w:val="16"/>
        </w:rPr>
        <w:t>. </w:t>
      </w:r>
      <w:r>
        <w:rPr>
          <w:color w:val="231F20"/>
          <w:spacing w:val="-2"/>
          <w:w w:val="110"/>
          <w:sz w:val="16"/>
        </w:rPr>
        <w:t>2011;239:178-196.</w:t>
      </w:r>
    </w:p>
    <w:p>
      <w:pPr>
        <w:pStyle w:val="ListParagraph"/>
        <w:numPr>
          <w:ilvl w:val="0"/>
          <w:numId w:val="9"/>
        </w:numPr>
        <w:tabs>
          <w:tab w:pos="699" w:val="left" w:leader="none"/>
        </w:tabs>
        <w:spacing w:line="235" w:lineRule="auto" w:before="0" w:after="0"/>
        <w:ind w:left="699" w:right="1197" w:hanging="380"/>
        <w:jc w:val="both"/>
        <w:rPr>
          <w:sz w:val="16"/>
        </w:rPr>
      </w:pPr>
      <w:r>
        <w:rPr>
          <w:color w:val="231F20"/>
          <w:w w:val="105"/>
          <w:sz w:val="16"/>
        </w:rPr>
        <w:t>Yewdell</w:t>
      </w:r>
      <w:r>
        <w:rPr>
          <w:color w:val="231F20"/>
          <w:w w:val="105"/>
          <w:sz w:val="16"/>
        </w:rPr>
        <w:t> JW,</w:t>
      </w:r>
      <w:r>
        <w:rPr>
          <w:color w:val="231F20"/>
          <w:w w:val="105"/>
          <w:sz w:val="16"/>
        </w:rPr>
        <w:t> Haeryfar</w:t>
      </w:r>
      <w:r>
        <w:rPr>
          <w:color w:val="231F20"/>
          <w:w w:val="105"/>
          <w:sz w:val="16"/>
        </w:rPr>
        <w:t> SM.</w:t>
      </w:r>
      <w:r>
        <w:rPr>
          <w:color w:val="231F20"/>
          <w:w w:val="105"/>
          <w:sz w:val="16"/>
        </w:rPr>
        <w:t> Understanding</w:t>
      </w:r>
      <w:r>
        <w:rPr>
          <w:color w:val="231F20"/>
          <w:w w:val="105"/>
          <w:sz w:val="16"/>
        </w:rPr>
        <w:t> presentation</w:t>
      </w:r>
      <w:r>
        <w:rPr>
          <w:color w:val="231F20"/>
          <w:w w:val="105"/>
          <w:sz w:val="16"/>
        </w:rPr>
        <w:t> of</w:t>
      </w:r>
      <w:r>
        <w:rPr>
          <w:color w:val="231F20"/>
          <w:w w:val="105"/>
          <w:sz w:val="16"/>
        </w:rPr>
        <w:t> </w:t>
      </w:r>
      <w:r>
        <w:rPr>
          <w:color w:val="231F20"/>
          <w:w w:val="105"/>
          <w:sz w:val="16"/>
        </w:rPr>
        <w:t>viral antigens</w:t>
      </w:r>
      <w:r>
        <w:rPr>
          <w:color w:val="231F20"/>
          <w:w w:val="105"/>
          <w:sz w:val="16"/>
        </w:rPr>
        <w:t> to</w:t>
      </w:r>
      <w:r>
        <w:rPr>
          <w:color w:val="231F20"/>
          <w:w w:val="105"/>
          <w:sz w:val="16"/>
        </w:rPr>
        <w:t> CD8</w:t>
      </w:r>
      <w:r>
        <w:rPr>
          <w:rFonts w:ascii="Microsoft Sans Serif"/>
          <w:color w:val="231F20"/>
          <w:w w:val="105"/>
          <w:sz w:val="16"/>
        </w:rPr>
        <w:t>+</w:t>
      </w:r>
      <w:r>
        <w:rPr>
          <w:rFonts w:ascii="Microsoft Sans Serif"/>
          <w:color w:val="231F20"/>
          <w:w w:val="105"/>
          <w:sz w:val="16"/>
        </w:rPr>
        <w:t> </w:t>
      </w:r>
      <w:r>
        <w:rPr>
          <w:color w:val="231F20"/>
          <w:w w:val="105"/>
          <w:sz w:val="16"/>
        </w:rPr>
        <w:t>T</w:t>
      </w:r>
      <w:r>
        <w:rPr>
          <w:color w:val="231F20"/>
          <w:w w:val="105"/>
          <w:sz w:val="16"/>
        </w:rPr>
        <w:t> cells</w:t>
      </w:r>
      <w:r>
        <w:rPr>
          <w:color w:val="231F20"/>
          <w:w w:val="105"/>
          <w:sz w:val="16"/>
        </w:rPr>
        <w:t> in</w:t>
      </w:r>
      <w:r>
        <w:rPr>
          <w:color w:val="231F20"/>
          <w:w w:val="105"/>
          <w:sz w:val="16"/>
        </w:rPr>
        <w:t> vivo:</w:t>
      </w:r>
      <w:r>
        <w:rPr>
          <w:color w:val="231F20"/>
          <w:w w:val="105"/>
          <w:sz w:val="16"/>
        </w:rPr>
        <w:t> the</w:t>
      </w:r>
      <w:r>
        <w:rPr>
          <w:color w:val="231F20"/>
          <w:w w:val="105"/>
          <w:sz w:val="16"/>
        </w:rPr>
        <w:t> key</w:t>
      </w:r>
      <w:r>
        <w:rPr>
          <w:color w:val="231F20"/>
          <w:w w:val="105"/>
          <w:sz w:val="16"/>
        </w:rPr>
        <w:t> to</w:t>
      </w:r>
      <w:r>
        <w:rPr>
          <w:color w:val="231F20"/>
          <w:w w:val="105"/>
          <w:sz w:val="16"/>
        </w:rPr>
        <w:t> rational</w:t>
      </w:r>
      <w:r>
        <w:rPr>
          <w:color w:val="231F20"/>
          <w:w w:val="105"/>
          <w:sz w:val="16"/>
        </w:rPr>
        <w:t> vaccine design. </w:t>
      </w:r>
      <w:r>
        <w:rPr>
          <w:i/>
          <w:color w:val="231F20"/>
          <w:w w:val="105"/>
          <w:sz w:val="16"/>
        </w:rPr>
        <w:t>Annu Rev Immunol</w:t>
      </w:r>
      <w:r>
        <w:rPr>
          <w:color w:val="231F20"/>
          <w:w w:val="105"/>
          <w:sz w:val="16"/>
        </w:rPr>
        <w:t>. 2005;23:651-682.</w:t>
      </w:r>
    </w:p>
    <w:p>
      <w:pPr>
        <w:pStyle w:val="ListParagraph"/>
        <w:numPr>
          <w:ilvl w:val="0"/>
          <w:numId w:val="9"/>
        </w:numPr>
        <w:tabs>
          <w:tab w:pos="698" w:val="left" w:leader="none"/>
        </w:tabs>
        <w:spacing w:line="178" w:lineRule="exact" w:before="0" w:after="0"/>
        <w:ind w:left="698" w:right="0" w:hanging="379"/>
        <w:jc w:val="both"/>
        <w:rPr>
          <w:sz w:val="16"/>
        </w:rPr>
      </w:pPr>
      <w:bookmarkStart w:name="_bookmark133" w:id="159"/>
      <w:bookmarkEnd w:id="159"/>
      <w:r>
        <w:rPr/>
      </w:r>
      <w:r>
        <w:rPr>
          <w:color w:val="231F20"/>
          <w:sz w:val="16"/>
        </w:rPr>
        <w:t>Robinson</w:t>
      </w:r>
      <w:r>
        <w:rPr>
          <w:color w:val="231F20"/>
          <w:spacing w:val="10"/>
          <w:sz w:val="16"/>
        </w:rPr>
        <w:t> </w:t>
      </w:r>
      <w:r>
        <w:rPr>
          <w:color w:val="231F20"/>
          <w:sz w:val="16"/>
        </w:rPr>
        <w:t>HL,</w:t>
      </w:r>
      <w:r>
        <w:rPr>
          <w:color w:val="231F20"/>
          <w:spacing w:val="10"/>
          <w:sz w:val="16"/>
        </w:rPr>
        <w:t> </w:t>
      </w:r>
      <w:r>
        <w:rPr>
          <w:color w:val="231F20"/>
          <w:sz w:val="16"/>
        </w:rPr>
        <w:t>Amara</w:t>
      </w:r>
      <w:r>
        <w:rPr>
          <w:color w:val="231F20"/>
          <w:spacing w:val="10"/>
          <w:sz w:val="16"/>
        </w:rPr>
        <w:t> </w:t>
      </w:r>
      <w:r>
        <w:rPr>
          <w:color w:val="231F20"/>
          <w:sz w:val="16"/>
        </w:rPr>
        <w:t>RR.</w:t>
      </w:r>
      <w:r>
        <w:rPr>
          <w:color w:val="231F20"/>
          <w:spacing w:val="10"/>
          <w:sz w:val="16"/>
        </w:rPr>
        <w:t> </w:t>
      </w:r>
      <w:r>
        <w:rPr>
          <w:color w:val="231F20"/>
          <w:sz w:val="16"/>
        </w:rPr>
        <w:t>T</w:t>
      </w:r>
      <w:r>
        <w:rPr>
          <w:color w:val="231F20"/>
          <w:spacing w:val="10"/>
          <w:sz w:val="16"/>
        </w:rPr>
        <w:t> </w:t>
      </w:r>
      <w:r>
        <w:rPr>
          <w:color w:val="231F20"/>
          <w:sz w:val="16"/>
        </w:rPr>
        <w:t>cell</w:t>
      </w:r>
      <w:r>
        <w:rPr>
          <w:color w:val="231F20"/>
          <w:spacing w:val="10"/>
          <w:sz w:val="16"/>
        </w:rPr>
        <w:t> </w:t>
      </w:r>
      <w:r>
        <w:rPr>
          <w:color w:val="231F20"/>
          <w:sz w:val="16"/>
        </w:rPr>
        <w:t>vaccines</w:t>
      </w:r>
      <w:r>
        <w:rPr>
          <w:color w:val="231F20"/>
          <w:spacing w:val="11"/>
          <w:sz w:val="16"/>
        </w:rPr>
        <w:t> </w:t>
      </w:r>
      <w:r>
        <w:rPr>
          <w:color w:val="231F20"/>
          <w:sz w:val="16"/>
        </w:rPr>
        <w:t>for</w:t>
      </w:r>
      <w:r>
        <w:rPr>
          <w:color w:val="231F20"/>
          <w:spacing w:val="10"/>
          <w:sz w:val="16"/>
        </w:rPr>
        <w:t> </w:t>
      </w:r>
      <w:r>
        <w:rPr>
          <w:color w:val="231F20"/>
          <w:sz w:val="16"/>
        </w:rPr>
        <w:t>microbial</w:t>
      </w:r>
      <w:r>
        <w:rPr>
          <w:color w:val="231F20"/>
          <w:spacing w:val="10"/>
          <w:sz w:val="16"/>
        </w:rPr>
        <w:t> </w:t>
      </w:r>
      <w:r>
        <w:rPr>
          <w:color w:val="231F20"/>
          <w:spacing w:val="-2"/>
          <w:sz w:val="16"/>
        </w:rPr>
        <w:t>infections.</w:t>
      </w:r>
    </w:p>
    <w:p>
      <w:pPr>
        <w:spacing w:line="180" w:lineRule="exact" w:before="0"/>
        <w:ind w:left="699" w:right="0" w:firstLine="0"/>
        <w:jc w:val="both"/>
        <w:rPr>
          <w:sz w:val="16"/>
        </w:rPr>
      </w:pPr>
      <w:r>
        <w:rPr>
          <w:i/>
          <w:color w:val="231F20"/>
          <w:w w:val="105"/>
          <w:sz w:val="16"/>
        </w:rPr>
        <w:t>Nat</w:t>
      </w:r>
      <w:r>
        <w:rPr>
          <w:i/>
          <w:color w:val="231F20"/>
          <w:spacing w:val="12"/>
          <w:w w:val="105"/>
          <w:sz w:val="16"/>
        </w:rPr>
        <w:t> </w:t>
      </w:r>
      <w:r>
        <w:rPr>
          <w:i/>
          <w:color w:val="231F20"/>
          <w:w w:val="105"/>
          <w:sz w:val="16"/>
        </w:rPr>
        <w:t>Med</w:t>
      </w:r>
      <w:r>
        <w:rPr>
          <w:color w:val="231F20"/>
          <w:w w:val="105"/>
          <w:sz w:val="16"/>
        </w:rPr>
        <w:t>.</w:t>
      </w:r>
      <w:r>
        <w:rPr>
          <w:color w:val="231F20"/>
          <w:spacing w:val="9"/>
          <w:w w:val="105"/>
          <w:sz w:val="16"/>
        </w:rPr>
        <w:t> </w:t>
      </w:r>
      <w:r>
        <w:rPr>
          <w:color w:val="231F20"/>
          <w:w w:val="105"/>
          <w:sz w:val="16"/>
        </w:rPr>
        <w:t>2005;11(4</w:t>
      </w:r>
      <w:r>
        <w:rPr>
          <w:color w:val="231F20"/>
          <w:spacing w:val="9"/>
          <w:w w:val="105"/>
          <w:sz w:val="16"/>
        </w:rPr>
        <w:t> </w:t>
      </w:r>
      <w:r>
        <w:rPr>
          <w:color w:val="231F20"/>
          <w:w w:val="105"/>
          <w:sz w:val="16"/>
        </w:rPr>
        <w:t>suppl):S25-</w:t>
      </w:r>
      <w:r>
        <w:rPr>
          <w:color w:val="231F20"/>
          <w:spacing w:val="-4"/>
          <w:w w:val="105"/>
          <w:sz w:val="16"/>
        </w:rPr>
        <w:t>S32.</w:t>
      </w:r>
    </w:p>
    <w:p>
      <w:pPr>
        <w:pStyle w:val="ListParagraph"/>
        <w:numPr>
          <w:ilvl w:val="0"/>
          <w:numId w:val="9"/>
        </w:numPr>
        <w:tabs>
          <w:tab w:pos="699" w:val="left" w:leader="none"/>
        </w:tabs>
        <w:spacing w:line="235" w:lineRule="auto" w:before="0" w:after="0"/>
        <w:ind w:left="699" w:right="1199" w:hanging="380"/>
        <w:jc w:val="both"/>
        <w:rPr>
          <w:sz w:val="16"/>
        </w:rPr>
      </w:pPr>
      <w:r>
        <w:rPr>
          <w:color w:val="231F20"/>
          <w:w w:val="105"/>
          <w:sz w:val="16"/>
        </w:rPr>
        <w:t>Campbell DJ, Koch MA. Phenotypical and functional </w:t>
      </w:r>
      <w:r>
        <w:rPr>
          <w:color w:val="231F20"/>
          <w:w w:val="105"/>
          <w:sz w:val="16"/>
        </w:rPr>
        <w:t>specializa- tion</w:t>
      </w:r>
      <w:r>
        <w:rPr>
          <w:color w:val="231F20"/>
          <w:w w:val="105"/>
          <w:sz w:val="16"/>
        </w:rPr>
        <w:t> of</w:t>
      </w:r>
      <w:r>
        <w:rPr>
          <w:color w:val="231F20"/>
          <w:w w:val="105"/>
          <w:sz w:val="16"/>
        </w:rPr>
        <w:t> FOXP3</w:t>
      </w:r>
      <w:r>
        <w:rPr>
          <w:rFonts w:ascii="Microsoft Sans Serif"/>
          <w:color w:val="231F20"/>
          <w:w w:val="105"/>
          <w:sz w:val="16"/>
        </w:rPr>
        <w:t>+</w:t>
      </w:r>
      <w:r>
        <w:rPr>
          <w:rFonts w:ascii="Microsoft Sans Serif"/>
          <w:color w:val="231F20"/>
          <w:w w:val="105"/>
          <w:sz w:val="16"/>
        </w:rPr>
        <w:t> </w:t>
      </w:r>
      <w:r>
        <w:rPr>
          <w:color w:val="231F20"/>
          <w:w w:val="105"/>
          <w:sz w:val="16"/>
        </w:rPr>
        <w:t>regulatory</w:t>
      </w:r>
      <w:r>
        <w:rPr>
          <w:color w:val="231F20"/>
          <w:w w:val="105"/>
          <w:sz w:val="16"/>
        </w:rPr>
        <w:t> T</w:t>
      </w:r>
      <w:r>
        <w:rPr>
          <w:color w:val="231F20"/>
          <w:w w:val="105"/>
          <w:sz w:val="16"/>
        </w:rPr>
        <w:t> cells.</w:t>
      </w:r>
      <w:r>
        <w:rPr>
          <w:color w:val="231F20"/>
          <w:w w:val="105"/>
          <w:sz w:val="16"/>
        </w:rPr>
        <w:t> </w:t>
      </w:r>
      <w:r>
        <w:rPr>
          <w:i/>
          <w:color w:val="231F20"/>
          <w:w w:val="105"/>
          <w:sz w:val="16"/>
        </w:rPr>
        <w:t>Nat</w:t>
      </w:r>
      <w:r>
        <w:rPr>
          <w:i/>
          <w:color w:val="231F20"/>
          <w:w w:val="105"/>
          <w:sz w:val="16"/>
        </w:rPr>
        <w:t> Rev</w:t>
      </w:r>
      <w:r>
        <w:rPr>
          <w:i/>
          <w:color w:val="231F20"/>
          <w:w w:val="105"/>
          <w:sz w:val="16"/>
        </w:rPr>
        <w:t> Immunol</w:t>
      </w:r>
      <w:r>
        <w:rPr>
          <w:color w:val="231F20"/>
          <w:w w:val="105"/>
          <w:sz w:val="16"/>
        </w:rPr>
        <w:t>. </w:t>
      </w:r>
      <w:r>
        <w:rPr>
          <w:color w:val="231F20"/>
          <w:spacing w:val="-2"/>
          <w:w w:val="105"/>
          <w:sz w:val="16"/>
        </w:rPr>
        <w:t>2011;11:119-130.</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34" w:id="160"/>
      <w:bookmarkEnd w:id="160"/>
      <w:r>
        <w:rPr/>
      </w:r>
      <w:r>
        <w:rPr>
          <w:color w:val="231F20"/>
          <w:w w:val="105"/>
          <w:sz w:val="16"/>
        </w:rPr>
        <w:t>Boer</w:t>
      </w:r>
      <w:r>
        <w:rPr>
          <w:color w:val="231F20"/>
          <w:w w:val="105"/>
          <w:sz w:val="16"/>
        </w:rPr>
        <w:t> MC,</w:t>
      </w:r>
      <w:r>
        <w:rPr>
          <w:color w:val="231F20"/>
          <w:w w:val="105"/>
          <w:sz w:val="16"/>
        </w:rPr>
        <w:t> Joosten</w:t>
      </w:r>
      <w:r>
        <w:rPr>
          <w:color w:val="231F20"/>
          <w:w w:val="105"/>
          <w:sz w:val="16"/>
        </w:rPr>
        <w:t> SA,</w:t>
      </w:r>
      <w:r>
        <w:rPr>
          <w:color w:val="231F20"/>
          <w:w w:val="105"/>
          <w:sz w:val="16"/>
        </w:rPr>
        <w:t> Ottenhoff</w:t>
      </w:r>
      <w:r>
        <w:rPr>
          <w:color w:val="231F20"/>
          <w:w w:val="105"/>
          <w:sz w:val="16"/>
        </w:rPr>
        <w:t> TH.</w:t>
      </w:r>
      <w:r>
        <w:rPr>
          <w:color w:val="231F20"/>
          <w:w w:val="105"/>
          <w:sz w:val="16"/>
        </w:rPr>
        <w:t> Regulatory</w:t>
      </w:r>
      <w:r>
        <w:rPr>
          <w:color w:val="231F20"/>
          <w:w w:val="105"/>
          <w:sz w:val="16"/>
        </w:rPr>
        <w:t> T-Cells</w:t>
      </w:r>
      <w:r>
        <w:rPr>
          <w:color w:val="231F20"/>
          <w:w w:val="105"/>
          <w:sz w:val="16"/>
        </w:rPr>
        <w:t> at</w:t>
      </w:r>
      <w:r>
        <w:rPr>
          <w:color w:val="231F20"/>
          <w:w w:val="105"/>
          <w:sz w:val="16"/>
        </w:rPr>
        <w:t> the Interface</w:t>
      </w:r>
      <w:r>
        <w:rPr>
          <w:color w:val="231F20"/>
          <w:w w:val="105"/>
          <w:sz w:val="16"/>
        </w:rPr>
        <w:t> between</w:t>
      </w:r>
      <w:r>
        <w:rPr>
          <w:color w:val="231F20"/>
          <w:w w:val="105"/>
          <w:sz w:val="16"/>
        </w:rPr>
        <w:t> Human</w:t>
      </w:r>
      <w:r>
        <w:rPr>
          <w:color w:val="231F20"/>
          <w:w w:val="105"/>
          <w:sz w:val="16"/>
        </w:rPr>
        <w:t> Host</w:t>
      </w:r>
      <w:r>
        <w:rPr>
          <w:color w:val="231F20"/>
          <w:w w:val="105"/>
          <w:sz w:val="16"/>
        </w:rPr>
        <w:t> and</w:t>
      </w:r>
      <w:r>
        <w:rPr>
          <w:color w:val="231F20"/>
          <w:w w:val="105"/>
          <w:sz w:val="16"/>
        </w:rPr>
        <w:t> Pathogens</w:t>
      </w:r>
      <w:r>
        <w:rPr>
          <w:color w:val="231F20"/>
          <w:w w:val="105"/>
          <w:sz w:val="16"/>
        </w:rPr>
        <w:t> in</w:t>
      </w:r>
      <w:r>
        <w:rPr>
          <w:color w:val="231F20"/>
          <w:w w:val="105"/>
          <w:sz w:val="16"/>
        </w:rPr>
        <w:t> </w:t>
      </w:r>
      <w:r>
        <w:rPr>
          <w:color w:val="231F20"/>
          <w:w w:val="105"/>
          <w:sz w:val="16"/>
        </w:rPr>
        <w:t>Infectious Diseases and Vaccination. </w:t>
      </w:r>
      <w:r>
        <w:rPr>
          <w:i/>
          <w:color w:val="231F20"/>
          <w:w w:val="105"/>
          <w:sz w:val="16"/>
        </w:rPr>
        <w:t>Front Immunol</w:t>
      </w:r>
      <w:r>
        <w:rPr>
          <w:color w:val="231F20"/>
          <w:w w:val="105"/>
          <w:sz w:val="16"/>
        </w:rPr>
        <w:t>. 2015;6:217.</w:t>
      </w:r>
    </w:p>
    <w:p>
      <w:pPr>
        <w:pStyle w:val="ListParagraph"/>
        <w:numPr>
          <w:ilvl w:val="0"/>
          <w:numId w:val="9"/>
        </w:numPr>
        <w:tabs>
          <w:tab w:pos="698" w:val="left" w:leader="none"/>
        </w:tabs>
        <w:spacing w:line="178" w:lineRule="exact" w:before="0" w:after="0"/>
        <w:ind w:left="698" w:right="0" w:hanging="379"/>
        <w:jc w:val="both"/>
        <w:rPr>
          <w:sz w:val="16"/>
        </w:rPr>
      </w:pPr>
      <w:r>
        <w:rPr>
          <w:color w:val="231F20"/>
          <w:w w:val="105"/>
          <w:sz w:val="16"/>
        </w:rPr>
        <w:t>Wing</w:t>
      </w:r>
      <w:r>
        <w:rPr>
          <w:color w:val="231F20"/>
          <w:spacing w:val="-5"/>
          <w:w w:val="105"/>
          <w:sz w:val="16"/>
        </w:rPr>
        <w:t> </w:t>
      </w:r>
      <w:r>
        <w:rPr>
          <w:color w:val="231F20"/>
          <w:w w:val="105"/>
          <w:sz w:val="16"/>
        </w:rPr>
        <w:t>JB,</w:t>
      </w:r>
      <w:r>
        <w:rPr>
          <w:color w:val="231F20"/>
          <w:spacing w:val="-5"/>
          <w:w w:val="105"/>
          <w:sz w:val="16"/>
        </w:rPr>
        <w:t> </w:t>
      </w:r>
      <w:r>
        <w:rPr>
          <w:color w:val="231F20"/>
          <w:w w:val="105"/>
          <w:sz w:val="16"/>
        </w:rPr>
        <w:t>Sakaguchi</w:t>
      </w:r>
      <w:r>
        <w:rPr>
          <w:color w:val="231F20"/>
          <w:spacing w:val="-5"/>
          <w:w w:val="105"/>
          <w:sz w:val="16"/>
        </w:rPr>
        <w:t> </w:t>
      </w:r>
      <w:r>
        <w:rPr>
          <w:color w:val="231F20"/>
          <w:w w:val="105"/>
          <w:sz w:val="16"/>
        </w:rPr>
        <w:t>S.</w:t>
      </w:r>
      <w:r>
        <w:rPr>
          <w:color w:val="231F20"/>
          <w:spacing w:val="-4"/>
          <w:w w:val="105"/>
          <w:sz w:val="16"/>
        </w:rPr>
        <w:t> </w:t>
      </w:r>
      <w:r>
        <w:rPr>
          <w:color w:val="231F20"/>
          <w:w w:val="105"/>
          <w:sz w:val="16"/>
        </w:rPr>
        <w:t>Foxp3</w:t>
      </w:r>
      <w:r>
        <w:rPr>
          <w:rFonts w:ascii="Microsoft Sans Serif"/>
          <w:color w:val="231F20"/>
          <w:w w:val="105"/>
          <w:sz w:val="16"/>
          <w:vertAlign w:val="superscript"/>
        </w:rPr>
        <w:t>+</w:t>
      </w:r>
      <w:r>
        <w:rPr>
          <w:rFonts w:ascii="Microsoft Sans Serif"/>
          <w:color w:val="231F20"/>
          <w:spacing w:val="-7"/>
          <w:w w:val="105"/>
          <w:sz w:val="16"/>
          <w:vertAlign w:val="baseline"/>
        </w:rPr>
        <w:t> </w:t>
      </w:r>
      <w:r>
        <w:rPr>
          <w:color w:val="231F20"/>
          <w:w w:val="105"/>
          <w:sz w:val="16"/>
          <w:vertAlign w:val="baseline"/>
        </w:rPr>
        <w:t>T(reg)</w:t>
      </w:r>
      <w:r>
        <w:rPr>
          <w:color w:val="231F20"/>
          <w:spacing w:val="-5"/>
          <w:w w:val="105"/>
          <w:sz w:val="16"/>
          <w:vertAlign w:val="baseline"/>
        </w:rPr>
        <w:t> </w:t>
      </w:r>
      <w:r>
        <w:rPr>
          <w:color w:val="231F20"/>
          <w:w w:val="105"/>
          <w:sz w:val="16"/>
          <w:vertAlign w:val="baseline"/>
        </w:rPr>
        <w:t>cells</w:t>
      </w:r>
      <w:r>
        <w:rPr>
          <w:color w:val="231F20"/>
          <w:spacing w:val="-5"/>
          <w:w w:val="105"/>
          <w:sz w:val="16"/>
          <w:vertAlign w:val="baseline"/>
        </w:rPr>
        <w:t> </w:t>
      </w:r>
      <w:r>
        <w:rPr>
          <w:color w:val="231F20"/>
          <w:w w:val="105"/>
          <w:sz w:val="16"/>
          <w:vertAlign w:val="baseline"/>
        </w:rPr>
        <w:t>in</w:t>
      </w:r>
      <w:r>
        <w:rPr>
          <w:color w:val="231F20"/>
          <w:spacing w:val="-5"/>
          <w:w w:val="105"/>
          <w:sz w:val="16"/>
          <w:vertAlign w:val="baseline"/>
        </w:rPr>
        <w:t> </w:t>
      </w:r>
      <w:r>
        <w:rPr>
          <w:color w:val="231F20"/>
          <w:w w:val="105"/>
          <w:sz w:val="16"/>
          <w:vertAlign w:val="baseline"/>
        </w:rPr>
        <w:t>humoral</w:t>
      </w:r>
      <w:r>
        <w:rPr>
          <w:color w:val="231F20"/>
          <w:spacing w:val="-4"/>
          <w:w w:val="105"/>
          <w:sz w:val="16"/>
          <w:vertAlign w:val="baseline"/>
        </w:rPr>
        <w:t> </w:t>
      </w:r>
      <w:r>
        <w:rPr>
          <w:color w:val="231F20"/>
          <w:spacing w:val="-2"/>
          <w:w w:val="105"/>
          <w:sz w:val="16"/>
          <w:vertAlign w:val="baseline"/>
        </w:rPr>
        <w:t>immunity.</w:t>
      </w:r>
    </w:p>
    <w:p>
      <w:pPr>
        <w:spacing w:line="180" w:lineRule="exact" w:before="0"/>
        <w:ind w:left="699" w:right="0" w:firstLine="0"/>
        <w:jc w:val="both"/>
        <w:rPr>
          <w:sz w:val="16"/>
        </w:rPr>
      </w:pPr>
      <w:r>
        <w:rPr>
          <w:i/>
          <w:color w:val="231F20"/>
          <w:w w:val="105"/>
          <w:sz w:val="16"/>
        </w:rPr>
        <w:t>Int</w:t>
      </w:r>
      <w:r>
        <w:rPr>
          <w:i/>
          <w:color w:val="231F20"/>
          <w:spacing w:val="7"/>
          <w:w w:val="105"/>
          <w:sz w:val="16"/>
        </w:rPr>
        <w:t> </w:t>
      </w:r>
      <w:r>
        <w:rPr>
          <w:i/>
          <w:color w:val="231F20"/>
          <w:w w:val="105"/>
          <w:sz w:val="16"/>
        </w:rPr>
        <w:t>Immunol</w:t>
      </w:r>
      <w:r>
        <w:rPr>
          <w:color w:val="231F20"/>
          <w:w w:val="105"/>
          <w:sz w:val="16"/>
        </w:rPr>
        <w:t>.</w:t>
      </w:r>
      <w:r>
        <w:rPr>
          <w:color w:val="231F20"/>
          <w:spacing w:val="3"/>
          <w:w w:val="105"/>
          <w:sz w:val="16"/>
        </w:rPr>
        <w:t> </w:t>
      </w:r>
      <w:r>
        <w:rPr>
          <w:color w:val="231F20"/>
          <w:w w:val="105"/>
          <w:sz w:val="16"/>
        </w:rPr>
        <w:t>2014;26(2):61-</w:t>
      </w:r>
      <w:r>
        <w:rPr>
          <w:color w:val="231F20"/>
          <w:spacing w:val="-5"/>
          <w:w w:val="105"/>
          <w:sz w:val="16"/>
        </w:rPr>
        <w:t>69.</w:t>
      </w:r>
    </w:p>
    <w:p>
      <w:pPr>
        <w:pStyle w:val="ListParagraph"/>
        <w:numPr>
          <w:ilvl w:val="0"/>
          <w:numId w:val="9"/>
        </w:numPr>
        <w:tabs>
          <w:tab w:pos="699" w:val="left" w:leader="none"/>
        </w:tabs>
        <w:spacing w:line="235" w:lineRule="auto" w:before="0" w:after="0"/>
        <w:ind w:left="699" w:right="1199" w:hanging="380"/>
        <w:jc w:val="both"/>
        <w:rPr>
          <w:sz w:val="16"/>
        </w:rPr>
      </w:pPr>
      <w:r>
        <w:rPr>
          <w:color w:val="231F20"/>
          <w:sz w:val="16"/>
        </w:rPr>
        <w:t>Dannull</w:t>
      </w:r>
      <w:r>
        <w:rPr>
          <w:color w:val="231F20"/>
          <w:spacing w:val="80"/>
          <w:sz w:val="16"/>
        </w:rPr>
        <w:t> </w:t>
      </w:r>
      <w:r>
        <w:rPr>
          <w:color w:val="231F20"/>
          <w:sz w:val="16"/>
        </w:rPr>
        <w:t>J,</w:t>
      </w:r>
      <w:r>
        <w:rPr>
          <w:color w:val="231F20"/>
          <w:spacing w:val="80"/>
          <w:sz w:val="16"/>
        </w:rPr>
        <w:t> </w:t>
      </w:r>
      <w:r>
        <w:rPr>
          <w:color w:val="231F20"/>
          <w:sz w:val="16"/>
        </w:rPr>
        <w:t>Su</w:t>
      </w:r>
      <w:r>
        <w:rPr>
          <w:color w:val="231F20"/>
          <w:spacing w:val="80"/>
          <w:sz w:val="16"/>
        </w:rPr>
        <w:t> </w:t>
      </w:r>
      <w:r>
        <w:rPr>
          <w:color w:val="231F20"/>
          <w:sz w:val="16"/>
        </w:rPr>
        <w:t>Z,</w:t>
      </w:r>
      <w:r>
        <w:rPr>
          <w:color w:val="231F20"/>
          <w:spacing w:val="80"/>
          <w:sz w:val="16"/>
        </w:rPr>
        <w:t> </w:t>
      </w:r>
      <w:r>
        <w:rPr>
          <w:color w:val="231F20"/>
          <w:sz w:val="16"/>
        </w:rPr>
        <w:t>Rizzieri</w:t>
      </w:r>
      <w:r>
        <w:rPr>
          <w:color w:val="231F20"/>
          <w:spacing w:val="80"/>
          <w:sz w:val="16"/>
        </w:rPr>
        <w:t> </w:t>
      </w:r>
      <w:r>
        <w:rPr>
          <w:color w:val="231F20"/>
          <w:sz w:val="16"/>
        </w:rPr>
        <w:t>D,</w:t>
      </w:r>
      <w:r>
        <w:rPr>
          <w:color w:val="231F20"/>
          <w:spacing w:val="80"/>
          <w:sz w:val="16"/>
        </w:rPr>
        <w:t> </w:t>
      </w:r>
      <w:r>
        <w:rPr>
          <w:color w:val="231F20"/>
          <w:sz w:val="16"/>
        </w:rPr>
        <w:t>et al.</w:t>
      </w:r>
      <w:r>
        <w:rPr>
          <w:color w:val="231F20"/>
          <w:spacing w:val="80"/>
          <w:sz w:val="16"/>
        </w:rPr>
        <w:t> </w:t>
      </w:r>
      <w:r>
        <w:rPr>
          <w:color w:val="231F20"/>
          <w:sz w:val="16"/>
        </w:rPr>
        <w:t>Enhancement</w:t>
      </w:r>
      <w:r>
        <w:rPr>
          <w:color w:val="231F20"/>
          <w:spacing w:val="80"/>
          <w:sz w:val="16"/>
        </w:rPr>
        <w:t> </w:t>
      </w:r>
      <w:r>
        <w:rPr>
          <w:color w:val="231F20"/>
          <w:sz w:val="16"/>
        </w:rPr>
        <w:t>of</w:t>
      </w:r>
      <w:r>
        <w:rPr>
          <w:color w:val="231F20"/>
          <w:spacing w:val="40"/>
          <w:sz w:val="16"/>
        </w:rPr>
        <w:t> </w:t>
      </w:r>
      <w:r>
        <w:rPr>
          <w:color w:val="231F20"/>
          <w:sz w:val="16"/>
        </w:rPr>
        <w:t>vaccine-mediated antitumor immunity in cancer patients after</w:t>
      </w:r>
      <w:r>
        <w:rPr>
          <w:color w:val="231F20"/>
          <w:spacing w:val="40"/>
          <w:sz w:val="16"/>
        </w:rPr>
        <w:t> </w:t>
      </w:r>
      <w:r>
        <w:rPr>
          <w:color w:val="231F20"/>
          <w:sz w:val="16"/>
        </w:rPr>
        <w:t>depletion</w:t>
      </w:r>
      <w:r>
        <w:rPr>
          <w:color w:val="231F20"/>
          <w:spacing w:val="40"/>
          <w:sz w:val="16"/>
        </w:rPr>
        <w:t> </w:t>
      </w:r>
      <w:r>
        <w:rPr>
          <w:color w:val="231F20"/>
          <w:sz w:val="16"/>
        </w:rPr>
        <w:t>of</w:t>
      </w:r>
      <w:r>
        <w:rPr>
          <w:color w:val="231F20"/>
          <w:spacing w:val="40"/>
          <w:sz w:val="16"/>
        </w:rPr>
        <w:t> </w:t>
      </w:r>
      <w:r>
        <w:rPr>
          <w:color w:val="231F20"/>
          <w:sz w:val="16"/>
        </w:rPr>
        <w:t>regulatory</w:t>
      </w:r>
      <w:r>
        <w:rPr>
          <w:color w:val="231F20"/>
          <w:spacing w:val="40"/>
          <w:sz w:val="16"/>
        </w:rPr>
        <w:t> </w:t>
      </w:r>
      <w:r>
        <w:rPr>
          <w:color w:val="231F20"/>
          <w:sz w:val="16"/>
        </w:rPr>
        <w:t>T</w:t>
      </w:r>
      <w:r>
        <w:rPr>
          <w:color w:val="231F20"/>
          <w:spacing w:val="40"/>
          <w:sz w:val="16"/>
        </w:rPr>
        <w:t> </w:t>
      </w:r>
      <w:r>
        <w:rPr>
          <w:color w:val="231F20"/>
          <w:sz w:val="16"/>
        </w:rPr>
        <w:t>cells.</w:t>
      </w:r>
      <w:r>
        <w:rPr>
          <w:color w:val="231F20"/>
          <w:spacing w:val="40"/>
          <w:sz w:val="16"/>
        </w:rPr>
        <w:t> </w:t>
      </w:r>
      <w:r>
        <w:rPr>
          <w:i/>
          <w:color w:val="231F20"/>
          <w:sz w:val="16"/>
        </w:rPr>
        <w:t>J</w:t>
      </w:r>
      <w:r>
        <w:rPr>
          <w:i/>
          <w:color w:val="231F20"/>
          <w:spacing w:val="40"/>
          <w:sz w:val="16"/>
        </w:rPr>
        <w:t> </w:t>
      </w:r>
      <w:r>
        <w:rPr>
          <w:i/>
          <w:color w:val="231F20"/>
          <w:sz w:val="16"/>
        </w:rPr>
        <w:t>Clin</w:t>
      </w:r>
      <w:r>
        <w:rPr>
          <w:i/>
          <w:color w:val="231F20"/>
          <w:spacing w:val="40"/>
          <w:sz w:val="16"/>
        </w:rPr>
        <w:t> </w:t>
      </w:r>
      <w:r>
        <w:rPr>
          <w:i/>
          <w:color w:val="231F20"/>
          <w:sz w:val="16"/>
        </w:rPr>
        <w:t>Invest</w:t>
      </w:r>
      <w:r>
        <w:rPr>
          <w:color w:val="231F20"/>
          <w:sz w:val="16"/>
        </w:rPr>
        <w:t>.</w:t>
      </w:r>
      <w:r>
        <w:rPr>
          <w:color w:val="231F20"/>
          <w:spacing w:val="40"/>
          <w:sz w:val="16"/>
        </w:rPr>
        <w:t> </w:t>
      </w:r>
      <w:r>
        <w:rPr>
          <w:color w:val="231F20"/>
          <w:sz w:val="16"/>
        </w:rPr>
        <w:t>2005;115:3623-</w:t>
      </w:r>
      <w:r>
        <w:rPr>
          <w:color w:val="231F20"/>
          <w:spacing w:val="40"/>
          <w:sz w:val="16"/>
        </w:rPr>
        <w:t> </w:t>
      </w:r>
      <w:r>
        <w:rPr>
          <w:color w:val="231F20"/>
          <w:spacing w:val="-2"/>
          <w:sz w:val="16"/>
        </w:rPr>
        <w:t>3633.</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35" w:id="161"/>
      <w:bookmarkEnd w:id="161"/>
      <w:r>
        <w:rPr/>
      </w:r>
      <w:r>
        <w:rPr>
          <w:color w:val="231F20"/>
          <w:w w:val="105"/>
          <w:sz w:val="16"/>
        </w:rPr>
        <w:t>Perret</w:t>
      </w:r>
      <w:r>
        <w:rPr>
          <w:color w:val="231F20"/>
          <w:w w:val="105"/>
          <w:sz w:val="16"/>
        </w:rPr>
        <w:t> R,</w:t>
      </w:r>
      <w:r>
        <w:rPr>
          <w:color w:val="231F20"/>
          <w:w w:val="105"/>
          <w:sz w:val="16"/>
        </w:rPr>
        <w:t> Sierro</w:t>
      </w:r>
      <w:r>
        <w:rPr>
          <w:color w:val="231F20"/>
          <w:w w:val="105"/>
          <w:sz w:val="16"/>
        </w:rPr>
        <w:t> SR,</w:t>
      </w:r>
      <w:r>
        <w:rPr>
          <w:color w:val="231F20"/>
          <w:w w:val="105"/>
          <w:sz w:val="16"/>
        </w:rPr>
        <w:t> Botelho</w:t>
      </w:r>
      <w:r>
        <w:rPr>
          <w:color w:val="231F20"/>
          <w:w w:val="105"/>
          <w:sz w:val="16"/>
        </w:rPr>
        <w:t> NK,</w:t>
      </w:r>
      <w:r>
        <w:rPr>
          <w:color w:val="231F20"/>
          <w:w w:val="105"/>
          <w:sz w:val="16"/>
        </w:rPr>
        <w:t> et al.</w:t>
      </w:r>
      <w:r>
        <w:rPr>
          <w:color w:val="231F20"/>
          <w:w w:val="105"/>
          <w:sz w:val="16"/>
        </w:rPr>
        <w:t> Adjuvants</w:t>
      </w:r>
      <w:r>
        <w:rPr>
          <w:color w:val="231F20"/>
          <w:w w:val="105"/>
          <w:sz w:val="16"/>
        </w:rPr>
        <w:t> that</w:t>
      </w:r>
      <w:r>
        <w:rPr>
          <w:color w:val="231F20"/>
          <w:w w:val="105"/>
          <w:sz w:val="16"/>
        </w:rPr>
        <w:t> </w:t>
      </w:r>
      <w:r>
        <w:rPr>
          <w:color w:val="231F20"/>
          <w:w w:val="105"/>
          <w:sz w:val="16"/>
        </w:rPr>
        <w:t>improve the</w:t>
      </w:r>
      <w:r>
        <w:rPr>
          <w:color w:val="231F20"/>
          <w:spacing w:val="-3"/>
          <w:w w:val="105"/>
          <w:sz w:val="16"/>
        </w:rPr>
        <w:t> </w:t>
      </w:r>
      <w:r>
        <w:rPr>
          <w:color w:val="231F20"/>
          <w:w w:val="105"/>
          <w:sz w:val="16"/>
        </w:rPr>
        <w:t>ratio</w:t>
      </w:r>
      <w:r>
        <w:rPr>
          <w:color w:val="231F20"/>
          <w:spacing w:val="-3"/>
          <w:w w:val="105"/>
          <w:sz w:val="16"/>
        </w:rPr>
        <w:t> </w:t>
      </w:r>
      <w:r>
        <w:rPr>
          <w:color w:val="231F20"/>
          <w:w w:val="105"/>
          <w:sz w:val="16"/>
        </w:rPr>
        <w:t>of</w:t>
      </w:r>
      <w:r>
        <w:rPr>
          <w:color w:val="231F20"/>
          <w:spacing w:val="-3"/>
          <w:w w:val="105"/>
          <w:sz w:val="16"/>
        </w:rPr>
        <w:t> </w:t>
      </w:r>
      <w:r>
        <w:rPr>
          <w:color w:val="231F20"/>
          <w:w w:val="105"/>
          <w:sz w:val="16"/>
        </w:rPr>
        <w:t>antigen-specific</w:t>
      </w:r>
      <w:r>
        <w:rPr>
          <w:color w:val="231F20"/>
          <w:spacing w:val="-3"/>
          <w:w w:val="105"/>
          <w:sz w:val="16"/>
        </w:rPr>
        <w:t> </w:t>
      </w:r>
      <w:r>
        <w:rPr>
          <w:color w:val="231F20"/>
          <w:w w:val="105"/>
          <w:sz w:val="16"/>
        </w:rPr>
        <w:t>effector</w:t>
      </w:r>
      <w:r>
        <w:rPr>
          <w:color w:val="231F20"/>
          <w:spacing w:val="-3"/>
          <w:w w:val="105"/>
          <w:sz w:val="16"/>
        </w:rPr>
        <w:t> </w:t>
      </w:r>
      <w:r>
        <w:rPr>
          <w:color w:val="231F20"/>
          <w:w w:val="105"/>
          <w:sz w:val="16"/>
        </w:rPr>
        <w:t>to</w:t>
      </w:r>
      <w:r>
        <w:rPr>
          <w:color w:val="231F20"/>
          <w:spacing w:val="-3"/>
          <w:w w:val="105"/>
          <w:sz w:val="16"/>
        </w:rPr>
        <w:t> </w:t>
      </w:r>
      <w:r>
        <w:rPr>
          <w:color w:val="231F20"/>
          <w:w w:val="105"/>
          <w:sz w:val="16"/>
        </w:rPr>
        <w:t>regulatory</w:t>
      </w:r>
      <w:r>
        <w:rPr>
          <w:color w:val="231F20"/>
          <w:spacing w:val="-3"/>
          <w:w w:val="105"/>
          <w:sz w:val="16"/>
        </w:rPr>
        <w:t> </w:t>
      </w:r>
      <w:r>
        <w:rPr>
          <w:color w:val="231F20"/>
          <w:w w:val="105"/>
          <w:sz w:val="16"/>
        </w:rPr>
        <w:t>T</w:t>
      </w:r>
      <w:r>
        <w:rPr>
          <w:color w:val="231F20"/>
          <w:spacing w:val="-3"/>
          <w:w w:val="105"/>
          <w:sz w:val="16"/>
        </w:rPr>
        <w:t> </w:t>
      </w:r>
      <w:r>
        <w:rPr>
          <w:color w:val="231F20"/>
          <w:w w:val="105"/>
          <w:sz w:val="16"/>
        </w:rPr>
        <w:t>cells</w:t>
      </w:r>
      <w:r>
        <w:rPr>
          <w:color w:val="231F20"/>
          <w:spacing w:val="-3"/>
          <w:w w:val="105"/>
          <w:sz w:val="16"/>
        </w:rPr>
        <w:t> </w:t>
      </w:r>
      <w:r>
        <w:rPr>
          <w:color w:val="231F20"/>
          <w:w w:val="105"/>
          <w:sz w:val="16"/>
        </w:rPr>
        <w:t>enhance tumor immunity. </w:t>
      </w:r>
      <w:r>
        <w:rPr>
          <w:i/>
          <w:color w:val="231F20"/>
          <w:w w:val="105"/>
          <w:sz w:val="16"/>
        </w:rPr>
        <w:t>Cancer Res</w:t>
      </w:r>
      <w:r>
        <w:rPr>
          <w:color w:val="231F20"/>
          <w:w w:val="105"/>
          <w:sz w:val="16"/>
        </w:rPr>
        <w:t>. 2013;73(22):6597-6608.</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36" w:id="162"/>
      <w:bookmarkEnd w:id="162"/>
      <w:r>
        <w:rPr/>
      </w:r>
      <w:r>
        <w:rPr>
          <w:color w:val="231F20"/>
          <w:w w:val="110"/>
          <w:sz w:val="16"/>
        </w:rPr>
        <w:t>Farber</w:t>
      </w:r>
      <w:r>
        <w:rPr>
          <w:color w:val="231F20"/>
          <w:spacing w:val="-3"/>
          <w:w w:val="110"/>
          <w:sz w:val="16"/>
        </w:rPr>
        <w:t> </w:t>
      </w:r>
      <w:r>
        <w:rPr>
          <w:color w:val="231F20"/>
          <w:w w:val="110"/>
          <w:sz w:val="16"/>
        </w:rPr>
        <w:t>DL,</w:t>
      </w:r>
      <w:r>
        <w:rPr>
          <w:color w:val="231F20"/>
          <w:spacing w:val="-3"/>
          <w:w w:val="110"/>
          <w:sz w:val="16"/>
        </w:rPr>
        <w:t> </w:t>
      </w:r>
      <w:r>
        <w:rPr>
          <w:color w:val="231F20"/>
          <w:w w:val="110"/>
          <w:sz w:val="16"/>
        </w:rPr>
        <w:t>Yudanin</w:t>
      </w:r>
      <w:r>
        <w:rPr>
          <w:color w:val="231F20"/>
          <w:spacing w:val="-3"/>
          <w:w w:val="110"/>
          <w:sz w:val="16"/>
        </w:rPr>
        <w:t> </w:t>
      </w:r>
      <w:r>
        <w:rPr>
          <w:color w:val="231F20"/>
          <w:w w:val="110"/>
          <w:sz w:val="16"/>
        </w:rPr>
        <w:t>NA,</w:t>
      </w:r>
      <w:r>
        <w:rPr>
          <w:color w:val="231F20"/>
          <w:spacing w:val="-3"/>
          <w:w w:val="110"/>
          <w:sz w:val="16"/>
        </w:rPr>
        <w:t> </w:t>
      </w:r>
      <w:r>
        <w:rPr>
          <w:color w:val="231F20"/>
          <w:w w:val="110"/>
          <w:sz w:val="16"/>
        </w:rPr>
        <w:t>Restifo</w:t>
      </w:r>
      <w:r>
        <w:rPr>
          <w:color w:val="231F20"/>
          <w:spacing w:val="-3"/>
          <w:w w:val="110"/>
          <w:sz w:val="16"/>
        </w:rPr>
        <w:t> </w:t>
      </w:r>
      <w:r>
        <w:rPr>
          <w:color w:val="231F20"/>
          <w:w w:val="110"/>
          <w:sz w:val="16"/>
        </w:rPr>
        <w:t>NP.</w:t>
      </w:r>
      <w:r>
        <w:rPr>
          <w:color w:val="231F20"/>
          <w:spacing w:val="-3"/>
          <w:w w:val="110"/>
          <w:sz w:val="16"/>
        </w:rPr>
        <w:t> </w:t>
      </w:r>
      <w:r>
        <w:rPr>
          <w:color w:val="231F20"/>
          <w:w w:val="110"/>
          <w:sz w:val="16"/>
        </w:rPr>
        <w:t>Human</w:t>
      </w:r>
      <w:r>
        <w:rPr>
          <w:color w:val="231F20"/>
          <w:spacing w:val="-3"/>
          <w:w w:val="110"/>
          <w:sz w:val="16"/>
        </w:rPr>
        <w:t> </w:t>
      </w:r>
      <w:r>
        <w:rPr>
          <w:color w:val="231F20"/>
          <w:w w:val="110"/>
          <w:sz w:val="16"/>
        </w:rPr>
        <w:t>memory</w:t>
      </w:r>
      <w:r>
        <w:rPr>
          <w:color w:val="231F20"/>
          <w:spacing w:val="-3"/>
          <w:w w:val="110"/>
          <w:sz w:val="16"/>
        </w:rPr>
        <w:t> </w:t>
      </w:r>
      <w:r>
        <w:rPr>
          <w:color w:val="231F20"/>
          <w:w w:val="110"/>
          <w:sz w:val="16"/>
        </w:rPr>
        <w:t>T</w:t>
      </w:r>
      <w:r>
        <w:rPr>
          <w:color w:val="231F20"/>
          <w:spacing w:val="-3"/>
          <w:w w:val="110"/>
          <w:sz w:val="16"/>
        </w:rPr>
        <w:t> </w:t>
      </w:r>
      <w:r>
        <w:rPr>
          <w:color w:val="231F20"/>
          <w:w w:val="110"/>
          <w:sz w:val="16"/>
        </w:rPr>
        <w:t>cells: generation,</w:t>
      </w:r>
      <w:r>
        <w:rPr>
          <w:color w:val="231F20"/>
          <w:w w:val="110"/>
          <w:sz w:val="16"/>
        </w:rPr>
        <w:t> compartmentalization</w:t>
      </w:r>
      <w:r>
        <w:rPr>
          <w:color w:val="231F20"/>
          <w:w w:val="110"/>
          <w:sz w:val="16"/>
        </w:rPr>
        <w:t> and</w:t>
      </w:r>
      <w:r>
        <w:rPr>
          <w:color w:val="231F20"/>
          <w:w w:val="110"/>
          <w:sz w:val="16"/>
        </w:rPr>
        <w:t> homeostasis.</w:t>
      </w:r>
      <w:r>
        <w:rPr>
          <w:color w:val="231F20"/>
          <w:w w:val="110"/>
          <w:sz w:val="16"/>
        </w:rPr>
        <w:t> </w:t>
      </w:r>
      <w:r>
        <w:rPr>
          <w:i/>
          <w:color w:val="231F20"/>
          <w:w w:val="110"/>
          <w:sz w:val="16"/>
        </w:rPr>
        <w:t>Nat</w:t>
      </w:r>
      <w:r>
        <w:rPr>
          <w:i/>
          <w:color w:val="231F20"/>
          <w:w w:val="110"/>
          <w:sz w:val="16"/>
        </w:rPr>
        <w:t> Rev Immunol</w:t>
      </w:r>
      <w:r>
        <w:rPr>
          <w:color w:val="231F20"/>
          <w:w w:val="110"/>
          <w:sz w:val="16"/>
        </w:rPr>
        <w:t>. 2014;14(1):24-35.</w:t>
      </w:r>
    </w:p>
    <w:p>
      <w:pPr>
        <w:pStyle w:val="ListParagraph"/>
        <w:numPr>
          <w:ilvl w:val="0"/>
          <w:numId w:val="9"/>
        </w:numPr>
        <w:tabs>
          <w:tab w:pos="699" w:val="left" w:leader="none"/>
        </w:tabs>
        <w:spacing w:line="235" w:lineRule="auto" w:before="0" w:after="0"/>
        <w:ind w:left="699" w:right="1197" w:hanging="380"/>
        <w:jc w:val="both"/>
        <w:rPr>
          <w:sz w:val="16"/>
        </w:rPr>
      </w:pPr>
      <w:r>
        <w:rPr>
          <w:color w:val="231F20"/>
          <w:w w:val="105"/>
          <w:sz w:val="16"/>
        </w:rPr>
        <w:t>Mueller</w:t>
      </w:r>
      <w:r>
        <w:rPr>
          <w:color w:val="231F20"/>
          <w:spacing w:val="-5"/>
          <w:w w:val="105"/>
          <w:sz w:val="16"/>
        </w:rPr>
        <w:t> </w:t>
      </w:r>
      <w:r>
        <w:rPr>
          <w:color w:val="231F20"/>
          <w:w w:val="105"/>
          <w:sz w:val="16"/>
        </w:rPr>
        <w:t>SN,</w:t>
      </w:r>
      <w:r>
        <w:rPr>
          <w:color w:val="231F20"/>
          <w:spacing w:val="-5"/>
          <w:w w:val="105"/>
          <w:sz w:val="16"/>
        </w:rPr>
        <w:t> </w:t>
      </w:r>
      <w:r>
        <w:rPr>
          <w:color w:val="231F20"/>
          <w:w w:val="105"/>
          <w:sz w:val="16"/>
        </w:rPr>
        <w:t>Gebhardt</w:t>
      </w:r>
      <w:r>
        <w:rPr>
          <w:color w:val="231F20"/>
          <w:spacing w:val="-5"/>
          <w:w w:val="105"/>
          <w:sz w:val="16"/>
        </w:rPr>
        <w:t> </w:t>
      </w:r>
      <w:r>
        <w:rPr>
          <w:color w:val="231F20"/>
          <w:w w:val="105"/>
          <w:sz w:val="16"/>
        </w:rPr>
        <w:t>T,</w:t>
      </w:r>
      <w:r>
        <w:rPr>
          <w:color w:val="231F20"/>
          <w:spacing w:val="-5"/>
          <w:w w:val="105"/>
          <w:sz w:val="16"/>
        </w:rPr>
        <w:t> </w:t>
      </w:r>
      <w:r>
        <w:rPr>
          <w:color w:val="231F20"/>
          <w:w w:val="105"/>
          <w:sz w:val="16"/>
        </w:rPr>
        <w:t>Carbone</w:t>
      </w:r>
      <w:r>
        <w:rPr>
          <w:color w:val="231F20"/>
          <w:spacing w:val="-5"/>
          <w:w w:val="105"/>
          <w:sz w:val="16"/>
        </w:rPr>
        <w:t> </w:t>
      </w:r>
      <w:r>
        <w:rPr>
          <w:color w:val="231F20"/>
          <w:w w:val="105"/>
          <w:sz w:val="16"/>
        </w:rPr>
        <w:t>FR,</w:t>
      </w:r>
      <w:r>
        <w:rPr>
          <w:color w:val="231F20"/>
          <w:spacing w:val="-5"/>
          <w:w w:val="105"/>
          <w:sz w:val="16"/>
        </w:rPr>
        <w:t> </w:t>
      </w:r>
      <w:r>
        <w:rPr>
          <w:color w:val="231F20"/>
          <w:w w:val="105"/>
          <w:sz w:val="16"/>
        </w:rPr>
        <w:t>Heath</w:t>
      </w:r>
      <w:r>
        <w:rPr>
          <w:color w:val="231F20"/>
          <w:spacing w:val="-5"/>
          <w:w w:val="105"/>
          <w:sz w:val="16"/>
        </w:rPr>
        <w:t> </w:t>
      </w:r>
      <w:r>
        <w:rPr>
          <w:color w:val="231F20"/>
          <w:w w:val="105"/>
          <w:sz w:val="16"/>
        </w:rPr>
        <w:t>WR.</w:t>
      </w:r>
      <w:r>
        <w:rPr>
          <w:color w:val="231F20"/>
          <w:spacing w:val="-5"/>
          <w:w w:val="105"/>
          <w:sz w:val="16"/>
        </w:rPr>
        <w:t> </w:t>
      </w:r>
      <w:r>
        <w:rPr>
          <w:color w:val="231F20"/>
          <w:w w:val="105"/>
          <w:sz w:val="16"/>
        </w:rPr>
        <w:t>Memory</w:t>
      </w:r>
      <w:r>
        <w:rPr>
          <w:color w:val="231F20"/>
          <w:spacing w:val="-5"/>
          <w:w w:val="105"/>
          <w:sz w:val="16"/>
        </w:rPr>
        <w:t> </w:t>
      </w:r>
      <w:r>
        <w:rPr>
          <w:color w:val="231F20"/>
          <w:w w:val="105"/>
          <w:sz w:val="16"/>
        </w:rPr>
        <w:t>T</w:t>
      </w:r>
      <w:r>
        <w:rPr>
          <w:color w:val="231F20"/>
          <w:spacing w:val="-5"/>
          <w:w w:val="105"/>
          <w:sz w:val="16"/>
        </w:rPr>
        <w:t> </w:t>
      </w:r>
      <w:r>
        <w:rPr>
          <w:color w:val="231F20"/>
          <w:w w:val="105"/>
          <w:sz w:val="16"/>
        </w:rPr>
        <w:t>cell subsets,</w:t>
      </w:r>
      <w:r>
        <w:rPr>
          <w:color w:val="231F20"/>
          <w:w w:val="105"/>
          <w:sz w:val="16"/>
        </w:rPr>
        <w:t> migration</w:t>
      </w:r>
      <w:r>
        <w:rPr>
          <w:color w:val="231F20"/>
          <w:w w:val="105"/>
          <w:sz w:val="16"/>
        </w:rPr>
        <w:t> patterns,</w:t>
      </w:r>
      <w:r>
        <w:rPr>
          <w:color w:val="231F20"/>
          <w:w w:val="105"/>
          <w:sz w:val="16"/>
        </w:rPr>
        <w:t> and</w:t>
      </w:r>
      <w:r>
        <w:rPr>
          <w:color w:val="231F20"/>
          <w:w w:val="105"/>
          <w:sz w:val="16"/>
        </w:rPr>
        <w:t> tissue</w:t>
      </w:r>
      <w:r>
        <w:rPr>
          <w:color w:val="231F20"/>
          <w:w w:val="105"/>
          <w:sz w:val="16"/>
        </w:rPr>
        <w:t> residence.</w:t>
      </w:r>
      <w:r>
        <w:rPr>
          <w:color w:val="231F20"/>
          <w:w w:val="105"/>
          <w:sz w:val="16"/>
        </w:rPr>
        <w:t> </w:t>
      </w:r>
      <w:r>
        <w:rPr>
          <w:i/>
          <w:color w:val="231F20"/>
          <w:w w:val="105"/>
          <w:sz w:val="16"/>
        </w:rPr>
        <w:t>Annu</w:t>
      </w:r>
      <w:r>
        <w:rPr>
          <w:i/>
          <w:color w:val="231F20"/>
          <w:w w:val="105"/>
          <w:sz w:val="16"/>
        </w:rPr>
        <w:t> Rev Immunol</w:t>
      </w:r>
      <w:r>
        <w:rPr>
          <w:color w:val="231F20"/>
          <w:w w:val="105"/>
          <w:sz w:val="16"/>
        </w:rPr>
        <w:t>. 2013;31:137-161.</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37" w:id="163"/>
      <w:bookmarkEnd w:id="163"/>
      <w:r>
        <w:rPr/>
      </w:r>
      <w:r>
        <w:rPr>
          <w:color w:val="231F20"/>
          <w:sz w:val="16"/>
        </w:rPr>
        <w:t>Wherry EJ, Puorro KA, Porgador A, et al. The induction of </w:t>
      </w:r>
      <w:r>
        <w:rPr>
          <w:color w:val="231F20"/>
          <w:sz w:val="16"/>
        </w:rPr>
        <w:t>virus-</w:t>
      </w:r>
      <w:r>
        <w:rPr>
          <w:color w:val="231F20"/>
          <w:spacing w:val="40"/>
          <w:sz w:val="16"/>
        </w:rPr>
        <w:t> </w:t>
      </w:r>
      <w:r>
        <w:rPr>
          <w:color w:val="231F20"/>
          <w:sz w:val="16"/>
        </w:rPr>
        <w:t>specific CTL as a function of increasing epitope expression:</w:t>
      </w:r>
      <w:r>
        <w:rPr>
          <w:color w:val="231F20"/>
          <w:spacing w:val="40"/>
          <w:sz w:val="16"/>
        </w:rPr>
        <w:t> </w:t>
      </w:r>
      <w:r>
        <w:rPr>
          <w:color w:val="231F20"/>
          <w:sz w:val="16"/>
        </w:rPr>
        <w:t>responses rise steadily until excessively high levels of epitope are</w:t>
      </w:r>
      <w:r>
        <w:rPr>
          <w:color w:val="231F20"/>
          <w:spacing w:val="40"/>
          <w:sz w:val="16"/>
        </w:rPr>
        <w:t> </w:t>
      </w:r>
      <w:r>
        <w:rPr>
          <w:color w:val="231F20"/>
          <w:sz w:val="16"/>
        </w:rPr>
        <w:t>attained.</w:t>
      </w:r>
      <w:r>
        <w:rPr>
          <w:color w:val="231F20"/>
          <w:spacing w:val="40"/>
          <w:sz w:val="16"/>
        </w:rPr>
        <w:t> </w:t>
      </w:r>
      <w:r>
        <w:rPr>
          <w:i/>
          <w:color w:val="231F20"/>
          <w:sz w:val="16"/>
        </w:rPr>
        <w:t>J</w:t>
      </w:r>
      <w:r>
        <w:rPr>
          <w:i/>
          <w:color w:val="231F20"/>
          <w:spacing w:val="40"/>
          <w:sz w:val="16"/>
        </w:rPr>
        <w:t> </w:t>
      </w:r>
      <w:r>
        <w:rPr>
          <w:i/>
          <w:color w:val="231F20"/>
          <w:sz w:val="16"/>
        </w:rPr>
        <w:t>Immunol</w:t>
      </w:r>
      <w:r>
        <w:rPr>
          <w:color w:val="231F20"/>
          <w:sz w:val="16"/>
        </w:rPr>
        <w:t>.</w:t>
      </w:r>
      <w:r>
        <w:rPr>
          <w:color w:val="231F20"/>
          <w:spacing w:val="40"/>
          <w:sz w:val="16"/>
        </w:rPr>
        <w:t> </w:t>
      </w:r>
      <w:r>
        <w:rPr>
          <w:color w:val="231F20"/>
          <w:sz w:val="16"/>
        </w:rPr>
        <w:t>1999;163:3735-3745.</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38" w:id="164"/>
      <w:bookmarkEnd w:id="164"/>
      <w:r>
        <w:rPr/>
      </w:r>
      <w:r>
        <w:rPr>
          <w:color w:val="231F20"/>
          <w:w w:val="105"/>
          <w:sz w:val="16"/>
        </w:rPr>
        <w:t>Dalmia N, Ramsay AJ. Prime-boost approaches to </w:t>
      </w:r>
      <w:r>
        <w:rPr>
          <w:color w:val="231F20"/>
          <w:w w:val="105"/>
          <w:sz w:val="16"/>
        </w:rPr>
        <w:t>tuberculosis vaccine</w:t>
      </w:r>
      <w:r>
        <w:rPr>
          <w:color w:val="231F20"/>
          <w:spacing w:val="40"/>
          <w:w w:val="105"/>
          <w:sz w:val="16"/>
        </w:rPr>
        <w:t> </w:t>
      </w:r>
      <w:r>
        <w:rPr>
          <w:color w:val="231F20"/>
          <w:w w:val="105"/>
          <w:sz w:val="16"/>
        </w:rPr>
        <w:t>development.</w:t>
      </w:r>
      <w:r>
        <w:rPr>
          <w:color w:val="231F20"/>
          <w:spacing w:val="40"/>
          <w:w w:val="105"/>
          <w:sz w:val="16"/>
        </w:rPr>
        <w:t> </w:t>
      </w:r>
      <w:r>
        <w:rPr>
          <w:i/>
          <w:color w:val="231F20"/>
          <w:w w:val="105"/>
          <w:sz w:val="16"/>
        </w:rPr>
        <w:t>Expert</w:t>
      </w:r>
      <w:r>
        <w:rPr>
          <w:i/>
          <w:color w:val="231F20"/>
          <w:spacing w:val="40"/>
          <w:w w:val="105"/>
          <w:sz w:val="16"/>
        </w:rPr>
        <w:t> </w:t>
      </w:r>
      <w:r>
        <w:rPr>
          <w:i/>
          <w:color w:val="231F20"/>
          <w:w w:val="105"/>
          <w:sz w:val="16"/>
        </w:rPr>
        <w:t>Rev</w:t>
      </w:r>
      <w:r>
        <w:rPr>
          <w:i/>
          <w:color w:val="231F20"/>
          <w:spacing w:val="40"/>
          <w:w w:val="105"/>
          <w:sz w:val="16"/>
        </w:rPr>
        <w:t> </w:t>
      </w:r>
      <w:r>
        <w:rPr>
          <w:i/>
          <w:color w:val="231F20"/>
          <w:w w:val="105"/>
          <w:sz w:val="16"/>
        </w:rPr>
        <w:t>Vaccines</w:t>
      </w:r>
      <w:r>
        <w:rPr>
          <w:color w:val="231F20"/>
          <w:w w:val="105"/>
          <w:sz w:val="16"/>
        </w:rPr>
        <w:t>.</w:t>
      </w:r>
      <w:r>
        <w:rPr>
          <w:color w:val="231F20"/>
          <w:spacing w:val="40"/>
          <w:w w:val="105"/>
          <w:sz w:val="16"/>
        </w:rPr>
        <w:t> </w:t>
      </w:r>
      <w:r>
        <w:rPr>
          <w:color w:val="231F20"/>
          <w:w w:val="105"/>
          <w:sz w:val="16"/>
        </w:rPr>
        <w:t>2012;11(10): </w:t>
      </w:r>
      <w:r>
        <w:rPr>
          <w:color w:val="231F20"/>
          <w:spacing w:val="-2"/>
          <w:w w:val="105"/>
          <w:sz w:val="16"/>
        </w:rPr>
        <w:t>1221-1233.</w:t>
      </w:r>
    </w:p>
    <w:p>
      <w:pPr>
        <w:pStyle w:val="ListParagraph"/>
        <w:numPr>
          <w:ilvl w:val="0"/>
          <w:numId w:val="9"/>
        </w:numPr>
        <w:tabs>
          <w:tab w:pos="699" w:val="left" w:leader="none"/>
        </w:tabs>
        <w:spacing w:line="235" w:lineRule="auto" w:before="0" w:after="0"/>
        <w:ind w:left="699" w:right="1197" w:hanging="380"/>
        <w:jc w:val="both"/>
        <w:rPr>
          <w:sz w:val="16"/>
        </w:rPr>
      </w:pPr>
      <w:r>
        <w:rPr>
          <w:color w:val="231F20"/>
          <w:spacing w:val="-2"/>
          <w:w w:val="105"/>
          <w:sz w:val="16"/>
        </w:rPr>
        <w:t>Hill</w:t>
      </w:r>
      <w:r>
        <w:rPr>
          <w:color w:val="231F20"/>
          <w:spacing w:val="-6"/>
          <w:w w:val="105"/>
          <w:sz w:val="16"/>
        </w:rPr>
        <w:t> </w:t>
      </w:r>
      <w:r>
        <w:rPr>
          <w:color w:val="231F20"/>
          <w:spacing w:val="-2"/>
          <w:w w:val="105"/>
          <w:sz w:val="16"/>
        </w:rPr>
        <w:t>AV,</w:t>
      </w:r>
      <w:r>
        <w:rPr>
          <w:color w:val="231F20"/>
          <w:spacing w:val="-6"/>
          <w:w w:val="105"/>
          <w:sz w:val="16"/>
        </w:rPr>
        <w:t> </w:t>
      </w:r>
      <w:r>
        <w:rPr>
          <w:color w:val="231F20"/>
          <w:spacing w:val="-2"/>
          <w:w w:val="105"/>
          <w:sz w:val="16"/>
        </w:rPr>
        <w:t>Reyes-Sandoval</w:t>
      </w:r>
      <w:r>
        <w:rPr>
          <w:color w:val="231F20"/>
          <w:spacing w:val="-6"/>
          <w:w w:val="105"/>
          <w:sz w:val="16"/>
        </w:rPr>
        <w:t> </w:t>
      </w:r>
      <w:r>
        <w:rPr>
          <w:color w:val="231F20"/>
          <w:spacing w:val="-2"/>
          <w:w w:val="105"/>
          <w:sz w:val="16"/>
        </w:rPr>
        <w:t>A,</w:t>
      </w:r>
      <w:r>
        <w:rPr>
          <w:color w:val="231F20"/>
          <w:spacing w:val="-6"/>
          <w:w w:val="105"/>
          <w:sz w:val="16"/>
        </w:rPr>
        <w:t> </w:t>
      </w:r>
      <w:r>
        <w:rPr>
          <w:color w:val="231F20"/>
          <w:spacing w:val="-2"/>
          <w:w w:val="105"/>
          <w:sz w:val="16"/>
        </w:rPr>
        <w:t>O’Hara</w:t>
      </w:r>
      <w:r>
        <w:rPr>
          <w:color w:val="231F20"/>
          <w:spacing w:val="-6"/>
          <w:w w:val="105"/>
          <w:sz w:val="16"/>
        </w:rPr>
        <w:t> </w:t>
      </w:r>
      <w:r>
        <w:rPr>
          <w:color w:val="231F20"/>
          <w:spacing w:val="-2"/>
          <w:w w:val="105"/>
          <w:sz w:val="16"/>
        </w:rPr>
        <w:t>G,</w:t>
      </w:r>
      <w:r>
        <w:rPr>
          <w:color w:val="231F20"/>
          <w:spacing w:val="-6"/>
          <w:w w:val="105"/>
          <w:sz w:val="16"/>
        </w:rPr>
        <w:t> </w:t>
      </w:r>
      <w:r>
        <w:rPr>
          <w:color w:val="231F20"/>
          <w:spacing w:val="-2"/>
          <w:w w:val="105"/>
          <w:sz w:val="16"/>
        </w:rPr>
        <w:t>et</w:t>
      </w:r>
      <w:r>
        <w:rPr>
          <w:color w:val="231F20"/>
          <w:spacing w:val="6"/>
          <w:w w:val="105"/>
          <w:sz w:val="16"/>
        </w:rPr>
        <w:t> </w:t>
      </w:r>
      <w:r>
        <w:rPr>
          <w:color w:val="231F20"/>
          <w:spacing w:val="-2"/>
          <w:w w:val="105"/>
          <w:sz w:val="16"/>
        </w:rPr>
        <w:t>al.</w:t>
      </w:r>
      <w:r>
        <w:rPr>
          <w:color w:val="231F20"/>
          <w:spacing w:val="-6"/>
          <w:w w:val="105"/>
          <w:sz w:val="16"/>
        </w:rPr>
        <w:t> </w:t>
      </w:r>
      <w:r>
        <w:rPr>
          <w:color w:val="231F20"/>
          <w:spacing w:val="-2"/>
          <w:w w:val="105"/>
          <w:sz w:val="16"/>
        </w:rPr>
        <w:t>Prime-boost</w:t>
      </w:r>
      <w:r>
        <w:rPr>
          <w:color w:val="231F20"/>
          <w:spacing w:val="-6"/>
          <w:w w:val="105"/>
          <w:sz w:val="16"/>
        </w:rPr>
        <w:t> </w:t>
      </w:r>
      <w:r>
        <w:rPr>
          <w:color w:val="231F20"/>
          <w:spacing w:val="-2"/>
          <w:w w:val="105"/>
          <w:sz w:val="16"/>
        </w:rPr>
        <w:t>vectored</w:t>
      </w:r>
      <w:r>
        <w:rPr>
          <w:color w:val="231F20"/>
          <w:w w:val="105"/>
          <w:sz w:val="16"/>
        </w:rPr>
        <w:t> malaria</w:t>
      </w:r>
      <w:r>
        <w:rPr>
          <w:color w:val="231F20"/>
          <w:spacing w:val="-11"/>
          <w:w w:val="105"/>
          <w:sz w:val="16"/>
        </w:rPr>
        <w:t> </w:t>
      </w:r>
      <w:r>
        <w:rPr>
          <w:color w:val="231F20"/>
          <w:w w:val="105"/>
          <w:sz w:val="16"/>
        </w:rPr>
        <w:t>vaccines:</w:t>
      </w:r>
      <w:r>
        <w:rPr>
          <w:color w:val="231F20"/>
          <w:spacing w:val="-10"/>
          <w:w w:val="105"/>
          <w:sz w:val="16"/>
        </w:rPr>
        <w:t> </w:t>
      </w:r>
      <w:r>
        <w:rPr>
          <w:color w:val="231F20"/>
          <w:w w:val="105"/>
          <w:sz w:val="16"/>
        </w:rPr>
        <w:t>progress</w:t>
      </w:r>
      <w:r>
        <w:rPr>
          <w:color w:val="231F20"/>
          <w:spacing w:val="-11"/>
          <w:w w:val="105"/>
          <w:sz w:val="16"/>
        </w:rPr>
        <w:t> </w:t>
      </w:r>
      <w:r>
        <w:rPr>
          <w:color w:val="231F20"/>
          <w:w w:val="105"/>
          <w:sz w:val="16"/>
        </w:rPr>
        <w:t>and</w:t>
      </w:r>
      <w:r>
        <w:rPr>
          <w:color w:val="231F20"/>
          <w:spacing w:val="-10"/>
          <w:w w:val="105"/>
          <w:sz w:val="16"/>
        </w:rPr>
        <w:t> </w:t>
      </w:r>
      <w:r>
        <w:rPr>
          <w:color w:val="231F20"/>
          <w:w w:val="105"/>
          <w:sz w:val="16"/>
        </w:rPr>
        <w:t>prospects.</w:t>
      </w:r>
      <w:r>
        <w:rPr>
          <w:color w:val="231F20"/>
          <w:spacing w:val="-11"/>
          <w:w w:val="105"/>
          <w:sz w:val="16"/>
        </w:rPr>
        <w:t> </w:t>
      </w:r>
      <w:r>
        <w:rPr>
          <w:i/>
          <w:color w:val="231F20"/>
          <w:w w:val="105"/>
          <w:sz w:val="16"/>
        </w:rPr>
        <w:t>Hum</w:t>
      </w:r>
      <w:r>
        <w:rPr>
          <w:i/>
          <w:color w:val="231F20"/>
          <w:spacing w:val="-9"/>
          <w:w w:val="105"/>
          <w:sz w:val="16"/>
        </w:rPr>
        <w:t> </w:t>
      </w:r>
      <w:r>
        <w:rPr>
          <w:i/>
          <w:color w:val="231F20"/>
          <w:w w:val="105"/>
          <w:sz w:val="16"/>
        </w:rPr>
        <w:t>Vaccin</w:t>
      </w:r>
      <w:r>
        <w:rPr>
          <w:color w:val="231F20"/>
          <w:w w:val="105"/>
          <w:sz w:val="16"/>
        </w:rPr>
        <w:t>.</w:t>
      </w:r>
      <w:r>
        <w:rPr>
          <w:color w:val="231F20"/>
          <w:spacing w:val="-11"/>
          <w:w w:val="105"/>
          <w:sz w:val="16"/>
        </w:rPr>
        <w:t> </w:t>
      </w:r>
      <w:r>
        <w:rPr>
          <w:color w:val="231F20"/>
          <w:w w:val="105"/>
          <w:sz w:val="16"/>
        </w:rPr>
        <w:t>2010;6(1): </w:t>
      </w:r>
      <w:r>
        <w:rPr>
          <w:color w:val="231F20"/>
          <w:spacing w:val="-2"/>
          <w:w w:val="105"/>
          <w:sz w:val="16"/>
        </w:rPr>
        <w:t>78-83.</w:t>
      </w:r>
    </w:p>
    <w:p>
      <w:pPr>
        <w:pStyle w:val="ListParagraph"/>
        <w:numPr>
          <w:ilvl w:val="0"/>
          <w:numId w:val="9"/>
        </w:numPr>
        <w:tabs>
          <w:tab w:pos="698" w:val="left" w:leader="none"/>
        </w:tabs>
        <w:spacing w:line="178" w:lineRule="exact" w:before="0" w:after="0"/>
        <w:ind w:left="698" w:right="0" w:hanging="379"/>
        <w:jc w:val="both"/>
        <w:rPr>
          <w:sz w:val="16"/>
        </w:rPr>
      </w:pPr>
      <w:r>
        <w:rPr>
          <w:color w:val="231F20"/>
          <w:w w:val="105"/>
          <w:sz w:val="16"/>
        </w:rPr>
        <w:t>Goepfert</w:t>
      </w:r>
      <w:r>
        <w:rPr>
          <w:color w:val="231F20"/>
          <w:spacing w:val="9"/>
          <w:w w:val="105"/>
          <w:sz w:val="16"/>
        </w:rPr>
        <w:t> </w:t>
      </w:r>
      <w:r>
        <w:rPr>
          <w:color w:val="231F20"/>
          <w:w w:val="105"/>
          <w:sz w:val="16"/>
        </w:rPr>
        <w:t>P,</w:t>
      </w:r>
      <w:r>
        <w:rPr>
          <w:color w:val="231F20"/>
          <w:spacing w:val="9"/>
          <w:w w:val="105"/>
          <w:sz w:val="16"/>
        </w:rPr>
        <w:t> </w:t>
      </w:r>
      <w:r>
        <w:rPr>
          <w:color w:val="231F20"/>
          <w:w w:val="105"/>
          <w:sz w:val="16"/>
        </w:rPr>
        <w:t>Bansal</w:t>
      </w:r>
      <w:r>
        <w:rPr>
          <w:color w:val="231F20"/>
          <w:spacing w:val="9"/>
          <w:w w:val="105"/>
          <w:sz w:val="16"/>
        </w:rPr>
        <w:t> </w:t>
      </w:r>
      <w:r>
        <w:rPr>
          <w:color w:val="231F20"/>
          <w:w w:val="105"/>
          <w:sz w:val="16"/>
        </w:rPr>
        <w:t>A.</w:t>
      </w:r>
      <w:r>
        <w:rPr>
          <w:color w:val="231F20"/>
          <w:spacing w:val="9"/>
          <w:w w:val="105"/>
          <w:sz w:val="16"/>
        </w:rPr>
        <w:t> </w:t>
      </w:r>
      <w:r>
        <w:rPr>
          <w:color w:val="231F20"/>
          <w:w w:val="105"/>
          <w:sz w:val="16"/>
        </w:rPr>
        <w:t>Human</w:t>
      </w:r>
      <w:r>
        <w:rPr>
          <w:color w:val="231F20"/>
          <w:spacing w:val="10"/>
          <w:w w:val="105"/>
          <w:sz w:val="16"/>
        </w:rPr>
        <w:t> </w:t>
      </w:r>
      <w:r>
        <w:rPr>
          <w:color w:val="231F20"/>
          <w:w w:val="105"/>
          <w:sz w:val="16"/>
        </w:rPr>
        <w:t>immunodeficiency</w:t>
      </w:r>
      <w:r>
        <w:rPr>
          <w:color w:val="231F20"/>
          <w:spacing w:val="9"/>
          <w:w w:val="105"/>
          <w:sz w:val="16"/>
        </w:rPr>
        <w:t> </w:t>
      </w:r>
      <w:r>
        <w:rPr>
          <w:color w:val="231F20"/>
          <w:w w:val="105"/>
          <w:sz w:val="16"/>
        </w:rPr>
        <w:t>virus</w:t>
      </w:r>
      <w:r>
        <w:rPr>
          <w:color w:val="231F20"/>
          <w:spacing w:val="9"/>
          <w:w w:val="105"/>
          <w:sz w:val="16"/>
        </w:rPr>
        <w:t> </w:t>
      </w:r>
      <w:r>
        <w:rPr>
          <w:color w:val="231F20"/>
          <w:spacing w:val="-2"/>
          <w:w w:val="105"/>
          <w:sz w:val="16"/>
        </w:rPr>
        <w:t>vaccines.</w:t>
      </w:r>
    </w:p>
    <w:p>
      <w:pPr>
        <w:spacing w:line="180" w:lineRule="exact" w:before="0"/>
        <w:ind w:left="699" w:right="0" w:firstLine="0"/>
        <w:jc w:val="both"/>
        <w:rPr>
          <w:sz w:val="16"/>
        </w:rPr>
      </w:pPr>
      <w:r>
        <w:rPr>
          <w:i/>
          <w:color w:val="231F20"/>
          <w:w w:val="105"/>
          <w:sz w:val="16"/>
        </w:rPr>
        <w:t>Infect</w:t>
      </w:r>
      <w:r>
        <w:rPr>
          <w:i/>
          <w:color w:val="231F20"/>
          <w:spacing w:val="1"/>
          <w:w w:val="105"/>
          <w:sz w:val="16"/>
        </w:rPr>
        <w:t> </w:t>
      </w:r>
      <w:r>
        <w:rPr>
          <w:i/>
          <w:color w:val="231F20"/>
          <w:w w:val="105"/>
          <w:sz w:val="16"/>
        </w:rPr>
        <w:t>Dis</w:t>
      </w:r>
      <w:r>
        <w:rPr>
          <w:i/>
          <w:color w:val="231F20"/>
          <w:spacing w:val="2"/>
          <w:w w:val="105"/>
          <w:sz w:val="16"/>
        </w:rPr>
        <w:t> </w:t>
      </w:r>
      <w:r>
        <w:rPr>
          <w:i/>
          <w:color w:val="231F20"/>
          <w:w w:val="105"/>
          <w:sz w:val="16"/>
        </w:rPr>
        <w:t>Clin</w:t>
      </w:r>
      <w:r>
        <w:rPr>
          <w:i/>
          <w:color w:val="231F20"/>
          <w:spacing w:val="2"/>
          <w:w w:val="105"/>
          <w:sz w:val="16"/>
        </w:rPr>
        <w:t> </w:t>
      </w:r>
      <w:r>
        <w:rPr>
          <w:i/>
          <w:color w:val="231F20"/>
          <w:w w:val="105"/>
          <w:sz w:val="16"/>
        </w:rPr>
        <w:t>North</w:t>
      </w:r>
      <w:r>
        <w:rPr>
          <w:i/>
          <w:color w:val="231F20"/>
          <w:spacing w:val="2"/>
          <w:w w:val="105"/>
          <w:sz w:val="16"/>
        </w:rPr>
        <w:t> </w:t>
      </w:r>
      <w:r>
        <w:rPr>
          <w:i/>
          <w:color w:val="231F20"/>
          <w:w w:val="105"/>
          <w:sz w:val="16"/>
        </w:rPr>
        <w:t>Am</w:t>
      </w:r>
      <w:r>
        <w:rPr>
          <w:color w:val="231F20"/>
          <w:w w:val="105"/>
          <w:sz w:val="16"/>
        </w:rPr>
        <w:t>.</w:t>
      </w:r>
      <w:r>
        <w:rPr>
          <w:color w:val="231F20"/>
          <w:spacing w:val="-1"/>
          <w:w w:val="105"/>
          <w:sz w:val="16"/>
        </w:rPr>
        <w:t> </w:t>
      </w:r>
      <w:r>
        <w:rPr>
          <w:color w:val="231F20"/>
          <w:w w:val="105"/>
          <w:sz w:val="16"/>
        </w:rPr>
        <w:t>2014;28(4):615-</w:t>
      </w:r>
      <w:r>
        <w:rPr>
          <w:color w:val="231F20"/>
          <w:spacing w:val="-4"/>
          <w:w w:val="105"/>
          <w:sz w:val="16"/>
        </w:rPr>
        <w:t>631.</w:t>
      </w:r>
    </w:p>
    <w:p>
      <w:pPr>
        <w:pStyle w:val="ListParagraph"/>
        <w:numPr>
          <w:ilvl w:val="0"/>
          <w:numId w:val="9"/>
        </w:numPr>
        <w:tabs>
          <w:tab w:pos="699" w:val="left" w:leader="none"/>
        </w:tabs>
        <w:spacing w:line="235" w:lineRule="auto" w:before="0" w:after="0"/>
        <w:ind w:left="699" w:right="1199" w:hanging="380"/>
        <w:jc w:val="both"/>
        <w:rPr>
          <w:sz w:val="16"/>
        </w:rPr>
      </w:pPr>
      <w:r>
        <w:rPr>
          <w:color w:val="231F20"/>
          <w:sz w:val="16"/>
        </w:rPr>
        <w:t>Zhou Y, Sullivan NJ. Immunology and evolvement of the </w:t>
      </w:r>
      <w:r>
        <w:rPr>
          <w:color w:val="231F20"/>
          <w:sz w:val="16"/>
        </w:rPr>
        <w:t>adeno-</w:t>
      </w:r>
      <w:r>
        <w:rPr>
          <w:color w:val="231F20"/>
          <w:spacing w:val="40"/>
          <w:sz w:val="16"/>
        </w:rPr>
        <w:t> </w:t>
      </w:r>
      <w:r>
        <w:rPr>
          <w:color w:val="231F20"/>
          <w:sz w:val="16"/>
        </w:rPr>
        <w:t>virus prime, MVA boost Ebola virus vaccine. </w:t>
      </w:r>
      <w:r>
        <w:rPr>
          <w:i/>
          <w:color w:val="231F20"/>
          <w:sz w:val="16"/>
        </w:rPr>
        <w:t>Curr Opin Immunol</w:t>
      </w:r>
      <w:r>
        <w:rPr>
          <w:color w:val="231F20"/>
          <w:sz w:val="16"/>
        </w:rPr>
        <w:t>.</w:t>
      </w:r>
      <w:r>
        <w:rPr>
          <w:color w:val="231F20"/>
          <w:w w:val="110"/>
          <w:sz w:val="16"/>
        </w:rPr>
        <w:t> </w:t>
      </w:r>
      <w:r>
        <w:rPr>
          <w:color w:val="231F20"/>
          <w:spacing w:val="-2"/>
          <w:w w:val="110"/>
          <w:sz w:val="16"/>
        </w:rPr>
        <w:t>2015;35:131-136.</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39" w:id="165"/>
      <w:bookmarkEnd w:id="165"/>
      <w:r>
        <w:rPr/>
      </w:r>
      <w:r>
        <w:rPr>
          <w:color w:val="231F20"/>
          <w:w w:val="105"/>
          <w:sz w:val="16"/>
        </w:rPr>
        <w:t>Lanzavecchia</w:t>
      </w:r>
      <w:r>
        <w:rPr>
          <w:color w:val="231F20"/>
          <w:w w:val="105"/>
          <w:sz w:val="16"/>
        </w:rPr>
        <w:t> A,</w:t>
      </w:r>
      <w:r>
        <w:rPr>
          <w:color w:val="231F20"/>
          <w:w w:val="105"/>
          <w:sz w:val="16"/>
        </w:rPr>
        <w:t> Sallusto</w:t>
      </w:r>
      <w:r>
        <w:rPr>
          <w:color w:val="231F20"/>
          <w:w w:val="105"/>
          <w:sz w:val="16"/>
        </w:rPr>
        <w:t> F.</w:t>
      </w:r>
      <w:r>
        <w:rPr>
          <w:color w:val="231F20"/>
          <w:w w:val="105"/>
          <w:sz w:val="16"/>
        </w:rPr>
        <w:t> Understanding</w:t>
      </w:r>
      <w:r>
        <w:rPr>
          <w:color w:val="231F20"/>
          <w:w w:val="105"/>
          <w:sz w:val="16"/>
        </w:rPr>
        <w:t> the</w:t>
      </w:r>
      <w:r>
        <w:rPr>
          <w:color w:val="231F20"/>
          <w:w w:val="105"/>
          <w:sz w:val="16"/>
        </w:rPr>
        <w:t> generation</w:t>
      </w:r>
      <w:r>
        <w:rPr>
          <w:color w:val="231F20"/>
          <w:w w:val="105"/>
          <w:sz w:val="16"/>
        </w:rPr>
        <w:t> </w:t>
      </w:r>
      <w:r>
        <w:rPr>
          <w:color w:val="231F20"/>
          <w:w w:val="105"/>
          <w:sz w:val="16"/>
        </w:rPr>
        <w:t>and function</w:t>
      </w:r>
      <w:r>
        <w:rPr>
          <w:color w:val="231F20"/>
          <w:w w:val="105"/>
          <w:sz w:val="16"/>
        </w:rPr>
        <w:t> of</w:t>
      </w:r>
      <w:r>
        <w:rPr>
          <w:color w:val="231F20"/>
          <w:w w:val="105"/>
          <w:sz w:val="16"/>
        </w:rPr>
        <w:t> memory</w:t>
      </w:r>
      <w:r>
        <w:rPr>
          <w:color w:val="231F20"/>
          <w:w w:val="105"/>
          <w:sz w:val="16"/>
        </w:rPr>
        <w:t> T</w:t>
      </w:r>
      <w:r>
        <w:rPr>
          <w:color w:val="231F20"/>
          <w:w w:val="105"/>
          <w:sz w:val="16"/>
        </w:rPr>
        <w:t> cell</w:t>
      </w:r>
      <w:r>
        <w:rPr>
          <w:color w:val="231F20"/>
          <w:w w:val="105"/>
          <w:sz w:val="16"/>
        </w:rPr>
        <w:t> subsets.</w:t>
      </w:r>
      <w:r>
        <w:rPr>
          <w:color w:val="231F20"/>
          <w:w w:val="105"/>
          <w:sz w:val="16"/>
        </w:rPr>
        <w:t> </w:t>
      </w:r>
      <w:r>
        <w:rPr>
          <w:i/>
          <w:color w:val="231F20"/>
          <w:w w:val="105"/>
          <w:sz w:val="16"/>
        </w:rPr>
        <w:t>Curr</w:t>
      </w:r>
      <w:r>
        <w:rPr>
          <w:i/>
          <w:color w:val="231F20"/>
          <w:w w:val="105"/>
          <w:sz w:val="16"/>
        </w:rPr>
        <w:t> Opin</w:t>
      </w:r>
      <w:r>
        <w:rPr>
          <w:i/>
          <w:color w:val="231F20"/>
          <w:w w:val="105"/>
          <w:sz w:val="16"/>
        </w:rPr>
        <w:t> Immunol</w:t>
      </w:r>
      <w:r>
        <w:rPr>
          <w:color w:val="231F20"/>
          <w:w w:val="105"/>
          <w:sz w:val="16"/>
        </w:rPr>
        <w:t>. </w:t>
      </w:r>
      <w:r>
        <w:rPr>
          <w:color w:val="231F20"/>
          <w:spacing w:val="-2"/>
          <w:w w:val="105"/>
          <w:sz w:val="16"/>
        </w:rPr>
        <w:t>2005;17:326-332.</w:t>
      </w:r>
    </w:p>
    <w:p>
      <w:pPr>
        <w:pStyle w:val="ListParagraph"/>
        <w:numPr>
          <w:ilvl w:val="0"/>
          <w:numId w:val="9"/>
        </w:numPr>
        <w:tabs>
          <w:tab w:pos="699" w:val="left" w:leader="none"/>
        </w:tabs>
        <w:spacing w:line="235" w:lineRule="auto" w:before="0" w:after="0"/>
        <w:ind w:left="699" w:right="1198" w:hanging="380"/>
        <w:jc w:val="both"/>
        <w:rPr>
          <w:sz w:val="16"/>
        </w:rPr>
      </w:pPr>
      <w:bookmarkStart w:name="_bookmark140" w:id="166"/>
      <w:bookmarkEnd w:id="166"/>
      <w:r>
        <w:rPr/>
      </w:r>
      <w:r>
        <w:rPr>
          <w:color w:val="231F20"/>
          <w:sz w:val="16"/>
        </w:rPr>
        <w:t>Huehn J, Siegmund K, Hamann A. Migration rules: </w:t>
      </w:r>
      <w:r>
        <w:rPr>
          <w:color w:val="231F20"/>
          <w:sz w:val="16"/>
        </w:rPr>
        <w:t>functional</w:t>
      </w:r>
      <w:r>
        <w:rPr>
          <w:color w:val="231F20"/>
          <w:spacing w:val="40"/>
          <w:sz w:val="16"/>
        </w:rPr>
        <w:t> </w:t>
      </w:r>
      <w:r>
        <w:rPr>
          <w:color w:val="231F20"/>
          <w:sz w:val="16"/>
        </w:rPr>
        <w:t>properties of naive and effector/memory-like regulatory T cell</w:t>
      </w:r>
      <w:r>
        <w:rPr>
          <w:color w:val="231F20"/>
          <w:spacing w:val="40"/>
          <w:sz w:val="16"/>
        </w:rPr>
        <w:t> </w:t>
      </w:r>
      <w:r>
        <w:rPr>
          <w:color w:val="231F20"/>
          <w:sz w:val="16"/>
        </w:rPr>
        <w:t>subsets. </w:t>
      </w:r>
      <w:r>
        <w:rPr>
          <w:i/>
          <w:color w:val="231F20"/>
          <w:sz w:val="16"/>
        </w:rPr>
        <w:t>Curr Top Microbiol Immunol</w:t>
      </w:r>
      <w:r>
        <w:rPr>
          <w:color w:val="231F20"/>
          <w:sz w:val="16"/>
        </w:rPr>
        <w:t>. 2005;293:89-114.</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41" w:id="167"/>
      <w:bookmarkEnd w:id="167"/>
      <w:r>
        <w:rPr/>
      </w:r>
      <w:r>
        <w:rPr>
          <w:color w:val="231F20"/>
          <w:spacing w:val="-2"/>
          <w:w w:val="105"/>
          <w:sz w:val="16"/>
        </w:rPr>
        <w:t>Schenkel JM, Masopust D. Tissue-resident memory T cells. </w:t>
      </w:r>
      <w:r>
        <w:rPr>
          <w:i/>
          <w:color w:val="231F20"/>
          <w:spacing w:val="-2"/>
          <w:w w:val="105"/>
          <w:sz w:val="16"/>
        </w:rPr>
        <w:t>Immu-</w:t>
      </w:r>
      <w:r>
        <w:rPr>
          <w:i/>
          <w:color w:val="231F20"/>
          <w:w w:val="105"/>
          <w:sz w:val="16"/>
        </w:rPr>
        <w:t> nity</w:t>
      </w:r>
      <w:r>
        <w:rPr>
          <w:color w:val="231F20"/>
          <w:w w:val="105"/>
          <w:sz w:val="16"/>
        </w:rPr>
        <w:t>. 2014;41(6):886-897.</w:t>
      </w:r>
    </w:p>
    <w:p>
      <w:pPr>
        <w:pStyle w:val="ListParagraph"/>
        <w:numPr>
          <w:ilvl w:val="0"/>
          <w:numId w:val="9"/>
        </w:numPr>
        <w:tabs>
          <w:tab w:pos="699" w:val="left" w:leader="none"/>
        </w:tabs>
        <w:spacing w:line="235" w:lineRule="auto" w:before="0" w:after="0"/>
        <w:ind w:left="699" w:right="1198" w:hanging="380"/>
        <w:jc w:val="both"/>
        <w:rPr>
          <w:sz w:val="16"/>
        </w:rPr>
      </w:pPr>
      <w:bookmarkStart w:name="_bookmark142" w:id="168"/>
      <w:bookmarkEnd w:id="168"/>
      <w:r>
        <w:rPr/>
      </w:r>
      <w:r>
        <w:rPr>
          <w:color w:val="231F20"/>
          <w:sz w:val="16"/>
        </w:rPr>
        <w:t>Zens KD, Farber DL. Memory CD4 T cells in influenza. </w:t>
      </w:r>
      <w:r>
        <w:rPr>
          <w:i/>
          <w:color w:val="231F20"/>
          <w:sz w:val="16"/>
        </w:rPr>
        <w:t>Curr </w:t>
      </w:r>
      <w:r>
        <w:rPr>
          <w:i/>
          <w:color w:val="231F20"/>
          <w:sz w:val="16"/>
        </w:rPr>
        <w:t>Top</w:t>
      </w:r>
      <w:r>
        <w:rPr>
          <w:i/>
          <w:color w:val="231F20"/>
          <w:spacing w:val="40"/>
          <w:sz w:val="16"/>
        </w:rPr>
        <w:t> </w:t>
      </w:r>
      <w:r>
        <w:rPr>
          <w:i/>
          <w:color w:val="231F20"/>
          <w:sz w:val="16"/>
        </w:rPr>
        <w:t>Microbiol Immunol</w:t>
      </w:r>
      <w:r>
        <w:rPr>
          <w:color w:val="231F20"/>
          <w:sz w:val="16"/>
        </w:rPr>
        <w:t>. 2015;386:399-421.</w:t>
      </w:r>
    </w:p>
    <w:p>
      <w:pPr>
        <w:pStyle w:val="ListParagraph"/>
        <w:spacing w:after="0" w:line="235" w:lineRule="auto"/>
        <w:jc w:val="both"/>
        <w:rPr>
          <w:sz w:val="16"/>
        </w:rPr>
        <w:sectPr>
          <w:type w:val="continuous"/>
          <w:pgSz w:w="12240" w:h="15660"/>
          <w:pgMar w:header="565" w:footer="0" w:top="1060" w:bottom="280" w:left="720" w:right="0"/>
          <w:cols w:num="2" w:equalWidth="0">
            <w:col w:w="5161" w:space="40"/>
            <w:col w:w="6319"/>
          </w:cols>
        </w:sectPr>
      </w:pPr>
    </w:p>
    <w:p>
      <w:pPr>
        <w:pStyle w:val="BodyText"/>
        <w:spacing w:before="4"/>
        <w:rPr>
          <w:sz w:val="15"/>
        </w:rPr>
      </w:pPr>
    </w:p>
    <w:p>
      <w:pPr>
        <w:pStyle w:val="BodyText"/>
        <w:spacing w:after="0"/>
        <w:rPr>
          <w:sz w:val="15"/>
        </w:rPr>
        <w:sectPr>
          <w:pgSz w:w="12240" w:h="15660"/>
          <w:pgMar w:header="561" w:footer="0" w:top="800" w:bottom="280" w:left="720" w:right="0"/>
        </w:sectPr>
      </w:pPr>
    </w:p>
    <w:p>
      <w:pPr>
        <w:pStyle w:val="ListParagraph"/>
        <w:numPr>
          <w:ilvl w:val="0"/>
          <w:numId w:val="9"/>
        </w:numPr>
        <w:tabs>
          <w:tab w:pos="860" w:val="left" w:leader="none"/>
        </w:tabs>
        <w:spacing w:line="235" w:lineRule="auto" w:before="96" w:after="0"/>
        <w:ind w:left="860" w:right="0" w:hanging="380"/>
        <w:jc w:val="both"/>
        <w:rPr>
          <w:sz w:val="16"/>
        </w:rPr>
      </w:pPr>
      <w:r>
        <w:rPr>
          <w:color w:val="231F20"/>
          <w:w w:val="105"/>
          <w:sz w:val="16"/>
        </w:rPr>
        <w:t>Marsden</w:t>
      </w:r>
      <w:r>
        <w:rPr>
          <w:color w:val="231F20"/>
          <w:w w:val="105"/>
          <w:sz w:val="16"/>
        </w:rPr>
        <w:t> VS,</w:t>
      </w:r>
      <w:r>
        <w:rPr>
          <w:color w:val="231F20"/>
          <w:w w:val="105"/>
          <w:sz w:val="16"/>
        </w:rPr>
        <w:t> Kappler</w:t>
      </w:r>
      <w:r>
        <w:rPr>
          <w:color w:val="231F20"/>
          <w:w w:val="105"/>
          <w:sz w:val="16"/>
        </w:rPr>
        <w:t> JW,</w:t>
      </w:r>
      <w:r>
        <w:rPr>
          <w:color w:val="231F20"/>
          <w:w w:val="105"/>
          <w:sz w:val="16"/>
        </w:rPr>
        <w:t> Marrack</w:t>
      </w:r>
      <w:r>
        <w:rPr>
          <w:color w:val="231F20"/>
          <w:w w:val="105"/>
          <w:sz w:val="16"/>
        </w:rPr>
        <w:t> PC.</w:t>
      </w:r>
      <w:r>
        <w:rPr>
          <w:color w:val="231F20"/>
          <w:w w:val="105"/>
          <w:sz w:val="16"/>
        </w:rPr>
        <w:t> Homeostasis</w:t>
      </w:r>
      <w:r>
        <w:rPr>
          <w:color w:val="231F20"/>
          <w:w w:val="105"/>
          <w:sz w:val="16"/>
        </w:rPr>
        <w:t> of</w:t>
      </w:r>
      <w:r>
        <w:rPr>
          <w:color w:val="231F20"/>
          <w:w w:val="105"/>
          <w:sz w:val="16"/>
        </w:rPr>
        <w:t> </w:t>
      </w:r>
      <w:r>
        <w:rPr>
          <w:color w:val="231F20"/>
          <w:w w:val="105"/>
          <w:sz w:val="16"/>
        </w:rPr>
        <w:t>the memory</w:t>
      </w:r>
      <w:r>
        <w:rPr>
          <w:color w:val="231F20"/>
          <w:spacing w:val="40"/>
          <w:w w:val="105"/>
          <w:sz w:val="16"/>
        </w:rPr>
        <w:t> </w:t>
      </w:r>
      <w:r>
        <w:rPr>
          <w:color w:val="231F20"/>
          <w:w w:val="105"/>
          <w:sz w:val="16"/>
        </w:rPr>
        <w:t>T</w:t>
      </w:r>
      <w:r>
        <w:rPr>
          <w:color w:val="231F20"/>
          <w:spacing w:val="40"/>
          <w:w w:val="105"/>
          <w:sz w:val="16"/>
        </w:rPr>
        <w:t> </w:t>
      </w:r>
      <w:r>
        <w:rPr>
          <w:color w:val="231F20"/>
          <w:w w:val="105"/>
          <w:sz w:val="16"/>
        </w:rPr>
        <w:t>cell</w:t>
      </w:r>
      <w:r>
        <w:rPr>
          <w:color w:val="231F20"/>
          <w:spacing w:val="40"/>
          <w:w w:val="105"/>
          <w:sz w:val="16"/>
        </w:rPr>
        <w:t> </w:t>
      </w:r>
      <w:r>
        <w:rPr>
          <w:color w:val="231F20"/>
          <w:w w:val="105"/>
          <w:sz w:val="16"/>
        </w:rPr>
        <w:t>pool.</w:t>
      </w:r>
      <w:r>
        <w:rPr>
          <w:color w:val="231F20"/>
          <w:spacing w:val="40"/>
          <w:w w:val="105"/>
          <w:sz w:val="16"/>
        </w:rPr>
        <w:t> </w:t>
      </w:r>
      <w:r>
        <w:rPr>
          <w:i/>
          <w:color w:val="231F20"/>
          <w:w w:val="105"/>
          <w:sz w:val="16"/>
        </w:rPr>
        <w:t>Int</w:t>
      </w:r>
      <w:r>
        <w:rPr>
          <w:i/>
          <w:color w:val="231F20"/>
          <w:spacing w:val="40"/>
          <w:w w:val="105"/>
          <w:sz w:val="16"/>
        </w:rPr>
        <w:t> </w:t>
      </w:r>
      <w:r>
        <w:rPr>
          <w:i/>
          <w:color w:val="231F20"/>
          <w:w w:val="105"/>
          <w:sz w:val="16"/>
        </w:rPr>
        <w:t>Arch</w:t>
      </w:r>
      <w:r>
        <w:rPr>
          <w:i/>
          <w:color w:val="231F20"/>
          <w:spacing w:val="40"/>
          <w:w w:val="105"/>
          <w:sz w:val="16"/>
        </w:rPr>
        <w:t> </w:t>
      </w:r>
      <w:r>
        <w:rPr>
          <w:i/>
          <w:color w:val="231F20"/>
          <w:w w:val="105"/>
          <w:sz w:val="16"/>
        </w:rPr>
        <w:t>Allergy</w:t>
      </w:r>
      <w:r>
        <w:rPr>
          <w:i/>
          <w:color w:val="231F20"/>
          <w:spacing w:val="40"/>
          <w:w w:val="105"/>
          <w:sz w:val="16"/>
        </w:rPr>
        <w:t> </w:t>
      </w:r>
      <w:r>
        <w:rPr>
          <w:i/>
          <w:color w:val="231F20"/>
          <w:w w:val="105"/>
          <w:sz w:val="16"/>
        </w:rPr>
        <w:t>Immunol</w:t>
      </w:r>
      <w:r>
        <w:rPr>
          <w:color w:val="231F20"/>
          <w:w w:val="105"/>
          <w:sz w:val="16"/>
        </w:rPr>
        <w:t>.</w:t>
      </w:r>
      <w:r>
        <w:rPr>
          <w:color w:val="231F20"/>
          <w:spacing w:val="40"/>
          <w:w w:val="105"/>
          <w:sz w:val="16"/>
        </w:rPr>
        <w:t> </w:t>
      </w:r>
      <w:r>
        <w:rPr>
          <w:color w:val="231F20"/>
          <w:w w:val="105"/>
          <w:sz w:val="16"/>
        </w:rPr>
        <w:t>2006;139: </w:t>
      </w:r>
      <w:r>
        <w:rPr>
          <w:color w:val="231F20"/>
          <w:spacing w:val="-2"/>
          <w:w w:val="105"/>
          <w:sz w:val="16"/>
        </w:rPr>
        <w:t>63-74.</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43" w:id="169"/>
      <w:bookmarkEnd w:id="169"/>
      <w:r>
        <w:rPr/>
      </w:r>
      <w:r>
        <w:rPr>
          <w:color w:val="231F20"/>
          <w:sz w:val="16"/>
        </w:rPr>
        <w:t>Combadiere B, Boissonnas A, Carcelain G, et al. Distinct </w:t>
      </w:r>
      <w:r>
        <w:rPr>
          <w:color w:val="231F20"/>
          <w:sz w:val="16"/>
        </w:rPr>
        <w:t>time</w:t>
      </w:r>
      <w:r>
        <w:rPr>
          <w:color w:val="231F20"/>
          <w:spacing w:val="40"/>
          <w:sz w:val="16"/>
        </w:rPr>
        <w:t> </w:t>
      </w:r>
      <w:r>
        <w:rPr>
          <w:color w:val="231F20"/>
          <w:sz w:val="16"/>
        </w:rPr>
        <w:t>effects</w:t>
      </w:r>
      <w:r>
        <w:rPr>
          <w:color w:val="231F20"/>
          <w:spacing w:val="40"/>
          <w:sz w:val="16"/>
        </w:rPr>
        <w:t> </w:t>
      </w:r>
      <w:r>
        <w:rPr>
          <w:color w:val="231F20"/>
          <w:sz w:val="16"/>
        </w:rPr>
        <w:t>of</w:t>
      </w:r>
      <w:r>
        <w:rPr>
          <w:color w:val="231F20"/>
          <w:spacing w:val="40"/>
          <w:sz w:val="16"/>
        </w:rPr>
        <w:t> </w:t>
      </w:r>
      <w:r>
        <w:rPr>
          <w:color w:val="231F20"/>
          <w:sz w:val="16"/>
        </w:rPr>
        <w:t>vaccination</w:t>
      </w:r>
      <w:r>
        <w:rPr>
          <w:color w:val="231F20"/>
          <w:spacing w:val="40"/>
          <w:sz w:val="16"/>
        </w:rPr>
        <w:t> </w:t>
      </w:r>
      <w:r>
        <w:rPr>
          <w:color w:val="231F20"/>
          <w:sz w:val="16"/>
        </w:rPr>
        <w:t>on</w:t>
      </w:r>
      <w:r>
        <w:rPr>
          <w:color w:val="231F20"/>
          <w:spacing w:val="40"/>
          <w:sz w:val="16"/>
        </w:rPr>
        <w:t> </w:t>
      </w:r>
      <w:r>
        <w:rPr>
          <w:color w:val="231F20"/>
          <w:sz w:val="16"/>
        </w:rPr>
        <w:t>long-term</w:t>
      </w:r>
      <w:r>
        <w:rPr>
          <w:color w:val="231F20"/>
          <w:spacing w:val="40"/>
          <w:sz w:val="16"/>
        </w:rPr>
        <w:t> </w:t>
      </w:r>
      <w:r>
        <w:rPr>
          <w:color w:val="231F20"/>
          <w:sz w:val="16"/>
        </w:rPr>
        <w:t>proliferative</w:t>
      </w:r>
      <w:r>
        <w:rPr>
          <w:color w:val="231F20"/>
          <w:spacing w:val="40"/>
          <w:sz w:val="16"/>
        </w:rPr>
        <w:t> </w:t>
      </w:r>
      <w:r>
        <w:rPr>
          <w:color w:val="231F20"/>
          <w:sz w:val="16"/>
        </w:rPr>
        <w:t>and</w:t>
      </w:r>
      <w:r>
        <w:rPr>
          <w:color w:val="231F20"/>
          <w:spacing w:val="40"/>
          <w:sz w:val="16"/>
        </w:rPr>
        <w:t> </w:t>
      </w:r>
      <w:r>
        <w:rPr>
          <w:color w:val="231F20"/>
          <w:sz w:val="16"/>
        </w:rPr>
        <w:t>IFN-</w:t>
      </w:r>
      <w:r>
        <w:rPr>
          <w:color w:val="231F20"/>
          <w:spacing w:val="40"/>
          <w:sz w:val="16"/>
        </w:rPr>
        <w:t> </w:t>
      </w:r>
      <w:r>
        <w:rPr>
          <w:color w:val="231F20"/>
          <w:sz w:val="16"/>
        </w:rPr>
        <w:t>gamma-producing T cell memory to smallpox in humans. </w:t>
      </w:r>
      <w:r>
        <w:rPr>
          <w:i/>
          <w:color w:val="231F20"/>
          <w:sz w:val="16"/>
        </w:rPr>
        <w:t>J Exp</w:t>
      </w:r>
      <w:r>
        <w:rPr>
          <w:i/>
          <w:color w:val="231F20"/>
          <w:spacing w:val="40"/>
          <w:sz w:val="16"/>
        </w:rPr>
        <w:t> </w:t>
      </w:r>
      <w:r>
        <w:rPr>
          <w:i/>
          <w:color w:val="231F20"/>
          <w:sz w:val="16"/>
        </w:rPr>
        <w:t>Med</w:t>
      </w:r>
      <w:r>
        <w:rPr>
          <w:color w:val="231F20"/>
          <w:sz w:val="16"/>
        </w:rPr>
        <w:t>. 2004;199:1585-1593.</w:t>
      </w:r>
    </w:p>
    <w:p>
      <w:pPr>
        <w:pStyle w:val="ListParagraph"/>
        <w:numPr>
          <w:ilvl w:val="0"/>
          <w:numId w:val="9"/>
        </w:numPr>
        <w:tabs>
          <w:tab w:pos="860" w:val="left" w:leader="none"/>
        </w:tabs>
        <w:spacing w:line="235" w:lineRule="auto" w:before="0" w:after="0"/>
        <w:ind w:left="860" w:right="0" w:hanging="380"/>
        <w:jc w:val="both"/>
        <w:rPr>
          <w:sz w:val="16"/>
        </w:rPr>
      </w:pPr>
      <w:r>
        <w:rPr>
          <w:color w:val="231F20"/>
          <w:sz w:val="16"/>
        </w:rPr>
        <w:t>Kennedy JS, Frey SE, Yan L, et al. Induction of human T cell–</w:t>
      </w:r>
      <w:r>
        <w:rPr>
          <w:color w:val="231F20"/>
          <w:spacing w:val="40"/>
          <w:sz w:val="16"/>
        </w:rPr>
        <w:t> </w:t>
      </w:r>
      <w:r>
        <w:rPr>
          <w:color w:val="231F20"/>
          <w:sz w:val="16"/>
        </w:rPr>
        <w:t>mediated</w:t>
      </w:r>
      <w:r>
        <w:rPr>
          <w:color w:val="231F20"/>
          <w:spacing w:val="30"/>
          <w:sz w:val="16"/>
        </w:rPr>
        <w:t> </w:t>
      </w:r>
      <w:r>
        <w:rPr>
          <w:color w:val="231F20"/>
          <w:sz w:val="16"/>
        </w:rPr>
        <w:t>immune</w:t>
      </w:r>
      <w:r>
        <w:rPr>
          <w:color w:val="231F20"/>
          <w:spacing w:val="30"/>
          <w:sz w:val="16"/>
        </w:rPr>
        <w:t> </w:t>
      </w:r>
      <w:r>
        <w:rPr>
          <w:color w:val="231F20"/>
          <w:sz w:val="16"/>
        </w:rPr>
        <w:t>responses</w:t>
      </w:r>
      <w:r>
        <w:rPr>
          <w:color w:val="231F20"/>
          <w:spacing w:val="30"/>
          <w:sz w:val="16"/>
        </w:rPr>
        <w:t> </w:t>
      </w:r>
      <w:r>
        <w:rPr>
          <w:color w:val="231F20"/>
          <w:sz w:val="16"/>
        </w:rPr>
        <w:t>after</w:t>
      </w:r>
      <w:r>
        <w:rPr>
          <w:color w:val="231F20"/>
          <w:spacing w:val="30"/>
          <w:sz w:val="16"/>
        </w:rPr>
        <w:t> </w:t>
      </w:r>
      <w:r>
        <w:rPr>
          <w:color w:val="231F20"/>
          <w:sz w:val="16"/>
        </w:rPr>
        <w:t>primary</w:t>
      </w:r>
      <w:r>
        <w:rPr>
          <w:color w:val="231F20"/>
          <w:spacing w:val="30"/>
          <w:sz w:val="16"/>
        </w:rPr>
        <w:t> </w:t>
      </w:r>
      <w:r>
        <w:rPr>
          <w:color w:val="231F20"/>
          <w:sz w:val="16"/>
        </w:rPr>
        <w:t>and</w:t>
      </w:r>
      <w:r>
        <w:rPr>
          <w:color w:val="231F20"/>
          <w:spacing w:val="30"/>
          <w:sz w:val="16"/>
        </w:rPr>
        <w:t> </w:t>
      </w:r>
      <w:r>
        <w:rPr>
          <w:color w:val="231F20"/>
          <w:sz w:val="16"/>
        </w:rPr>
        <w:t>secondary</w:t>
      </w:r>
      <w:r>
        <w:rPr>
          <w:color w:val="231F20"/>
          <w:spacing w:val="30"/>
          <w:sz w:val="16"/>
        </w:rPr>
        <w:t> </w:t>
      </w:r>
      <w:r>
        <w:rPr>
          <w:color w:val="231F20"/>
          <w:sz w:val="16"/>
        </w:rPr>
        <w:t>small-</w:t>
      </w:r>
      <w:r>
        <w:rPr>
          <w:color w:val="231F20"/>
          <w:spacing w:val="40"/>
          <w:sz w:val="16"/>
        </w:rPr>
        <w:t> </w:t>
      </w:r>
      <w:r>
        <w:rPr>
          <w:color w:val="231F20"/>
          <w:sz w:val="16"/>
        </w:rPr>
        <w:t>pox</w:t>
      </w:r>
      <w:r>
        <w:rPr>
          <w:color w:val="231F20"/>
          <w:spacing w:val="40"/>
          <w:sz w:val="16"/>
        </w:rPr>
        <w:t> </w:t>
      </w:r>
      <w:r>
        <w:rPr>
          <w:color w:val="231F20"/>
          <w:sz w:val="16"/>
        </w:rPr>
        <w:t>vaccination.</w:t>
      </w:r>
      <w:r>
        <w:rPr>
          <w:color w:val="231F20"/>
          <w:spacing w:val="40"/>
          <w:sz w:val="16"/>
        </w:rPr>
        <w:t> </w:t>
      </w:r>
      <w:r>
        <w:rPr>
          <w:i/>
          <w:color w:val="231F20"/>
          <w:sz w:val="16"/>
        </w:rPr>
        <w:t>J</w:t>
      </w:r>
      <w:r>
        <w:rPr>
          <w:i/>
          <w:color w:val="231F20"/>
          <w:spacing w:val="40"/>
          <w:sz w:val="16"/>
        </w:rPr>
        <w:t> </w:t>
      </w:r>
      <w:r>
        <w:rPr>
          <w:i/>
          <w:color w:val="231F20"/>
          <w:sz w:val="16"/>
        </w:rPr>
        <w:t>Infect</w:t>
      </w:r>
      <w:r>
        <w:rPr>
          <w:i/>
          <w:color w:val="231F20"/>
          <w:spacing w:val="40"/>
          <w:sz w:val="16"/>
        </w:rPr>
        <w:t> </w:t>
      </w:r>
      <w:r>
        <w:rPr>
          <w:i/>
          <w:color w:val="231F20"/>
          <w:sz w:val="16"/>
        </w:rPr>
        <w:t>Dis</w:t>
      </w:r>
      <w:r>
        <w:rPr>
          <w:color w:val="231F20"/>
          <w:sz w:val="16"/>
        </w:rPr>
        <w:t>.</w:t>
      </w:r>
      <w:r>
        <w:rPr>
          <w:color w:val="231F20"/>
          <w:spacing w:val="40"/>
          <w:sz w:val="16"/>
        </w:rPr>
        <w:t> </w:t>
      </w:r>
      <w:r>
        <w:rPr>
          <w:color w:val="231F20"/>
          <w:sz w:val="16"/>
        </w:rPr>
        <w:t>2004;190:1286-1294.</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05"/>
          <w:sz w:val="16"/>
        </w:rPr>
        <w:t>Hammarlund E, Lewis MW, Hansen SG, et al. Duration of </w:t>
      </w:r>
      <w:r>
        <w:rPr>
          <w:color w:val="231F20"/>
          <w:w w:val="105"/>
          <w:sz w:val="16"/>
        </w:rPr>
        <w:t>anti- viral</w:t>
      </w:r>
      <w:r>
        <w:rPr>
          <w:color w:val="231F20"/>
          <w:w w:val="105"/>
          <w:sz w:val="16"/>
        </w:rPr>
        <w:t> immunity</w:t>
      </w:r>
      <w:r>
        <w:rPr>
          <w:color w:val="231F20"/>
          <w:w w:val="105"/>
          <w:sz w:val="16"/>
        </w:rPr>
        <w:t> after</w:t>
      </w:r>
      <w:r>
        <w:rPr>
          <w:color w:val="231F20"/>
          <w:w w:val="105"/>
          <w:sz w:val="16"/>
        </w:rPr>
        <w:t> smallpox</w:t>
      </w:r>
      <w:r>
        <w:rPr>
          <w:color w:val="231F20"/>
          <w:w w:val="105"/>
          <w:sz w:val="16"/>
        </w:rPr>
        <w:t> vaccination.</w:t>
      </w:r>
      <w:r>
        <w:rPr>
          <w:color w:val="231F20"/>
          <w:w w:val="105"/>
          <w:sz w:val="16"/>
        </w:rPr>
        <w:t> </w:t>
      </w:r>
      <w:r>
        <w:rPr>
          <w:i/>
          <w:color w:val="231F20"/>
          <w:w w:val="105"/>
          <w:sz w:val="16"/>
        </w:rPr>
        <w:t>Nat</w:t>
      </w:r>
      <w:r>
        <w:rPr>
          <w:i/>
          <w:color w:val="231F20"/>
          <w:w w:val="105"/>
          <w:sz w:val="16"/>
        </w:rPr>
        <w:t> Med</w:t>
      </w:r>
      <w:r>
        <w:rPr>
          <w:color w:val="231F20"/>
          <w:w w:val="105"/>
          <w:sz w:val="16"/>
        </w:rPr>
        <w:t>.</w:t>
      </w:r>
      <w:r>
        <w:rPr>
          <w:color w:val="231F20"/>
          <w:spacing w:val="40"/>
          <w:w w:val="105"/>
          <w:sz w:val="16"/>
        </w:rPr>
        <w:t> </w:t>
      </w:r>
      <w:r>
        <w:rPr>
          <w:color w:val="231F20"/>
          <w:spacing w:val="-2"/>
          <w:w w:val="105"/>
          <w:sz w:val="16"/>
        </w:rPr>
        <w:t>2003;9:1131-1137.</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44" w:id="170"/>
      <w:bookmarkEnd w:id="170"/>
      <w:r>
        <w:rPr/>
      </w:r>
      <w:r>
        <w:rPr>
          <w:color w:val="231F20"/>
          <w:w w:val="105"/>
          <w:sz w:val="16"/>
        </w:rPr>
        <w:t>Fine</w:t>
      </w:r>
      <w:r>
        <w:rPr>
          <w:color w:val="231F20"/>
          <w:w w:val="105"/>
          <w:sz w:val="16"/>
        </w:rPr>
        <w:t> PE.</w:t>
      </w:r>
      <w:r>
        <w:rPr>
          <w:color w:val="231F20"/>
          <w:w w:val="105"/>
          <w:sz w:val="16"/>
        </w:rPr>
        <w:t> Non-specific</w:t>
      </w:r>
      <w:r>
        <w:rPr>
          <w:color w:val="231F20"/>
          <w:w w:val="105"/>
          <w:sz w:val="16"/>
        </w:rPr>
        <w:t> “non-effects”</w:t>
      </w:r>
      <w:r>
        <w:rPr>
          <w:color w:val="231F20"/>
          <w:w w:val="105"/>
          <w:sz w:val="16"/>
        </w:rPr>
        <w:t> of</w:t>
      </w:r>
      <w:r>
        <w:rPr>
          <w:color w:val="231F20"/>
          <w:w w:val="105"/>
          <w:sz w:val="16"/>
        </w:rPr>
        <w:t> vaccination.</w:t>
      </w:r>
      <w:r>
        <w:rPr>
          <w:color w:val="231F20"/>
          <w:w w:val="105"/>
          <w:sz w:val="16"/>
        </w:rPr>
        <w:t> </w:t>
      </w:r>
      <w:r>
        <w:rPr>
          <w:i/>
          <w:color w:val="231F20"/>
          <w:w w:val="105"/>
          <w:sz w:val="16"/>
        </w:rPr>
        <w:t>BMJ</w:t>
      </w:r>
      <w:r>
        <w:rPr>
          <w:color w:val="231F20"/>
          <w:w w:val="105"/>
          <w:sz w:val="16"/>
        </w:rPr>
        <w:t>. </w:t>
      </w:r>
      <w:r>
        <w:rPr>
          <w:color w:val="231F20"/>
          <w:spacing w:val="-2"/>
          <w:w w:val="105"/>
          <w:sz w:val="16"/>
        </w:rPr>
        <w:t>2004;329:1297-1298.</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05"/>
          <w:sz w:val="16"/>
        </w:rPr>
        <w:t>Shann F. Heterologous immunity and the nonspecific effects </w:t>
      </w:r>
      <w:r>
        <w:rPr>
          <w:color w:val="231F20"/>
          <w:w w:val="105"/>
          <w:sz w:val="16"/>
        </w:rPr>
        <w:t>of vaccines:</w:t>
      </w:r>
      <w:r>
        <w:rPr>
          <w:color w:val="231F20"/>
          <w:w w:val="105"/>
          <w:sz w:val="16"/>
        </w:rPr>
        <w:t> a</w:t>
      </w:r>
      <w:r>
        <w:rPr>
          <w:color w:val="231F20"/>
          <w:w w:val="105"/>
          <w:sz w:val="16"/>
        </w:rPr>
        <w:t> major</w:t>
      </w:r>
      <w:r>
        <w:rPr>
          <w:color w:val="231F20"/>
          <w:w w:val="105"/>
          <w:sz w:val="16"/>
        </w:rPr>
        <w:t> medical</w:t>
      </w:r>
      <w:r>
        <w:rPr>
          <w:color w:val="231F20"/>
          <w:w w:val="105"/>
          <w:sz w:val="16"/>
        </w:rPr>
        <w:t> advance?</w:t>
      </w:r>
      <w:r>
        <w:rPr>
          <w:color w:val="231F20"/>
          <w:w w:val="105"/>
          <w:sz w:val="16"/>
        </w:rPr>
        <w:t> </w:t>
      </w:r>
      <w:r>
        <w:rPr>
          <w:i/>
          <w:color w:val="231F20"/>
          <w:w w:val="105"/>
          <w:sz w:val="16"/>
        </w:rPr>
        <w:t>Pediatr</w:t>
      </w:r>
      <w:r>
        <w:rPr>
          <w:i/>
          <w:color w:val="231F20"/>
          <w:w w:val="105"/>
          <w:sz w:val="16"/>
        </w:rPr>
        <w:t> Infect</w:t>
      </w:r>
      <w:r>
        <w:rPr>
          <w:i/>
          <w:color w:val="231F20"/>
          <w:w w:val="105"/>
          <w:sz w:val="16"/>
        </w:rPr>
        <w:t> Dis</w:t>
      </w:r>
      <w:r>
        <w:rPr>
          <w:i/>
          <w:color w:val="231F20"/>
          <w:w w:val="105"/>
          <w:sz w:val="16"/>
        </w:rPr>
        <w:t> J</w:t>
      </w:r>
      <w:r>
        <w:rPr>
          <w:color w:val="231F20"/>
          <w:w w:val="105"/>
          <w:sz w:val="16"/>
        </w:rPr>
        <w:t>. </w:t>
      </w:r>
      <w:r>
        <w:rPr>
          <w:color w:val="231F20"/>
          <w:spacing w:val="-2"/>
          <w:w w:val="105"/>
          <w:sz w:val="16"/>
        </w:rPr>
        <w:t>2004;23:555-558.</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45" w:id="171"/>
      <w:bookmarkEnd w:id="171"/>
      <w:r>
        <w:rPr/>
      </w:r>
      <w:r>
        <w:rPr>
          <w:color w:val="231F20"/>
          <w:w w:val="105"/>
          <w:sz w:val="16"/>
        </w:rPr>
        <w:t>Oldstone</w:t>
      </w:r>
      <w:r>
        <w:rPr>
          <w:color w:val="231F20"/>
          <w:w w:val="105"/>
          <w:sz w:val="16"/>
        </w:rPr>
        <w:t> MB.</w:t>
      </w:r>
      <w:r>
        <w:rPr>
          <w:color w:val="231F20"/>
          <w:w w:val="105"/>
          <w:sz w:val="16"/>
        </w:rPr>
        <w:t> Molecular</w:t>
      </w:r>
      <w:r>
        <w:rPr>
          <w:color w:val="231F20"/>
          <w:w w:val="105"/>
          <w:sz w:val="16"/>
        </w:rPr>
        <w:t> mimicry</w:t>
      </w:r>
      <w:r>
        <w:rPr>
          <w:color w:val="231F20"/>
          <w:w w:val="105"/>
          <w:sz w:val="16"/>
        </w:rPr>
        <w:t> and</w:t>
      </w:r>
      <w:r>
        <w:rPr>
          <w:color w:val="231F20"/>
          <w:w w:val="105"/>
          <w:sz w:val="16"/>
        </w:rPr>
        <w:t> immune-mediated</w:t>
      </w:r>
      <w:r>
        <w:rPr>
          <w:color w:val="231F20"/>
          <w:w w:val="105"/>
          <w:sz w:val="16"/>
        </w:rPr>
        <w:t> </w:t>
      </w:r>
      <w:r>
        <w:rPr>
          <w:color w:val="231F20"/>
          <w:w w:val="105"/>
          <w:sz w:val="16"/>
        </w:rPr>
        <w:t>dis- eases. </w:t>
      </w:r>
      <w:r>
        <w:rPr>
          <w:i/>
          <w:color w:val="231F20"/>
          <w:w w:val="105"/>
          <w:sz w:val="16"/>
        </w:rPr>
        <w:t>FASEB J</w:t>
      </w:r>
      <w:r>
        <w:rPr>
          <w:color w:val="231F20"/>
          <w:w w:val="105"/>
          <w:sz w:val="16"/>
        </w:rPr>
        <w:t>. 1998;12:1255-1265.</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46" w:id="172"/>
      <w:bookmarkEnd w:id="172"/>
      <w:r>
        <w:rPr/>
      </w:r>
      <w:r>
        <w:rPr>
          <w:color w:val="231F20"/>
          <w:w w:val="110"/>
          <w:sz w:val="16"/>
        </w:rPr>
        <w:t>Di</w:t>
      </w:r>
      <w:r>
        <w:rPr>
          <w:color w:val="231F20"/>
          <w:w w:val="110"/>
          <w:sz w:val="16"/>
        </w:rPr>
        <w:t> Genova</w:t>
      </w:r>
      <w:r>
        <w:rPr>
          <w:color w:val="231F20"/>
          <w:w w:val="110"/>
          <w:sz w:val="16"/>
        </w:rPr>
        <w:t> G,</w:t>
      </w:r>
      <w:r>
        <w:rPr>
          <w:color w:val="231F20"/>
          <w:w w:val="110"/>
          <w:sz w:val="16"/>
        </w:rPr>
        <w:t> Roddick</w:t>
      </w:r>
      <w:r>
        <w:rPr>
          <w:color w:val="231F20"/>
          <w:w w:val="110"/>
          <w:sz w:val="16"/>
        </w:rPr>
        <w:t> J,</w:t>
      </w:r>
      <w:r>
        <w:rPr>
          <w:color w:val="231F20"/>
          <w:w w:val="110"/>
          <w:sz w:val="16"/>
        </w:rPr>
        <w:t> McNicholl</w:t>
      </w:r>
      <w:r>
        <w:rPr>
          <w:color w:val="231F20"/>
          <w:w w:val="110"/>
          <w:sz w:val="16"/>
        </w:rPr>
        <w:t> F,</w:t>
      </w:r>
      <w:r>
        <w:rPr>
          <w:color w:val="231F20"/>
          <w:w w:val="110"/>
          <w:sz w:val="16"/>
        </w:rPr>
        <w:t> et</w:t>
      </w:r>
      <w:r>
        <w:rPr>
          <w:color w:val="231F20"/>
          <w:spacing w:val="-10"/>
          <w:w w:val="110"/>
          <w:sz w:val="16"/>
        </w:rPr>
        <w:t> </w:t>
      </w:r>
      <w:r>
        <w:rPr>
          <w:color w:val="231F20"/>
          <w:w w:val="110"/>
          <w:sz w:val="16"/>
        </w:rPr>
        <w:t>al.</w:t>
      </w:r>
      <w:r>
        <w:rPr>
          <w:color w:val="231F20"/>
          <w:w w:val="110"/>
          <w:sz w:val="16"/>
        </w:rPr>
        <w:t> Vaccination</w:t>
      </w:r>
      <w:r>
        <w:rPr>
          <w:color w:val="231F20"/>
          <w:w w:val="110"/>
          <w:sz w:val="16"/>
        </w:rPr>
        <w:t> of human</w:t>
      </w:r>
      <w:r>
        <w:rPr>
          <w:color w:val="231F20"/>
          <w:spacing w:val="-11"/>
          <w:w w:val="110"/>
          <w:sz w:val="16"/>
        </w:rPr>
        <w:t> </w:t>
      </w:r>
      <w:r>
        <w:rPr>
          <w:color w:val="231F20"/>
          <w:w w:val="110"/>
          <w:sz w:val="16"/>
        </w:rPr>
        <w:t>subjects</w:t>
      </w:r>
      <w:r>
        <w:rPr>
          <w:color w:val="231F20"/>
          <w:spacing w:val="-11"/>
          <w:w w:val="110"/>
          <w:sz w:val="16"/>
        </w:rPr>
        <w:t> </w:t>
      </w:r>
      <w:r>
        <w:rPr>
          <w:color w:val="231F20"/>
          <w:w w:val="110"/>
          <w:sz w:val="16"/>
        </w:rPr>
        <w:t>expands</w:t>
      </w:r>
      <w:r>
        <w:rPr>
          <w:color w:val="231F20"/>
          <w:spacing w:val="-11"/>
          <w:w w:val="110"/>
          <w:sz w:val="16"/>
        </w:rPr>
        <w:t> </w:t>
      </w:r>
      <w:r>
        <w:rPr>
          <w:color w:val="231F20"/>
          <w:w w:val="110"/>
          <w:sz w:val="16"/>
        </w:rPr>
        <w:t>both</w:t>
      </w:r>
      <w:r>
        <w:rPr>
          <w:color w:val="231F20"/>
          <w:spacing w:val="-11"/>
          <w:w w:val="110"/>
          <w:sz w:val="16"/>
        </w:rPr>
        <w:t> </w:t>
      </w:r>
      <w:r>
        <w:rPr>
          <w:color w:val="231F20"/>
          <w:w w:val="110"/>
          <w:sz w:val="16"/>
        </w:rPr>
        <w:t>specific</w:t>
      </w:r>
      <w:r>
        <w:rPr>
          <w:color w:val="231F20"/>
          <w:spacing w:val="-11"/>
          <w:w w:val="110"/>
          <w:sz w:val="16"/>
        </w:rPr>
        <w:t> </w:t>
      </w:r>
      <w:r>
        <w:rPr>
          <w:color w:val="231F20"/>
          <w:w w:val="110"/>
          <w:sz w:val="16"/>
        </w:rPr>
        <w:t>and</w:t>
      </w:r>
      <w:r>
        <w:rPr>
          <w:color w:val="231F20"/>
          <w:spacing w:val="-11"/>
          <w:w w:val="110"/>
          <w:sz w:val="16"/>
        </w:rPr>
        <w:t> </w:t>
      </w:r>
      <w:r>
        <w:rPr>
          <w:color w:val="231F20"/>
          <w:w w:val="110"/>
          <w:sz w:val="16"/>
        </w:rPr>
        <w:t>bystander</w:t>
      </w:r>
      <w:r>
        <w:rPr>
          <w:color w:val="231F20"/>
          <w:spacing w:val="-11"/>
          <w:w w:val="110"/>
          <w:sz w:val="16"/>
        </w:rPr>
        <w:t> </w:t>
      </w:r>
      <w:r>
        <w:rPr>
          <w:color w:val="231F20"/>
          <w:w w:val="110"/>
          <w:sz w:val="16"/>
        </w:rPr>
        <w:t>memory</w:t>
      </w:r>
      <w:r>
        <w:rPr>
          <w:color w:val="231F20"/>
          <w:spacing w:val="-11"/>
          <w:w w:val="110"/>
          <w:sz w:val="16"/>
        </w:rPr>
        <w:t> </w:t>
      </w:r>
      <w:r>
        <w:rPr>
          <w:color w:val="231F20"/>
          <w:w w:val="110"/>
          <w:sz w:val="16"/>
        </w:rPr>
        <w:t>T cells</w:t>
      </w:r>
      <w:r>
        <w:rPr>
          <w:color w:val="231F20"/>
          <w:spacing w:val="-3"/>
          <w:w w:val="110"/>
          <w:sz w:val="16"/>
        </w:rPr>
        <w:t> </w:t>
      </w:r>
      <w:r>
        <w:rPr>
          <w:color w:val="231F20"/>
          <w:w w:val="110"/>
          <w:sz w:val="16"/>
        </w:rPr>
        <w:t>but</w:t>
      </w:r>
      <w:r>
        <w:rPr>
          <w:color w:val="231F20"/>
          <w:spacing w:val="-3"/>
          <w:w w:val="110"/>
          <w:sz w:val="16"/>
        </w:rPr>
        <w:t> </w:t>
      </w:r>
      <w:r>
        <w:rPr>
          <w:color w:val="231F20"/>
          <w:w w:val="110"/>
          <w:sz w:val="16"/>
        </w:rPr>
        <w:t>antibody</w:t>
      </w:r>
      <w:r>
        <w:rPr>
          <w:color w:val="231F20"/>
          <w:spacing w:val="-3"/>
          <w:w w:val="110"/>
          <w:sz w:val="16"/>
        </w:rPr>
        <w:t> </w:t>
      </w:r>
      <w:r>
        <w:rPr>
          <w:color w:val="231F20"/>
          <w:w w:val="110"/>
          <w:sz w:val="16"/>
        </w:rPr>
        <w:t>production</w:t>
      </w:r>
      <w:r>
        <w:rPr>
          <w:color w:val="231F20"/>
          <w:spacing w:val="-3"/>
          <w:w w:val="110"/>
          <w:sz w:val="16"/>
        </w:rPr>
        <w:t> </w:t>
      </w:r>
      <w:r>
        <w:rPr>
          <w:color w:val="231F20"/>
          <w:w w:val="110"/>
          <w:sz w:val="16"/>
        </w:rPr>
        <w:t>remains</w:t>
      </w:r>
      <w:r>
        <w:rPr>
          <w:color w:val="231F20"/>
          <w:spacing w:val="-3"/>
          <w:w w:val="110"/>
          <w:sz w:val="16"/>
        </w:rPr>
        <w:t> </w:t>
      </w:r>
      <w:r>
        <w:rPr>
          <w:color w:val="231F20"/>
          <w:w w:val="110"/>
          <w:sz w:val="16"/>
        </w:rPr>
        <w:t>vaccine-specific.</w:t>
      </w:r>
      <w:r>
        <w:rPr>
          <w:color w:val="231F20"/>
          <w:spacing w:val="-3"/>
          <w:w w:val="110"/>
          <w:sz w:val="16"/>
        </w:rPr>
        <w:t> </w:t>
      </w:r>
      <w:r>
        <w:rPr>
          <w:i/>
          <w:color w:val="231F20"/>
          <w:w w:val="110"/>
          <w:sz w:val="16"/>
        </w:rPr>
        <w:t>Blood</w:t>
      </w:r>
      <w:r>
        <w:rPr>
          <w:color w:val="231F20"/>
          <w:w w:val="110"/>
          <w:sz w:val="16"/>
        </w:rPr>
        <w:t>. </w:t>
      </w:r>
      <w:r>
        <w:rPr>
          <w:color w:val="231F20"/>
          <w:spacing w:val="-2"/>
          <w:w w:val="110"/>
          <w:sz w:val="16"/>
        </w:rPr>
        <w:t>2006;107:2806-2813.</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47" w:id="173"/>
      <w:bookmarkEnd w:id="173"/>
      <w:r>
        <w:rPr/>
      </w:r>
      <w:r>
        <w:rPr>
          <w:color w:val="231F20"/>
          <w:sz w:val="16"/>
        </w:rPr>
        <w:t>Huang SS, Platt R, Rifas-Shiman SL, et al. Post-PCV7 changes </w:t>
      </w:r>
      <w:r>
        <w:rPr>
          <w:color w:val="231F20"/>
          <w:sz w:val="16"/>
        </w:rPr>
        <w:t>in</w:t>
      </w:r>
      <w:r>
        <w:rPr>
          <w:color w:val="231F20"/>
          <w:w w:val="110"/>
          <w:sz w:val="16"/>
        </w:rPr>
        <w:t> colonizing</w:t>
      </w:r>
      <w:r>
        <w:rPr>
          <w:color w:val="231F20"/>
          <w:spacing w:val="-1"/>
          <w:w w:val="110"/>
          <w:sz w:val="16"/>
        </w:rPr>
        <w:t> </w:t>
      </w:r>
      <w:r>
        <w:rPr>
          <w:color w:val="231F20"/>
          <w:w w:val="110"/>
          <w:sz w:val="16"/>
        </w:rPr>
        <w:t>pneumococcal</w:t>
      </w:r>
      <w:r>
        <w:rPr>
          <w:color w:val="231F20"/>
          <w:w w:val="110"/>
          <w:sz w:val="16"/>
        </w:rPr>
        <w:t> serotypes</w:t>
      </w:r>
      <w:r>
        <w:rPr>
          <w:color w:val="231F20"/>
          <w:spacing w:val="-1"/>
          <w:w w:val="110"/>
          <w:sz w:val="16"/>
        </w:rPr>
        <w:t> </w:t>
      </w:r>
      <w:r>
        <w:rPr>
          <w:color w:val="231F20"/>
          <w:w w:val="110"/>
          <w:sz w:val="16"/>
        </w:rPr>
        <w:t>in</w:t>
      </w:r>
      <w:r>
        <w:rPr>
          <w:color w:val="231F20"/>
          <w:w w:val="110"/>
          <w:sz w:val="16"/>
        </w:rPr>
        <w:t> 16</w:t>
      </w:r>
      <w:r>
        <w:rPr>
          <w:color w:val="231F20"/>
          <w:w w:val="110"/>
          <w:sz w:val="16"/>
        </w:rPr>
        <w:t> Massachusetts</w:t>
      </w:r>
      <w:r>
        <w:rPr>
          <w:color w:val="231F20"/>
          <w:spacing w:val="-1"/>
          <w:w w:val="110"/>
          <w:sz w:val="16"/>
        </w:rPr>
        <w:t> </w:t>
      </w:r>
      <w:r>
        <w:rPr>
          <w:color w:val="231F20"/>
          <w:w w:val="110"/>
          <w:sz w:val="16"/>
        </w:rPr>
        <w:t>com- </w:t>
      </w:r>
      <w:r>
        <w:rPr>
          <w:color w:val="231F20"/>
          <w:spacing w:val="-2"/>
          <w:w w:val="110"/>
          <w:sz w:val="16"/>
        </w:rPr>
        <w:t>munities, 2001 and 2004. [published correction appears in Pedi- </w:t>
      </w:r>
      <w:r>
        <w:rPr>
          <w:color w:val="231F20"/>
          <w:w w:val="110"/>
          <w:sz w:val="16"/>
        </w:rPr>
        <w:t>atrics</w:t>
      </w:r>
      <w:r>
        <w:rPr>
          <w:color w:val="231F20"/>
          <w:spacing w:val="-11"/>
          <w:w w:val="110"/>
          <w:sz w:val="16"/>
        </w:rPr>
        <w:t> </w:t>
      </w:r>
      <w:r>
        <w:rPr>
          <w:color w:val="231F20"/>
          <w:w w:val="110"/>
          <w:sz w:val="16"/>
        </w:rPr>
        <w:t>117:593–594,</w:t>
      </w:r>
      <w:r>
        <w:rPr>
          <w:color w:val="231F20"/>
          <w:spacing w:val="-11"/>
          <w:w w:val="110"/>
          <w:sz w:val="16"/>
        </w:rPr>
        <w:t> </w:t>
      </w:r>
      <w:r>
        <w:rPr>
          <w:color w:val="231F20"/>
          <w:w w:val="110"/>
          <w:sz w:val="16"/>
        </w:rPr>
        <w:t>2006].</w:t>
      </w:r>
      <w:r>
        <w:rPr>
          <w:color w:val="231F20"/>
          <w:spacing w:val="-11"/>
          <w:w w:val="110"/>
          <w:sz w:val="16"/>
        </w:rPr>
        <w:t> </w:t>
      </w:r>
      <w:r>
        <w:rPr>
          <w:i/>
          <w:color w:val="231F20"/>
          <w:w w:val="110"/>
          <w:sz w:val="16"/>
        </w:rPr>
        <w:t>Pediatrics</w:t>
      </w:r>
      <w:r>
        <w:rPr>
          <w:color w:val="231F20"/>
          <w:w w:val="110"/>
          <w:sz w:val="16"/>
        </w:rPr>
        <w:t>.</w:t>
      </w:r>
      <w:r>
        <w:rPr>
          <w:color w:val="231F20"/>
          <w:spacing w:val="-11"/>
          <w:w w:val="110"/>
          <w:sz w:val="16"/>
        </w:rPr>
        <w:t> </w:t>
      </w:r>
      <w:r>
        <w:rPr>
          <w:color w:val="231F20"/>
          <w:w w:val="110"/>
          <w:sz w:val="16"/>
        </w:rPr>
        <w:t>2005;116:e408-e413.</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05"/>
          <w:sz w:val="16"/>
        </w:rPr>
        <w:t>Mayer</w:t>
      </w:r>
      <w:r>
        <w:rPr>
          <w:color w:val="231F20"/>
          <w:spacing w:val="-7"/>
          <w:w w:val="105"/>
          <w:sz w:val="16"/>
        </w:rPr>
        <w:t> </w:t>
      </w:r>
      <w:r>
        <w:rPr>
          <w:color w:val="231F20"/>
          <w:w w:val="105"/>
          <w:sz w:val="16"/>
        </w:rPr>
        <w:t>S,</w:t>
      </w:r>
      <w:r>
        <w:rPr>
          <w:color w:val="231F20"/>
          <w:spacing w:val="-7"/>
          <w:w w:val="105"/>
          <w:sz w:val="16"/>
        </w:rPr>
        <w:t> </w:t>
      </w:r>
      <w:r>
        <w:rPr>
          <w:color w:val="231F20"/>
          <w:w w:val="105"/>
          <w:sz w:val="16"/>
        </w:rPr>
        <w:t>Laumer</w:t>
      </w:r>
      <w:r>
        <w:rPr>
          <w:color w:val="231F20"/>
          <w:spacing w:val="-7"/>
          <w:w w:val="105"/>
          <w:sz w:val="16"/>
        </w:rPr>
        <w:t> </w:t>
      </w:r>
      <w:r>
        <w:rPr>
          <w:color w:val="231F20"/>
          <w:w w:val="105"/>
          <w:sz w:val="16"/>
        </w:rPr>
        <w:t>M,</w:t>
      </w:r>
      <w:r>
        <w:rPr>
          <w:color w:val="231F20"/>
          <w:spacing w:val="-7"/>
          <w:w w:val="105"/>
          <w:sz w:val="16"/>
        </w:rPr>
        <w:t> </w:t>
      </w:r>
      <w:r>
        <w:rPr>
          <w:color w:val="231F20"/>
          <w:w w:val="105"/>
          <w:sz w:val="16"/>
        </w:rPr>
        <w:t>Mackensen</w:t>
      </w:r>
      <w:r>
        <w:rPr>
          <w:color w:val="231F20"/>
          <w:spacing w:val="-7"/>
          <w:w w:val="105"/>
          <w:sz w:val="16"/>
        </w:rPr>
        <w:t> </w:t>
      </w:r>
      <w:r>
        <w:rPr>
          <w:color w:val="231F20"/>
          <w:w w:val="105"/>
          <w:sz w:val="16"/>
        </w:rPr>
        <w:t>A,</w:t>
      </w:r>
      <w:r>
        <w:rPr>
          <w:color w:val="231F20"/>
          <w:spacing w:val="-7"/>
          <w:w w:val="105"/>
          <w:sz w:val="16"/>
        </w:rPr>
        <w:t> </w:t>
      </w:r>
      <w:r>
        <w:rPr>
          <w:color w:val="231F20"/>
          <w:w w:val="105"/>
          <w:sz w:val="16"/>
        </w:rPr>
        <w:t>et al.</w:t>
      </w:r>
      <w:r>
        <w:rPr>
          <w:color w:val="231F20"/>
          <w:spacing w:val="-7"/>
          <w:w w:val="105"/>
          <w:sz w:val="16"/>
        </w:rPr>
        <w:t> </w:t>
      </w:r>
      <w:r>
        <w:rPr>
          <w:color w:val="231F20"/>
          <w:w w:val="105"/>
          <w:sz w:val="16"/>
        </w:rPr>
        <w:t>Analysis</w:t>
      </w:r>
      <w:r>
        <w:rPr>
          <w:color w:val="231F20"/>
          <w:spacing w:val="-7"/>
          <w:w w:val="105"/>
          <w:sz w:val="16"/>
        </w:rPr>
        <w:t> </w:t>
      </w:r>
      <w:r>
        <w:rPr>
          <w:color w:val="231F20"/>
          <w:w w:val="105"/>
          <w:sz w:val="16"/>
        </w:rPr>
        <w:t>of</w:t>
      </w:r>
      <w:r>
        <w:rPr>
          <w:color w:val="231F20"/>
          <w:spacing w:val="-7"/>
          <w:w w:val="105"/>
          <w:sz w:val="16"/>
        </w:rPr>
        <w:t> </w:t>
      </w:r>
      <w:r>
        <w:rPr>
          <w:color w:val="231F20"/>
          <w:w w:val="105"/>
          <w:sz w:val="16"/>
        </w:rPr>
        <w:t>the</w:t>
      </w:r>
      <w:r>
        <w:rPr>
          <w:color w:val="231F20"/>
          <w:spacing w:val="-7"/>
          <w:w w:val="105"/>
          <w:sz w:val="16"/>
        </w:rPr>
        <w:t> </w:t>
      </w:r>
      <w:r>
        <w:rPr>
          <w:color w:val="231F20"/>
          <w:w w:val="105"/>
          <w:sz w:val="16"/>
        </w:rPr>
        <w:t>immune response against tetanus toxoid: enumeration of specific T helper cells by the Elispot assay. </w:t>
      </w:r>
      <w:r>
        <w:rPr>
          <w:i/>
          <w:color w:val="231F20"/>
          <w:w w:val="105"/>
          <w:sz w:val="16"/>
        </w:rPr>
        <w:t>Immunobiology</w:t>
      </w:r>
      <w:r>
        <w:rPr>
          <w:color w:val="231F20"/>
          <w:w w:val="105"/>
          <w:sz w:val="16"/>
        </w:rPr>
        <w:t>. 2002;205:282-289.</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48" w:id="174"/>
      <w:bookmarkEnd w:id="174"/>
      <w:r>
        <w:rPr/>
      </w:r>
      <w:r>
        <w:rPr>
          <w:color w:val="231F20"/>
          <w:w w:val="105"/>
          <w:sz w:val="16"/>
        </w:rPr>
        <w:t>Wraith DC, Goldman M, Lambert PH. Vaccination and </w:t>
      </w:r>
      <w:r>
        <w:rPr>
          <w:color w:val="231F20"/>
          <w:w w:val="105"/>
          <w:sz w:val="16"/>
        </w:rPr>
        <w:t>autoim- mune</w:t>
      </w:r>
      <w:r>
        <w:rPr>
          <w:color w:val="231F20"/>
          <w:spacing w:val="40"/>
          <w:w w:val="105"/>
          <w:sz w:val="16"/>
        </w:rPr>
        <w:t> </w:t>
      </w:r>
      <w:r>
        <w:rPr>
          <w:color w:val="231F20"/>
          <w:w w:val="105"/>
          <w:sz w:val="16"/>
        </w:rPr>
        <w:t>disease:</w:t>
      </w:r>
      <w:r>
        <w:rPr>
          <w:color w:val="231F20"/>
          <w:spacing w:val="40"/>
          <w:w w:val="105"/>
          <w:sz w:val="16"/>
        </w:rPr>
        <w:t> </w:t>
      </w:r>
      <w:r>
        <w:rPr>
          <w:color w:val="231F20"/>
          <w:w w:val="105"/>
          <w:sz w:val="16"/>
        </w:rPr>
        <w:t>what</w:t>
      </w:r>
      <w:r>
        <w:rPr>
          <w:color w:val="231F20"/>
          <w:spacing w:val="40"/>
          <w:w w:val="105"/>
          <w:sz w:val="16"/>
        </w:rPr>
        <w:t> </w:t>
      </w:r>
      <w:r>
        <w:rPr>
          <w:color w:val="231F20"/>
          <w:w w:val="105"/>
          <w:sz w:val="16"/>
        </w:rPr>
        <w:t>is</w:t>
      </w:r>
      <w:r>
        <w:rPr>
          <w:color w:val="231F20"/>
          <w:spacing w:val="40"/>
          <w:w w:val="105"/>
          <w:sz w:val="16"/>
        </w:rPr>
        <w:t> </w:t>
      </w:r>
      <w:r>
        <w:rPr>
          <w:color w:val="231F20"/>
          <w:w w:val="105"/>
          <w:sz w:val="16"/>
        </w:rPr>
        <w:t>the</w:t>
      </w:r>
      <w:r>
        <w:rPr>
          <w:color w:val="231F20"/>
          <w:spacing w:val="40"/>
          <w:w w:val="105"/>
          <w:sz w:val="16"/>
        </w:rPr>
        <w:t> </w:t>
      </w:r>
      <w:r>
        <w:rPr>
          <w:color w:val="231F20"/>
          <w:w w:val="105"/>
          <w:sz w:val="16"/>
        </w:rPr>
        <w:t>evidence?</w:t>
      </w:r>
      <w:r>
        <w:rPr>
          <w:color w:val="231F20"/>
          <w:spacing w:val="40"/>
          <w:w w:val="105"/>
          <w:sz w:val="16"/>
        </w:rPr>
        <w:t> </w:t>
      </w:r>
      <w:r>
        <w:rPr>
          <w:i/>
          <w:color w:val="231F20"/>
          <w:w w:val="105"/>
          <w:sz w:val="16"/>
        </w:rPr>
        <w:t>Lancet</w:t>
      </w:r>
      <w:r>
        <w:rPr>
          <w:color w:val="231F20"/>
          <w:w w:val="105"/>
          <w:sz w:val="16"/>
        </w:rPr>
        <w:t>.</w:t>
      </w:r>
      <w:r>
        <w:rPr>
          <w:color w:val="231F20"/>
          <w:spacing w:val="40"/>
          <w:w w:val="105"/>
          <w:sz w:val="16"/>
        </w:rPr>
        <w:t> </w:t>
      </w:r>
      <w:r>
        <w:rPr>
          <w:color w:val="231F20"/>
          <w:w w:val="105"/>
          <w:sz w:val="16"/>
        </w:rPr>
        <w:t>2003;362:</w:t>
      </w:r>
      <w:r>
        <w:rPr>
          <w:color w:val="231F20"/>
          <w:spacing w:val="80"/>
          <w:w w:val="105"/>
          <w:sz w:val="16"/>
        </w:rPr>
        <w:t> </w:t>
      </w:r>
      <w:r>
        <w:rPr>
          <w:color w:val="231F20"/>
          <w:spacing w:val="-2"/>
          <w:w w:val="105"/>
          <w:sz w:val="16"/>
        </w:rPr>
        <w:t>1659-1666.</w:t>
      </w:r>
    </w:p>
    <w:p>
      <w:pPr>
        <w:pStyle w:val="ListParagraph"/>
        <w:numPr>
          <w:ilvl w:val="0"/>
          <w:numId w:val="9"/>
        </w:numPr>
        <w:tabs>
          <w:tab w:pos="859" w:val="left" w:leader="none"/>
        </w:tabs>
        <w:spacing w:line="235" w:lineRule="auto" w:before="0" w:after="0"/>
        <w:ind w:left="859" w:right="0" w:hanging="380"/>
        <w:jc w:val="both"/>
        <w:rPr>
          <w:sz w:val="16"/>
        </w:rPr>
      </w:pPr>
      <w:r>
        <w:rPr>
          <w:color w:val="231F20"/>
          <w:w w:val="105"/>
          <w:sz w:val="16"/>
        </w:rPr>
        <w:t>Bacchetta</w:t>
      </w:r>
      <w:r>
        <w:rPr>
          <w:color w:val="231F20"/>
          <w:spacing w:val="-6"/>
          <w:w w:val="105"/>
          <w:sz w:val="16"/>
        </w:rPr>
        <w:t> </w:t>
      </w:r>
      <w:r>
        <w:rPr>
          <w:color w:val="231F20"/>
          <w:w w:val="105"/>
          <w:sz w:val="16"/>
        </w:rPr>
        <w:t>R,</w:t>
      </w:r>
      <w:r>
        <w:rPr>
          <w:color w:val="231F20"/>
          <w:spacing w:val="-6"/>
          <w:w w:val="105"/>
          <w:sz w:val="16"/>
        </w:rPr>
        <w:t> </w:t>
      </w:r>
      <w:r>
        <w:rPr>
          <w:color w:val="231F20"/>
          <w:w w:val="105"/>
          <w:sz w:val="16"/>
        </w:rPr>
        <w:t>Gregori</w:t>
      </w:r>
      <w:r>
        <w:rPr>
          <w:color w:val="231F20"/>
          <w:spacing w:val="-6"/>
          <w:w w:val="105"/>
          <w:sz w:val="16"/>
        </w:rPr>
        <w:t> </w:t>
      </w:r>
      <w:r>
        <w:rPr>
          <w:color w:val="231F20"/>
          <w:w w:val="105"/>
          <w:sz w:val="16"/>
        </w:rPr>
        <w:t>S,</w:t>
      </w:r>
      <w:r>
        <w:rPr>
          <w:color w:val="231F20"/>
          <w:spacing w:val="-6"/>
          <w:w w:val="105"/>
          <w:sz w:val="16"/>
        </w:rPr>
        <w:t> </w:t>
      </w:r>
      <w:r>
        <w:rPr>
          <w:color w:val="231F20"/>
          <w:w w:val="105"/>
          <w:sz w:val="16"/>
        </w:rPr>
        <w:t>Roncarolo</w:t>
      </w:r>
      <w:r>
        <w:rPr>
          <w:color w:val="231F20"/>
          <w:spacing w:val="-6"/>
          <w:w w:val="105"/>
          <w:sz w:val="16"/>
        </w:rPr>
        <w:t> </w:t>
      </w:r>
      <w:r>
        <w:rPr>
          <w:color w:val="231F20"/>
          <w:w w:val="105"/>
          <w:sz w:val="16"/>
        </w:rPr>
        <w:t>MG.</w:t>
      </w:r>
      <w:r>
        <w:rPr>
          <w:color w:val="231F20"/>
          <w:spacing w:val="-6"/>
          <w:w w:val="105"/>
          <w:sz w:val="16"/>
        </w:rPr>
        <w:t> </w:t>
      </w:r>
      <w:r>
        <w:rPr>
          <w:color w:val="231F20"/>
          <w:w w:val="105"/>
          <w:sz w:val="16"/>
        </w:rPr>
        <w:t>CD4</w:t>
      </w:r>
      <w:r>
        <w:rPr>
          <w:rFonts w:ascii="Microsoft Sans Serif"/>
          <w:color w:val="231F20"/>
          <w:w w:val="105"/>
          <w:sz w:val="16"/>
        </w:rPr>
        <w:t>+</w:t>
      </w:r>
      <w:r>
        <w:rPr>
          <w:rFonts w:ascii="Microsoft Sans Serif"/>
          <w:color w:val="231F20"/>
          <w:spacing w:val="-9"/>
          <w:w w:val="105"/>
          <w:sz w:val="16"/>
        </w:rPr>
        <w:t> </w:t>
      </w:r>
      <w:r>
        <w:rPr>
          <w:color w:val="231F20"/>
          <w:w w:val="105"/>
          <w:sz w:val="16"/>
        </w:rPr>
        <w:t>regulatory</w:t>
      </w:r>
      <w:r>
        <w:rPr>
          <w:color w:val="231F20"/>
          <w:spacing w:val="-6"/>
          <w:w w:val="105"/>
          <w:sz w:val="16"/>
        </w:rPr>
        <w:t> </w:t>
      </w:r>
      <w:r>
        <w:rPr>
          <w:color w:val="231F20"/>
          <w:w w:val="105"/>
          <w:sz w:val="16"/>
        </w:rPr>
        <w:t>T</w:t>
      </w:r>
      <w:r>
        <w:rPr>
          <w:color w:val="231F20"/>
          <w:spacing w:val="-6"/>
          <w:w w:val="105"/>
          <w:sz w:val="16"/>
        </w:rPr>
        <w:t> </w:t>
      </w:r>
      <w:r>
        <w:rPr>
          <w:color w:val="231F20"/>
          <w:w w:val="105"/>
          <w:sz w:val="16"/>
        </w:rPr>
        <w:t>cells: mechanisms of induction and effector function. </w:t>
      </w:r>
      <w:r>
        <w:rPr>
          <w:i/>
          <w:color w:val="231F20"/>
          <w:w w:val="105"/>
          <w:sz w:val="16"/>
        </w:rPr>
        <w:t>Autoimmun Rev</w:t>
      </w:r>
      <w:r>
        <w:rPr>
          <w:color w:val="231F20"/>
          <w:w w:val="105"/>
          <w:sz w:val="16"/>
        </w:rPr>
        <w:t>. </w:t>
      </w:r>
      <w:r>
        <w:rPr>
          <w:color w:val="231F20"/>
          <w:spacing w:val="-2"/>
          <w:w w:val="105"/>
          <w:sz w:val="16"/>
        </w:rPr>
        <w:t>2005;4:491-496.</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49" w:id="175"/>
      <w:bookmarkEnd w:id="175"/>
      <w:r>
        <w:rPr/>
      </w:r>
      <w:r>
        <w:rPr>
          <w:color w:val="231F20"/>
          <w:w w:val="105"/>
          <w:sz w:val="16"/>
        </w:rPr>
        <w:t>Vieira</w:t>
      </w:r>
      <w:r>
        <w:rPr>
          <w:color w:val="231F20"/>
          <w:w w:val="105"/>
          <w:sz w:val="16"/>
        </w:rPr>
        <w:t> GF,</w:t>
      </w:r>
      <w:r>
        <w:rPr>
          <w:color w:val="231F20"/>
          <w:w w:val="105"/>
          <w:sz w:val="16"/>
        </w:rPr>
        <w:t> Chies</w:t>
      </w:r>
      <w:r>
        <w:rPr>
          <w:color w:val="231F20"/>
          <w:w w:val="105"/>
          <w:sz w:val="16"/>
        </w:rPr>
        <w:t> JA.</w:t>
      </w:r>
      <w:r>
        <w:rPr>
          <w:color w:val="231F20"/>
          <w:w w:val="105"/>
          <w:sz w:val="16"/>
        </w:rPr>
        <w:t> Immunodominant</w:t>
      </w:r>
      <w:r>
        <w:rPr>
          <w:color w:val="231F20"/>
          <w:w w:val="105"/>
          <w:sz w:val="16"/>
        </w:rPr>
        <w:t> viral</w:t>
      </w:r>
      <w:r>
        <w:rPr>
          <w:color w:val="231F20"/>
          <w:w w:val="105"/>
          <w:sz w:val="16"/>
        </w:rPr>
        <w:t> peptides</w:t>
      </w:r>
      <w:r>
        <w:rPr>
          <w:color w:val="231F20"/>
          <w:w w:val="105"/>
          <w:sz w:val="16"/>
        </w:rPr>
        <w:t> as</w:t>
      </w:r>
      <w:r>
        <w:rPr>
          <w:color w:val="231F20"/>
          <w:w w:val="105"/>
          <w:sz w:val="16"/>
        </w:rPr>
        <w:t> </w:t>
      </w:r>
      <w:r>
        <w:rPr>
          <w:color w:val="231F20"/>
          <w:w w:val="105"/>
          <w:sz w:val="16"/>
        </w:rPr>
        <w:t>deter- minants</w:t>
      </w:r>
      <w:r>
        <w:rPr>
          <w:color w:val="231F20"/>
          <w:w w:val="105"/>
          <w:sz w:val="16"/>
        </w:rPr>
        <w:t> of</w:t>
      </w:r>
      <w:r>
        <w:rPr>
          <w:color w:val="231F20"/>
          <w:w w:val="105"/>
          <w:sz w:val="16"/>
        </w:rPr>
        <w:t> cross-reactivity</w:t>
      </w:r>
      <w:r>
        <w:rPr>
          <w:color w:val="231F20"/>
          <w:w w:val="105"/>
          <w:sz w:val="16"/>
        </w:rPr>
        <w:t> in</w:t>
      </w:r>
      <w:r>
        <w:rPr>
          <w:color w:val="231F20"/>
          <w:w w:val="105"/>
          <w:sz w:val="16"/>
        </w:rPr>
        <w:t> the</w:t>
      </w:r>
      <w:r>
        <w:rPr>
          <w:color w:val="231F20"/>
          <w:w w:val="105"/>
          <w:sz w:val="16"/>
        </w:rPr>
        <w:t> immune</w:t>
      </w:r>
      <w:r>
        <w:rPr>
          <w:color w:val="231F20"/>
          <w:w w:val="105"/>
          <w:sz w:val="16"/>
        </w:rPr>
        <w:t> system:</w:t>
      </w:r>
      <w:r>
        <w:rPr>
          <w:color w:val="231F20"/>
          <w:w w:val="105"/>
          <w:sz w:val="16"/>
        </w:rPr>
        <w:t> can</w:t>
      </w:r>
      <w:r>
        <w:rPr>
          <w:color w:val="231F20"/>
          <w:w w:val="105"/>
          <w:sz w:val="16"/>
        </w:rPr>
        <w:t> we</w:t>
      </w:r>
      <w:r>
        <w:rPr>
          <w:color w:val="231F20"/>
          <w:spacing w:val="40"/>
          <w:w w:val="105"/>
          <w:sz w:val="16"/>
        </w:rPr>
        <w:t> </w:t>
      </w:r>
      <w:r>
        <w:rPr>
          <w:color w:val="231F20"/>
          <w:w w:val="105"/>
          <w:sz w:val="16"/>
        </w:rPr>
        <w:t>develop</w:t>
      </w:r>
      <w:r>
        <w:rPr>
          <w:color w:val="231F20"/>
          <w:w w:val="105"/>
          <w:sz w:val="16"/>
        </w:rPr>
        <w:t> wide</w:t>
      </w:r>
      <w:r>
        <w:rPr>
          <w:color w:val="231F20"/>
          <w:w w:val="105"/>
          <w:sz w:val="16"/>
        </w:rPr>
        <w:t> spectrum</w:t>
      </w:r>
      <w:r>
        <w:rPr>
          <w:color w:val="231F20"/>
          <w:w w:val="105"/>
          <w:sz w:val="16"/>
        </w:rPr>
        <w:t> viral</w:t>
      </w:r>
      <w:r>
        <w:rPr>
          <w:color w:val="231F20"/>
          <w:w w:val="105"/>
          <w:sz w:val="16"/>
        </w:rPr>
        <w:t> vaccines?</w:t>
      </w:r>
      <w:r>
        <w:rPr>
          <w:color w:val="231F20"/>
          <w:w w:val="105"/>
          <w:sz w:val="16"/>
        </w:rPr>
        <w:t> </w:t>
      </w:r>
      <w:r>
        <w:rPr>
          <w:i/>
          <w:color w:val="231F20"/>
          <w:w w:val="105"/>
          <w:sz w:val="16"/>
        </w:rPr>
        <w:t>Med</w:t>
      </w:r>
      <w:r>
        <w:rPr>
          <w:i/>
          <w:color w:val="231F20"/>
          <w:w w:val="105"/>
          <w:sz w:val="16"/>
        </w:rPr>
        <w:t> Hypotheses</w:t>
      </w:r>
      <w:r>
        <w:rPr>
          <w:color w:val="231F20"/>
          <w:w w:val="105"/>
          <w:sz w:val="16"/>
        </w:rPr>
        <w:t>. </w:t>
      </w:r>
      <w:r>
        <w:rPr>
          <w:color w:val="231F20"/>
          <w:spacing w:val="-2"/>
          <w:w w:val="105"/>
          <w:sz w:val="16"/>
        </w:rPr>
        <w:t>2005;65:873-879.</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50" w:id="176"/>
      <w:bookmarkEnd w:id="176"/>
      <w:r>
        <w:rPr/>
      </w:r>
      <w:r>
        <w:rPr>
          <w:color w:val="231F20"/>
          <w:w w:val="105"/>
          <w:sz w:val="16"/>
        </w:rPr>
        <w:t>Cunha</w:t>
      </w:r>
      <w:r>
        <w:rPr>
          <w:color w:val="231F20"/>
          <w:spacing w:val="-7"/>
          <w:w w:val="105"/>
          <w:sz w:val="16"/>
        </w:rPr>
        <w:t> </w:t>
      </w:r>
      <w:r>
        <w:rPr>
          <w:color w:val="231F20"/>
          <w:w w:val="105"/>
          <w:sz w:val="16"/>
        </w:rPr>
        <w:t>SS,</w:t>
      </w:r>
      <w:r>
        <w:rPr>
          <w:color w:val="231F20"/>
          <w:spacing w:val="-7"/>
          <w:w w:val="105"/>
          <w:sz w:val="16"/>
        </w:rPr>
        <w:t> </w:t>
      </w:r>
      <w:r>
        <w:rPr>
          <w:color w:val="231F20"/>
          <w:w w:val="105"/>
          <w:sz w:val="16"/>
        </w:rPr>
        <w:t>Rodrigues</w:t>
      </w:r>
      <w:r>
        <w:rPr>
          <w:color w:val="231F20"/>
          <w:spacing w:val="-7"/>
          <w:w w:val="105"/>
          <w:sz w:val="16"/>
        </w:rPr>
        <w:t> </w:t>
      </w:r>
      <w:r>
        <w:rPr>
          <w:color w:val="231F20"/>
          <w:w w:val="105"/>
          <w:sz w:val="16"/>
        </w:rPr>
        <w:t>LC,</w:t>
      </w:r>
      <w:r>
        <w:rPr>
          <w:color w:val="231F20"/>
          <w:spacing w:val="-7"/>
          <w:w w:val="105"/>
          <w:sz w:val="16"/>
        </w:rPr>
        <w:t> </w:t>
      </w:r>
      <w:r>
        <w:rPr>
          <w:color w:val="231F20"/>
          <w:w w:val="105"/>
          <w:sz w:val="16"/>
        </w:rPr>
        <w:t>Pedrosa</w:t>
      </w:r>
      <w:r>
        <w:rPr>
          <w:color w:val="231F20"/>
          <w:spacing w:val="-7"/>
          <w:w w:val="105"/>
          <w:sz w:val="16"/>
        </w:rPr>
        <w:t> </w:t>
      </w:r>
      <w:r>
        <w:rPr>
          <w:color w:val="231F20"/>
          <w:w w:val="105"/>
          <w:sz w:val="16"/>
        </w:rPr>
        <w:t>V,</w:t>
      </w:r>
      <w:r>
        <w:rPr>
          <w:color w:val="231F20"/>
          <w:spacing w:val="-7"/>
          <w:w w:val="105"/>
          <w:sz w:val="16"/>
        </w:rPr>
        <w:t> </w:t>
      </w:r>
      <w:r>
        <w:rPr>
          <w:color w:val="231F20"/>
          <w:w w:val="105"/>
          <w:sz w:val="16"/>
        </w:rPr>
        <w:t>et</w:t>
      </w:r>
      <w:r>
        <w:rPr>
          <w:color w:val="231F20"/>
          <w:spacing w:val="-1"/>
          <w:w w:val="105"/>
          <w:sz w:val="16"/>
        </w:rPr>
        <w:t> </w:t>
      </w:r>
      <w:r>
        <w:rPr>
          <w:color w:val="231F20"/>
          <w:w w:val="105"/>
          <w:sz w:val="16"/>
        </w:rPr>
        <w:t>al.</w:t>
      </w:r>
      <w:r>
        <w:rPr>
          <w:color w:val="231F20"/>
          <w:spacing w:val="-7"/>
          <w:w w:val="105"/>
          <w:sz w:val="16"/>
        </w:rPr>
        <w:t> </w:t>
      </w:r>
      <w:r>
        <w:rPr>
          <w:color w:val="231F20"/>
          <w:w w:val="105"/>
          <w:sz w:val="16"/>
        </w:rPr>
        <w:t>Neonatal</w:t>
      </w:r>
      <w:r>
        <w:rPr>
          <w:color w:val="231F20"/>
          <w:spacing w:val="-7"/>
          <w:w w:val="105"/>
          <w:sz w:val="16"/>
        </w:rPr>
        <w:t> </w:t>
      </w:r>
      <w:r>
        <w:rPr>
          <w:color w:val="231F20"/>
          <w:w w:val="105"/>
          <w:sz w:val="16"/>
        </w:rPr>
        <w:t>BCG</w:t>
      </w:r>
      <w:r>
        <w:rPr>
          <w:color w:val="231F20"/>
          <w:spacing w:val="-7"/>
          <w:w w:val="105"/>
          <w:sz w:val="16"/>
        </w:rPr>
        <w:t> </w:t>
      </w:r>
      <w:r>
        <w:rPr>
          <w:color w:val="231F20"/>
          <w:w w:val="105"/>
          <w:sz w:val="16"/>
        </w:rPr>
        <w:t>protec- tion against leprosy: a study in Manaus, Brazilian Amazon. </w:t>
      </w:r>
      <w:r>
        <w:rPr>
          <w:i/>
          <w:color w:val="231F20"/>
          <w:w w:val="105"/>
          <w:sz w:val="16"/>
        </w:rPr>
        <w:t>Lepr Rev</w:t>
      </w:r>
      <w:r>
        <w:rPr>
          <w:color w:val="231F20"/>
          <w:w w:val="105"/>
          <w:sz w:val="16"/>
        </w:rPr>
        <w:t>. 2004;75:357-366.</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51" w:id="177"/>
      <w:bookmarkEnd w:id="177"/>
      <w:r>
        <w:rPr/>
      </w:r>
      <w:r>
        <w:rPr>
          <w:color w:val="231F20"/>
          <w:sz w:val="16"/>
        </w:rPr>
        <w:t>Hammarlund E, Lewis MW, Carter SV, et al. Multiple </w:t>
      </w:r>
      <w:r>
        <w:rPr>
          <w:color w:val="231F20"/>
          <w:sz w:val="16"/>
        </w:rPr>
        <w:t>diagnostic</w:t>
      </w:r>
      <w:r>
        <w:rPr>
          <w:color w:val="231F20"/>
          <w:w w:val="110"/>
          <w:sz w:val="16"/>
        </w:rPr>
        <w:t> techniques</w:t>
      </w:r>
      <w:r>
        <w:rPr>
          <w:color w:val="231F20"/>
          <w:w w:val="110"/>
          <w:sz w:val="16"/>
        </w:rPr>
        <w:t> identify</w:t>
      </w:r>
      <w:r>
        <w:rPr>
          <w:color w:val="231F20"/>
          <w:w w:val="110"/>
          <w:sz w:val="16"/>
        </w:rPr>
        <w:t> previously</w:t>
      </w:r>
      <w:r>
        <w:rPr>
          <w:color w:val="231F20"/>
          <w:w w:val="110"/>
          <w:sz w:val="16"/>
        </w:rPr>
        <w:t> vaccinated</w:t>
      </w:r>
      <w:r>
        <w:rPr>
          <w:color w:val="231F20"/>
          <w:w w:val="110"/>
          <w:sz w:val="16"/>
        </w:rPr>
        <w:t> individuals</w:t>
      </w:r>
      <w:r>
        <w:rPr>
          <w:color w:val="231F20"/>
          <w:w w:val="110"/>
          <w:sz w:val="16"/>
        </w:rPr>
        <w:t> with protective</w:t>
      </w:r>
      <w:r>
        <w:rPr>
          <w:color w:val="231F20"/>
          <w:w w:val="110"/>
          <w:sz w:val="16"/>
        </w:rPr>
        <w:t> immunity</w:t>
      </w:r>
      <w:r>
        <w:rPr>
          <w:color w:val="231F20"/>
          <w:w w:val="110"/>
          <w:sz w:val="16"/>
        </w:rPr>
        <w:t> against</w:t>
      </w:r>
      <w:r>
        <w:rPr>
          <w:color w:val="231F20"/>
          <w:w w:val="110"/>
          <w:sz w:val="16"/>
        </w:rPr>
        <w:t> monkeypox.</w:t>
      </w:r>
      <w:r>
        <w:rPr>
          <w:color w:val="231F20"/>
          <w:w w:val="110"/>
          <w:sz w:val="16"/>
        </w:rPr>
        <w:t> </w:t>
      </w:r>
      <w:r>
        <w:rPr>
          <w:i/>
          <w:color w:val="231F20"/>
          <w:w w:val="110"/>
          <w:sz w:val="16"/>
        </w:rPr>
        <w:t>Nat</w:t>
      </w:r>
      <w:r>
        <w:rPr>
          <w:i/>
          <w:color w:val="231F20"/>
          <w:w w:val="110"/>
          <w:sz w:val="16"/>
        </w:rPr>
        <w:t> Med</w:t>
      </w:r>
      <w:r>
        <w:rPr>
          <w:color w:val="231F20"/>
          <w:w w:val="110"/>
          <w:sz w:val="16"/>
        </w:rPr>
        <w:t>. </w:t>
      </w:r>
      <w:r>
        <w:rPr>
          <w:color w:val="231F20"/>
          <w:spacing w:val="-2"/>
          <w:w w:val="110"/>
          <w:sz w:val="16"/>
        </w:rPr>
        <w:t>2005;11:1005-1011.</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52" w:id="178"/>
      <w:bookmarkEnd w:id="178"/>
      <w:r>
        <w:rPr/>
      </w:r>
      <w:r>
        <w:rPr>
          <w:color w:val="231F20"/>
          <w:w w:val="105"/>
          <w:sz w:val="16"/>
        </w:rPr>
        <w:t>Gaglani MJ, Piedra PA, Herschler GB, et al. Direct and </w:t>
      </w:r>
      <w:r>
        <w:rPr>
          <w:color w:val="231F20"/>
          <w:w w:val="105"/>
          <w:sz w:val="16"/>
        </w:rPr>
        <w:t>total effectiveness</w:t>
      </w:r>
      <w:r>
        <w:rPr>
          <w:color w:val="231F20"/>
          <w:w w:val="105"/>
          <w:sz w:val="16"/>
        </w:rPr>
        <w:t> of</w:t>
      </w:r>
      <w:r>
        <w:rPr>
          <w:color w:val="231F20"/>
          <w:w w:val="105"/>
          <w:sz w:val="16"/>
        </w:rPr>
        <w:t> the</w:t>
      </w:r>
      <w:r>
        <w:rPr>
          <w:color w:val="231F20"/>
          <w:w w:val="105"/>
          <w:sz w:val="16"/>
        </w:rPr>
        <w:t> intranasal,</w:t>
      </w:r>
      <w:r>
        <w:rPr>
          <w:color w:val="231F20"/>
          <w:w w:val="105"/>
          <w:sz w:val="16"/>
        </w:rPr>
        <w:t> live-attenuated,</w:t>
      </w:r>
      <w:r>
        <w:rPr>
          <w:color w:val="231F20"/>
          <w:w w:val="105"/>
          <w:sz w:val="16"/>
        </w:rPr>
        <w:t> trivalent</w:t>
      </w:r>
      <w:r>
        <w:rPr>
          <w:color w:val="231F20"/>
          <w:w w:val="105"/>
          <w:sz w:val="16"/>
        </w:rPr>
        <w:t> cold- adapted influenza virus vaccine against the 2000–2001 influenza A(H1N1)</w:t>
      </w:r>
      <w:r>
        <w:rPr>
          <w:color w:val="231F20"/>
          <w:w w:val="105"/>
          <w:sz w:val="16"/>
        </w:rPr>
        <w:t> and</w:t>
      </w:r>
      <w:r>
        <w:rPr>
          <w:color w:val="231F20"/>
          <w:w w:val="105"/>
          <w:sz w:val="16"/>
        </w:rPr>
        <w:t> B</w:t>
      </w:r>
      <w:r>
        <w:rPr>
          <w:color w:val="231F20"/>
          <w:w w:val="105"/>
          <w:sz w:val="16"/>
        </w:rPr>
        <w:t> epidemic</w:t>
      </w:r>
      <w:r>
        <w:rPr>
          <w:color w:val="231F20"/>
          <w:w w:val="105"/>
          <w:sz w:val="16"/>
        </w:rPr>
        <w:t> in</w:t>
      </w:r>
      <w:r>
        <w:rPr>
          <w:color w:val="231F20"/>
          <w:w w:val="105"/>
          <w:sz w:val="16"/>
        </w:rPr>
        <w:t> healthy</w:t>
      </w:r>
      <w:r>
        <w:rPr>
          <w:color w:val="231F20"/>
          <w:w w:val="105"/>
          <w:sz w:val="16"/>
        </w:rPr>
        <w:t> children.</w:t>
      </w:r>
      <w:r>
        <w:rPr>
          <w:color w:val="231F20"/>
          <w:w w:val="105"/>
          <w:sz w:val="16"/>
        </w:rPr>
        <w:t> </w:t>
      </w:r>
      <w:r>
        <w:rPr>
          <w:i/>
          <w:color w:val="231F20"/>
          <w:w w:val="105"/>
          <w:sz w:val="16"/>
        </w:rPr>
        <w:t>Arch</w:t>
      </w:r>
      <w:r>
        <w:rPr>
          <w:i/>
          <w:color w:val="231F20"/>
          <w:w w:val="105"/>
          <w:sz w:val="16"/>
        </w:rPr>
        <w:t> Pediatr Adolesc Med</w:t>
      </w:r>
      <w:r>
        <w:rPr>
          <w:color w:val="231F20"/>
          <w:w w:val="105"/>
          <w:sz w:val="16"/>
        </w:rPr>
        <w:t>. 2004;158:65-73.</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05"/>
          <w:sz w:val="16"/>
        </w:rPr>
        <w:t>Belshe</w:t>
      </w:r>
      <w:r>
        <w:rPr>
          <w:color w:val="231F20"/>
          <w:w w:val="105"/>
          <w:sz w:val="16"/>
        </w:rPr>
        <w:t> RB,</w:t>
      </w:r>
      <w:r>
        <w:rPr>
          <w:color w:val="231F20"/>
          <w:w w:val="105"/>
          <w:sz w:val="16"/>
        </w:rPr>
        <w:t> Gruber</w:t>
      </w:r>
      <w:r>
        <w:rPr>
          <w:color w:val="231F20"/>
          <w:w w:val="105"/>
          <w:sz w:val="16"/>
        </w:rPr>
        <w:t> WC,</w:t>
      </w:r>
      <w:r>
        <w:rPr>
          <w:color w:val="231F20"/>
          <w:w w:val="105"/>
          <w:sz w:val="16"/>
        </w:rPr>
        <w:t> Mendelman</w:t>
      </w:r>
      <w:r>
        <w:rPr>
          <w:color w:val="231F20"/>
          <w:w w:val="105"/>
          <w:sz w:val="16"/>
        </w:rPr>
        <w:t> PM,</w:t>
      </w:r>
      <w:r>
        <w:rPr>
          <w:color w:val="231F20"/>
          <w:w w:val="105"/>
          <w:sz w:val="16"/>
        </w:rPr>
        <w:t> et al.</w:t>
      </w:r>
      <w:r>
        <w:rPr>
          <w:color w:val="231F20"/>
          <w:w w:val="105"/>
          <w:sz w:val="16"/>
        </w:rPr>
        <w:t> Correlates</w:t>
      </w:r>
      <w:r>
        <w:rPr>
          <w:color w:val="231F20"/>
          <w:w w:val="105"/>
          <w:sz w:val="16"/>
        </w:rPr>
        <w:t> </w:t>
      </w:r>
      <w:r>
        <w:rPr>
          <w:color w:val="231F20"/>
          <w:w w:val="105"/>
          <w:sz w:val="16"/>
        </w:rPr>
        <w:t>of immune</w:t>
      </w:r>
      <w:r>
        <w:rPr>
          <w:color w:val="231F20"/>
          <w:w w:val="105"/>
          <w:sz w:val="16"/>
        </w:rPr>
        <w:t> protection</w:t>
      </w:r>
      <w:r>
        <w:rPr>
          <w:color w:val="231F20"/>
          <w:w w:val="105"/>
          <w:sz w:val="16"/>
        </w:rPr>
        <w:t> induced</w:t>
      </w:r>
      <w:r>
        <w:rPr>
          <w:color w:val="231F20"/>
          <w:w w:val="105"/>
          <w:sz w:val="16"/>
        </w:rPr>
        <w:t> by</w:t>
      </w:r>
      <w:r>
        <w:rPr>
          <w:color w:val="231F20"/>
          <w:w w:val="105"/>
          <w:sz w:val="16"/>
        </w:rPr>
        <w:t> live,</w:t>
      </w:r>
      <w:r>
        <w:rPr>
          <w:color w:val="231F20"/>
          <w:w w:val="105"/>
          <w:sz w:val="16"/>
        </w:rPr>
        <w:t> attenuated,</w:t>
      </w:r>
      <w:r>
        <w:rPr>
          <w:color w:val="231F20"/>
          <w:w w:val="105"/>
          <w:sz w:val="16"/>
        </w:rPr>
        <w:t> cold-adapted, trivalent,</w:t>
      </w:r>
      <w:r>
        <w:rPr>
          <w:color w:val="231F20"/>
          <w:w w:val="105"/>
          <w:sz w:val="16"/>
        </w:rPr>
        <w:t> intranasal</w:t>
      </w:r>
      <w:r>
        <w:rPr>
          <w:color w:val="231F20"/>
          <w:w w:val="105"/>
          <w:sz w:val="16"/>
        </w:rPr>
        <w:t> influenza</w:t>
      </w:r>
      <w:r>
        <w:rPr>
          <w:color w:val="231F20"/>
          <w:w w:val="105"/>
          <w:sz w:val="16"/>
        </w:rPr>
        <w:t> virus</w:t>
      </w:r>
      <w:r>
        <w:rPr>
          <w:color w:val="231F20"/>
          <w:w w:val="105"/>
          <w:sz w:val="16"/>
        </w:rPr>
        <w:t> vaccine.</w:t>
      </w:r>
      <w:r>
        <w:rPr>
          <w:color w:val="231F20"/>
          <w:w w:val="105"/>
          <w:sz w:val="16"/>
        </w:rPr>
        <w:t> </w:t>
      </w:r>
      <w:r>
        <w:rPr>
          <w:i/>
          <w:color w:val="231F20"/>
          <w:sz w:val="16"/>
        </w:rPr>
        <w:t>J </w:t>
      </w:r>
      <w:r>
        <w:rPr>
          <w:i/>
          <w:color w:val="231F20"/>
          <w:w w:val="105"/>
          <w:sz w:val="16"/>
        </w:rPr>
        <w:t>Infect</w:t>
      </w:r>
      <w:r>
        <w:rPr>
          <w:i/>
          <w:color w:val="231F20"/>
          <w:w w:val="105"/>
          <w:sz w:val="16"/>
        </w:rPr>
        <w:t> Dis</w:t>
      </w:r>
      <w:r>
        <w:rPr>
          <w:color w:val="231F20"/>
          <w:w w:val="105"/>
          <w:sz w:val="16"/>
        </w:rPr>
        <w:t>. </w:t>
      </w:r>
      <w:r>
        <w:rPr>
          <w:color w:val="231F20"/>
          <w:spacing w:val="-2"/>
          <w:w w:val="105"/>
          <w:sz w:val="16"/>
        </w:rPr>
        <w:t>2000;181:1133-1137.</w:t>
      </w:r>
    </w:p>
    <w:p>
      <w:pPr>
        <w:pStyle w:val="ListParagraph"/>
        <w:numPr>
          <w:ilvl w:val="0"/>
          <w:numId w:val="9"/>
        </w:numPr>
        <w:tabs>
          <w:tab w:pos="860" w:val="left" w:leader="none"/>
        </w:tabs>
        <w:spacing w:line="235" w:lineRule="auto" w:before="0" w:after="0"/>
        <w:ind w:left="860" w:right="0" w:hanging="380"/>
        <w:jc w:val="both"/>
        <w:rPr>
          <w:sz w:val="16"/>
        </w:rPr>
      </w:pPr>
      <w:bookmarkStart w:name="_bookmark153" w:id="179"/>
      <w:bookmarkEnd w:id="179"/>
      <w:r>
        <w:rPr/>
      </w:r>
      <w:r>
        <w:rPr>
          <w:color w:val="231F20"/>
          <w:w w:val="105"/>
          <w:sz w:val="16"/>
        </w:rPr>
        <w:t>Offit PA, Quarles J, Gerber MA, et al. Addressing parents’ </w:t>
      </w:r>
      <w:r>
        <w:rPr>
          <w:color w:val="231F20"/>
          <w:w w:val="105"/>
          <w:sz w:val="16"/>
        </w:rPr>
        <w:t>con- cerns:</w:t>
      </w:r>
      <w:r>
        <w:rPr>
          <w:color w:val="231F20"/>
          <w:w w:val="105"/>
          <w:sz w:val="16"/>
        </w:rPr>
        <w:t> do</w:t>
      </w:r>
      <w:r>
        <w:rPr>
          <w:color w:val="231F20"/>
          <w:w w:val="105"/>
          <w:sz w:val="16"/>
        </w:rPr>
        <w:t> multiple</w:t>
      </w:r>
      <w:r>
        <w:rPr>
          <w:color w:val="231F20"/>
          <w:w w:val="105"/>
          <w:sz w:val="16"/>
        </w:rPr>
        <w:t> vaccines</w:t>
      </w:r>
      <w:r>
        <w:rPr>
          <w:color w:val="231F20"/>
          <w:w w:val="105"/>
          <w:sz w:val="16"/>
        </w:rPr>
        <w:t> overwhelm</w:t>
      </w:r>
      <w:r>
        <w:rPr>
          <w:color w:val="231F20"/>
          <w:w w:val="105"/>
          <w:sz w:val="16"/>
        </w:rPr>
        <w:t> or</w:t>
      </w:r>
      <w:r>
        <w:rPr>
          <w:color w:val="231F20"/>
          <w:w w:val="105"/>
          <w:sz w:val="16"/>
        </w:rPr>
        <w:t> weaken</w:t>
      </w:r>
      <w:r>
        <w:rPr>
          <w:color w:val="231F20"/>
          <w:w w:val="105"/>
          <w:sz w:val="16"/>
        </w:rPr>
        <w:t> the</w:t>
      </w:r>
      <w:r>
        <w:rPr>
          <w:color w:val="231F20"/>
          <w:w w:val="105"/>
          <w:sz w:val="16"/>
        </w:rPr>
        <w:t> infant’s immune system? </w:t>
      </w:r>
      <w:r>
        <w:rPr>
          <w:i/>
          <w:color w:val="231F20"/>
          <w:w w:val="105"/>
          <w:sz w:val="16"/>
        </w:rPr>
        <w:t>Pediatrics</w:t>
      </w:r>
      <w:r>
        <w:rPr>
          <w:color w:val="231F20"/>
          <w:w w:val="105"/>
          <w:sz w:val="16"/>
        </w:rPr>
        <w:t>. 2002;109:124-129.</w:t>
      </w:r>
    </w:p>
    <w:p>
      <w:pPr>
        <w:pStyle w:val="ListParagraph"/>
        <w:numPr>
          <w:ilvl w:val="0"/>
          <w:numId w:val="9"/>
        </w:numPr>
        <w:tabs>
          <w:tab w:pos="860" w:val="left" w:leader="none"/>
        </w:tabs>
        <w:spacing w:line="235" w:lineRule="auto" w:before="0" w:after="0"/>
        <w:ind w:left="860" w:right="0" w:hanging="380"/>
        <w:jc w:val="both"/>
        <w:rPr>
          <w:sz w:val="16"/>
        </w:rPr>
      </w:pPr>
      <w:r>
        <w:rPr>
          <w:color w:val="231F20"/>
          <w:spacing w:val="-2"/>
          <w:w w:val="110"/>
          <w:sz w:val="16"/>
        </w:rPr>
        <w:t>Stowe</w:t>
      </w:r>
      <w:r>
        <w:rPr>
          <w:color w:val="231F20"/>
          <w:spacing w:val="-6"/>
          <w:w w:val="110"/>
          <w:sz w:val="16"/>
        </w:rPr>
        <w:t> </w:t>
      </w:r>
      <w:r>
        <w:rPr>
          <w:color w:val="231F20"/>
          <w:spacing w:val="-2"/>
          <w:w w:val="110"/>
          <w:sz w:val="16"/>
        </w:rPr>
        <w:t>J,</w:t>
      </w:r>
      <w:r>
        <w:rPr>
          <w:color w:val="231F20"/>
          <w:spacing w:val="-6"/>
          <w:w w:val="110"/>
          <w:sz w:val="16"/>
        </w:rPr>
        <w:t> </w:t>
      </w:r>
      <w:r>
        <w:rPr>
          <w:color w:val="231F20"/>
          <w:spacing w:val="-2"/>
          <w:w w:val="110"/>
          <w:sz w:val="16"/>
        </w:rPr>
        <w:t>Andrews</w:t>
      </w:r>
      <w:r>
        <w:rPr>
          <w:color w:val="231F20"/>
          <w:spacing w:val="-6"/>
          <w:w w:val="110"/>
          <w:sz w:val="16"/>
        </w:rPr>
        <w:t> </w:t>
      </w:r>
      <w:r>
        <w:rPr>
          <w:color w:val="231F20"/>
          <w:spacing w:val="-2"/>
          <w:w w:val="110"/>
          <w:sz w:val="16"/>
        </w:rPr>
        <w:t>N,</w:t>
      </w:r>
      <w:r>
        <w:rPr>
          <w:color w:val="231F20"/>
          <w:spacing w:val="-6"/>
          <w:w w:val="110"/>
          <w:sz w:val="16"/>
        </w:rPr>
        <w:t> </w:t>
      </w:r>
      <w:r>
        <w:rPr>
          <w:color w:val="231F20"/>
          <w:spacing w:val="-2"/>
          <w:w w:val="110"/>
          <w:sz w:val="16"/>
        </w:rPr>
        <w:t>Taylor</w:t>
      </w:r>
      <w:r>
        <w:rPr>
          <w:color w:val="231F20"/>
          <w:spacing w:val="-6"/>
          <w:w w:val="110"/>
          <w:sz w:val="16"/>
        </w:rPr>
        <w:t> </w:t>
      </w:r>
      <w:r>
        <w:rPr>
          <w:color w:val="231F20"/>
          <w:spacing w:val="-2"/>
          <w:w w:val="110"/>
          <w:sz w:val="16"/>
        </w:rPr>
        <w:t>B,</w:t>
      </w:r>
      <w:r>
        <w:rPr>
          <w:color w:val="231F20"/>
          <w:spacing w:val="-6"/>
          <w:w w:val="110"/>
          <w:sz w:val="16"/>
        </w:rPr>
        <w:t> </w:t>
      </w:r>
      <w:r>
        <w:rPr>
          <w:color w:val="231F20"/>
          <w:spacing w:val="-2"/>
          <w:w w:val="110"/>
          <w:sz w:val="16"/>
        </w:rPr>
        <w:t>et</w:t>
      </w:r>
      <w:r>
        <w:rPr>
          <w:color w:val="231F20"/>
          <w:spacing w:val="-8"/>
          <w:w w:val="110"/>
          <w:sz w:val="16"/>
        </w:rPr>
        <w:t> </w:t>
      </w:r>
      <w:r>
        <w:rPr>
          <w:color w:val="231F20"/>
          <w:spacing w:val="-2"/>
          <w:w w:val="110"/>
          <w:sz w:val="16"/>
        </w:rPr>
        <w:t>al.</w:t>
      </w:r>
      <w:r>
        <w:rPr>
          <w:color w:val="231F20"/>
          <w:spacing w:val="-6"/>
          <w:w w:val="110"/>
          <w:sz w:val="16"/>
        </w:rPr>
        <w:t> </w:t>
      </w:r>
      <w:r>
        <w:rPr>
          <w:color w:val="231F20"/>
          <w:spacing w:val="-2"/>
          <w:w w:val="110"/>
          <w:sz w:val="16"/>
        </w:rPr>
        <w:t>No</w:t>
      </w:r>
      <w:r>
        <w:rPr>
          <w:color w:val="231F20"/>
          <w:spacing w:val="-6"/>
          <w:w w:val="110"/>
          <w:sz w:val="16"/>
        </w:rPr>
        <w:t> </w:t>
      </w:r>
      <w:r>
        <w:rPr>
          <w:color w:val="231F20"/>
          <w:spacing w:val="-2"/>
          <w:w w:val="110"/>
          <w:sz w:val="16"/>
        </w:rPr>
        <w:t>evidence</w:t>
      </w:r>
      <w:r>
        <w:rPr>
          <w:color w:val="231F20"/>
          <w:spacing w:val="-6"/>
          <w:w w:val="110"/>
          <w:sz w:val="16"/>
        </w:rPr>
        <w:t> </w:t>
      </w:r>
      <w:r>
        <w:rPr>
          <w:color w:val="231F20"/>
          <w:spacing w:val="-2"/>
          <w:w w:val="110"/>
          <w:sz w:val="16"/>
        </w:rPr>
        <w:t>of</w:t>
      </w:r>
      <w:r>
        <w:rPr>
          <w:color w:val="231F20"/>
          <w:spacing w:val="-6"/>
          <w:w w:val="110"/>
          <w:sz w:val="16"/>
        </w:rPr>
        <w:t> </w:t>
      </w:r>
      <w:r>
        <w:rPr>
          <w:color w:val="231F20"/>
          <w:spacing w:val="-2"/>
          <w:w w:val="110"/>
          <w:sz w:val="16"/>
        </w:rPr>
        <w:t>an</w:t>
      </w:r>
      <w:r>
        <w:rPr>
          <w:color w:val="231F20"/>
          <w:spacing w:val="-6"/>
          <w:w w:val="110"/>
          <w:sz w:val="16"/>
        </w:rPr>
        <w:t> </w:t>
      </w:r>
      <w:r>
        <w:rPr>
          <w:color w:val="231F20"/>
          <w:spacing w:val="-2"/>
          <w:w w:val="110"/>
          <w:sz w:val="16"/>
        </w:rPr>
        <w:t>increase </w:t>
      </w:r>
      <w:r>
        <w:rPr>
          <w:color w:val="231F20"/>
          <w:w w:val="110"/>
          <w:sz w:val="16"/>
        </w:rPr>
        <w:t>of</w:t>
      </w:r>
      <w:r>
        <w:rPr>
          <w:color w:val="231F20"/>
          <w:spacing w:val="-7"/>
          <w:w w:val="110"/>
          <w:sz w:val="16"/>
        </w:rPr>
        <w:t> </w:t>
      </w:r>
      <w:r>
        <w:rPr>
          <w:color w:val="231F20"/>
          <w:w w:val="110"/>
          <w:sz w:val="16"/>
        </w:rPr>
        <w:t>bacterial</w:t>
      </w:r>
      <w:r>
        <w:rPr>
          <w:color w:val="231F20"/>
          <w:spacing w:val="-7"/>
          <w:w w:val="110"/>
          <w:sz w:val="16"/>
        </w:rPr>
        <w:t> </w:t>
      </w:r>
      <w:r>
        <w:rPr>
          <w:color w:val="231F20"/>
          <w:w w:val="110"/>
          <w:sz w:val="16"/>
        </w:rPr>
        <w:t>and</w:t>
      </w:r>
      <w:r>
        <w:rPr>
          <w:color w:val="231F20"/>
          <w:spacing w:val="-7"/>
          <w:w w:val="110"/>
          <w:sz w:val="16"/>
        </w:rPr>
        <w:t> </w:t>
      </w:r>
      <w:r>
        <w:rPr>
          <w:color w:val="231F20"/>
          <w:w w:val="110"/>
          <w:sz w:val="16"/>
        </w:rPr>
        <w:t>viral</w:t>
      </w:r>
      <w:r>
        <w:rPr>
          <w:color w:val="231F20"/>
          <w:spacing w:val="-7"/>
          <w:w w:val="110"/>
          <w:sz w:val="16"/>
        </w:rPr>
        <w:t> </w:t>
      </w:r>
      <w:r>
        <w:rPr>
          <w:color w:val="231F20"/>
          <w:w w:val="110"/>
          <w:sz w:val="16"/>
        </w:rPr>
        <w:t>infections</w:t>
      </w:r>
      <w:r>
        <w:rPr>
          <w:color w:val="231F20"/>
          <w:spacing w:val="-7"/>
          <w:w w:val="110"/>
          <w:sz w:val="16"/>
        </w:rPr>
        <w:t> </w:t>
      </w:r>
      <w:r>
        <w:rPr>
          <w:color w:val="231F20"/>
          <w:w w:val="110"/>
          <w:sz w:val="16"/>
        </w:rPr>
        <w:t>following</w:t>
      </w:r>
      <w:r>
        <w:rPr>
          <w:color w:val="231F20"/>
          <w:spacing w:val="-7"/>
          <w:w w:val="110"/>
          <w:sz w:val="16"/>
        </w:rPr>
        <w:t> </w:t>
      </w:r>
      <w:r>
        <w:rPr>
          <w:color w:val="231F20"/>
          <w:w w:val="110"/>
          <w:sz w:val="16"/>
        </w:rPr>
        <w:t>measles,</w:t>
      </w:r>
      <w:r>
        <w:rPr>
          <w:color w:val="231F20"/>
          <w:spacing w:val="-7"/>
          <w:w w:val="110"/>
          <w:sz w:val="16"/>
        </w:rPr>
        <w:t> </w:t>
      </w:r>
      <w:r>
        <w:rPr>
          <w:color w:val="231F20"/>
          <w:w w:val="110"/>
          <w:sz w:val="16"/>
        </w:rPr>
        <w:t>mumps</w:t>
      </w:r>
      <w:r>
        <w:rPr>
          <w:color w:val="231F20"/>
          <w:spacing w:val="-7"/>
          <w:w w:val="110"/>
          <w:sz w:val="16"/>
        </w:rPr>
        <w:t> </w:t>
      </w:r>
      <w:r>
        <w:rPr>
          <w:color w:val="231F20"/>
          <w:w w:val="110"/>
          <w:sz w:val="16"/>
        </w:rPr>
        <w:t>and rubella vaccine. </w:t>
      </w:r>
      <w:r>
        <w:rPr>
          <w:i/>
          <w:color w:val="231F20"/>
          <w:w w:val="110"/>
          <w:sz w:val="16"/>
        </w:rPr>
        <w:t>Vaccine</w:t>
      </w:r>
      <w:r>
        <w:rPr>
          <w:color w:val="231F20"/>
          <w:w w:val="110"/>
          <w:sz w:val="16"/>
        </w:rPr>
        <w:t>. 2009;27:1422-1425.</w:t>
      </w:r>
    </w:p>
    <w:p>
      <w:pPr>
        <w:pStyle w:val="ListParagraph"/>
        <w:numPr>
          <w:ilvl w:val="0"/>
          <w:numId w:val="9"/>
        </w:numPr>
        <w:tabs>
          <w:tab w:pos="859" w:val="left" w:leader="none"/>
        </w:tabs>
        <w:spacing w:line="235" w:lineRule="auto" w:before="0" w:after="0"/>
        <w:ind w:left="859" w:right="0" w:hanging="380"/>
        <w:jc w:val="both"/>
        <w:rPr>
          <w:sz w:val="16"/>
        </w:rPr>
      </w:pPr>
      <w:bookmarkStart w:name="_bookmark154" w:id="180"/>
      <w:bookmarkEnd w:id="180"/>
      <w:r>
        <w:rPr/>
      </w:r>
      <w:r>
        <w:rPr>
          <w:color w:val="231F20"/>
          <w:w w:val="110"/>
          <w:sz w:val="16"/>
        </w:rPr>
        <w:t>Aaby</w:t>
      </w:r>
      <w:r>
        <w:rPr>
          <w:color w:val="231F20"/>
          <w:w w:val="110"/>
          <w:sz w:val="16"/>
        </w:rPr>
        <w:t> P,</w:t>
      </w:r>
      <w:r>
        <w:rPr>
          <w:color w:val="231F20"/>
          <w:w w:val="110"/>
          <w:sz w:val="16"/>
        </w:rPr>
        <w:t> Jensen</w:t>
      </w:r>
      <w:r>
        <w:rPr>
          <w:color w:val="231F20"/>
          <w:w w:val="110"/>
          <w:sz w:val="16"/>
        </w:rPr>
        <w:t> H,</w:t>
      </w:r>
      <w:r>
        <w:rPr>
          <w:color w:val="231F20"/>
          <w:w w:val="110"/>
          <w:sz w:val="16"/>
        </w:rPr>
        <w:t> Samb</w:t>
      </w:r>
      <w:r>
        <w:rPr>
          <w:color w:val="231F20"/>
          <w:w w:val="110"/>
          <w:sz w:val="16"/>
        </w:rPr>
        <w:t> B,</w:t>
      </w:r>
      <w:r>
        <w:rPr>
          <w:color w:val="231F20"/>
          <w:w w:val="110"/>
          <w:sz w:val="16"/>
        </w:rPr>
        <w:t> et</w:t>
      </w:r>
      <w:r>
        <w:rPr>
          <w:color w:val="231F20"/>
          <w:spacing w:val="-9"/>
          <w:w w:val="110"/>
          <w:sz w:val="16"/>
        </w:rPr>
        <w:t> </w:t>
      </w:r>
      <w:r>
        <w:rPr>
          <w:color w:val="231F20"/>
          <w:w w:val="110"/>
          <w:sz w:val="16"/>
        </w:rPr>
        <w:t>al.</w:t>
      </w:r>
      <w:r>
        <w:rPr>
          <w:color w:val="231F20"/>
          <w:w w:val="110"/>
          <w:sz w:val="16"/>
        </w:rPr>
        <w:t> Differences</w:t>
      </w:r>
      <w:r>
        <w:rPr>
          <w:color w:val="231F20"/>
          <w:w w:val="110"/>
          <w:sz w:val="16"/>
        </w:rPr>
        <w:t> in</w:t>
      </w:r>
      <w:r>
        <w:rPr>
          <w:color w:val="231F20"/>
          <w:w w:val="110"/>
          <w:sz w:val="16"/>
        </w:rPr>
        <w:t> female-</w:t>
      </w:r>
      <w:r>
        <w:rPr>
          <w:color w:val="231F20"/>
          <w:w w:val="110"/>
          <w:sz w:val="16"/>
        </w:rPr>
        <w:t>male mortality</w:t>
      </w:r>
      <w:r>
        <w:rPr>
          <w:color w:val="231F20"/>
          <w:w w:val="110"/>
          <w:sz w:val="16"/>
        </w:rPr>
        <w:t> after</w:t>
      </w:r>
      <w:r>
        <w:rPr>
          <w:color w:val="231F20"/>
          <w:w w:val="110"/>
          <w:sz w:val="16"/>
        </w:rPr>
        <w:t> high-titre</w:t>
      </w:r>
      <w:r>
        <w:rPr>
          <w:color w:val="231F20"/>
          <w:w w:val="110"/>
          <w:sz w:val="16"/>
        </w:rPr>
        <w:t> measles</w:t>
      </w:r>
      <w:r>
        <w:rPr>
          <w:color w:val="231F20"/>
          <w:w w:val="110"/>
          <w:sz w:val="16"/>
        </w:rPr>
        <w:t> vaccine</w:t>
      </w:r>
      <w:r>
        <w:rPr>
          <w:color w:val="231F20"/>
          <w:w w:val="110"/>
          <w:sz w:val="16"/>
        </w:rPr>
        <w:t> and</w:t>
      </w:r>
      <w:r>
        <w:rPr>
          <w:color w:val="231F20"/>
          <w:w w:val="110"/>
          <w:sz w:val="16"/>
        </w:rPr>
        <w:t> association</w:t>
      </w:r>
      <w:r>
        <w:rPr>
          <w:color w:val="231F20"/>
          <w:w w:val="110"/>
          <w:sz w:val="16"/>
        </w:rPr>
        <w:t> with subsequent</w:t>
      </w:r>
      <w:r>
        <w:rPr>
          <w:color w:val="231F20"/>
          <w:w w:val="110"/>
          <w:sz w:val="16"/>
        </w:rPr>
        <w:t> vaccination</w:t>
      </w:r>
      <w:r>
        <w:rPr>
          <w:color w:val="231F20"/>
          <w:w w:val="110"/>
          <w:sz w:val="16"/>
        </w:rPr>
        <w:t> with</w:t>
      </w:r>
      <w:r>
        <w:rPr>
          <w:color w:val="231F20"/>
          <w:w w:val="110"/>
          <w:sz w:val="16"/>
        </w:rPr>
        <w:t> diphtheria-tetanus-pertussis</w:t>
      </w:r>
      <w:r>
        <w:rPr>
          <w:color w:val="231F20"/>
          <w:w w:val="110"/>
          <w:sz w:val="16"/>
        </w:rPr>
        <w:t> and </w:t>
      </w:r>
      <w:r>
        <w:rPr>
          <w:color w:val="231F20"/>
          <w:sz w:val="16"/>
        </w:rPr>
        <w:t>inactivated poliovirus: reanalysis of West African studies. </w:t>
      </w:r>
      <w:r>
        <w:rPr>
          <w:i/>
          <w:color w:val="231F20"/>
          <w:sz w:val="16"/>
        </w:rPr>
        <w:t>Lancet</w:t>
      </w:r>
      <w:r>
        <w:rPr>
          <w:color w:val="231F20"/>
          <w:sz w:val="16"/>
        </w:rPr>
        <w:t>.</w:t>
      </w:r>
      <w:r>
        <w:rPr>
          <w:color w:val="231F20"/>
          <w:w w:val="110"/>
          <w:sz w:val="16"/>
        </w:rPr>
        <w:t> </w:t>
      </w:r>
      <w:r>
        <w:rPr>
          <w:color w:val="231F20"/>
          <w:spacing w:val="-2"/>
          <w:w w:val="110"/>
          <w:sz w:val="16"/>
        </w:rPr>
        <w:t>2003;361(9376):2183-2188.</w:t>
      </w:r>
    </w:p>
    <w:p>
      <w:pPr>
        <w:pStyle w:val="ListParagraph"/>
        <w:numPr>
          <w:ilvl w:val="0"/>
          <w:numId w:val="9"/>
        </w:numPr>
        <w:tabs>
          <w:tab w:pos="858" w:val="left" w:leader="none"/>
          <w:tab w:pos="860" w:val="left" w:leader="none"/>
        </w:tabs>
        <w:spacing w:line="235" w:lineRule="auto" w:before="0" w:after="0"/>
        <w:ind w:left="860" w:right="0" w:hanging="380"/>
        <w:jc w:val="both"/>
        <w:rPr>
          <w:sz w:val="16"/>
        </w:rPr>
      </w:pPr>
      <w:r>
        <w:rPr>
          <w:color w:val="231F20"/>
          <w:w w:val="105"/>
          <w:sz w:val="16"/>
        </w:rPr>
        <w:t>Aaby</w:t>
      </w:r>
      <w:r>
        <w:rPr>
          <w:color w:val="231F20"/>
          <w:w w:val="105"/>
          <w:sz w:val="16"/>
        </w:rPr>
        <w:t> P,</w:t>
      </w:r>
      <w:r>
        <w:rPr>
          <w:color w:val="231F20"/>
          <w:w w:val="105"/>
          <w:sz w:val="16"/>
        </w:rPr>
        <w:t> Martins</w:t>
      </w:r>
      <w:r>
        <w:rPr>
          <w:color w:val="231F20"/>
          <w:w w:val="105"/>
          <w:sz w:val="16"/>
        </w:rPr>
        <w:t> CL,</w:t>
      </w:r>
      <w:r>
        <w:rPr>
          <w:color w:val="231F20"/>
          <w:w w:val="105"/>
          <w:sz w:val="16"/>
        </w:rPr>
        <w:t> Garly</w:t>
      </w:r>
      <w:r>
        <w:rPr>
          <w:color w:val="231F20"/>
          <w:w w:val="105"/>
          <w:sz w:val="16"/>
        </w:rPr>
        <w:t> ML,</w:t>
      </w:r>
      <w:r>
        <w:rPr>
          <w:color w:val="231F20"/>
          <w:w w:val="105"/>
          <w:sz w:val="16"/>
        </w:rPr>
        <w:t> et</w:t>
      </w:r>
      <w:r>
        <w:rPr>
          <w:color w:val="231F20"/>
          <w:spacing w:val="-2"/>
          <w:w w:val="105"/>
          <w:sz w:val="16"/>
        </w:rPr>
        <w:t> </w:t>
      </w:r>
      <w:r>
        <w:rPr>
          <w:color w:val="231F20"/>
          <w:w w:val="105"/>
          <w:sz w:val="16"/>
        </w:rPr>
        <w:t>al.</w:t>
      </w:r>
      <w:r>
        <w:rPr>
          <w:color w:val="231F20"/>
          <w:w w:val="105"/>
          <w:sz w:val="16"/>
        </w:rPr>
        <w:t> Non-specific</w:t>
      </w:r>
      <w:r>
        <w:rPr>
          <w:color w:val="231F20"/>
          <w:w w:val="105"/>
          <w:sz w:val="16"/>
        </w:rPr>
        <w:t> effects</w:t>
      </w:r>
      <w:r>
        <w:rPr>
          <w:color w:val="231F20"/>
          <w:w w:val="105"/>
          <w:sz w:val="16"/>
        </w:rPr>
        <w:t> </w:t>
      </w:r>
      <w:r>
        <w:rPr>
          <w:color w:val="231F20"/>
          <w:w w:val="105"/>
          <w:sz w:val="16"/>
        </w:rPr>
        <w:t>of standard measles vaccine at 4.5 and 9 months of age on child- hood</w:t>
      </w:r>
      <w:r>
        <w:rPr>
          <w:color w:val="231F20"/>
          <w:w w:val="105"/>
          <w:sz w:val="16"/>
        </w:rPr>
        <w:t> mortality:</w:t>
      </w:r>
      <w:r>
        <w:rPr>
          <w:color w:val="231F20"/>
          <w:w w:val="105"/>
          <w:sz w:val="16"/>
        </w:rPr>
        <w:t> randomised</w:t>
      </w:r>
      <w:r>
        <w:rPr>
          <w:color w:val="231F20"/>
          <w:w w:val="105"/>
          <w:sz w:val="16"/>
        </w:rPr>
        <w:t> controlled</w:t>
      </w:r>
      <w:r>
        <w:rPr>
          <w:color w:val="231F20"/>
          <w:w w:val="105"/>
          <w:sz w:val="16"/>
        </w:rPr>
        <w:t> trial.</w:t>
      </w:r>
      <w:r>
        <w:rPr>
          <w:color w:val="231F20"/>
          <w:w w:val="105"/>
          <w:sz w:val="16"/>
        </w:rPr>
        <w:t> </w:t>
      </w:r>
      <w:r>
        <w:rPr>
          <w:i/>
          <w:color w:val="231F20"/>
          <w:w w:val="105"/>
          <w:sz w:val="16"/>
        </w:rPr>
        <w:t>BMJ</w:t>
      </w:r>
      <w:r>
        <w:rPr>
          <w:color w:val="231F20"/>
          <w:w w:val="105"/>
          <w:sz w:val="16"/>
        </w:rPr>
        <w:t>.</w:t>
      </w:r>
      <w:r>
        <w:rPr>
          <w:color w:val="231F20"/>
          <w:w w:val="105"/>
          <w:sz w:val="16"/>
        </w:rPr>
        <w:t> 2010;341: </w:t>
      </w:r>
      <w:r>
        <w:rPr>
          <w:color w:val="231F20"/>
          <w:spacing w:val="-2"/>
          <w:w w:val="105"/>
          <w:sz w:val="16"/>
        </w:rPr>
        <w:t>c6495.</w:t>
      </w:r>
    </w:p>
    <w:p>
      <w:pPr>
        <w:pStyle w:val="ListParagraph"/>
        <w:numPr>
          <w:ilvl w:val="0"/>
          <w:numId w:val="9"/>
        </w:numPr>
        <w:tabs>
          <w:tab w:pos="860" w:val="left" w:leader="none"/>
        </w:tabs>
        <w:spacing w:line="235" w:lineRule="auto" w:before="0" w:after="0"/>
        <w:ind w:left="860" w:right="0" w:hanging="380"/>
        <w:jc w:val="both"/>
        <w:rPr>
          <w:sz w:val="16"/>
        </w:rPr>
      </w:pPr>
      <w:r>
        <w:rPr>
          <w:color w:val="231F20"/>
          <w:sz w:val="16"/>
        </w:rPr>
        <w:t>Aaby P, Kollmann TR, Benn CS. Nonspecific effects of </w:t>
      </w:r>
      <w:r>
        <w:rPr>
          <w:color w:val="231F20"/>
          <w:sz w:val="16"/>
        </w:rPr>
        <w:t>neonatal</w:t>
      </w:r>
      <w:r>
        <w:rPr>
          <w:color w:val="231F20"/>
          <w:w w:val="110"/>
          <w:sz w:val="16"/>
        </w:rPr>
        <w:t> and</w:t>
      </w:r>
      <w:r>
        <w:rPr>
          <w:color w:val="231F20"/>
          <w:spacing w:val="-3"/>
          <w:w w:val="110"/>
          <w:sz w:val="16"/>
        </w:rPr>
        <w:t> </w:t>
      </w:r>
      <w:r>
        <w:rPr>
          <w:color w:val="231F20"/>
          <w:w w:val="110"/>
          <w:sz w:val="16"/>
        </w:rPr>
        <w:t>infant</w:t>
      </w:r>
      <w:r>
        <w:rPr>
          <w:color w:val="231F20"/>
          <w:spacing w:val="-3"/>
          <w:w w:val="110"/>
          <w:sz w:val="16"/>
        </w:rPr>
        <w:t> </w:t>
      </w:r>
      <w:r>
        <w:rPr>
          <w:color w:val="231F20"/>
          <w:w w:val="110"/>
          <w:sz w:val="16"/>
        </w:rPr>
        <w:t>vaccination:</w:t>
      </w:r>
      <w:r>
        <w:rPr>
          <w:color w:val="231F20"/>
          <w:spacing w:val="-3"/>
          <w:w w:val="110"/>
          <w:sz w:val="16"/>
        </w:rPr>
        <w:t> </w:t>
      </w:r>
      <w:r>
        <w:rPr>
          <w:color w:val="231F20"/>
          <w:w w:val="110"/>
          <w:sz w:val="16"/>
        </w:rPr>
        <w:t>public-health,</w:t>
      </w:r>
      <w:r>
        <w:rPr>
          <w:color w:val="231F20"/>
          <w:spacing w:val="-3"/>
          <w:w w:val="110"/>
          <w:sz w:val="16"/>
        </w:rPr>
        <w:t> </w:t>
      </w:r>
      <w:r>
        <w:rPr>
          <w:color w:val="231F20"/>
          <w:w w:val="110"/>
          <w:sz w:val="16"/>
        </w:rPr>
        <w:t>immunological</w:t>
      </w:r>
      <w:r>
        <w:rPr>
          <w:color w:val="231F20"/>
          <w:spacing w:val="-3"/>
          <w:w w:val="110"/>
          <w:sz w:val="16"/>
        </w:rPr>
        <w:t> </w:t>
      </w:r>
      <w:r>
        <w:rPr>
          <w:color w:val="231F20"/>
          <w:w w:val="110"/>
          <w:sz w:val="16"/>
        </w:rPr>
        <w:t>and</w:t>
      </w:r>
      <w:r>
        <w:rPr>
          <w:color w:val="231F20"/>
          <w:spacing w:val="-3"/>
          <w:w w:val="110"/>
          <w:sz w:val="16"/>
        </w:rPr>
        <w:t> </w:t>
      </w:r>
      <w:r>
        <w:rPr>
          <w:color w:val="231F20"/>
          <w:w w:val="110"/>
          <w:sz w:val="16"/>
        </w:rPr>
        <w:t>con- ceptual challenges. </w:t>
      </w:r>
      <w:r>
        <w:rPr>
          <w:i/>
          <w:color w:val="231F20"/>
          <w:w w:val="110"/>
          <w:sz w:val="16"/>
        </w:rPr>
        <w:t>Nat Immunol</w:t>
      </w:r>
      <w:r>
        <w:rPr>
          <w:color w:val="231F20"/>
          <w:w w:val="110"/>
          <w:sz w:val="16"/>
        </w:rPr>
        <w:t>. 2014;15(10):895-899.</w:t>
      </w:r>
    </w:p>
    <w:p>
      <w:pPr>
        <w:pStyle w:val="ListParagraph"/>
        <w:numPr>
          <w:ilvl w:val="0"/>
          <w:numId w:val="9"/>
        </w:numPr>
        <w:tabs>
          <w:tab w:pos="699" w:val="left" w:leader="none"/>
        </w:tabs>
        <w:spacing w:line="235" w:lineRule="auto" w:before="96" w:after="0"/>
        <w:ind w:left="699" w:right="1079" w:hanging="380"/>
        <w:jc w:val="both"/>
        <w:rPr>
          <w:sz w:val="16"/>
        </w:rPr>
      </w:pPr>
      <w:r>
        <w:rPr/>
        <w:br w:type="column"/>
      </w:r>
      <w:r>
        <w:rPr>
          <w:color w:val="231F20"/>
          <w:w w:val="105"/>
          <w:sz w:val="16"/>
        </w:rPr>
        <w:t>Jensen</w:t>
      </w:r>
      <w:r>
        <w:rPr>
          <w:color w:val="231F20"/>
          <w:spacing w:val="-1"/>
          <w:w w:val="105"/>
          <w:sz w:val="16"/>
        </w:rPr>
        <w:t> </w:t>
      </w:r>
      <w:r>
        <w:rPr>
          <w:color w:val="231F20"/>
          <w:w w:val="105"/>
          <w:sz w:val="16"/>
        </w:rPr>
        <w:t>KJ,</w:t>
      </w:r>
      <w:r>
        <w:rPr>
          <w:color w:val="231F20"/>
          <w:spacing w:val="-1"/>
          <w:w w:val="105"/>
          <w:sz w:val="16"/>
        </w:rPr>
        <w:t> </w:t>
      </w:r>
      <w:r>
        <w:rPr>
          <w:color w:val="231F20"/>
          <w:w w:val="105"/>
          <w:sz w:val="16"/>
        </w:rPr>
        <w:t>Karkov</w:t>
      </w:r>
      <w:r>
        <w:rPr>
          <w:color w:val="231F20"/>
          <w:spacing w:val="-1"/>
          <w:w w:val="105"/>
          <w:sz w:val="16"/>
        </w:rPr>
        <w:t> </w:t>
      </w:r>
      <w:r>
        <w:rPr>
          <w:color w:val="231F20"/>
          <w:w w:val="105"/>
          <w:sz w:val="16"/>
        </w:rPr>
        <w:t>HS,</w:t>
      </w:r>
      <w:r>
        <w:rPr>
          <w:color w:val="231F20"/>
          <w:spacing w:val="-1"/>
          <w:w w:val="105"/>
          <w:sz w:val="16"/>
        </w:rPr>
        <w:t> </w:t>
      </w:r>
      <w:r>
        <w:rPr>
          <w:color w:val="231F20"/>
          <w:w w:val="105"/>
          <w:sz w:val="16"/>
        </w:rPr>
        <w:t>Lund</w:t>
      </w:r>
      <w:r>
        <w:rPr>
          <w:color w:val="231F20"/>
          <w:spacing w:val="-1"/>
          <w:w w:val="105"/>
          <w:sz w:val="16"/>
        </w:rPr>
        <w:t> </w:t>
      </w:r>
      <w:r>
        <w:rPr>
          <w:color w:val="231F20"/>
          <w:w w:val="105"/>
          <w:sz w:val="16"/>
        </w:rPr>
        <w:t>N,</w:t>
      </w:r>
      <w:r>
        <w:rPr>
          <w:color w:val="231F20"/>
          <w:spacing w:val="-1"/>
          <w:w w:val="105"/>
          <w:sz w:val="16"/>
        </w:rPr>
        <w:t> </w:t>
      </w:r>
      <w:r>
        <w:rPr>
          <w:color w:val="231F20"/>
          <w:w w:val="105"/>
          <w:sz w:val="16"/>
        </w:rPr>
        <w:t>et al.</w:t>
      </w:r>
      <w:r>
        <w:rPr>
          <w:color w:val="231F20"/>
          <w:spacing w:val="-1"/>
          <w:w w:val="105"/>
          <w:sz w:val="16"/>
        </w:rPr>
        <w:t> </w:t>
      </w:r>
      <w:r>
        <w:rPr>
          <w:color w:val="231F20"/>
          <w:w w:val="105"/>
          <w:sz w:val="16"/>
        </w:rPr>
        <w:t>The</w:t>
      </w:r>
      <w:r>
        <w:rPr>
          <w:color w:val="231F20"/>
          <w:spacing w:val="-1"/>
          <w:w w:val="105"/>
          <w:sz w:val="16"/>
        </w:rPr>
        <w:t> </w:t>
      </w:r>
      <w:r>
        <w:rPr>
          <w:color w:val="231F20"/>
          <w:w w:val="105"/>
          <w:sz w:val="16"/>
        </w:rPr>
        <w:t>immunological</w:t>
      </w:r>
      <w:r>
        <w:rPr>
          <w:color w:val="231F20"/>
          <w:spacing w:val="-1"/>
          <w:w w:val="105"/>
          <w:sz w:val="16"/>
        </w:rPr>
        <w:t> </w:t>
      </w:r>
      <w:r>
        <w:rPr>
          <w:color w:val="231F20"/>
          <w:w w:val="105"/>
          <w:sz w:val="16"/>
        </w:rPr>
        <w:t>effects of</w:t>
      </w:r>
      <w:r>
        <w:rPr>
          <w:color w:val="231F20"/>
          <w:w w:val="105"/>
          <w:sz w:val="16"/>
        </w:rPr>
        <w:t> oral</w:t>
      </w:r>
      <w:r>
        <w:rPr>
          <w:color w:val="231F20"/>
          <w:w w:val="105"/>
          <w:sz w:val="16"/>
        </w:rPr>
        <w:t> polio</w:t>
      </w:r>
      <w:r>
        <w:rPr>
          <w:color w:val="231F20"/>
          <w:w w:val="105"/>
          <w:sz w:val="16"/>
        </w:rPr>
        <w:t> vaccine</w:t>
      </w:r>
      <w:r>
        <w:rPr>
          <w:color w:val="231F20"/>
          <w:w w:val="105"/>
          <w:sz w:val="16"/>
        </w:rPr>
        <w:t> provided</w:t>
      </w:r>
      <w:r>
        <w:rPr>
          <w:color w:val="231F20"/>
          <w:w w:val="105"/>
          <w:sz w:val="16"/>
        </w:rPr>
        <w:t> with</w:t>
      </w:r>
      <w:r>
        <w:rPr>
          <w:color w:val="231F20"/>
          <w:w w:val="105"/>
          <w:sz w:val="16"/>
        </w:rPr>
        <w:t> BCG</w:t>
      </w:r>
      <w:r>
        <w:rPr>
          <w:color w:val="231F20"/>
          <w:w w:val="105"/>
          <w:sz w:val="16"/>
        </w:rPr>
        <w:t> vaccine</w:t>
      </w:r>
      <w:r>
        <w:rPr>
          <w:color w:val="231F20"/>
          <w:w w:val="105"/>
          <w:sz w:val="16"/>
        </w:rPr>
        <w:t> at</w:t>
      </w:r>
      <w:r>
        <w:rPr>
          <w:color w:val="231F20"/>
          <w:w w:val="105"/>
          <w:sz w:val="16"/>
        </w:rPr>
        <w:t> birth:</w:t>
      </w:r>
      <w:r>
        <w:rPr>
          <w:color w:val="231F20"/>
          <w:w w:val="105"/>
          <w:sz w:val="16"/>
        </w:rPr>
        <w:t> a randomised trial. </w:t>
      </w:r>
      <w:r>
        <w:rPr>
          <w:i/>
          <w:color w:val="231F20"/>
          <w:w w:val="105"/>
          <w:sz w:val="16"/>
        </w:rPr>
        <w:t>Vaccine</w:t>
      </w:r>
      <w:r>
        <w:rPr>
          <w:color w:val="231F20"/>
          <w:w w:val="105"/>
          <w:sz w:val="16"/>
        </w:rPr>
        <w:t>. 2014;32(45):5949-5956.</w:t>
      </w:r>
    </w:p>
    <w:p>
      <w:pPr>
        <w:pStyle w:val="ListParagraph"/>
        <w:numPr>
          <w:ilvl w:val="0"/>
          <w:numId w:val="9"/>
        </w:numPr>
        <w:tabs>
          <w:tab w:pos="699" w:val="left" w:leader="none"/>
        </w:tabs>
        <w:spacing w:line="235" w:lineRule="auto" w:before="0" w:after="0"/>
        <w:ind w:left="699" w:right="1079" w:hanging="380"/>
        <w:jc w:val="both"/>
        <w:rPr>
          <w:sz w:val="16"/>
        </w:rPr>
      </w:pPr>
      <w:r>
        <w:rPr>
          <w:sz w:val="16"/>
        </w:rPr>
        <mc:AlternateContent>
          <mc:Choice Requires="wps">
            <w:drawing>
              <wp:anchor distT="0" distB="0" distL="0" distR="0" allowOverlap="1" layoutInCell="1" locked="0" behindDoc="0" simplePos="0" relativeHeight="15746560">
                <wp:simplePos x="0" y="0"/>
                <wp:positionH relativeFrom="page">
                  <wp:posOffset>7239000</wp:posOffset>
                </wp:positionH>
                <wp:positionV relativeFrom="paragraph">
                  <wp:posOffset>-323467</wp:posOffset>
                </wp:positionV>
                <wp:extent cx="533400" cy="304800"/>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w w:val="95"/>
                                <w:sz w:val="22"/>
                              </w:rPr>
                              <w:t>2</w:t>
                            </w:r>
                          </w:p>
                        </w:txbxContent>
                      </wps:txbx>
                      <wps:bodyPr wrap="square" lIns="0" tIns="0" rIns="0" bIns="0" rtlCol="0">
                        <a:noAutofit/>
                      </wps:bodyPr>
                    </wps:wsp>
                  </a:graphicData>
                </a:graphic>
              </wp:anchor>
            </w:drawing>
          </mc:Choice>
          <mc:Fallback>
            <w:pict>
              <v:shape style="position:absolute;margin-left:570pt;margin-top:-25.469872pt;width:42pt;height:24pt;mso-position-horizontal-relative:page;mso-position-vertical-relative:paragraph;z-index:15746560" type="#_x0000_t202" id="docshape577" filled="true" fillcolor="#ced3eb" stroked="false">
                <v:textbox inset="0,0,0,0">
                  <w:txbxContent>
                    <w:p>
                      <w:pPr>
                        <w:spacing w:before="113"/>
                        <w:ind w:left="60" w:right="0" w:firstLine="0"/>
                        <w:jc w:val="left"/>
                        <w:rPr>
                          <w:rFonts w:ascii="Arial"/>
                          <w:b/>
                          <w:color w:val="000000"/>
                          <w:sz w:val="22"/>
                        </w:rPr>
                      </w:pPr>
                      <w:r>
                        <w:rPr>
                          <w:rFonts w:ascii="Arial"/>
                          <w:b/>
                          <w:color w:val="FFFFFF"/>
                          <w:spacing w:val="-10"/>
                          <w:w w:val="95"/>
                          <w:sz w:val="22"/>
                        </w:rPr>
                        <w:t>2</w:t>
                      </w:r>
                    </w:p>
                  </w:txbxContent>
                </v:textbox>
                <v:fill type="solid"/>
                <w10:wrap type="none"/>
              </v:shape>
            </w:pict>
          </mc:Fallback>
        </mc:AlternateContent>
      </w:r>
      <w:bookmarkStart w:name="_bookmark155" w:id="181"/>
      <w:bookmarkEnd w:id="181"/>
      <w:r>
        <w:rPr/>
      </w:r>
      <w:r>
        <w:rPr>
          <w:color w:val="231F20"/>
          <w:sz w:val="16"/>
        </w:rPr>
        <w:t>de Castro MJ, Pardo-Seco J, Martinon-Torres F. Nonspecific </w:t>
      </w:r>
      <w:r>
        <w:rPr>
          <w:color w:val="231F20"/>
          <w:sz w:val="16"/>
        </w:rPr>
        <w:t>(het-</w:t>
      </w:r>
      <w:r>
        <w:rPr>
          <w:color w:val="231F20"/>
          <w:w w:val="110"/>
          <w:sz w:val="16"/>
        </w:rPr>
        <w:t> </w:t>
      </w:r>
      <w:r>
        <w:rPr>
          <w:color w:val="231F20"/>
          <w:spacing w:val="-2"/>
          <w:w w:val="110"/>
          <w:sz w:val="16"/>
        </w:rPr>
        <w:t>erologous) protection of neonatal BCG vaccination against hos- </w:t>
      </w:r>
      <w:r>
        <w:rPr>
          <w:color w:val="231F20"/>
          <w:w w:val="110"/>
          <w:sz w:val="16"/>
        </w:rPr>
        <w:t>pitalization</w:t>
      </w:r>
      <w:r>
        <w:rPr>
          <w:color w:val="231F20"/>
          <w:w w:val="110"/>
          <w:sz w:val="16"/>
        </w:rPr>
        <w:t> due</w:t>
      </w:r>
      <w:r>
        <w:rPr>
          <w:color w:val="231F20"/>
          <w:w w:val="110"/>
          <w:sz w:val="16"/>
        </w:rPr>
        <w:t> to</w:t>
      </w:r>
      <w:r>
        <w:rPr>
          <w:color w:val="231F20"/>
          <w:w w:val="110"/>
          <w:sz w:val="16"/>
        </w:rPr>
        <w:t> respiratory</w:t>
      </w:r>
      <w:r>
        <w:rPr>
          <w:color w:val="231F20"/>
          <w:w w:val="110"/>
          <w:sz w:val="16"/>
        </w:rPr>
        <w:t> infection</w:t>
      </w:r>
      <w:r>
        <w:rPr>
          <w:color w:val="231F20"/>
          <w:w w:val="110"/>
          <w:sz w:val="16"/>
        </w:rPr>
        <w:t> and</w:t>
      </w:r>
      <w:r>
        <w:rPr>
          <w:color w:val="231F20"/>
          <w:w w:val="110"/>
          <w:sz w:val="16"/>
        </w:rPr>
        <w:t> sepsis.</w:t>
      </w:r>
      <w:r>
        <w:rPr>
          <w:color w:val="231F20"/>
          <w:w w:val="110"/>
          <w:sz w:val="16"/>
        </w:rPr>
        <w:t> </w:t>
      </w:r>
      <w:r>
        <w:rPr>
          <w:i/>
          <w:color w:val="231F20"/>
          <w:w w:val="110"/>
          <w:sz w:val="16"/>
        </w:rPr>
        <w:t>Clin</w:t>
      </w:r>
      <w:r>
        <w:rPr>
          <w:i/>
          <w:color w:val="231F20"/>
          <w:w w:val="110"/>
          <w:sz w:val="16"/>
        </w:rPr>
        <w:t> Infect Dis</w:t>
      </w:r>
      <w:r>
        <w:rPr>
          <w:color w:val="231F20"/>
          <w:w w:val="110"/>
          <w:sz w:val="16"/>
        </w:rPr>
        <w:t>. 2015;60(11):1611-1619.</w:t>
      </w:r>
    </w:p>
    <w:p>
      <w:pPr>
        <w:pStyle w:val="ListParagraph"/>
        <w:numPr>
          <w:ilvl w:val="0"/>
          <w:numId w:val="9"/>
        </w:numPr>
        <w:tabs>
          <w:tab w:pos="699" w:val="left" w:leader="none"/>
        </w:tabs>
        <w:spacing w:line="235" w:lineRule="auto" w:before="0" w:after="0"/>
        <w:ind w:left="699" w:right="1079" w:hanging="380"/>
        <w:jc w:val="both"/>
        <w:rPr>
          <w:sz w:val="16"/>
        </w:rPr>
      </w:pPr>
      <w:r>
        <w:rPr>
          <w:color w:val="231F20"/>
          <w:w w:val="110"/>
          <w:sz w:val="16"/>
        </w:rPr>
        <w:t>PrabhuDas</w:t>
      </w:r>
      <w:r>
        <w:rPr>
          <w:color w:val="231F20"/>
          <w:w w:val="110"/>
          <w:sz w:val="16"/>
        </w:rPr>
        <w:t> M,</w:t>
      </w:r>
      <w:r>
        <w:rPr>
          <w:color w:val="231F20"/>
          <w:w w:val="110"/>
          <w:sz w:val="16"/>
        </w:rPr>
        <w:t> Adkins</w:t>
      </w:r>
      <w:r>
        <w:rPr>
          <w:color w:val="231F20"/>
          <w:w w:val="110"/>
          <w:sz w:val="16"/>
        </w:rPr>
        <w:t> B,</w:t>
      </w:r>
      <w:r>
        <w:rPr>
          <w:color w:val="231F20"/>
          <w:w w:val="110"/>
          <w:sz w:val="16"/>
        </w:rPr>
        <w:t> Gans</w:t>
      </w:r>
      <w:r>
        <w:rPr>
          <w:color w:val="231F20"/>
          <w:w w:val="110"/>
          <w:sz w:val="16"/>
        </w:rPr>
        <w:t> H,</w:t>
      </w:r>
      <w:r>
        <w:rPr>
          <w:color w:val="231F20"/>
          <w:w w:val="110"/>
          <w:sz w:val="16"/>
        </w:rPr>
        <w:t> et</w:t>
      </w:r>
      <w:r>
        <w:rPr>
          <w:color w:val="231F20"/>
          <w:spacing w:val="-5"/>
          <w:w w:val="110"/>
          <w:sz w:val="16"/>
        </w:rPr>
        <w:t> </w:t>
      </w:r>
      <w:r>
        <w:rPr>
          <w:color w:val="231F20"/>
          <w:w w:val="110"/>
          <w:sz w:val="16"/>
        </w:rPr>
        <w:t>al.</w:t>
      </w:r>
      <w:r>
        <w:rPr>
          <w:color w:val="231F20"/>
          <w:w w:val="110"/>
          <w:sz w:val="16"/>
        </w:rPr>
        <w:t> Challenges</w:t>
      </w:r>
      <w:r>
        <w:rPr>
          <w:color w:val="231F20"/>
          <w:w w:val="110"/>
          <w:sz w:val="16"/>
        </w:rPr>
        <w:t> in</w:t>
      </w:r>
      <w:r>
        <w:rPr>
          <w:color w:val="231F20"/>
          <w:w w:val="110"/>
          <w:sz w:val="16"/>
        </w:rPr>
        <w:t> </w:t>
      </w:r>
      <w:r>
        <w:rPr>
          <w:color w:val="231F20"/>
          <w:w w:val="110"/>
          <w:sz w:val="16"/>
        </w:rPr>
        <w:t>infant immunity:</w:t>
      </w:r>
      <w:r>
        <w:rPr>
          <w:color w:val="231F20"/>
          <w:spacing w:val="-11"/>
          <w:w w:val="110"/>
          <w:sz w:val="16"/>
        </w:rPr>
        <w:t> </w:t>
      </w:r>
      <w:r>
        <w:rPr>
          <w:color w:val="231F20"/>
          <w:w w:val="110"/>
          <w:sz w:val="16"/>
        </w:rPr>
        <w:t>implications</w:t>
      </w:r>
      <w:r>
        <w:rPr>
          <w:color w:val="231F20"/>
          <w:spacing w:val="-11"/>
          <w:w w:val="110"/>
          <w:sz w:val="16"/>
        </w:rPr>
        <w:t> </w:t>
      </w:r>
      <w:r>
        <w:rPr>
          <w:color w:val="231F20"/>
          <w:w w:val="110"/>
          <w:sz w:val="16"/>
        </w:rPr>
        <w:t>for</w:t>
      </w:r>
      <w:r>
        <w:rPr>
          <w:color w:val="231F20"/>
          <w:spacing w:val="-11"/>
          <w:w w:val="110"/>
          <w:sz w:val="16"/>
        </w:rPr>
        <w:t> </w:t>
      </w:r>
      <w:r>
        <w:rPr>
          <w:color w:val="231F20"/>
          <w:w w:val="110"/>
          <w:sz w:val="16"/>
        </w:rPr>
        <w:t>responses</w:t>
      </w:r>
      <w:r>
        <w:rPr>
          <w:color w:val="231F20"/>
          <w:spacing w:val="-11"/>
          <w:w w:val="110"/>
          <w:sz w:val="16"/>
        </w:rPr>
        <w:t> </w:t>
      </w:r>
      <w:r>
        <w:rPr>
          <w:color w:val="231F20"/>
          <w:w w:val="110"/>
          <w:sz w:val="16"/>
        </w:rPr>
        <w:t>to</w:t>
      </w:r>
      <w:r>
        <w:rPr>
          <w:color w:val="231F20"/>
          <w:spacing w:val="-11"/>
          <w:w w:val="110"/>
          <w:sz w:val="16"/>
        </w:rPr>
        <w:t> </w:t>
      </w:r>
      <w:r>
        <w:rPr>
          <w:color w:val="231F20"/>
          <w:w w:val="110"/>
          <w:sz w:val="16"/>
        </w:rPr>
        <w:t>infection</w:t>
      </w:r>
      <w:r>
        <w:rPr>
          <w:color w:val="231F20"/>
          <w:spacing w:val="-11"/>
          <w:w w:val="110"/>
          <w:sz w:val="16"/>
        </w:rPr>
        <w:t> </w:t>
      </w:r>
      <w:r>
        <w:rPr>
          <w:color w:val="231F20"/>
          <w:w w:val="110"/>
          <w:sz w:val="16"/>
        </w:rPr>
        <w:t>and</w:t>
      </w:r>
      <w:r>
        <w:rPr>
          <w:color w:val="231F20"/>
          <w:spacing w:val="-11"/>
          <w:w w:val="110"/>
          <w:sz w:val="16"/>
        </w:rPr>
        <w:t> </w:t>
      </w:r>
      <w:r>
        <w:rPr>
          <w:color w:val="231F20"/>
          <w:w w:val="110"/>
          <w:sz w:val="16"/>
        </w:rPr>
        <w:t>vaccines. </w:t>
      </w:r>
      <w:r>
        <w:rPr>
          <w:i/>
          <w:color w:val="231F20"/>
          <w:w w:val="110"/>
          <w:sz w:val="16"/>
        </w:rPr>
        <w:t>Nat Immunol</w:t>
      </w:r>
      <w:r>
        <w:rPr>
          <w:color w:val="231F20"/>
          <w:w w:val="110"/>
          <w:sz w:val="16"/>
        </w:rPr>
        <w:t>. 2011;12(3):189-194.</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156" w:id="182"/>
      <w:bookmarkEnd w:id="182"/>
      <w:r>
        <w:rPr/>
      </w:r>
      <w:r>
        <w:rPr>
          <w:color w:val="231F20"/>
          <w:w w:val="105"/>
          <w:sz w:val="16"/>
        </w:rPr>
        <w:t>Meeting of the Strategic Advisory Group of Experts on </w:t>
      </w:r>
      <w:r>
        <w:rPr>
          <w:color w:val="231F20"/>
          <w:w w:val="105"/>
          <w:sz w:val="16"/>
        </w:rPr>
        <w:t>immuni- zation,</w:t>
      </w:r>
      <w:r>
        <w:rPr>
          <w:color w:val="231F20"/>
          <w:w w:val="105"/>
          <w:sz w:val="16"/>
        </w:rPr>
        <w:t> April</w:t>
      </w:r>
      <w:r>
        <w:rPr>
          <w:color w:val="231F20"/>
          <w:w w:val="105"/>
          <w:sz w:val="16"/>
        </w:rPr>
        <w:t> 2014—conclusions</w:t>
      </w:r>
      <w:r>
        <w:rPr>
          <w:color w:val="231F20"/>
          <w:w w:val="105"/>
          <w:sz w:val="16"/>
        </w:rPr>
        <w:t> and</w:t>
      </w:r>
      <w:r>
        <w:rPr>
          <w:color w:val="231F20"/>
          <w:w w:val="105"/>
          <w:sz w:val="16"/>
        </w:rPr>
        <w:t> recommendations.</w:t>
      </w:r>
      <w:r>
        <w:rPr>
          <w:color w:val="231F20"/>
          <w:w w:val="105"/>
          <w:sz w:val="16"/>
        </w:rPr>
        <w:t> </w:t>
      </w:r>
      <w:r>
        <w:rPr>
          <w:i/>
          <w:color w:val="231F20"/>
          <w:w w:val="105"/>
          <w:sz w:val="16"/>
        </w:rPr>
        <w:t>Wkly Epidemiol</w:t>
      </w:r>
      <w:r>
        <w:rPr>
          <w:i/>
          <w:color w:val="231F20"/>
          <w:spacing w:val="66"/>
          <w:w w:val="105"/>
          <w:sz w:val="16"/>
        </w:rPr>
        <w:t> </w:t>
      </w:r>
      <w:r>
        <w:rPr>
          <w:i/>
          <w:color w:val="231F20"/>
          <w:w w:val="105"/>
          <w:sz w:val="16"/>
        </w:rPr>
        <w:t>Rec</w:t>
      </w:r>
      <w:r>
        <w:rPr>
          <w:color w:val="231F20"/>
          <w:w w:val="105"/>
          <w:sz w:val="16"/>
        </w:rPr>
        <w:t>.</w:t>
      </w:r>
      <w:r>
        <w:rPr>
          <w:color w:val="231F20"/>
          <w:spacing w:val="40"/>
          <w:w w:val="105"/>
          <w:sz w:val="16"/>
        </w:rPr>
        <w:t> </w:t>
      </w:r>
      <w:r>
        <w:rPr>
          <w:color w:val="231F20"/>
          <w:w w:val="105"/>
          <w:sz w:val="16"/>
        </w:rPr>
        <w:t>2014;21:233-236.</w:t>
      </w:r>
      <w:r>
        <w:rPr>
          <w:color w:val="231F20"/>
          <w:spacing w:val="40"/>
          <w:w w:val="105"/>
          <w:sz w:val="16"/>
        </w:rPr>
        <w:t> </w:t>
      </w:r>
      <w:r>
        <w:rPr>
          <w:color w:val="231F20"/>
          <w:w w:val="105"/>
          <w:sz w:val="16"/>
        </w:rPr>
        <w:t>Available</w:t>
      </w:r>
      <w:r>
        <w:rPr>
          <w:color w:val="231F20"/>
          <w:spacing w:val="40"/>
          <w:w w:val="105"/>
          <w:sz w:val="16"/>
        </w:rPr>
        <w:t> </w:t>
      </w:r>
      <w:r>
        <w:rPr>
          <w:color w:val="231F20"/>
          <w:w w:val="105"/>
          <w:sz w:val="16"/>
        </w:rPr>
        <w:t>at:</w:t>
      </w:r>
      <w:r>
        <w:rPr>
          <w:color w:val="231F20"/>
          <w:spacing w:val="40"/>
          <w:w w:val="105"/>
          <w:sz w:val="16"/>
        </w:rPr>
        <w:t> </w:t>
      </w:r>
      <w:r>
        <w:rPr>
          <w:rFonts w:ascii="Microsoft Sans Serif" w:hAnsi="Microsoft Sans Serif"/>
          <w:color w:val="231F20"/>
          <w:w w:val="105"/>
          <w:sz w:val="16"/>
        </w:rPr>
        <w:t>&lt;</w:t>
      </w:r>
      <w:hyperlink r:id="rId187">
        <w:r>
          <w:rPr>
            <w:color w:val="0080AC"/>
            <w:w w:val="105"/>
            <w:sz w:val="16"/>
          </w:rPr>
          <w:t>http://www</w:t>
        </w:r>
      </w:hyperlink>
    </w:p>
    <w:p>
      <w:pPr>
        <w:spacing w:line="178" w:lineRule="exact" w:before="0"/>
        <w:ind w:left="699" w:right="0" w:firstLine="0"/>
        <w:jc w:val="left"/>
        <w:rPr>
          <w:sz w:val="16"/>
        </w:rPr>
      </w:pPr>
      <w:hyperlink r:id="rId187">
        <w:r>
          <w:rPr>
            <w:color w:val="0080AC"/>
            <w:spacing w:val="-2"/>
            <w:w w:val="110"/>
            <w:sz w:val="16"/>
          </w:rPr>
          <w:t>.who.int/wer/2014/wer8921.pdf</w:t>
        </w:r>
      </w:hyperlink>
      <w:r>
        <w:rPr>
          <w:rFonts w:ascii="Microsoft Sans Serif"/>
          <w:color w:val="231F20"/>
          <w:spacing w:val="-2"/>
          <w:w w:val="110"/>
          <w:sz w:val="16"/>
        </w:rPr>
        <w:t>&gt;</w:t>
      </w:r>
      <w:r>
        <w:rPr>
          <w:color w:val="231F20"/>
          <w:spacing w:val="-2"/>
          <w:w w:val="110"/>
          <w:sz w:val="16"/>
        </w:rPr>
        <w:t>.</w:t>
      </w:r>
    </w:p>
    <w:p>
      <w:pPr>
        <w:pStyle w:val="ListParagraph"/>
        <w:numPr>
          <w:ilvl w:val="0"/>
          <w:numId w:val="9"/>
        </w:numPr>
        <w:tabs>
          <w:tab w:pos="699" w:val="left" w:leader="none"/>
        </w:tabs>
        <w:spacing w:line="235" w:lineRule="auto" w:before="0" w:after="0"/>
        <w:ind w:left="699" w:right="1077" w:hanging="380"/>
        <w:jc w:val="both"/>
        <w:rPr>
          <w:sz w:val="16"/>
        </w:rPr>
      </w:pPr>
      <w:r>
        <w:rPr>
          <w:color w:val="231F20"/>
          <w:w w:val="105"/>
          <w:sz w:val="16"/>
        </w:rPr>
        <w:t>Ritz</w:t>
      </w:r>
      <w:r>
        <w:rPr>
          <w:color w:val="231F20"/>
          <w:w w:val="105"/>
          <w:sz w:val="16"/>
        </w:rPr>
        <w:t> N,</w:t>
      </w:r>
      <w:r>
        <w:rPr>
          <w:color w:val="231F20"/>
          <w:w w:val="105"/>
          <w:sz w:val="16"/>
        </w:rPr>
        <w:t> Mui</w:t>
      </w:r>
      <w:r>
        <w:rPr>
          <w:color w:val="231F20"/>
          <w:w w:val="105"/>
          <w:sz w:val="16"/>
        </w:rPr>
        <w:t> M,</w:t>
      </w:r>
      <w:r>
        <w:rPr>
          <w:color w:val="231F20"/>
          <w:w w:val="105"/>
          <w:sz w:val="16"/>
        </w:rPr>
        <w:t> Balloch</w:t>
      </w:r>
      <w:r>
        <w:rPr>
          <w:color w:val="231F20"/>
          <w:w w:val="105"/>
          <w:sz w:val="16"/>
        </w:rPr>
        <w:t> A,</w:t>
      </w:r>
      <w:r>
        <w:rPr>
          <w:color w:val="231F20"/>
          <w:w w:val="105"/>
          <w:sz w:val="16"/>
        </w:rPr>
        <w:t> et al.</w:t>
      </w:r>
      <w:r>
        <w:rPr>
          <w:color w:val="231F20"/>
          <w:w w:val="105"/>
          <w:sz w:val="16"/>
        </w:rPr>
        <w:t> Non-specific</w:t>
      </w:r>
      <w:r>
        <w:rPr>
          <w:color w:val="231F20"/>
          <w:w w:val="105"/>
          <w:sz w:val="16"/>
        </w:rPr>
        <w:t> effect</w:t>
      </w:r>
      <w:r>
        <w:rPr>
          <w:color w:val="231F20"/>
          <w:w w:val="105"/>
          <w:sz w:val="16"/>
        </w:rPr>
        <w:t> of</w:t>
      </w:r>
      <w:r>
        <w:rPr>
          <w:color w:val="231F20"/>
          <w:w w:val="105"/>
          <w:sz w:val="16"/>
        </w:rPr>
        <w:t> </w:t>
      </w:r>
      <w:r>
        <w:rPr>
          <w:color w:val="231F20"/>
          <w:w w:val="105"/>
          <w:sz w:val="16"/>
        </w:rPr>
        <w:t>Bacille Calmette-Guerin</w:t>
      </w:r>
      <w:r>
        <w:rPr>
          <w:color w:val="231F20"/>
          <w:w w:val="105"/>
          <w:sz w:val="16"/>
        </w:rPr>
        <w:t> vaccine</w:t>
      </w:r>
      <w:r>
        <w:rPr>
          <w:color w:val="231F20"/>
          <w:w w:val="105"/>
          <w:sz w:val="16"/>
        </w:rPr>
        <w:t> on</w:t>
      </w:r>
      <w:r>
        <w:rPr>
          <w:color w:val="231F20"/>
          <w:w w:val="105"/>
          <w:sz w:val="16"/>
        </w:rPr>
        <w:t> the</w:t>
      </w:r>
      <w:r>
        <w:rPr>
          <w:color w:val="231F20"/>
          <w:w w:val="105"/>
          <w:sz w:val="16"/>
        </w:rPr>
        <w:t> immune</w:t>
      </w:r>
      <w:r>
        <w:rPr>
          <w:color w:val="231F20"/>
          <w:w w:val="105"/>
          <w:sz w:val="16"/>
        </w:rPr>
        <w:t> response</w:t>
      </w:r>
      <w:r>
        <w:rPr>
          <w:color w:val="231F20"/>
          <w:w w:val="105"/>
          <w:sz w:val="16"/>
        </w:rPr>
        <w:t> to</w:t>
      </w:r>
      <w:r>
        <w:rPr>
          <w:color w:val="231F20"/>
          <w:w w:val="105"/>
          <w:sz w:val="16"/>
        </w:rPr>
        <w:t> routine immunisations. </w:t>
      </w:r>
      <w:r>
        <w:rPr>
          <w:i/>
          <w:color w:val="231F20"/>
          <w:w w:val="105"/>
          <w:sz w:val="16"/>
        </w:rPr>
        <w:t>Vaccine</w:t>
      </w:r>
      <w:r>
        <w:rPr>
          <w:color w:val="231F20"/>
          <w:w w:val="105"/>
          <w:sz w:val="16"/>
        </w:rPr>
        <w:t>. 2013;31(30):3098-3103.</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157" w:id="183"/>
      <w:bookmarkEnd w:id="183"/>
      <w:r>
        <w:rPr/>
      </w:r>
      <w:r>
        <w:rPr>
          <w:color w:val="231F20"/>
          <w:sz w:val="16"/>
        </w:rPr>
        <w:t>Jensen KJ, Larsen N, Biering-Sorensen S, et al. Heterologous</w:t>
      </w:r>
      <w:r>
        <w:rPr>
          <w:color w:val="231F20"/>
          <w:spacing w:val="40"/>
          <w:sz w:val="16"/>
        </w:rPr>
        <w:t> </w:t>
      </w:r>
      <w:r>
        <w:rPr>
          <w:color w:val="231F20"/>
          <w:sz w:val="16"/>
        </w:rPr>
        <w:t>immunological effects of early BCG vaccination in low-</w:t>
      </w:r>
      <w:r>
        <w:rPr>
          <w:color w:val="231F20"/>
          <w:sz w:val="16"/>
        </w:rPr>
        <w:t>birth-</w:t>
      </w:r>
      <w:r>
        <w:rPr>
          <w:color w:val="231F20"/>
          <w:spacing w:val="40"/>
          <w:sz w:val="16"/>
        </w:rPr>
        <w:t> </w:t>
      </w:r>
      <w:r>
        <w:rPr>
          <w:color w:val="231F20"/>
          <w:sz w:val="16"/>
        </w:rPr>
        <w:t>weight</w:t>
      </w:r>
      <w:r>
        <w:rPr>
          <w:color w:val="231F20"/>
          <w:spacing w:val="40"/>
          <w:sz w:val="16"/>
        </w:rPr>
        <w:t> </w:t>
      </w:r>
      <w:r>
        <w:rPr>
          <w:color w:val="231F20"/>
          <w:sz w:val="16"/>
        </w:rPr>
        <w:t>infants</w:t>
      </w:r>
      <w:r>
        <w:rPr>
          <w:color w:val="231F20"/>
          <w:spacing w:val="40"/>
          <w:sz w:val="16"/>
        </w:rPr>
        <w:t> </w:t>
      </w:r>
      <w:r>
        <w:rPr>
          <w:color w:val="231F20"/>
          <w:sz w:val="16"/>
        </w:rPr>
        <w:t>in</w:t>
      </w:r>
      <w:r>
        <w:rPr>
          <w:color w:val="231F20"/>
          <w:spacing w:val="40"/>
          <w:sz w:val="16"/>
        </w:rPr>
        <w:t> </w:t>
      </w:r>
      <w:r>
        <w:rPr>
          <w:color w:val="231F20"/>
          <w:sz w:val="16"/>
        </w:rPr>
        <w:t>Guinea-Bissau:</w:t>
      </w:r>
      <w:r>
        <w:rPr>
          <w:color w:val="231F20"/>
          <w:spacing w:val="40"/>
          <w:sz w:val="16"/>
        </w:rPr>
        <w:t> </w:t>
      </w:r>
      <w:r>
        <w:rPr>
          <w:color w:val="231F20"/>
          <w:sz w:val="16"/>
        </w:rPr>
        <w:t>a</w:t>
      </w:r>
      <w:r>
        <w:rPr>
          <w:color w:val="231F20"/>
          <w:spacing w:val="40"/>
          <w:sz w:val="16"/>
        </w:rPr>
        <w:t> </w:t>
      </w:r>
      <w:r>
        <w:rPr>
          <w:color w:val="231F20"/>
          <w:sz w:val="16"/>
        </w:rPr>
        <w:t>randomized-controlled</w:t>
      </w:r>
      <w:r>
        <w:rPr>
          <w:color w:val="231F20"/>
          <w:spacing w:val="40"/>
          <w:sz w:val="16"/>
        </w:rPr>
        <w:t> </w:t>
      </w:r>
      <w:r>
        <w:rPr>
          <w:color w:val="231F20"/>
          <w:sz w:val="16"/>
        </w:rPr>
        <w:t>trial.</w:t>
      </w:r>
      <w:r>
        <w:rPr>
          <w:color w:val="231F20"/>
          <w:spacing w:val="80"/>
          <w:sz w:val="16"/>
        </w:rPr>
        <w:t> </w:t>
      </w:r>
      <w:r>
        <w:rPr>
          <w:i/>
          <w:color w:val="231F20"/>
          <w:sz w:val="16"/>
        </w:rPr>
        <w:t>J Infect Dis</w:t>
      </w:r>
      <w:r>
        <w:rPr>
          <w:color w:val="231F20"/>
          <w:sz w:val="16"/>
        </w:rPr>
        <w:t>. 2015;211(6):956-967.</w:t>
      </w:r>
    </w:p>
    <w:p>
      <w:pPr>
        <w:pStyle w:val="ListParagraph"/>
        <w:numPr>
          <w:ilvl w:val="0"/>
          <w:numId w:val="9"/>
        </w:numPr>
        <w:tabs>
          <w:tab w:pos="699" w:val="left" w:leader="none"/>
        </w:tabs>
        <w:spacing w:line="235" w:lineRule="auto" w:before="0" w:after="0"/>
        <w:ind w:left="699" w:right="1079" w:hanging="380"/>
        <w:jc w:val="both"/>
        <w:rPr>
          <w:sz w:val="16"/>
        </w:rPr>
      </w:pPr>
      <w:r>
        <w:rPr>
          <w:color w:val="231F20"/>
          <w:w w:val="105"/>
          <w:sz w:val="16"/>
        </w:rPr>
        <w:t>Kleinnijenhuis</w:t>
      </w:r>
      <w:r>
        <w:rPr>
          <w:color w:val="231F20"/>
          <w:spacing w:val="-7"/>
          <w:w w:val="105"/>
          <w:sz w:val="16"/>
        </w:rPr>
        <w:t> </w:t>
      </w:r>
      <w:r>
        <w:rPr>
          <w:color w:val="231F20"/>
          <w:w w:val="105"/>
          <w:sz w:val="16"/>
        </w:rPr>
        <w:t>J,</w:t>
      </w:r>
      <w:r>
        <w:rPr>
          <w:color w:val="231F20"/>
          <w:spacing w:val="-7"/>
          <w:w w:val="105"/>
          <w:sz w:val="16"/>
        </w:rPr>
        <w:t> </w:t>
      </w:r>
      <w:r>
        <w:rPr>
          <w:color w:val="231F20"/>
          <w:w w:val="105"/>
          <w:sz w:val="16"/>
        </w:rPr>
        <w:t>Quintin</w:t>
      </w:r>
      <w:r>
        <w:rPr>
          <w:color w:val="231F20"/>
          <w:spacing w:val="-7"/>
          <w:w w:val="105"/>
          <w:sz w:val="16"/>
        </w:rPr>
        <w:t> </w:t>
      </w:r>
      <w:r>
        <w:rPr>
          <w:color w:val="231F20"/>
          <w:w w:val="105"/>
          <w:sz w:val="16"/>
        </w:rPr>
        <w:t>J,</w:t>
      </w:r>
      <w:r>
        <w:rPr>
          <w:color w:val="231F20"/>
          <w:spacing w:val="-7"/>
          <w:w w:val="105"/>
          <w:sz w:val="16"/>
        </w:rPr>
        <w:t> </w:t>
      </w:r>
      <w:r>
        <w:rPr>
          <w:color w:val="231F20"/>
          <w:w w:val="105"/>
          <w:sz w:val="16"/>
        </w:rPr>
        <w:t>Preijers</w:t>
      </w:r>
      <w:r>
        <w:rPr>
          <w:color w:val="231F20"/>
          <w:spacing w:val="-7"/>
          <w:w w:val="105"/>
          <w:sz w:val="16"/>
        </w:rPr>
        <w:t> </w:t>
      </w:r>
      <w:r>
        <w:rPr>
          <w:color w:val="231F20"/>
          <w:w w:val="105"/>
          <w:sz w:val="16"/>
        </w:rPr>
        <w:t>F,</w:t>
      </w:r>
      <w:r>
        <w:rPr>
          <w:color w:val="231F20"/>
          <w:spacing w:val="-7"/>
          <w:w w:val="105"/>
          <w:sz w:val="16"/>
        </w:rPr>
        <w:t> </w:t>
      </w:r>
      <w:r>
        <w:rPr>
          <w:color w:val="231F20"/>
          <w:w w:val="105"/>
          <w:sz w:val="16"/>
        </w:rPr>
        <w:t>et</w:t>
      </w:r>
      <w:r>
        <w:rPr>
          <w:color w:val="231F20"/>
          <w:spacing w:val="7"/>
          <w:w w:val="105"/>
          <w:sz w:val="16"/>
        </w:rPr>
        <w:t> </w:t>
      </w:r>
      <w:r>
        <w:rPr>
          <w:color w:val="231F20"/>
          <w:w w:val="105"/>
          <w:sz w:val="16"/>
        </w:rPr>
        <w:t>al.</w:t>
      </w:r>
      <w:r>
        <w:rPr>
          <w:color w:val="231F20"/>
          <w:spacing w:val="-7"/>
          <w:w w:val="105"/>
          <w:sz w:val="16"/>
        </w:rPr>
        <w:t> </w:t>
      </w:r>
      <w:r>
        <w:rPr>
          <w:color w:val="231F20"/>
          <w:w w:val="105"/>
          <w:sz w:val="16"/>
        </w:rPr>
        <w:t>BCG-induced</w:t>
      </w:r>
      <w:r>
        <w:rPr>
          <w:color w:val="231F20"/>
          <w:spacing w:val="-7"/>
          <w:w w:val="105"/>
          <w:sz w:val="16"/>
        </w:rPr>
        <w:t> </w:t>
      </w:r>
      <w:r>
        <w:rPr>
          <w:color w:val="231F20"/>
          <w:w w:val="105"/>
          <w:sz w:val="16"/>
        </w:rPr>
        <w:t>trained immunity in NK cells: Role for non-specific protection to </w:t>
      </w:r>
      <w:r>
        <w:rPr>
          <w:color w:val="231F20"/>
          <w:w w:val="105"/>
          <w:sz w:val="16"/>
        </w:rPr>
        <w:t>infec- tion. </w:t>
      </w:r>
      <w:r>
        <w:rPr>
          <w:i/>
          <w:color w:val="231F20"/>
          <w:w w:val="105"/>
          <w:sz w:val="16"/>
        </w:rPr>
        <w:t>Clin Immunol</w:t>
      </w:r>
      <w:r>
        <w:rPr>
          <w:color w:val="231F20"/>
          <w:w w:val="105"/>
          <w:sz w:val="16"/>
        </w:rPr>
        <w:t>. 2015;155(2):213-219.</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158" w:id="184"/>
      <w:bookmarkEnd w:id="184"/>
      <w:r>
        <w:rPr/>
      </w:r>
      <w:r>
        <w:rPr>
          <w:color w:val="231F20"/>
          <w:w w:val="110"/>
          <w:sz w:val="16"/>
        </w:rPr>
        <w:t>Paust</w:t>
      </w:r>
      <w:r>
        <w:rPr>
          <w:color w:val="231F20"/>
          <w:w w:val="110"/>
          <w:sz w:val="16"/>
        </w:rPr>
        <w:t> S,</w:t>
      </w:r>
      <w:r>
        <w:rPr>
          <w:color w:val="231F20"/>
          <w:w w:val="110"/>
          <w:sz w:val="16"/>
        </w:rPr>
        <w:t> von</w:t>
      </w:r>
      <w:r>
        <w:rPr>
          <w:color w:val="231F20"/>
          <w:w w:val="110"/>
          <w:sz w:val="16"/>
        </w:rPr>
        <w:t> Andrian</w:t>
      </w:r>
      <w:r>
        <w:rPr>
          <w:color w:val="231F20"/>
          <w:w w:val="110"/>
          <w:sz w:val="16"/>
        </w:rPr>
        <w:t> UH.</w:t>
      </w:r>
      <w:r>
        <w:rPr>
          <w:color w:val="231F20"/>
          <w:w w:val="110"/>
          <w:sz w:val="16"/>
        </w:rPr>
        <w:t> Natural</w:t>
      </w:r>
      <w:r>
        <w:rPr>
          <w:color w:val="231F20"/>
          <w:w w:val="110"/>
          <w:sz w:val="16"/>
        </w:rPr>
        <w:t> killer</w:t>
      </w:r>
      <w:r>
        <w:rPr>
          <w:color w:val="231F20"/>
          <w:w w:val="110"/>
          <w:sz w:val="16"/>
        </w:rPr>
        <w:t> cell</w:t>
      </w:r>
      <w:r>
        <w:rPr>
          <w:color w:val="231F20"/>
          <w:w w:val="110"/>
          <w:sz w:val="16"/>
        </w:rPr>
        <w:t> memory.</w:t>
      </w:r>
      <w:r>
        <w:rPr>
          <w:color w:val="231F20"/>
          <w:w w:val="110"/>
          <w:sz w:val="16"/>
        </w:rPr>
        <w:t> </w:t>
      </w:r>
      <w:r>
        <w:rPr>
          <w:i/>
          <w:color w:val="231F20"/>
          <w:w w:val="110"/>
          <w:sz w:val="16"/>
        </w:rPr>
        <w:t>Nat Immunol</w:t>
      </w:r>
      <w:r>
        <w:rPr>
          <w:color w:val="231F20"/>
          <w:w w:val="110"/>
          <w:sz w:val="16"/>
        </w:rPr>
        <w:t>. 2011;12(6):500-508.</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159" w:id="185"/>
      <w:bookmarkEnd w:id="185"/>
      <w:r>
        <w:rPr/>
      </w:r>
      <w:r>
        <w:rPr>
          <w:color w:val="231F20"/>
          <w:w w:val="110"/>
          <w:sz w:val="16"/>
        </w:rPr>
        <w:t>Anderson</w:t>
      </w:r>
      <w:r>
        <w:rPr>
          <w:color w:val="231F20"/>
          <w:spacing w:val="-11"/>
          <w:w w:val="110"/>
          <w:sz w:val="16"/>
        </w:rPr>
        <w:t> </w:t>
      </w:r>
      <w:r>
        <w:rPr>
          <w:color w:val="231F20"/>
          <w:w w:val="110"/>
          <w:sz w:val="16"/>
        </w:rPr>
        <w:t>EJ,</w:t>
      </w:r>
      <w:r>
        <w:rPr>
          <w:color w:val="231F20"/>
          <w:spacing w:val="-11"/>
          <w:w w:val="110"/>
          <w:sz w:val="16"/>
        </w:rPr>
        <w:t> </w:t>
      </w:r>
      <w:r>
        <w:rPr>
          <w:color w:val="231F20"/>
          <w:w w:val="110"/>
          <w:sz w:val="16"/>
        </w:rPr>
        <w:t>Webb</w:t>
      </w:r>
      <w:r>
        <w:rPr>
          <w:color w:val="231F20"/>
          <w:spacing w:val="-11"/>
          <w:w w:val="110"/>
          <w:sz w:val="16"/>
        </w:rPr>
        <w:t> </w:t>
      </w:r>
      <w:r>
        <w:rPr>
          <w:color w:val="231F20"/>
          <w:w w:val="110"/>
          <w:sz w:val="16"/>
        </w:rPr>
        <w:t>EL,</w:t>
      </w:r>
      <w:r>
        <w:rPr>
          <w:color w:val="231F20"/>
          <w:spacing w:val="-11"/>
          <w:w w:val="110"/>
          <w:sz w:val="16"/>
        </w:rPr>
        <w:t> </w:t>
      </w:r>
      <w:r>
        <w:rPr>
          <w:color w:val="231F20"/>
          <w:w w:val="110"/>
          <w:sz w:val="16"/>
        </w:rPr>
        <w:t>Mawa</w:t>
      </w:r>
      <w:r>
        <w:rPr>
          <w:color w:val="231F20"/>
          <w:spacing w:val="-11"/>
          <w:w w:val="110"/>
          <w:sz w:val="16"/>
        </w:rPr>
        <w:t> </w:t>
      </w:r>
      <w:r>
        <w:rPr>
          <w:color w:val="231F20"/>
          <w:w w:val="110"/>
          <w:sz w:val="16"/>
        </w:rPr>
        <w:t>PA,</w:t>
      </w:r>
      <w:r>
        <w:rPr>
          <w:color w:val="231F20"/>
          <w:spacing w:val="-11"/>
          <w:w w:val="110"/>
          <w:sz w:val="16"/>
        </w:rPr>
        <w:t> </w:t>
      </w:r>
      <w:r>
        <w:rPr>
          <w:color w:val="231F20"/>
          <w:w w:val="110"/>
          <w:sz w:val="16"/>
        </w:rPr>
        <w:t>et</w:t>
      </w:r>
      <w:r>
        <w:rPr>
          <w:color w:val="231F20"/>
          <w:spacing w:val="-11"/>
          <w:w w:val="110"/>
          <w:sz w:val="16"/>
        </w:rPr>
        <w:t> </w:t>
      </w:r>
      <w:r>
        <w:rPr>
          <w:color w:val="231F20"/>
          <w:w w:val="110"/>
          <w:sz w:val="16"/>
        </w:rPr>
        <w:t>al.</w:t>
      </w:r>
      <w:r>
        <w:rPr>
          <w:color w:val="231F20"/>
          <w:spacing w:val="-11"/>
          <w:w w:val="110"/>
          <w:sz w:val="16"/>
        </w:rPr>
        <w:t> </w:t>
      </w:r>
      <w:r>
        <w:rPr>
          <w:color w:val="231F20"/>
          <w:w w:val="110"/>
          <w:sz w:val="16"/>
        </w:rPr>
        <w:t>The</w:t>
      </w:r>
      <w:r>
        <w:rPr>
          <w:color w:val="231F20"/>
          <w:spacing w:val="-11"/>
          <w:w w:val="110"/>
          <w:sz w:val="16"/>
        </w:rPr>
        <w:t> </w:t>
      </w:r>
      <w:r>
        <w:rPr>
          <w:color w:val="231F20"/>
          <w:w w:val="110"/>
          <w:sz w:val="16"/>
        </w:rPr>
        <w:t>influence</w:t>
      </w:r>
      <w:r>
        <w:rPr>
          <w:color w:val="231F20"/>
          <w:spacing w:val="-11"/>
          <w:w w:val="110"/>
          <w:sz w:val="16"/>
        </w:rPr>
        <w:t> </w:t>
      </w:r>
      <w:r>
        <w:rPr>
          <w:color w:val="231F20"/>
          <w:w w:val="110"/>
          <w:sz w:val="16"/>
        </w:rPr>
        <w:t>of</w:t>
      </w:r>
      <w:r>
        <w:rPr>
          <w:color w:val="231F20"/>
          <w:spacing w:val="-11"/>
          <w:w w:val="110"/>
          <w:sz w:val="16"/>
        </w:rPr>
        <w:t> </w:t>
      </w:r>
      <w:r>
        <w:rPr>
          <w:color w:val="231F20"/>
          <w:w w:val="110"/>
          <w:sz w:val="16"/>
        </w:rPr>
        <w:t>BCG </w:t>
      </w:r>
      <w:r>
        <w:rPr>
          <w:color w:val="231F20"/>
          <w:sz w:val="16"/>
        </w:rPr>
        <w:t>vaccine strain on mycobacteria-specific and non-specific </w:t>
      </w:r>
      <w:r>
        <w:rPr>
          <w:color w:val="231F20"/>
          <w:sz w:val="16"/>
        </w:rPr>
        <w:t>immune</w:t>
      </w:r>
      <w:r>
        <w:rPr>
          <w:color w:val="231F20"/>
          <w:w w:val="110"/>
          <w:sz w:val="16"/>
        </w:rPr>
        <w:t> </w:t>
      </w:r>
      <w:r>
        <w:rPr>
          <w:color w:val="231F20"/>
          <w:spacing w:val="-2"/>
          <w:w w:val="110"/>
          <w:sz w:val="16"/>
        </w:rPr>
        <w:t>responses</w:t>
      </w:r>
      <w:r>
        <w:rPr>
          <w:color w:val="231F20"/>
          <w:spacing w:val="-4"/>
          <w:w w:val="110"/>
          <w:sz w:val="16"/>
        </w:rPr>
        <w:t> </w:t>
      </w:r>
      <w:r>
        <w:rPr>
          <w:color w:val="231F20"/>
          <w:spacing w:val="-2"/>
          <w:w w:val="110"/>
          <w:sz w:val="16"/>
        </w:rPr>
        <w:t>in</w:t>
      </w:r>
      <w:r>
        <w:rPr>
          <w:color w:val="231F20"/>
          <w:spacing w:val="-4"/>
          <w:w w:val="110"/>
          <w:sz w:val="16"/>
        </w:rPr>
        <w:t> </w:t>
      </w:r>
      <w:r>
        <w:rPr>
          <w:color w:val="231F20"/>
          <w:spacing w:val="-2"/>
          <w:w w:val="110"/>
          <w:sz w:val="16"/>
        </w:rPr>
        <w:t>a</w:t>
      </w:r>
      <w:r>
        <w:rPr>
          <w:color w:val="231F20"/>
          <w:spacing w:val="-4"/>
          <w:w w:val="110"/>
          <w:sz w:val="16"/>
        </w:rPr>
        <w:t> </w:t>
      </w:r>
      <w:r>
        <w:rPr>
          <w:color w:val="231F20"/>
          <w:spacing w:val="-2"/>
          <w:w w:val="110"/>
          <w:sz w:val="16"/>
        </w:rPr>
        <w:t>prospective</w:t>
      </w:r>
      <w:r>
        <w:rPr>
          <w:color w:val="231F20"/>
          <w:spacing w:val="-4"/>
          <w:w w:val="110"/>
          <w:sz w:val="16"/>
        </w:rPr>
        <w:t> </w:t>
      </w:r>
      <w:r>
        <w:rPr>
          <w:color w:val="231F20"/>
          <w:spacing w:val="-2"/>
          <w:w w:val="110"/>
          <w:sz w:val="16"/>
        </w:rPr>
        <w:t>cohort</w:t>
      </w:r>
      <w:r>
        <w:rPr>
          <w:color w:val="231F20"/>
          <w:spacing w:val="-4"/>
          <w:w w:val="110"/>
          <w:sz w:val="16"/>
        </w:rPr>
        <w:t> </w:t>
      </w:r>
      <w:r>
        <w:rPr>
          <w:color w:val="231F20"/>
          <w:spacing w:val="-2"/>
          <w:w w:val="110"/>
          <w:sz w:val="16"/>
        </w:rPr>
        <w:t>of</w:t>
      </w:r>
      <w:r>
        <w:rPr>
          <w:color w:val="231F20"/>
          <w:spacing w:val="-4"/>
          <w:w w:val="110"/>
          <w:sz w:val="16"/>
        </w:rPr>
        <w:t> </w:t>
      </w:r>
      <w:r>
        <w:rPr>
          <w:color w:val="231F20"/>
          <w:spacing w:val="-2"/>
          <w:w w:val="110"/>
          <w:sz w:val="16"/>
        </w:rPr>
        <w:t>infants</w:t>
      </w:r>
      <w:r>
        <w:rPr>
          <w:color w:val="231F20"/>
          <w:spacing w:val="-4"/>
          <w:w w:val="110"/>
          <w:sz w:val="16"/>
        </w:rPr>
        <w:t> </w:t>
      </w:r>
      <w:r>
        <w:rPr>
          <w:color w:val="231F20"/>
          <w:spacing w:val="-2"/>
          <w:w w:val="110"/>
          <w:sz w:val="16"/>
        </w:rPr>
        <w:t>in</w:t>
      </w:r>
      <w:r>
        <w:rPr>
          <w:color w:val="231F20"/>
          <w:spacing w:val="-4"/>
          <w:w w:val="110"/>
          <w:sz w:val="16"/>
        </w:rPr>
        <w:t> </w:t>
      </w:r>
      <w:r>
        <w:rPr>
          <w:color w:val="231F20"/>
          <w:spacing w:val="-2"/>
          <w:w w:val="110"/>
          <w:sz w:val="16"/>
        </w:rPr>
        <w:t>Uganda.</w:t>
      </w:r>
      <w:r>
        <w:rPr>
          <w:color w:val="231F20"/>
          <w:spacing w:val="-4"/>
          <w:w w:val="110"/>
          <w:sz w:val="16"/>
        </w:rPr>
        <w:t> </w:t>
      </w:r>
      <w:r>
        <w:rPr>
          <w:i/>
          <w:color w:val="231F20"/>
          <w:spacing w:val="-2"/>
          <w:w w:val="110"/>
          <w:sz w:val="16"/>
        </w:rPr>
        <w:t>Vaccine</w:t>
      </w:r>
      <w:r>
        <w:rPr>
          <w:color w:val="231F20"/>
          <w:spacing w:val="-2"/>
          <w:w w:val="110"/>
          <w:sz w:val="16"/>
        </w:rPr>
        <w:t>. 2012;30(12):2083-2089.</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160" w:id="186"/>
      <w:bookmarkEnd w:id="186"/>
      <w:r>
        <w:rPr/>
      </w:r>
      <w:r>
        <w:rPr>
          <w:color w:val="231F20"/>
          <w:sz w:val="16"/>
        </w:rPr>
        <w:t>Kleinnijenhuis</w:t>
      </w:r>
      <w:r>
        <w:rPr>
          <w:color w:val="231F20"/>
          <w:spacing w:val="28"/>
          <w:sz w:val="16"/>
        </w:rPr>
        <w:t> </w:t>
      </w:r>
      <w:r>
        <w:rPr>
          <w:color w:val="231F20"/>
          <w:sz w:val="16"/>
        </w:rPr>
        <w:t>J,</w:t>
      </w:r>
      <w:r>
        <w:rPr>
          <w:color w:val="231F20"/>
          <w:spacing w:val="28"/>
          <w:sz w:val="16"/>
        </w:rPr>
        <w:t> </w:t>
      </w:r>
      <w:r>
        <w:rPr>
          <w:color w:val="231F20"/>
          <w:sz w:val="16"/>
        </w:rPr>
        <w:t>Quintin</w:t>
      </w:r>
      <w:r>
        <w:rPr>
          <w:color w:val="231F20"/>
          <w:spacing w:val="28"/>
          <w:sz w:val="16"/>
        </w:rPr>
        <w:t> </w:t>
      </w:r>
      <w:r>
        <w:rPr>
          <w:color w:val="231F20"/>
          <w:sz w:val="16"/>
        </w:rPr>
        <w:t>J,</w:t>
      </w:r>
      <w:r>
        <w:rPr>
          <w:color w:val="231F20"/>
          <w:spacing w:val="28"/>
          <w:sz w:val="16"/>
        </w:rPr>
        <w:t> </w:t>
      </w:r>
      <w:r>
        <w:rPr>
          <w:color w:val="231F20"/>
          <w:sz w:val="16"/>
        </w:rPr>
        <w:t>Preijers</w:t>
      </w:r>
      <w:r>
        <w:rPr>
          <w:color w:val="231F20"/>
          <w:spacing w:val="28"/>
          <w:sz w:val="16"/>
        </w:rPr>
        <w:t> </w:t>
      </w:r>
      <w:r>
        <w:rPr>
          <w:color w:val="231F20"/>
          <w:sz w:val="16"/>
        </w:rPr>
        <w:t>F,</w:t>
      </w:r>
      <w:r>
        <w:rPr>
          <w:color w:val="231F20"/>
          <w:spacing w:val="28"/>
          <w:sz w:val="16"/>
        </w:rPr>
        <w:t> </w:t>
      </w:r>
      <w:r>
        <w:rPr>
          <w:color w:val="231F20"/>
          <w:sz w:val="16"/>
        </w:rPr>
        <w:t>et</w:t>
      </w:r>
      <w:r>
        <w:rPr>
          <w:color w:val="231F20"/>
          <w:spacing w:val="24"/>
          <w:sz w:val="16"/>
        </w:rPr>
        <w:t> </w:t>
      </w:r>
      <w:r>
        <w:rPr>
          <w:color w:val="231F20"/>
          <w:sz w:val="16"/>
        </w:rPr>
        <w:t>al.</w:t>
      </w:r>
      <w:r>
        <w:rPr>
          <w:color w:val="231F20"/>
          <w:spacing w:val="28"/>
          <w:sz w:val="16"/>
        </w:rPr>
        <w:t> </w:t>
      </w:r>
      <w:r>
        <w:rPr>
          <w:color w:val="231F20"/>
          <w:sz w:val="16"/>
        </w:rPr>
        <w:t>Long-lasting</w:t>
      </w:r>
      <w:r>
        <w:rPr>
          <w:color w:val="231F20"/>
          <w:spacing w:val="28"/>
          <w:sz w:val="16"/>
        </w:rPr>
        <w:t> </w:t>
      </w:r>
      <w:r>
        <w:rPr>
          <w:color w:val="231F20"/>
          <w:sz w:val="16"/>
        </w:rPr>
        <w:t>effects</w:t>
      </w:r>
      <w:r>
        <w:rPr>
          <w:color w:val="231F20"/>
          <w:spacing w:val="40"/>
          <w:sz w:val="16"/>
        </w:rPr>
        <w:t> </w:t>
      </w:r>
      <w:r>
        <w:rPr>
          <w:color w:val="231F20"/>
          <w:sz w:val="16"/>
        </w:rPr>
        <w:t>of</w:t>
      </w:r>
      <w:r>
        <w:rPr>
          <w:color w:val="231F20"/>
          <w:spacing w:val="40"/>
          <w:sz w:val="16"/>
        </w:rPr>
        <w:t> </w:t>
      </w:r>
      <w:r>
        <w:rPr>
          <w:color w:val="231F20"/>
          <w:sz w:val="16"/>
        </w:rPr>
        <w:t>BCG</w:t>
      </w:r>
      <w:r>
        <w:rPr>
          <w:color w:val="231F20"/>
          <w:spacing w:val="40"/>
          <w:sz w:val="16"/>
        </w:rPr>
        <w:t> </w:t>
      </w:r>
      <w:r>
        <w:rPr>
          <w:color w:val="231F20"/>
          <w:sz w:val="16"/>
        </w:rPr>
        <w:t>vaccination</w:t>
      </w:r>
      <w:r>
        <w:rPr>
          <w:color w:val="231F20"/>
          <w:spacing w:val="40"/>
          <w:sz w:val="16"/>
        </w:rPr>
        <w:t> </w:t>
      </w:r>
      <w:r>
        <w:rPr>
          <w:color w:val="231F20"/>
          <w:sz w:val="16"/>
        </w:rPr>
        <w:t>on</w:t>
      </w:r>
      <w:r>
        <w:rPr>
          <w:color w:val="231F20"/>
          <w:spacing w:val="40"/>
          <w:sz w:val="16"/>
        </w:rPr>
        <w:t> </w:t>
      </w:r>
      <w:r>
        <w:rPr>
          <w:color w:val="231F20"/>
          <w:sz w:val="16"/>
        </w:rPr>
        <w:t>both</w:t>
      </w:r>
      <w:r>
        <w:rPr>
          <w:color w:val="231F20"/>
          <w:spacing w:val="40"/>
          <w:sz w:val="16"/>
        </w:rPr>
        <w:t> </w:t>
      </w:r>
      <w:r>
        <w:rPr>
          <w:color w:val="231F20"/>
          <w:sz w:val="16"/>
        </w:rPr>
        <w:t>heterologous</w:t>
      </w:r>
      <w:r>
        <w:rPr>
          <w:color w:val="231F20"/>
          <w:spacing w:val="40"/>
          <w:sz w:val="16"/>
        </w:rPr>
        <w:t> </w:t>
      </w:r>
      <w:r>
        <w:rPr>
          <w:color w:val="231F20"/>
          <w:sz w:val="16"/>
        </w:rPr>
        <w:t>Th1/Th17</w:t>
      </w:r>
      <w:r>
        <w:rPr>
          <w:color w:val="231F20"/>
          <w:spacing w:val="40"/>
          <w:sz w:val="16"/>
        </w:rPr>
        <w:t> </w:t>
      </w:r>
      <w:r>
        <w:rPr>
          <w:color w:val="231F20"/>
          <w:sz w:val="16"/>
        </w:rPr>
        <w:t>responses</w:t>
      </w:r>
      <w:r>
        <w:rPr>
          <w:color w:val="231F20"/>
          <w:spacing w:val="40"/>
          <w:sz w:val="16"/>
        </w:rPr>
        <w:t> </w:t>
      </w:r>
      <w:r>
        <w:rPr>
          <w:color w:val="231F20"/>
          <w:sz w:val="16"/>
        </w:rPr>
        <w:t>and</w:t>
      </w:r>
      <w:r>
        <w:rPr>
          <w:color w:val="231F20"/>
          <w:spacing w:val="80"/>
          <w:sz w:val="16"/>
        </w:rPr>
        <w:t> </w:t>
      </w:r>
      <w:r>
        <w:rPr>
          <w:color w:val="231F20"/>
          <w:sz w:val="16"/>
        </w:rPr>
        <w:t>innate</w:t>
      </w:r>
      <w:r>
        <w:rPr>
          <w:color w:val="231F20"/>
          <w:spacing w:val="80"/>
          <w:sz w:val="16"/>
        </w:rPr>
        <w:t> </w:t>
      </w:r>
      <w:r>
        <w:rPr>
          <w:color w:val="231F20"/>
          <w:sz w:val="16"/>
        </w:rPr>
        <w:t>trained</w:t>
      </w:r>
      <w:r>
        <w:rPr>
          <w:color w:val="231F20"/>
          <w:spacing w:val="80"/>
          <w:sz w:val="16"/>
        </w:rPr>
        <w:t> </w:t>
      </w:r>
      <w:r>
        <w:rPr>
          <w:color w:val="231F20"/>
          <w:sz w:val="16"/>
        </w:rPr>
        <w:t>immunity.</w:t>
      </w:r>
      <w:r>
        <w:rPr>
          <w:color w:val="231F20"/>
          <w:spacing w:val="80"/>
          <w:sz w:val="16"/>
        </w:rPr>
        <w:t> </w:t>
      </w:r>
      <w:r>
        <w:rPr>
          <w:i/>
          <w:color w:val="231F20"/>
          <w:sz w:val="16"/>
        </w:rPr>
        <w:t>J</w:t>
      </w:r>
      <w:r>
        <w:rPr>
          <w:i/>
          <w:color w:val="231F20"/>
          <w:spacing w:val="80"/>
          <w:sz w:val="16"/>
        </w:rPr>
        <w:t> </w:t>
      </w:r>
      <w:r>
        <w:rPr>
          <w:i/>
          <w:color w:val="231F20"/>
          <w:sz w:val="16"/>
        </w:rPr>
        <w:t>Innate</w:t>
      </w:r>
      <w:r>
        <w:rPr>
          <w:i/>
          <w:color w:val="231F20"/>
          <w:spacing w:val="80"/>
          <w:sz w:val="16"/>
        </w:rPr>
        <w:t> </w:t>
      </w:r>
      <w:r>
        <w:rPr>
          <w:i/>
          <w:color w:val="231F20"/>
          <w:sz w:val="16"/>
        </w:rPr>
        <w:t>Immun</w:t>
      </w:r>
      <w:r>
        <w:rPr>
          <w:color w:val="231F20"/>
          <w:sz w:val="16"/>
        </w:rPr>
        <w:t>.</w:t>
      </w:r>
      <w:r>
        <w:rPr>
          <w:color w:val="231F20"/>
          <w:spacing w:val="80"/>
          <w:sz w:val="16"/>
        </w:rPr>
        <w:t> </w:t>
      </w:r>
      <w:r>
        <w:rPr>
          <w:color w:val="231F20"/>
          <w:sz w:val="16"/>
        </w:rPr>
        <w:t>2014;6(2):</w:t>
      </w:r>
      <w:r>
        <w:rPr>
          <w:color w:val="231F20"/>
          <w:spacing w:val="40"/>
          <w:sz w:val="16"/>
        </w:rPr>
        <w:t> </w:t>
      </w:r>
      <w:r>
        <w:rPr>
          <w:color w:val="231F20"/>
          <w:spacing w:val="-2"/>
          <w:sz w:val="16"/>
        </w:rPr>
        <w:t>152-158.</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161" w:id="187"/>
      <w:bookmarkEnd w:id="187"/>
      <w:r>
        <w:rPr/>
      </w:r>
      <w:r>
        <w:rPr>
          <w:color w:val="231F20"/>
          <w:w w:val="105"/>
          <w:sz w:val="16"/>
        </w:rPr>
        <w:t>Kleinnijenhuis</w:t>
      </w:r>
      <w:r>
        <w:rPr>
          <w:color w:val="231F20"/>
          <w:w w:val="105"/>
          <w:sz w:val="16"/>
        </w:rPr>
        <w:t> J,</w:t>
      </w:r>
      <w:r>
        <w:rPr>
          <w:color w:val="231F20"/>
          <w:w w:val="105"/>
          <w:sz w:val="16"/>
        </w:rPr>
        <w:t> van</w:t>
      </w:r>
      <w:r>
        <w:rPr>
          <w:color w:val="231F20"/>
          <w:w w:val="105"/>
          <w:sz w:val="16"/>
        </w:rPr>
        <w:t> Crevel</w:t>
      </w:r>
      <w:r>
        <w:rPr>
          <w:color w:val="231F20"/>
          <w:w w:val="105"/>
          <w:sz w:val="16"/>
        </w:rPr>
        <w:t> R,</w:t>
      </w:r>
      <w:r>
        <w:rPr>
          <w:color w:val="231F20"/>
          <w:w w:val="105"/>
          <w:sz w:val="16"/>
        </w:rPr>
        <w:t> Netea</w:t>
      </w:r>
      <w:r>
        <w:rPr>
          <w:color w:val="231F20"/>
          <w:w w:val="105"/>
          <w:sz w:val="16"/>
        </w:rPr>
        <w:t> MG.</w:t>
      </w:r>
      <w:r>
        <w:rPr>
          <w:color w:val="231F20"/>
          <w:w w:val="105"/>
          <w:sz w:val="16"/>
        </w:rPr>
        <w:t> Trained</w:t>
      </w:r>
      <w:r>
        <w:rPr>
          <w:color w:val="231F20"/>
          <w:w w:val="105"/>
          <w:sz w:val="16"/>
        </w:rPr>
        <w:t> </w:t>
      </w:r>
      <w:r>
        <w:rPr>
          <w:color w:val="231F20"/>
          <w:w w:val="105"/>
          <w:sz w:val="16"/>
        </w:rPr>
        <w:t>immunity: consequences</w:t>
      </w:r>
      <w:r>
        <w:rPr>
          <w:color w:val="231F20"/>
          <w:w w:val="105"/>
          <w:sz w:val="16"/>
        </w:rPr>
        <w:t> for</w:t>
      </w:r>
      <w:r>
        <w:rPr>
          <w:color w:val="231F20"/>
          <w:w w:val="105"/>
          <w:sz w:val="16"/>
        </w:rPr>
        <w:t> the</w:t>
      </w:r>
      <w:r>
        <w:rPr>
          <w:color w:val="231F20"/>
          <w:w w:val="105"/>
          <w:sz w:val="16"/>
        </w:rPr>
        <w:t> heterologous</w:t>
      </w:r>
      <w:r>
        <w:rPr>
          <w:color w:val="231F20"/>
          <w:w w:val="105"/>
          <w:sz w:val="16"/>
        </w:rPr>
        <w:t> effects</w:t>
      </w:r>
      <w:r>
        <w:rPr>
          <w:color w:val="231F20"/>
          <w:w w:val="105"/>
          <w:sz w:val="16"/>
        </w:rPr>
        <w:t> of</w:t>
      </w:r>
      <w:r>
        <w:rPr>
          <w:color w:val="231F20"/>
          <w:w w:val="105"/>
          <w:sz w:val="16"/>
        </w:rPr>
        <w:t> BCG</w:t>
      </w:r>
      <w:r>
        <w:rPr>
          <w:color w:val="231F20"/>
          <w:w w:val="105"/>
          <w:sz w:val="16"/>
        </w:rPr>
        <w:t> vaccination. </w:t>
      </w:r>
      <w:r>
        <w:rPr>
          <w:i/>
          <w:color w:val="231F20"/>
          <w:w w:val="105"/>
          <w:sz w:val="16"/>
        </w:rPr>
        <w:t>Trans R Soc Trop Med Hyg</w:t>
      </w:r>
      <w:r>
        <w:rPr>
          <w:color w:val="231F20"/>
          <w:w w:val="105"/>
          <w:sz w:val="16"/>
        </w:rPr>
        <w:t>. 2015;109(1):29-35.</w:t>
      </w:r>
    </w:p>
    <w:p>
      <w:pPr>
        <w:pStyle w:val="ListParagraph"/>
        <w:numPr>
          <w:ilvl w:val="0"/>
          <w:numId w:val="9"/>
        </w:numPr>
        <w:tabs>
          <w:tab w:pos="699" w:val="left" w:leader="none"/>
        </w:tabs>
        <w:spacing w:line="235" w:lineRule="auto" w:before="0" w:after="0"/>
        <w:ind w:left="699" w:right="1079" w:hanging="380"/>
        <w:jc w:val="both"/>
        <w:rPr>
          <w:sz w:val="16"/>
        </w:rPr>
      </w:pPr>
      <w:r>
        <w:rPr>
          <w:color w:val="231F20"/>
          <w:w w:val="110"/>
          <w:sz w:val="16"/>
        </w:rPr>
        <w:t>de</w:t>
      </w:r>
      <w:r>
        <w:rPr>
          <w:color w:val="231F20"/>
          <w:w w:val="110"/>
          <w:sz w:val="16"/>
        </w:rPr>
        <w:t> Vries</w:t>
      </w:r>
      <w:r>
        <w:rPr>
          <w:color w:val="231F20"/>
          <w:w w:val="110"/>
          <w:sz w:val="16"/>
        </w:rPr>
        <w:t> RD,</w:t>
      </w:r>
      <w:r>
        <w:rPr>
          <w:color w:val="231F20"/>
          <w:w w:val="110"/>
          <w:sz w:val="16"/>
        </w:rPr>
        <w:t> McQuaid</w:t>
      </w:r>
      <w:r>
        <w:rPr>
          <w:color w:val="231F20"/>
          <w:w w:val="110"/>
          <w:sz w:val="16"/>
        </w:rPr>
        <w:t> S,</w:t>
      </w:r>
      <w:r>
        <w:rPr>
          <w:color w:val="231F20"/>
          <w:w w:val="110"/>
          <w:sz w:val="16"/>
        </w:rPr>
        <w:t> van</w:t>
      </w:r>
      <w:r>
        <w:rPr>
          <w:color w:val="231F20"/>
          <w:w w:val="110"/>
          <w:sz w:val="16"/>
        </w:rPr>
        <w:t> Amerongen</w:t>
      </w:r>
      <w:r>
        <w:rPr>
          <w:color w:val="231F20"/>
          <w:w w:val="110"/>
          <w:sz w:val="16"/>
        </w:rPr>
        <w:t> G,</w:t>
      </w:r>
      <w:r>
        <w:rPr>
          <w:color w:val="231F20"/>
          <w:w w:val="110"/>
          <w:sz w:val="16"/>
        </w:rPr>
        <w:t> et</w:t>
      </w:r>
      <w:r>
        <w:rPr>
          <w:color w:val="231F20"/>
          <w:spacing w:val="-8"/>
          <w:w w:val="110"/>
          <w:sz w:val="16"/>
        </w:rPr>
        <w:t> </w:t>
      </w:r>
      <w:r>
        <w:rPr>
          <w:color w:val="231F20"/>
          <w:w w:val="110"/>
          <w:sz w:val="16"/>
        </w:rPr>
        <w:t>al.</w:t>
      </w:r>
      <w:r>
        <w:rPr>
          <w:color w:val="231F20"/>
          <w:w w:val="110"/>
          <w:sz w:val="16"/>
        </w:rPr>
        <w:t> </w:t>
      </w:r>
      <w:r>
        <w:rPr>
          <w:color w:val="231F20"/>
          <w:w w:val="110"/>
          <w:sz w:val="16"/>
        </w:rPr>
        <w:t>Measles immune</w:t>
      </w:r>
      <w:r>
        <w:rPr>
          <w:color w:val="231F20"/>
          <w:w w:val="110"/>
          <w:sz w:val="16"/>
        </w:rPr>
        <w:t> suppression:</w:t>
      </w:r>
      <w:r>
        <w:rPr>
          <w:color w:val="231F20"/>
          <w:w w:val="110"/>
          <w:sz w:val="16"/>
        </w:rPr>
        <w:t> lessons</w:t>
      </w:r>
      <w:r>
        <w:rPr>
          <w:color w:val="231F20"/>
          <w:w w:val="110"/>
          <w:sz w:val="16"/>
        </w:rPr>
        <w:t> from</w:t>
      </w:r>
      <w:r>
        <w:rPr>
          <w:color w:val="231F20"/>
          <w:w w:val="110"/>
          <w:sz w:val="16"/>
        </w:rPr>
        <w:t> the</w:t>
      </w:r>
      <w:r>
        <w:rPr>
          <w:color w:val="231F20"/>
          <w:w w:val="110"/>
          <w:sz w:val="16"/>
        </w:rPr>
        <w:t> macaque</w:t>
      </w:r>
      <w:r>
        <w:rPr>
          <w:color w:val="231F20"/>
          <w:w w:val="110"/>
          <w:sz w:val="16"/>
        </w:rPr>
        <w:t> model.</w:t>
      </w:r>
      <w:r>
        <w:rPr>
          <w:color w:val="231F20"/>
          <w:w w:val="110"/>
          <w:sz w:val="16"/>
        </w:rPr>
        <w:t> </w:t>
      </w:r>
      <w:r>
        <w:rPr>
          <w:i/>
          <w:color w:val="231F20"/>
          <w:w w:val="110"/>
          <w:sz w:val="16"/>
        </w:rPr>
        <w:t>PLoS Pathog</w:t>
      </w:r>
      <w:r>
        <w:rPr>
          <w:color w:val="231F20"/>
          <w:w w:val="110"/>
          <w:sz w:val="16"/>
        </w:rPr>
        <w:t>. 2012;8(8):e1002885.</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162" w:id="188"/>
      <w:bookmarkEnd w:id="188"/>
      <w:r>
        <w:rPr/>
      </w:r>
      <w:r>
        <w:rPr>
          <w:color w:val="231F20"/>
          <w:w w:val="105"/>
          <w:sz w:val="16"/>
        </w:rPr>
        <w:t>de</w:t>
      </w:r>
      <w:r>
        <w:rPr>
          <w:color w:val="231F20"/>
          <w:w w:val="105"/>
          <w:sz w:val="16"/>
        </w:rPr>
        <w:t> Vries</w:t>
      </w:r>
      <w:r>
        <w:rPr>
          <w:color w:val="231F20"/>
          <w:w w:val="105"/>
          <w:sz w:val="16"/>
        </w:rPr>
        <w:t> RD,</w:t>
      </w:r>
      <w:r>
        <w:rPr>
          <w:color w:val="231F20"/>
          <w:w w:val="105"/>
          <w:sz w:val="16"/>
        </w:rPr>
        <w:t> de</w:t>
      </w:r>
      <w:r>
        <w:rPr>
          <w:color w:val="231F20"/>
          <w:w w:val="105"/>
          <w:sz w:val="16"/>
        </w:rPr>
        <w:t> Swart</w:t>
      </w:r>
      <w:r>
        <w:rPr>
          <w:color w:val="231F20"/>
          <w:w w:val="105"/>
          <w:sz w:val="16"/>
        </w:rPr>
        <w:t> RL.</w:t>
      </w:r>
      <w:r>
        <w:rPr>
          <w:color w:val="231F20"/>
          <w:w w:val="105"/>
          <w:sz w:val="16"/>
        </w:rPr>
        <w:t> Measles</w:t>
      </w:r>
      <w:r>
        <w:rPr>
          <w:color w:val="231F20"/>
          <w:w w:val="105"/>
          <w:sz w:val="16"/>
        </w:rPr>
        <w:t> immune</w:t>
      </w:r>
      <w:r>
        <w:rPr>
          <w:color w:val="231F20"/>
          <w:w w:val="105"/>
          <w:sz w:val="16"/>
        </w:rPr>
        <w:t> </w:t>
      </w:r>
      <w:r>
        <w:rPr>
          <w:color w:val="231F20"/>
          <w:w w:val="105"/>
          <w:sz w:val="16"/>
        </w:rPr>
        <w:t>suppression: functional</w:t>
      </w:r>
      <w:r>
        <w:rPr>
          <w:color w:val="231F20"/>
          <w:w w:val="105"/>
          <w:sz w:val="16"/>
        </w:rPr>
        <w:t> impairment</w:t>
      </w:r>
      <w:r>
        <w:rPr>
          <w:color w:val="231F20"/>
          <w:w w:val="105"/>
          <w:sz w:val="16"/>
        </w:rPr>
        <w:t> or</w:t>
      </w:r>
      <w:r>
        <w:rPr>
          <w:color w:val="231F20"/>
          <w:w w:val="105"/>
          <w:sz w:val="16"/>
        </w:rPr>
        <w:t> numbers</w:t>
      </w:r>
      <w:r>
        <w:rPr>
          <w:color w:val="231F20"/>
          <w:w w:val="105"/>
          <w:sz w:val="16"/>
        </w:rPr>
        <w:t> game?</w:t>
      </w:r>
      <w:r>
        <w:rPr>
          <w:color w:val="231F20"/>
          <w:w w:val="105"/>
          <w:sz w:val="16"/>
        </w:rPr>
        <w:t> </w:t>
      </w:r>
      <w:r>
        <w:rPr>
          <w:i/>
          <w:color w:val="231F20"/>
          <w:w w:val="105"/>
          <w:sz w:val="16"/>
        </w:rPr>
        <w:t>PLoS</w:t>
      </w:r>
      <w:r>
        <w:rPr>
          <w:i/>
          <w:color w:val="231F20"/>
          <w:w w:val="105"/>
          <w:sz w:val="16"/>
        </w:rPr>
        <w:t> Pathog</w:t>
      </w:r>
      <w:r>
        <w:rPr>
          <w:color w:val="231F20"/>
          <w:w w:val="105"/>
          <w:sz w:val="16"/>
        </w:rPr>
        <w:t>. </w:t>
      </w:r>
      <w:r>
        <w:rPr>
          <w:color w:val="231F20"/>
          <w:spacing w:val="-2"/>
          <w:w w:val="105"/>
          <w:sz w:val="16"/>
        </w:rPr>
        <w:t>2014;10(12):e1004482.</w:t>
      </w:r>
    </w:p>
    <w:p>
      <w:pPr>
        <w:pStyle w:val="ListParagraph"/>
        <w:numPr>
          <w:ilvl w:val="0"/>
          <w:numId w:val="9"/>
        </w:numPr>
        <w:tabs>
          <w:tab w:pos="699" w:val="left" w:leader="none"/>
        </w:tabs>
        <w:spacing w:line="235" w:lineRule="auto" w:before="0" w:after="0"/>
        <w:ind w:left="699" w:right="1079" w:hanging="380"/>
        <w:jc w:val="both"/>
        <w:rPr>
          <w:sz w:val="16"/>
        </w:rPr>
      </w:pPr>
      <w:r>
        <w:rPr>
          <w:color w:val="231F20"/>
          <w:w w:val="105"/>
          <w:sz w:val="16"/>
        </w:rPr>
        <w:t>Mina</w:t>
      </w:r>
      <w:r>
        <w:rPr>
          <w:color w:val="231F20"/>
          <w:w w:val="105"/>
          <w:sz w:val="16"/>
        </w:rPr>
        <w:t> MJ,</w:t>
      </w:r>
      <w:r>
        <w:rPr>
          <w:color w:val="231F20"/>
          <w:w w:val="105"/>
          <w:sz w:val="16"/>
        </w:rPr>
        <w:t> Metcalf</w:t>
      </w:r>
      <w:r>
        <w:rPr>
          <w:color w:val="231F20"/>
          <w:w w:val="105"/>
          <w:sz w:val="16"/>
        </w:rPr>
        <w:t> CJ,</w:t>
      </w:r>
      <w:r>
        <w:rPr>
          <w:color w:val="231F20"/>
          <w:w w:val="105"/>
          <w:sz w:val="16"/>
        </w:rPr>
        <w:t> de</w:t>
      </w:r>
      <w:r>
        <w:rPr>
          <w:color w:val="231F20"/>
          <w:w w:val="105"/>
          <w:sz w:val="16"/>
        </w:rPr>
        <w:t> Swart</w:t>
      </w:r>
      <w:r>
        <w:rPr>
          <w:color w:val="231F20"/>
          <w:w w:val="105"/>
          <w:sz w:val="16"/>
        </w:rPr>
        <w:t> RL,</w:t>
      </w:r>
      <w:r>
        <w:rPr>
          <w:color w:val="231F20"/>
          <w:w w:val="105"/>
          <w:sz w:val="16"/>
        </w:rPr>
        <w:t> et</w:t>
      </w:r>
      <w:r>
        <w:rPr>
          <w:color w:val="231F20"/>
          <w:spacing w:val="-4"/>
          <w:w w:val="105"/>
          <w:sz w:val="16"/>
        </w:rPr>
        <w:t> </w:t>
      </w:r>
      <w:r>
        <w:rPr>
          <w:color w:val="231F20"/>
          <w:w w:val="105"/>
          <w:sz w:val="16"/>
        </w:rPr>
        <w:t>al.</w:t>
      </w:r>
      <w:r>
        <w:rPr>
          <w:color w:val="231F20"/>
          <w:w w:val="105"/>
          <w:sz w:val="16"/>
        </w:rPr>
        <w:t> Vaccines.</w:t>
      </w:r>
      <w:r>
        <w:rPr>
          <w:color w:val="231F20"/>
          <w:w w:val="105"/>
          <w:sz w:val="16"/>
        </w:rPr>
        <w:t> Long-</w:t>
      </w:r>
      <w:r>
        <w:rPr>
          <w:color w:val="231F20"/>
          <w:w w:val="105"/>
          <w:sz w:val="16"/>
        </w:rPr>
        <w:t>term measles-induced</w:t>
      </w:r>
      <w:r>
        <w:rPr>
          <w:color w:val="231F20"/>
          <w:w w:val="105"/>
          <w:sz w:val="16"/>
        </w:rPr>
        <w:t> immunomodulation</w:t>
      </w:r>
      <w:r>
        <w:rPr>
          <w:color w:val="231F20"/>
          <w:w w:val="105"/>
          <w:sz w:val="16"/>
        </w:rPr>
        <w:t> increases</w:t>
      </w:r>
      <w:r>
        <w:rPr>
          <w:color w:val="231F20"/>
          <w:w w:val="105"/>
          <w:sz w:val="16"/>
        </w:rPr>
        <w:t> overall</w:t>
      </w:r>
      <w:r>
        <w:rPr>
          <w:color w:val="231F20"/>
          <w:w w:val="105"/>
          <w:sz w:val="16"/>
        </w:rPr>
        <w:t> child- hood</w:t>
      </w:r>
      <w:r>
        <w:rPr>
          <w:color w:val="231F20"/>
          <w:spacing w:val="40"/>
          <w:w w:val="105"/>
          <w:sz w:val="16"/>
        </w:rPr>
        <w:t> </w:t>
      </w:r>
      <w:r>
        <w:rPr>
          <w:color w:val="231F20"/>
          <w:w w:val="105"/>
          <w:sz w:val="16"/>
        </w:rPr>
        <w:t>infectious</w:t>
      </w:r>
      <w:r>
        <w:rPr>
          <w:color w:val="231F20"/>
          <w:spacing w:val="40"/>
          <w:w w:val="105"/>
          <w:sz w:val="16"/>
        </w:rPr>
        <w:t> </w:t>
      </w:r>
      <w:r>
        <w:rPr>
          <w:color w:val="231F20"/>
          <w:w w:val="105"/>
          <w:sz w:val="16"/>
        </w:rPr>
        <w:t>disease</w:t>
      </w:r>
      <w:r>
        <w:rPr>
          <w:color w:val="231F20"/>
          <w:spacing w:val="40"/>
          <w:w w:val="105"/>
          <w:sz w:val="16"/>
        </w:rPr>
        <w:t> </w:t>
      </w:r>
      <w:r>
        <w:rPr>
          <w:color w:val="231F20"/>
          <w:w w:val="105"/>
          <w:sz w:val="16"/>
        </w:rPr>
        <w:t>mortality.</w:t>
      </w:r>
      <w:r>
        <w:rPr>
          <w:color w:val="231F20"/>
          <w:spacing w:val="40"/>
          <w:w w:val="105"/>
          <w:sz w:val="16"/>
        </w:rPr>
        <w:t> </w:t>
      </w:r>
      <w:r>
        <w:rPr>
          <w:i/>
          <w:color w:val="231F20"/>
          <w:w w:val="105"/>
          <w:sz w:val="16"/>
        </w:rPr>
        <w:t>Science</w:t>
      </w:r>
      <w:r>
        <w:rPr>
          <w:color w:val="231F20"/>
          <w:w w:val="105"/>
          <w:sz w:val="16"/>
        </w:rPr>
        <w:t>.</w:t>
      </w:r>
      <w:r>
        <w:rPr>
          <w:color w:val="231F20"/>
          <w:spacing w:val="40"/>
          <w:w w:val="105"/>
          <w:sz w:val="16"/>
        </w:rPr>
        <w:t> </w:t>
      </w:r>
      <w:r>
        <w:rPr>
          <w:color w:val="231F20"/>
          <w:w w:val="105"/>
          <w:sz w:val="16"/>
        </w:rPr>
        <w:t>2015;348(6235): </w:t>
      </w:r>
      <w:r>
        <w:rPr>
          <w:color w:val="231F20"/>
          <w:spacing w:val="-2"/>
          <w:w w:val="105"/>
          <w:sz w:val="16"/>
        </w:rPr>
        <w:t>694-699.</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163" w:id="189"/>
      <w:bookmarkEnd w:id="189"/>
      <w:r>
        <w:rPr/>
      </w:r>
      <w:r>
        <w:rPr>
          <w:color w:val="231F20"/>
          <w:w w:val="105"/>
          <w:sz w:val="16"/>
        </w:rPr>
        <w:t>Aaby</w:t>
      </w:r>
      <w:r>
        <w:rPr>
          <w:color w:val="231F20"/>
          <w:w w:val="105"/>
          <w:sz w:val="16"/>
        </w:rPr>
        <w:t> P,</w:t>
      </w:r>
      <w:r>
        <w:rPr>
          <w:color w:val="231F20"/>
          <w:w w:val="105"/>
          <w:sz w:val="16"/>
        </w:rPr>
        <w:t> Nielsen</w:t>
      </w:r>
      <w:r>
        <w:rPr>
          <w:color w:val="231F20"/>
          <w:w w:val="105"/>
          <w:sz w:val="16"/>
        </w:rPr>
        <w:t> J,</w:t>
      </w:r>
      <w:r>
        <w:rPr>
          <w:color w:val="231F20"/>
          <w:w w:val="105"/>
          <w:sz w:val="16"/>
        </w:rPr>
        <w:t> Benn</w:t>
      </w:r>
      <w:r>
        <w:rPr>
          <w:color w:val="231F20"/>
          <w:w w:val="105"/>
          <w:sz w:val="16"/>
        </w:rPr>
        <w:t> CS,</w:t>
      </w:r>
      <w:r>
        <w:rPr>
          <w:color w:val="231F20"/>
          <w:w w:val="105"/>
          <w:sz w:val="16"/>
        </w:rPr>
        <w:t> et al.</w:t>
      </w:r>
      <w:r>
        <w:rPr>
          <w:color w:val="231F20"/>
          <w:w w:val="105"/>
          <w:sz w:val="16"/>
        </w:rPr>
        <w:t> Sex-differential</w:t>
      </w:r>
      <w:r>
        <w:rPr>
          <w:color w:val="231F20"/>
          <w:w w:val="105"/>
          <w:sz w:val="16"/>
        </w:rPr>
        <w:t> and</w:t>
      </w:r>
      <w:r>
        <w:rPr>
          <w:color w:val="231F20"/>
          <w:w w:val="105"/>
          <w:sz w:val="16"/>
        </w:rPr>
        <w:t> </w:t>
      </w:r>
      <w:r>
        <w:rPr>
          <w:color w:val="231F20"/>
          <w:w w:val="105"/>
          <w:sz w:val="16"/>
        </w:rPr>
        <w:t>non- specific effects of routine vaccinations in a rural area with low vaccination</w:t>
      </w:r>
      <w:r>
        <w:rPr>
          <w:color w:val="231F20"/>
          <w:spacing w:val="-9"/>
          <w:w w:val="105"/>
          <w:sz w:val="16"/>
        </w:rPr>
        <w:t> </w:t>
      </w:r>
      <w:r>
        <w:rPr>
          <w:color w:val="231F20"/>
          <w:w w:val="105"/>
          <w:sz w:val="16"/>
        </w:rPr>
        <w:t>coverage:</w:t>
      </w:r>
      <w:r>
        <w:rPr>
          <w:color w:val="231F20"/>
          <w:spacing w:val="-9"/>
          <w:w w:val="105"/>
          <w:sz w:val="16"/>
        </w:rPr>
        <w:t> </w:t>
      </w:r>
      <w:r>
        <w:rPr>
          <w:color w:val="231F20"/>
          <w:w w:val="105"/>
          <w:sz w:val="16"/>
        </w:rPr>
        <w:t>an</w:t>
      </w:r>
      <w:r>
        <w:rPr>
          <w:color w:val="231F20"/>
          <w:spacing w:val="-9"/>
          <w:w w:val="105"/>
          <w:sz w:val="16"/>
        </w:rPr>
        <w:t> </w:t>
      </w:r>
      <w:r>
        <w:rPr>
          <w:color w:val="231F20"/>
          <w:w w:val="105"/>
          <w:sz w:val="16"/>
        </w:rPr>
        <w:t>observational</w:t>
      </w:r>
      <w:r>
        <w:rPr>
          <w:color w:val="231F20"/>
          <w:spacing w:val="-9"/>
          <w:w w:val="105"/>
          <w:sz w:val="16"/>
        </w:rPr>
        <w:t> </w:t>
      </w:r>
      <w:r>
        <w:rPr>
          <w:color w:val="231F20"/>
          <w:w w:val="105"/>
          <w:sz w:val="16"/>
        </w:rPr>
        <w:t>study</w:t>
      </w:r>
      <w:r>
        <w:rPr>
          <w:color w:val="231F20"/>
          <w:spacing w:val="-9"/>
          <w:w w:val="105"/>
          <w:sz w:val="16"/>
        </w:rPr>
        <w:t> </w:t>
      </w:r>
      <w:r>
        <w:rPr>
          <w:color w:val="231F20"/>
          <w:w w:val="105"/>
          <w:sz w:val="16"/>
        </w:rPr>
        <w:t>from</w:t>
      </w:r>
      <w:r>
        <w:rPr>
          <w:color w:val="231F20"/>
          <w:spacing w:val="-9"/>
          <w:w w:val="105"/>
          <w:sz w:val="16"/>
        </w:rPr>
        <w:t> </w:t>
      </w:r>
      <w:r>
        <w:rPr>
          <w:color w:val="231F20"/>
          <w:w w:val="105"/>
          <w:sz w:val="16"/>
        </w:rPr>
        <w:t>Senegal.</w:t>
      </w:r>
      <w:r>
        <w:rPr>
          <w:color w:val="231F20"/>
          <w:spacing w:val="-10"/>
          <w:w w:val="105"/>
          <w:sz w:val="16"/>
        </w:rPr>
        <w:t> </w:t>
      </w:r>
      <w:r>
        <w:rPr>
          <w:i/>
          <w:color w:val="231F20"/>
          <w:w w:val="105"/>
          <w:sz w:val="16"/>
        </w:rPr>
        <w:t>Trans R Soc Trop Med Hyg</w:t>
      </w:r>
      <w:r>
        <w:rPr>
          <w:color w:val="231F20"/>
          <w:w w:val="105"/>
          <w:sz w:val="16"/>
        </w:rPr>
        <w:t>. 2015;109(1):77-84.</w:t>
      </w:r>
    </w:p>
    <w:p>
      <w:pPr>
        <w:pStyle w:val="ListParagraph"/>
        <w:numPr>
          <w:ilvl w:val="0"/>
          <w:numId w:val="9"/>
        </w:numPr>
        <w:tabs>
          <w:tab w:pos="699" w:val="left" w:leader="none"/>
        </w:tabs>
        <w:spacing w:line="235" w:lineRule="auto" w:before="0" w:after="0"/>
        <w:ind w:left="699" w:right="1078" w:hanging="380"/>
        <w:jc w:val="both"/>
        <w:rPr>
          <w:sz w:val="16"/>
        </w:rPr>
      </w:pPr>
      <w:bookmarkStart w:name="_bookmark164" w:id="190"/>
      <w:bookmarkEnd w:id="190"/>
      <w:r>
        <w:rPr/>
      </w:r>
      <w:r>
        <w:rPr>
          <w:color w:val="231F20"/>
          <w:w w:val="105"/>
          <w:sz w:val="16"/>
        </w:rPr>
        <w:t>Thøstesen</w:t>
      </w:r>
      <w:r>
        <w:rPr>
          <w:color w:val="231F20"/>
          <w:spacing w:val="-1"/>
          <w:w w:val="105"/>
          <w:sz w:val="16"/>
        </w:rPr>
        <w:t> </w:t>
      </w:r>
      <w:r>
        <w:rPr>
          <w:color w:val="231F20"/>
          <w:w w:val="105"/>
          <w:sz w:val="16"/>
        </w:rPr>
        <w:t>LM,</w:t>
      </w:r>
      <w:r>
        <w:rPr>
          <w:color w:val="231F20"/>
          <w:spacing w:val="-1"/>
          <w:w w:val="105"/>
          <w:sz w:val="16"/>
        </w:rPr>
        <w:t> </w:t>
      </w:r>
      <w:r>
        <w:rPr>
          <w:color w:val="231F20"/>
          <w:w w:val="105"/>
          <w:sz w:val="16"/>
        </w:rPr>
        <w:t>Nissen</w:t>
      </w:r>
      <w:r>
        <w:rPr>
          <w:color w:val="231F20"/>
          <w:spacing w:val="-1"/>
          <w:w w:val="105"/>
          <w:sz w:val="16"/>
        </w:rPr>
        <w:t> </w:t>
      </w:r>
      <w:r>
        <w:rPr>
          <w:color w:val="231F20"/>
          <w:w w:val="105"/>
          <w:sz w:val="16"/>
        </w:rPr>
        <w:t>TN,</w:t>
      </w:r>
      <w:r>
        <w:rPr>
          <w:color w:val="231F20"/>
          <w:spacing w:val="-1"/>
          <w:w w:val="105"/>
          <w:sz w:val="16"/>
        </w:rPr>
        <w:t> </w:t>
      </w:r>
      <w:r>
        <w:rPr>
          <w:color w:val="231F20"/>
          <w:w w:val="105"/>
          <w:sz w:val="16"/>
        </w:rPr>
        <w:t>Kjærgaard</w:t>
      </w:r>
      <w:r>
        <w:rPr>
          <w:color w:val="231F20"/>
          <w:spacing w:val="-1"/>
          <w:w w:val="105"/>
          <w:sz w:val="16"/>
        </w:rPr>
        <w:t> </w:t>
      </w:r>
      <w:r>
        <w:rPr>
          <w:color w:val="231F20"/>
          <w:w w:val="105"/>
          <w:sz w:val="16"/>
        </w:rPr>
        <w:t>J,</w:t>
      </w:r>
      <w:r>
        <w:rPr>
          <w:color w:val="231F20"/>
          <w:spacing w:val="-1"/>
          <w:w w:val="105"/>
          <w:sz w:val="16"/>
        </w:rPr>
        <w:t> </w:t>
      </w:r>
      <w:r>
        <w:rPr>
          <w:color w:val="231F20"/>
          <w:w w:val="105"/>
          <w:sz w:val="16"/>
        </w:rPr>
        <w:t>et</w:t>
      </w:r>
      <w:r>
        <w:rPr>
          <w:color w:val="231F20"/>
          <w:spacing w:val="-2"/>
          <w:w w:val="105"/>
          <w:sz w:val="16"/>
        </w:rPr>
        <w:t> </w:t>
      </w:r>
      <w:r>
        <w:rPr>
          <w:color w:val="231F20"/>
          <w:w w:val="105"/>
          <w:sz w:val="16"/>
        </w:rPr>
        <w:t>al.</w:t>
      </w:r>
      <w:r>
        <w:rPr>
          <w:color w:val="231F20"/>
          <w:spacing w:val="-1"/>
          <w:w w:val="105"/>
          <w:sz w:val="16"/>
        </w:rPr>
        <w:t> </w:t>
      </w:r>
      <w:r>
        <w:rPr>
          <w:color w:val="231F20"/>
          <w:w w:val="105"/>
          <w:sz w:val="16"/>
        </w:rPr>
        <w:t>Bacillus</w:t>
      </w:r>
      <w:r>
        <w:rPr>
          <w:color w:val="231F20"/>
          <w:spacing w:val="-1"/>
          <w:w w:val="105"/>
          <w:sz w:val="16"/>
        </w:rPr>
        <w:t> </w:t>
      </w:r>
      <w:r>
        <w:rPr>
          <w:color w:val="231F20"/>
          <w:w w:val="105"/>
          <w:sz w:val="16"/>
        </w:rPr>
        <w:t>Calmette- Guérin</w:t>
      </w:r>
      <w:r>
        <w:rPr>
          <w:color w:val="231F20"/>
          <w:w w:val="105"/>
          <w:sz w:val="16"/>
        </w:rPr>
        <w:t> immunisation</w:t>
      </w:r>
      <w:r>
        <w:rPr>
          <w:color w:val="231F20"/>
          <w:w w:val="105"/>
          <w:sz w:val="16"/>
        </w:rPr>
        <w:t> at</w:t>
      </w:r>
      <w:r>
        <w:rPr>
          <w:color w:val="231F20"/>
          <w:w w:val="105"/>
          <w:sz w:val="16"/>
        </w:rPr>
        <w:t> birth</w:t>
      </w:r>
      <w:r>
        <w:rPr>
          <w:color w:val="231F20"/>
          <w:w w:val="105"/>
          <w:sz w:val="16"/>
        </w:rPr>
        <w:t> and</w:t>
      </w:r>
      <w:r>
        <w:rPr>
          <w:color w:val="231F20"/>
          <w:w w:val="105"/>
          <w:sz w:val="16"/>
        </w:rPr>
        <w:t> morbidity</w:t>
      </w:r>
      <w:r>
        <w:rPr>
          <w:color w:val="231F20"/>
          <w:w w:val="105"/>
          <w:sz w:val="16"/>
        </w:rPr>
        <w:t> among</w:t>
      </w:r>
      <w:r>
        <w:rPr>
          <w:color w:val="231F20"/>
          <w:w w:val="105"/>
          <w:sz w:val="16"/>
        </w:rPr>
        <w:t> Danish children: A prospective, randomised, clinical trial. </w:t>
      </w:r>
      <w:r>
        <w:rPr>
          <w:i/>
          <w:color w:val="231F20"/>
          <w:w w:val="105"/>
          <w:sz w:val="16"/>
        </w:rPr>
        <w:t>Contemp Clin Trials</w:t>
      </w:r>
      <w:r>
        <w:rPr>
          <w:color w:val="231F20"/>
          <w:w w:val="105"/>
          <w:sz w:val="16"/>
        </w:rPr>
        <w:t>. 2015;42:213-218.</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165" w:id="191"/>
      <w:bookmarkEnd w:id="191"/>
      <w:r>
        <w:rPr/>
      </w:r>
      <w:r>
        <w:rPr>
          <w:color w:val="231F20"/>
          <w:w w:val="105"/>
          <w:sz w:val="16"/>
        </w:rPr>
        <w:t>UNICEF.</w:t>
      </w:r>
      <w:r>
        <w:rPr>
          <w:color w:val="231F20"/>
          <w:w w:val="105"/>
          <w:sz w:val="16"/>
        </w:rPr>
        <w:t> </w:t>
      </w:r>
      <w:r>
        <w:rPr>
          <w:i/>
          <w:color w:val="231F20"/>
          <w:w w:val="105"/>
          <w:sz w:val="16"/>
        </w:rPr>
        <w:t>The</w:t>
      </w:r>
      <w:r>
        <w:rPr>
          <w:i/>
          <w:color w:val="231F20"/>
          <w:w w:val="105"/>
          <w:sz w:val="16"/>
        </w:rPr>
        <w:t> State</w:t>
      </w:r>
      <w:r>
        <w:rPr>
          <w:i/>
          <w:color w:val="231F20"/>
          <w:w w:val="105"/>
          <w:sz w:val="16"/>
        </w:rPr>
        <w:t> of</w:t>
      </w:r>
      <w:r>
        <w:rPr>
          <w:i/>
          <w:color w:val="231F20"/>
          <w:w w:val="105"/>
          <w:sz w:val="16"/>
        </w:rPr>
        <w:t> the</w:t>
      </w:r>
      <w:r>
        <w:rPr>
          <w:i/>
          <w:color w:val="231F20"/>
          <w:w w:val="105"/>
          <w:sz w:val="16"/>
        </w:rPr>
        <w:t> World’s</w:t>
      </w:r>
      <w:r>
        <w:rPr>
          <w:i/>
          <w:color w:val="231F20"/>
          <w:w w:val="105"/>
          <w:sz w:val="16"/>
        </w:rPr>
        <w:t> Children</w:t>
      </w:r>
      <w:r>
        <w:rPr>
          <w:i/>
          <w:color w:val="231F20"/>
          <w:w w:val="105"/>
          <w:sz w:val="16"/>
        </w:rPr>
        <w:t> 2009:</w:t>
      </w:r>
      <w:r>
        <w:rPr>
          <w:i/>
          <w:color w:val="231F20"/>
          <w:w w:val="105"/>
          <w:sz w:val="16"/>
        </w:rPr>
        <w:t> Maternal</w:t>
      </w:r>
      <w:r>
        <w:rPr>
          <w:i/>
          <w:color w:val="231F20"/>
          <w:w w:val="105"/>
          <w:sz w:val="16"/>
        </w:rPr>
        <w:t> and </w:t>
      </w:r>
      <w:r>
        <w:rPr>
          <w:i/>
          <w:color w:val="231F20"/>
          <w:spacing w:val="-2"/>
          <w:w w:val="105"/>
          <w:sz w:val="16"/>
        </w:rPr>
        <w:t>Newborn Health</w:t>
      </w:r>
      <w:r>
        <w:rPr>
          <w:color w:val="231F20"/>
          <w:spacing w:val="-2"/>
          <w:w w:val="105"/>
          <w:sz w:val="16"/>
        </w:rPr>
        <w:t>.</w:t>
      </w:r>
      <w:r>
        <w:rPr>
          <w:color w:val="231F20"/>
          <w:spacing w:val="-6"/>
          <w:w w:val="105"/>
          <w:sz w:val="16"/>
        </w:rPr>
        <w:t> </w:t>
      </w:r>
      <w:r>
        <w:rPr>
          <w:color w:val="231F20"/>
          <w:spacing w:val="-2"/>
          <w:w w:val="105"/>
          <w:sz w:val="16"/>
        </w:rPr>
        <w:t>New</w:t>
      </w:r>
      <w:r>
        <w:rPr>
          <w:color w:val="231F20"/>
          <w:spacing w:val="-6"/>
          <w:w w:val="105"/>
          <w:sz w:val="16"/>
        </w:rPr>
        <w:t> </w:t>
      </w:r>
      <w:r>
        <w:rPr>
          <w:color w:val="231F20"/>
          <w:spacing w:val="-2"/>
          <w:w w:val="105"/>
          <w:sz w:val="16"/>
        </w:rPr>
        <w:t>York,</w:t>
      </w:r>
      <w:r>
        <w:rPr>
          <w:color w:val="231F20"/>
          <w:spacing w:val="-6"/>
          <w:w w:val="105"/>
          <w:sz w:val="16"/>
        </w:rPr>
        <w:t> </w:t>
      </w:r>
      <w:r>
        <w:rPr>
          <w:color w:val="231F20"/>
          <w:spacing w:val="-2"/>
          <w:w w:val="105"/>
          <w:sz w:val="16"/>
        </w:rPr>
        <w:t>NY:</w:t>
      </w:r>
      <w:r>
        <w:rPr>
          <w:color w:val="231F20"/>
          <w:spacing w:val="-6"/>
          <w:w w:val="105"/>
          <w:sz w:val="16"/>
        </w:rPr>
        <w:t> </w:t>
      </w:r>
      <w:r>
        <w:rPr>
          <w:color w:val="231F20"/>
          <w:spacing w:val="-2"/>
          <w:w w:val="105"/>
          <w:sz w:val="16"/>
        </w:rPr>
        <w:t>United</w:t>
      </w:r>
      <w:r>
        <w:rPr>
          <w:color w:val="231F20"/>
          <w:spacing w:val="-6"/>
          <w:w w:val="105"/>
          <w:sz w:val="16"/>
        </w:rPr>
        <w:t> </w:t>
      </w:r>
      <w:r>
        <w:rPr>
          <w:color w:val="231F20"/>
          <w:spacing w:val="-2"/>
          <w:w w:val="105"/>
          <w:sz w:val="16"/>
        </w:rPr>
        <w:t>Nations</w:t>
      </w:r>
      <w:r>
        <w:rPr>
          <w:color w:val="231F20"/>
          <w:spacing w:val="-6"/>
          <w:w w:val="105"/>
          <w:sz w:val="16"/>
        </w:rPr>
        <w:t> </w:t>
      </w:r>
      <w:r>
        <w:rPr>
          <w:color w:val="231F20"/>
          <w:spacing w:val="-2"/>
          <w:w w:val="105"/>
          <w:sz w:val="16"/>
        </w:rPr>
        <w:t>Children’s</w:t>
      </w:r>
      <w:r>
        <w:rPr>
          <w:color w:val="231F20"/>
          <w:spacing w:val="-6"/>
          <w:w w:val="105"/>
          <w:sz w:val="16"/>
        </w:rPr>
        <w:t> </w:t>
      </w:r>
      <w:r>
        <w:rPr>
          <w:color w:val="231F20"/>
          <w:spacing w:val="-2"/>
          <w:w w:val="105"/>
          <w:sz w:val="16"/>
        </w:rPr>
        <w:t>Fund;</w:t>
      </w:r>
      <w:r>
        <w:rPr>
          <w:color w:val="231F20"/>
          <w:spacing w:val="40"/>
          <w:w w:val="105"/>
          <w:sz w:val="16"/>
        </w:rPr>
        <w:t> </w:t>
      </w:r>
      <w:r>
        <w:rPr>
          <w:color w:val="231F20"/>
          <w:spacing w:val="-2"/>
          <w:w w:val="105"/>
          <w:sz w:val="16"/>
        </w:rPr>
        <w:t>2009.</w:t>
      </w:r>
    </w:p>
    <w:p>
      <w:pPr>
        <w:pStyle w:val="ListParagraph"/>
        <w:numPr>
          <w:ilvl w:val="0"/>
          <w:numId w:val="9"/>
        </w:numPr>
        <w:tabs>
          <w:tab w:pos="699" w:val="left" w:leader="none"/>
        </w:tabs>
        <w:spacing w:line="235" w:lineRule="auto" w:before="0" w:after="0"/>
        <w:ind w:left="699" w:right="1078" w:hanging="380"/>
        <w:jc w:val="both"/>
        <w:rPr>
          <w:sz w:val="16"/>
        </w:rPr>
      </w:pPr>
      <w:bookmarkStart w:name="_bookmark166" w:id="192"/>
      <w:bookmarkEnd w:id="192"/>
      <w:r>
        <w:rPr/>
      </w:r>
      <w:r>
        <w:rPr>
          <w:color w:val="231F20"/>
          <w:sz w:val="16"/>
        </w:rPr>
        <w:t>Levy O. Innate immunity of the newborn: basic mechanisms and</w:t>
      </w:r>
      <w:r>
        <w:rPr>
          <w:color w:val="231F20"/>
          <w:w w:val="110"/>
          <w:sz w:val="16"/>
        </w:rPr>
        <w:t> clinical</w:t>
      </w:r>
      <w:r>
        <w:rPr>
          <w:color w:val="231F20"/>
          <w:spacing w:val="-1"/>
          <w:w w:val="110"/>
          <w:sz w:val="16"/>
        </w:rPr>
        <w:t> </w:t>
      </w:r>
      <w:r>
        <w:rPr>
          <w:color w:val="231F20"/>
          <w:w w:val="110"/>
          <w:sz w:val="16"/>
        </w:rPr>
        <w:t>correlates.</w:t>
      </w:r>
      <w:r>
        <w:rPr>
          <w:color w:val="231F20"/>
          <w:spacing w:val="-1"/>
          <w:w w:val="110"/>
          <w:sz w:val="16"/>
        </w:rPr>
        <w:t> </w:t>
      </w:r>
      <w:r>
        <w:rPr>
          <w:i/>
          <w:color w:val="231F20"/>
          <w:w w:val="110"/>
          <w:sz w:val="16"/>
        </w:rPr>
        <w:t>Nat Rev Immunol</w:t>
      </w:r>
      <w:r>
        <w:rPr>
          <w:color w:val="231F20"/>
          <w:w w:val="110"/>
          <w:sz w:val="16"/>
        </w:rPr>
        <w:t>.</w:t>
      </w:r>
      <w:r>
        <w:rPr>
          <w:color w:val="231F20"/>
          <w:spacing w:val="-1"/>
          <w:w w:val="110"/>
          <w:sz w:val="16"/>
        </w:rPr>
        <w:t> </w:t>
      </w:r>
      <w:r>
        <w:rPr>
          <w:color w:val="231F20"/>
          <w:w w:val="110"/>
          <w:sz w:val="16"/>
        </w:rPr>
        <w:t>2007;7:379-390.</w:t>
      </w:r>
    </w:p>
    <w:p>
      <w:pPr>
        <w:pStyle w:val="ListParagraph"/>
        <w:numPr>
          <w:ilvl w:val="0"/>
          <w:numId w:val="9"/>
        </w:numPr>
        <w:tabs>
          <w:tab w:pos="699" w:val="left" w:leader="none"/>
        </w:tabs>
        <w:spacing w:line="235" w:lineRule="auto" w:before="0" w:after="0"/>
        <w:ind w:left="699" w:right="1077" w:hanging="380"/>
        <w:jc w:val="both"/>
        <w:rPr>
          <w:sz w:val="16"/>
        </w:rPr>
      </w:pPr>
      <w:r>
        <w:rPr>
          <w:color w:val="231F20"/>
          <w:w w:val="105"/>
          <w:sz w:val="16"/>
        </w:rPr>
        <w:t>Philbin</w:t>
      </w:r>
      <w:r>
        <w:rPr>
          <w:color w:val="231F20"/>
          <w:w w:val="105"/>
          <w:sz w:val="16"/>
        </w:rPr>
        <w:t> VJ,</w:t>
      </w:r>
      <w:r>
        <w:rPr>
          <w:color w:val="231F20"/>
          <w:w w:val="105"/>
          <w:sz w:val="16"/>
        </w:rPr>
        <w:t> Levy</w:t>
      </w:r>
      <w:r>
        <w:rPr>
          <w:color w:val="231F20"/>
          <w:w w:val="105"/>
          <w:sz w:val="16"/>
        </w:rPr>
        <w:t> O.</w:t>
      </w:r>
      <w:r>
        <w:rPr>
          <w:color w:val="231F20"/>
          <w:w w:val="105"/>
          <w:sz w:val="16"/>
        </w:rPr>
        <w:t> Developmental</w:t>
      </w:r>
      <w:r>
        <w:rPr>
          <w:color w:val="231F20"/>
          <w:w w:val="105"/>
          <w:sz w:val="16"/>
        </w:rPr>
        <w:t> biology</w:t>
      </w:r>
      <w:r>
        <w:rPr>
          <w:color w:val="231F20"/>
          <w:w w:val="105"/>
          <w:sz w:val="16"/>
        </w:rPr>
        <w:t> of</w:t>
      </w:r>
      <w:r>
        <w:rPr>
          <w:color w:val="231F20"/>
          <w:w w:val="105"/>
          <w:sz w:val="16"/>
        </w:rPr>
        <w:t> the</w:t>
      </w:r>
      <w:r>
        <w:rPr>
          <w:color w:val="231F20"/>
          <w:w w:val="105"/>
          <w:sz w:val="16"/>
        </w:rPr>
        <w:t> </w:t>
      </w:r>
      <w:r>
        <w:rPr>
          <w:color w:val="231F20"/>
          <w:w w:val="105"/>
          <w:sz w:val="16"/>
        </w:rPr>
        <w:t>innate</w:t>
      </w:r>
      <w:r>
        <w:rPr>
          <w:color w:val="231F20"/>
          <w:spacing w:val="40"/>
          <w:w w:val="105"/>
          <w:sz w:val="16"/>
        </w:rPr>
        <w:t> </w:t>
      </w:r>
      <w:r>
        <w:rPr>
          <w:color w:val="231F20"/>
          <w:w w:val="105"/>
          <w:sz w:val="16"/>
        </w:rPr>
        <w:t>immune response: implications for neonatal and infant vaccine development. </w:t>
      </w:r>
      <w:r>
        <w:rPr>
          <w:i/>
          <w:color w:val="231F20"/>
          <w:w w:val="105"/>
          <w:sz w:val="16"/>
        </w:rPr>
        <w:t>Pediatr Res</w:t>
      </w:r>
      <w:r>
        <w:rPr>
          <w:color w:val="231F20"/>
          <w:w w:val="105"/>
          <w:sz w:val="16"/>
        </w:rPr>
        <w:t>. 2009;65:98R-105R.</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167" w:id="193"/>
      <w:bookmarkEnd w:id="193"/>
      <w:r>
        <w:rPr/>
      </w:r>
      <w:r>
        <w:rPr>
          <w:color w:val="231F20"/>
          <w:w w:val="105"/>
          <w:sz w:val="16"/>
        </w:rPr>
        <w:t>Siegrist</w:t>
      </w:r>
      <w:r>
        <w:rPr>
          <w:color w:val="231F20"/>
          <w:w w:val="105"/>
          <w:sz w:val="16"/>
        </w:rPr>
        <w:t> CA,</w:t>
      </w:r>
      <w:r>
        <w:rPr>
          <w:color w:val="231F20"/>
          <w:w w:val="105"/>
          <w:sz w:val="16"/>
        </w:rPr>
        <w:t> Aspinall</w:t>
      </w:r>
      <w:r>
        <w:rPr>
          <w:color w:val="231F20"/>
          <w:w w:val="105"/>
          <w:sz w:val="16"/>
        </w:rPr>
        <w:t> R.</w:t>
      </w:r>
      <w:r>
        <w:rPr>
          <w:color w:val="231F20"/>
          <w:w w:val="105"/>
          <w:sz w:val="16"/>
        </w:rPr>
        <w:t> B-cell</w:t>
      </w:r>
      <w:r>
        <w:rPr>
          <w:color w:val="231F20"/>
          <w:w w:val="105"/>
          <w:sz w:val="16"/>
        </w:rPr>
        <w:t> responses</w:t>
      </w:r>
      <w:r>
        <w:rPr>
          <w:color w:val="231F20"/>
          <w:w w:val="105"/>
          <w:sz w:val="16"/>
        </w:rPr>
        <w:t> to</w:t>
      </w:r>
      <w:r>
        <w:rPr>
          <w:color w:val="231F20"/>
          <w:w w:val="105"/>
          <w:sz w:val="16"/>
        </w:rPr>
        <w:t> vaccination</w:t>
      </w:r>
      <w:r>
        <w:rPr>
          <w:color w:val="231F20"/>
          <w:w w:val="105"/>
          <w:sz w:val="16"/>
        </w:rPr>
        <w:t> at</w:t>
      </w:r>
      <w:r>
        <w:rPr>
          <w:color w:val="231F20"/>
          <w:w w:val="105"/>
          <w:sz w:val="16"/>
        </w:rPr>
        <w:t> </w:t>
      </w:r>
      <w:r>
        <w:rPr>
          <w:color w:val="231F20"/>
          <w:w w:val="105"/>
          <w:sz w:val="16"/>
        </w:rPr>
        <w:t>the extremes of age. </w:t>
      </w:r>
      <w:r>
        <w:rPr>
          <w:i/>
          <w:color w:val="231F20"/>
          <w:w w:val="105"/>
          <w:sz w:val="16"/>
        </w:rPr>
        <w:t>Nat Rev Immunol</w:t>
      </w:r>
      <w:r>
        <w:rPr>
          <w:color w:val="231F20"/>
          <w:w w:val="105"/>
          <w:sz w:val="16"/>
        </w:rPr>
        <w:t>. 2009;9:185-194.</w:t>
      </w:r>
    </w:p>
    <w:p>
      <w:pPr>
        <w:pStyle w:val="ListParagraph"/>
        <w:numPr>
          <w:ilvl w:val="0"/>
          <w:numId w:val="9"/>
        </w:numPr>
        <w:tabs>
          <w:tab w:pos="699" w:val="left" w:leader="none"/>
        </w:tabs>
        <w:spacing w:line="235" w:lineRule="auto" w:before="0" w:after="0"/>
        <w:ind w:left="699" w:right="1079" w:hanging="380"/>
        <w:jc w:val="both"/>
        <w:rPr>
          <w:sz w:val="16"/>
        </w:rPr>
      </w:pPr>
      <w:r>
        <w:rPr>
          <w:color w:val="231F20"/>
          <w:w w:val="110"/>
          <w:sz w:val="16"/>
        </w:rPr>
        <w:t>Pichichero</w:t>
      </w:r>
      <w:r>
        <w:rPr>
          <w:color w:val="231F20"/>
          <w:spacing w:val="-1"/>
          <w:w w:val="110"/>
          <w:sz w:val="16"/>
        </w:rPr>
        <w:t> </w:t>
      </w:r>
      <w:r>
        <w:rPr>
          <w:color w:val="231F20"/>
          <w:w w:val="110"/>
          <w:sz w:val="16"/>
        </w:rPr>
        <w:t>ME.</w:t>
      </w:r>
      <w:r>
        <w:rPr>
          <w:color w:val="231F20"/>
          <w:spacing w:val="-1"/>
          <w:w w:val="110"/>
          <w:sz w:val="16"/>
        </w:rPr>
        <w:t> </w:t>
      </w:r>
      <w:r>
        <w:rPr>
          <w:color w:val="231F20"/>
          <w:w w:val="110"/>
          <w:sz w:val="16"/>
        </w:rPr>
        <w:t>Challenges</w:t>
      </w:r>
      <w:r>
        <w:rPr>
          <w:color w:val="231F20"/>
          <w:spacing w:val="-1"/>
          <w:w w:val="110"/>
          <w:sz w:val="16"/>
        </w:rPr>
        <w:t> </w:t>
      </w:r>
      <w:r>
        <w:rPr>
          <w:color w:val="231F20"/>
          <w:w w:val="110"/>
          <w:sz w:val="16"/>
        </w:rPr>
        <w:t>in</w:t>
      </w:r>
      <w:r>
        <w:rPr>
          <w:color w:val="231F20"/>
          <w:spacing w:val="-1"/>
          <w:w w:val="110"/>
          <w:sz w:val="16"/>
        </w:rPr>
        <w:t> </w:t>
      </w:r>
      <w:r>
        <w:rPr>
          <w:color w:val="231F20"/>
          <w:w w:val="110"/>
          <w:sz w:val="16"/>
        </w:rPr>
        <w:t>vaccination</w:t>
      </w:r>
      <w:r>
        <w:rPr>
          <w:color w:val="231F20"/>
          <w:spacing w:val="-1"/>
          <w:w w:val="110"/>
          <w:sz w:val="16"/>
        </w:rPr>
        <w:t> </w:t>
      </w:r>
      <w:r>
        <w:rPr>
          <w:color w:val="231F20"/>
          <w:w w:val="110"/>
          <w:sz w:val="16"/>
        </w:rPr>
        <w:t>of</w:t>
      </w:r>
      <w:r>
        <w:rPr>
          <w:color w:val="231F20"/>
          <w:spacing w:val="-1"/>
          <w:w w:val="110"/>
          <w:sz w:val="16"/>
        </w:rPr>
        <w:t> </w:t>
      </w:r>
      <w:r>
        <w:rPr>
          <w:color w:val="231F20"/>
          <w:w w:val="110"/>
          <w:sz w:val="16"/>
        </w:rPr>
        <w:t>neonates,</w:t>
      </w:r>
      <w:r>
        <w:rPr>
          <w:color w:val="231F20"/>
          <w:spacing w:val="-1"/>
          <w:w w:val="110"/>
          <w:sz w:val="16"/>
        </w:rPr>
        <w:t> </w:t>
      </w:r>
      <w:r>
        <w:rPr>
          <w:color w:val="231F20"/>
          <w:w w:val="110"/>
          <w:sz w:val="16"/>
        </w:rPr>
        <w:t>infants and young children. </w:t>
      </w:r>
      <w:r>
        <w:rPr>
          <w:i/>
          <w:color w:val="231F20"/>
          <w:w w:val="110"/>
          <w:sz w:val="16"/>
        </w:rPr>
        <w:t>Vaccine</w:t>
      </w:r>
      <w:r>
        <w:rPr>
          <w:color w:val="231F20"/>
          <w:w w:val="110"/>
          <w:sz w:val="16"/>
        </w:rPr>
        <w:t>. 2014;32(31):3886-3894.</w:t>
      </w:r>
    </w:p>
    <w:p>
      <w:pPr>
        <w:pStyle w:val="ListParagraph"/>
        <w:numPr>
          <w:ilvl w:val="0"/>
          <w:numId w:val="9"/>
        </w:numPr>
        <w:tabs>
          <w:tab w:pos="698" w:val="left" w:leader="none"/>
        </w:tabs>
        <w:spacing w:line="178" w:lineRule="exact" w:before="0" w:after="0"/>
        <w:ind w:left="698" w:right="0" w:hanging="379"/>
        <w:jc w:val="both"/>
        <w:rPr>
          <w:sz w:val="16"/>
        </w:rPr>
      </w:pPr>
      <w:r>
        <w:rPr>
          <w:color w:val="231F20"/>
          <w:w w:val="105"/>
          <w:sz w:val="16"/>
        </w:rPr>
        <w:t>Goenka</w:t>
      </w:r>
      <w:r>
        <w:rPr>
          <w:color w:val="231F20"/>
          <w:spacing w:val="-2"/>
          <w:w w:val="105"/>
          <w:sz w:val="16"/>
        </w:rPr>
        <w:t> </w:t>
      </w:r>
      <w:r>
        <w:rPr>
          <w:color w:val="231F20"/>
          <w:w w:val="105"/>
          <w:sz w:val="16"/>
        </w:rPr>
        <w:t>A,</w:t>
      </w:r>
      <w:r>
        <w:rPr>
          <w:color w:val="231F20"/>
          <w:spacing w:val="-1"/>
          <w:w w:val="105"/>
          <w:sz w:val="16"/>
        </w:rPr>
        <w:t> </w:t>
      </w:r>
      <w:r>
        <w:rPr>
          <w:color w:val="231F20"/>
          <w:w w:val="105"/>
          <w:sz w:val="16"/>
        </w:rPr>
        <w:t>Kollmann</w:t>
      </w:r>
      <w:r>
        <w:rPr>
          <w:color w:val="231F20"/>
          <w:spacing w:val="-2"/>
          <w:w w:val="105"/>
          <w:sz w:val="16"/>
        </w:rPr>
        <w:t> </w:t>
      </w:r>
      <w:r>
        <w:rPr>
          <w:color w:val="231F20"/>
          <w:w w:val="105"/>
          <w:sz w:val="16"/>
        </w:rPr>
        <w:t>TR.</w:t>
      </w:r>
      <w:r>
        <w:rPr>
          <w:color w:val="231F20"/>
          <w:spacing w:val="-1"/>
          <w:w w:val="105"/>
          <w:sz w:val="16"/>
        </w:rPr>
        <w:t> </w:t>
      </w:r>
      <w:r>
        <w:rPr>
          <w:color w:val="231F20"/>
          <w:w w:val="105"/>
          <w:sz w:val="16"/>
        </w:rPr>
        <w:t>Development</w:t>
      </w:r>
      <w:r>
        <w:rPr>
          <w:color w:val="231F20"/>
          <w:spacing w:val="-1"/>
          <w:w w:val="105"/>
          <w:sz w:val="16"/>
        </w:rPr>
        <w:t> </w:t>
      </w:r>
      <w:r>
        <w:rPr>
          <w:color w:val="231F20"/>
          <w:w w:val="105"/>
          <w:sz w:val="16"/>
        </w:rPr>
        <w:t>of</w:t>
      </w:r>
      <w:r>
        <w:rPr>
          <w:color w:val="231F20"/>
          <w:spacing w:val="-2"/>
          <w:w w:val="105"/>
          <w:sz w:val="16"/>
        </w:rPr>
        <w:t> </w:t>
      </w:r>
      <w:r>
        <w:rPr>
          <w:color w:val="231F20"/>
          <w:w w:val="105"/>
          <w:sz w:val="16"/>
        </w:rPr>
        <w:t>immunity</w:t>
      </w:r>
      <w:r>
        <w:rPr>
          <w:color w:val="231F20"/>
          <w:spacing w:val="-1"/>
          <w:w w:val="105"/>
          <w:sz w:val="16"/>
        </w:rPr>
        <w:t> </w:t>
      </w:r>
      <w:r>
        <w:rPr>
          <w:color w:val="231F20"/>
          <w:w w:val="105"/>
          <w:sz w:val="16"/>
        </w:rPr>
        <w:t>in</w:t>
      </w:r>
      <w:r>
        <w:rPr>
          <w:color w:val="231F20"/>
          <w:spacing w:val="-2"/>
          <w:w w:val="105"/>
          <w:sz w:val="16"/>
        </w:rPr>
        <w:t> </w:t>
      </w:r>
      <w:r>
        <w:rPr>
          <w:color w:val="231F20"/>
          <w:w w:val="105"/>
          <w:sz w:val="16"/>
        </w:rPr>
        <w:t>early</w:t>
      </w:r>
      <w:r>
        <w:rPr>
          <w:color w:val="231F20"/>
          <w:spacing w:val="-1"/>
          <w:w w:val="105"/>
          <w:sz w:val="16"/>
        </w:rPr>
        <w:t> </w:t>
      </w:r>
      <w:r>
        <w:rPr>
          <w:color w:val="231F20"/>
          <w:spacing w:val="-2"/>
          <w:w w:val="105"/>
          <w:sz w:val="16"/>
        </w:rPr>
        <w:t>life.</w:t>
      </w:r>
    </w:p>
    <w:p>
      <w:pPr>
        <w:spacing w:line="180" w:lineRule="exact" w:before="0"/>
        <w:ind w:left="699" w:right="0" w:firstLine="0"/>
        <w:jc w:val="both"/>
        <w:rPr>
          <w:sz w:val="16"/>
        </w:rPr>
      </w:pPr>
      <w:r>
        <w:rPr>
          <w:i/>
          <w:color w:val="231F20"/>
          <w:sz w:val="16"/>
        </w:rPr>
        <w:t>J</w:t>
      </w:r>
      <w:r>
        <w:rPr>
          <w:i/>
          <w:color w:val="231F20"/>
          <w:spacing w:val="28"/>
          <w:sz w:val="16"/>
        </w:rPr>
        <w:t> </w:t>
      </w:r>
      <w:r>
        <w:rPr>
          <w:i/>
          <w:color w:val="231F20"/>
          <w:sz w:val="16"/>
        </w:rPr>
        <w:t>Infect</w:t>
      </w:r>
      <w:r>
        <w:rPr>
          <w:color w:val="231F20"/>
          <w:sz w:val="16"/>
        </w:rPr>
        <w:t>.</w:t>
      </w:r>
      <w:r>
        <w:rPr>
          <w:color w:val="231F20"/>
          <w:spacing w:val="23"/>
          <w:sz w:val="16"/>
        </w:rPr>
        <w:t> </w:t>
      </w:r>
      <w:r>
        <w:rPr>
          <w:color w:val="231F20"/>
          <w:sz w:val="16"/>
        </w:rPr>
        <w:t>2015;71(suppl</w:t>
      </w:r>
      <w:r>
        <w:rPr>
          <w:color w:val="231F20"/>
          <w:spacing w:val="23"/>
          <w:sz w:val="16"/>
        </w:rPr>
        <w:t> </w:t>
      </w:r>
      <w:r>
        <w:rPr>
          <w:color w:val="231F20"/>
          <w:sz w:val="16"/>
        </w:rPr>
        <w:t>1):S112-</w:t>
      </w:r>
      <w:r>
        <w:rPr>
          <w:color w:val="231F20"/>
          <w:spacing w:val="-2"/>
          <w:sz w:val="16"/>
        </w:rPr>
        <w:t>S120.</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168" w:id="194"/>
      <w:bookmarkEnd w:id="194"/>
      <w:r>
        <w:rPr/>
      </w:r>
      <w:r>
        <w:rPr>
          <w:color w:val="231F20"/>
          <w:w w:val="110"/>
          <w:sz w:val="16"/>
        </w:rPr>
        <w:t>Kruschinski</w:t>
      </w:r>
      <w:r>
        <w:rPr>
          <w:color w:val="231F20"/>
          <w:w w:val="110"/>
          <w:sz w:val="16"/>
        </w:rPr>
        <w:t> C,</w:t>
      </w:r>
      <w:r>
        <w:rPr>
          <w:color w:val="231F20"/>
          <w:w w:val="110"/>
          <w:sz w:val="16"/>
        </w:rPr>
        <w:t> Zidan</w:t>
      </w:r>
      <w:r>
        <w:rPr>
          <w:color w:val="231F20"/>
          <w:w w:val="110"/>
          <w:sz w:val="16"/>
        </w:rPr>
        <w:t> M,</w:t>
      </w:r>
      <w:r>
        <w:rPr>
          <w:color w:val="231F20"/>
          <w:w w:val="110"/>
          <w:sz w:val="16"/>
        </w:rPr>
        <w:t> Debertin</w:t>
      </w:r>
      <w:r>
        <w:rPr>
          <w:color w:val="231F20"/>
          <w:w w:val="110"/>
          <w:sz w:val="16"/>
        </w:rPr>
        <w:t> AS,</w:t>
      </w:r>
      <w:r>
        <w:rPr>
          <w:color w:val="231F20"/>
          <w:w w:val="110"/>
          <w:sz w:val="16"/>
        </w:rPr>
        <w:t> et</w:t>
      </w:r>
      <w:r>
        <w:rPr>
          <w:color w:val="231F20"/>
          <w:spacing w:val="-9"/>
          <w:w w:val="110"/>
          <w:sz w:val="16"/>
        </w:rPr>
        <w:t> </w:t>
      </w:r>
      <w:r>
        <w:rPr>
          <w:color w:val="231F20"/>
          <w:w w:val="110"/>
          <w:sz w:val="16"/>
        </w:rPr>
        <w:t>al.</w:t>
      </w:r>
      <w:r>
        <w:rPr>
          <w:color w:val="231F20"/>
          <w:w w:val="110"/>
          <w:sz w:val="16"/>
        </w:rPr>
        <w:t> Age-</w:t>
      </w:r>
      <w:r>
        <w:rPr>
          <w:color w:val="231F20"/>
          <w:w w:val="110"/>
          <w:sz w:val="16"/>
        </w:rPr>
        <w:t>dependent development of the splenic marginal zone in human infants is associated</w:t>
      </w:r>
      <w:r>
        <w:rPr>
          <w:color w:val="231F20"/>
          <w:w w:val="110"/>
          <w:sz w:val="16"/>
        </w:rPr>
        <w:t> with</w:t>
      </w:r>
      <w:r>
        <w:rPr>
          <w:color w:val="231F20"/>
          <w:w w:val="110"/>
          <w:sz w:val="16"/>
        </w:rPr>
        <w:t> different</w:t>
      </w:r>
      <w:r>
        <w:rPr>
          <w:color w:val="231F20"/>
          <w:w w:val="110"/>
          <w:sz w:val="16"/>
        </w:rPr>
        <w:t> causes</w:t>
      </w:r>
      <w:r>
        <w:rPr>
          <w:color w:val="231F20"/>
          <w:w w:val="110"/>
          <w:sz w:val="16"/>
        </w:rPr>
        <w:t> of</w:t>
      </w:r>
      <w:r>
        <w:rPr>
          <w:color w:val="231F20"/>
          <w:w w:val="110"/>
          <w:sz w:val="16"/>
        </w:rPr>
        <w:t> death.</w:t>
      </w:r>
      <w:r>
        <w:rPr>
          <w:color w:val="231F20"/>
          <w:w w:val="110"/>
          <w:sz w:val="16"/>
        </w:rPr>
        <w:t> </w:t>
      </w:r>
      <w:r>
        <w:rPr>
          <w:i/>
          <w:color w:val="231F20"/>
          <w:w w:val="110"/>
          <w:sz w:val="16"/>
        </w:rPr>
        <w:t>Hum</w:t>
      </w:r>
      <w:r>
        <w:rPr>
          <w:i/>
          <w:color w:val="231F20"/>
          <w:w w:val="110"/>
          <w:sz w:val="16"/>
        </w:rPr>
        <w:t> Pathol</w:t>
      </w:r>
      <w:r>
        <w:rPr>
          <w:color w:val="231F20"/>
          <w:w w:val="110"/>
          <w:sz w:val="16"/>
        </w:rPr>
        <w:t>. </w:t>
      </w:r>
      <w:r>
        <w:rPr>
          <w:color w:val="231F20"/>
          <w:spacing w:val="-2"/>
          <w:w w:val="110"/>
          <w:sz w:val="16"/>
        </w:rPr>
        <w:t>2004;35:113-121.</w:t>
      </w:r>
    </w:p>
    <w:p>
      <w:pPr>
        <w:pStyle w:val="ListParagraph"/>
        <w:numPr>
          <w:ilvl w:val="0"/>
          <w:numId w:val="9"/>
        </w:numPr>
        <w:tabs>
          <w:tab w:pos="697" w:val="left" w:leader="none"/>
          <w:tab w:pos="699" w:val="left" w:leader="none"/>
        </w:tabs>
        <w:spacing w:line="235" w:lineRule="auto" w:before="0" w:after="0"/>
        <w:ind w:left="699" w:right="1077" w:hanging="381"/>
        <w:jc w:val="both"/>
        <w:rPr>
          <w:sz w:val="16"/>
        </w:rPr>
      </w:pPr>
      <w:bookmarkStart w:name="_bookmark169" w:id="195"/>
      <w:bookmarkEnd w:id="195"/>
      <w:r>
        <w:rPr/>
      </w:r>
      <w:r>
        <w:rPr>
          <w:color w:val="231F20"/>
          <w:w w:val="105"/>
          <w:sz w:val="16"/>
        </w:rPr>
        <w:t>Siegrist</w:t>
      </w:r>
      <w:r>
        <w:rPr>
          <w:color w:val="231F20"/>
          <w:w w:val="105"/>
          <w:sz w:val="16"/>
        </w:rPr>
        <w:t> CA.</w:t>
      </w:r>
      <w:r>
        <w:rPr>
          <w:color w:val="231F20"/>
          <w:w w:val="105"/>
          <w:sz w:val="16"/>
        </w:rPr>
        <w:t> Neonatal</w:t>
      </w:r>
      <w:r>
        <w:rPr>
          <w:color w:val="231F20"/>
          <w:w w:val="105"/>
          <w:sz w:val="16"/>
        </w:rPr>
        <w:t> and</w:t>
      </w:r>
      <w:r>
        <w:rPr>
          <w:color w:val="231F20"/>
          <w:w w:val="105"/>
          <w:sz w:val="16"/>
        </w:rPr>
        <w:t> early</w:t>
      </w:r>
      <w:r>
        <w:rPr>
          <w:color w:val="231F20"/>
          <w:w w:val="105"/>
          <w:sz w:val="16"/>
        </w:rPr>
        <w:t> life</w:t>
      </w:r>
      <w:r>
        <w:rPr>
          <w:color w:val="231F20"/>
          <w:w w:val="105"/>
          <w:sz w:val="16"/>
        </w:rPr>
        <w:t> vaccinology.</w:t>
      </w:r>
      <w:r>
        <w:rPr>
          <w:color w:val="231F20"/>
          <w:w w:val="105"/>
          <w:sz w:val="16"/>
        </w:rPr>
        <w:t> </w:t>
      </w:r>
      <w:r>
        <w:rPr>
          <w:i/>
          <w:color w:val="231F20"/>
          <w:w w:val="105"/>
          <w:sz w:val="16"/>
        </w:rPr>
        <w:t>Vaccine</w:t>
      </w:r>
      <w:r>
        <w:rPr>
          <w:color w:val="231F20"/>
          <w:w w:val="105"/>
          <w:sz w:val="16"/>
        </w:rPr>
        <w:t>. </w:t>
      </w:r>
      <w:r>
        <w:rPr>
          <w:color w:val="231F20"/>
          <w:spacing w:val="-2"/>
          <w:w w:val="105"/>
          <w:sz w:val="16"/>
        </w:rPr>
        <w:t>2001;19:3331-3346.</w:t>
      </w:r>
    </w:p>
    <w:p>
      <w:pPr>
        <w:pStyle w:val="ListParagraph"/>
        <w:spacing w:after="0" w:line="235" w:lineRule="auto"/>
        <w:jc w:val="both"/>
        <w:rPr>
          <w:sz w:val="16"/>
        </w:rPr>
        <w:sectPr>
          <w:type w:val="continuous"/>
          <w:pgSz w:w="12240" w:h="15660"/>
          <w:pgMar w:header="561" w:footer="0" w:top="1060" w:bottom="280" w:left="720" w:right="0"/>
          <w:cols w:num="2" w:equalWidth="0">
            <w:col w:w="5281" w:space="40"/>
            <w:col w:w="6199"/>
          </w:cols>
        </w:sectPr>
      </w:pPr>
    </w:p>
    <w:p>
      <w:pPr>
        <w:pStyle w:val="BodyText"/>
        <w:rPr>
          <w:sz w:val="15"/>
        </w:rPr>
      </w:pPr>
    </w:p>
    <w:p>
      <w:pPr>
        <w:pStyle w:val="BodyText"/>
        <w:spacing w:after="0"/>
        <w:rPr>
          <w:sz w:val="15"/>
        </w:rPr>
        <w:sectPr>
          <w:pgSz w:w="12240" w:h="15660"/>
          <w:pgMar w:header="565" w:footer="0" w:top="800" w:bottom="280" w:left="720" w:right="0"/>
        </w:sectPr>
      </w:pPr>
    </w:p>
    <w:p>
      <w:pPr>
        <w:pStyle w:val="ListParagraph"/>
        <w:numPr>
          <w:ilvl w:val="0"/>
          <w:numId w:val="9"/>
        </w:numPr>
        <w:tabs>
          <w:tab w:pos="740" w:val="left" w:leader="none"/>
        </w:tabs>
        <w:spacing w:line="235" w:lineRule="auto" w:before="96" w:after="0"/>
        <w:ind w:left="740" w:right="0" w:hanging="380"/>
        <w:jc w:val="both"/>
        <w:rPr>
          <w:sz w:val="16"/>
        </w:rPr>
      </w:pPr>
      <w:r>
        <w:rPr>
          <w:sz w:val="16"/>
        </w:rPr>
        <mc:AlternateContent>
          <mc:Choice Requires="wps">
            <w:drawing>
              <wp:anchor distT="0" distB="0" distL="0" distR="0" allowOverlap="1" layoutInCell="1" locked="0" behindDoc="0" simplePos="0" relativeHeight="15747072">
                <wp:simplePos x="0" y="0"/>
                <wp:positionH relativeFrom="page">
                  <wp:posOffset>0</wp:posOffset>
                </wp:positionH>
                <wp:positionV relativeFrom="page">
                  <wp:posOffset>701040</wp:posOffset>
                </wp:positionV>
                <wp:extent cx="533400" cy="304800"/>
                <wp:effectExtent l="0" t="0" r="0" b="0"/>
                <wp:wrapNone/>
                <wp:docPr id="597" name="Graphic 597"/>
                <wp:cNvGraphicFramePr>
                  <a:graphicFrameLocks/>
                </wp:cNvGraphicFramePr>
                <a:graphic>
                  <a:graphicData uri="http://schemas.microsoft.com/office/word/2010/wordprocessingShape">
                    <wps:wsp>
                      <wps:cNvPr id="597" name="Graphic 597"/>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5747072" id="docshape578" filled="true" fillcolor="#3763af" stroked="false">
                <v:fill type="solid"/>
                <w10:wrap type="none"/>
              </v:rect>
            </w:pict>
          </mc:Fallback>
        </mc:AlternateContent>
      </w:r>
      <w:bookmarkStart w:name="_bookmark170" w:id="196"/>
      <w:bookmarkEnd w:id="196"/>
      <w:r>
        <w:rPr/>
      </w:r>
      <w:r>
        <w:rPr>
          <w:color w:val="231F20"/>
          <w:w w:val="105"/>
          <w:sz w:val="16"/>
        </w:rPr>
        <w:t>Einhorn</w:t>
      </w:r>
      <w:r>
        <w:rPr>
          <w:color w:val="231F20"/>
          <w:spacing w:val="-4"/>
          <w:w w:val="105"/>
          <w:sz w:val="16"/>
        </w:rPr>
        <w:t> </w:t>
      </w:r>
      <w:r>
        <w:rPr>
          <w:color w:val="231F20"/>
          <w:w w:val="105"/>
          <w:sz w:val="16"/>
        </w:rPr>
        <w:t>MS,</w:t>
      </w:r>
      <w:r>
        <w:rPr>
          <w:color w:val="231F20"/>
          <w:spacing w:val="-4"/>
          <w:w w:val="105"/>
          <w:sz w:val="16"/>
        </w:rPr>
        <w:t> </w:t>
      </w:r>
      <w:r>
        <w:rPr>
          <w:color w:val="231F20"/>
          <w:w w:val="105"/>
          <w:sz w:val="16"/>
        </w:rPr>
        <w:t>Weinberg</w:t>
      </w:r>
      <w:r>
        <w:rPr>
          <w:color w:val="231F20"/>
          <w:spacing w:val="-4"/>
          <w:w w:val="105"/>
          <w:sz w:val="16"/>
        </w:rPr>
        <w:t> </w:t>
      </w:r>
      <w:r>
        <w:rPr>
          <w:color w:val="231F20"/>
          <w:w w:val="105"/>
          <w:sz w:val="16"/>
        </w:rPr>
        <w:t>GA,</w:t>
      </w:r>
      <w:r>
        <w:rPr>
          <w:color w:val="231F20"/>
          <w:spacing w:val="-4"/>
          <w:w w:val="105"/>
          <w:sz w:val="16"/>
        </w:rPr>
        <w:t> </w:t>
      </w:r>
      <w:r>
        <w:rPr>
          <w:color w:val="231F20"/>
          <w:w w:val="105"/>
          <w:sz w:val="16"/>
        </w:rPr>
        <w:t>Anderson</w:t>
      </w:r>
      <w:r>
        <w:rPr>
          <w:color w:val="231F20"/>
          <w:spacing w:val="-4"/>
          <w:w w:val="105"/>
          <w:sz w:val="16"/>
        </w:rPr>
        <w:t> </w:t>
      </w:r>
      <w:r>
        <w:rPr>
          <w:color w:val="231F20"/>
          <w:w w:val="105"/>
          <w:sz w:val="16"/>
        </w:rPr>
        <w:t>EL,</w:t>
      </w:r>
      <w:r>
        <w:rPr>
          <w:color w:val="231F20"/>
          <w:spacing w:val="-4"/>
          <w:w w:val="105"/>
          <w:sz w:val="16"/>
        </w:rPr>
        <w:t> </w:t>
      </w:r>
      <w:r>
        <w:rPr>
          <w:color w:val="231F20"/>
          <w:w w:val="105"/>
          <w:sz w:val="16"/>
        </w:rPr>
        <w:t>et al.</w:t>
      </w:r>
      <w:r>
        <w:rPr>
          <w:color w:val="231F20"/>
          <w:spacing w:val="-4"/>
          <w:w w:val="105"/>
          <w:sz w:val="16"/>
        </w:rPr>
        <w:t> </w:t>
      </w:r>
      <w:r>
        <w:rPr>
          <w:color w:val="231F20"/>
          <w:w w:val="105"/>
          <w:sz w:val="16"/>
        </w:rPr>
        <w:t>Immunogenicity in infants of </w:t>
      </w:r>
      <w:r>
        <w:rPr>
          <w:i/>
          <w:color w:val="231F20"/>
          <w:w w:val="105"/>
          <w:sz w:val="16"/>
        </w:rPr>
        <w:t>Haemophilus</w:t>
      </w:r>
      <w:r>
        <w:rPr>
          <w:i/>
          <w:color w:val="231F20"/>
          <w:w w:val="105"/>
          <w:sz w:val="16"/>
        </w:rPr>
        <w:t> influenzae </w:t>
      </w:r>
      <w:r>
        <w:rPr>
          <w:color w:val="231F20"/>
          <w:w w:val="105"/>
          <w:sz w:val="16"/>
        </w:rPr>
        <w:t>type B polysaccharide in a conjugate</w:t>
      </w:r>
      <w:r>
        <w:rPr>
          <w:color w:val="231F20"/>
          <w:w w:val="105"/>
          <w:sz w:val="16"/>
        </w:rPr>
        <w:t> vaccine</w:t>
      </w:r>
      <w:r>
        <w:rPr>
          <w:color w:val="231F20"/>
          <w:w w:val="105"/>
          <w:sz w:val="16"/>
        </w:rPr>
        <w:t> with</w:t>
      </w:r>
      <w:r>
        <w:rPr>
          <w:color w:val="231F20"/>
          <w:w w:val="105"/>
          <w:sz w:val="16"/>
        </w:rPr>
        <w:t> </w:t>
      </w:r>
      <w:r>
        <w:rPr>
          <w:i/>
          <w:color w:val="231F20"/>
          <w:w w:val="105"/>
          <w:sz w:val="16"/>
        </w:rPr>
        <w:t>Neisseria</w:t>
      </w:r>
      <w:r>
        <w:rPr>
          <w:i/>
          <w:color w:val="231F20"/>
          <w:w w:val="105"/>
          <w:sz w:val="16"/>
        </w:rPr>
        <w:t> meningitidis</w:t>
      </w:r>
      <w:r>
        <w:rPr>
          <w:i/>
          <w:color w:val="231F20"/>
          <w:w w:val="105"/>
          <w:sz w:val="16"/>
        </w:rPr>
        <w:t> </w:t>
      </w:r>
      <w:r>
        <w:rPr>
          <w:color w:val="231F20"/>
          <w:w w:val="105"/>
          <w:sz w:val="16"/>
        </w:rPr>
        <w:t>outer-membrane protein. </w:t>
      </w:r>
      <w:r>
        <w:rPr>
          <w:i/>
          <w:color w:val="231F20"/>
          <w:w w:val="105"/>
          <w:sz w:val="16"/>
        </w:rPr>
        <w:t>Lancet</w:t>
      </w:r>
      <w:r>
        <w:rPr>
          <w:color w:val="231F20"/>
          <w:w w:val="105"/>
          <w:sz w:val="16"/>
        </w:rPr>
        <w:t>. 1986;2:299-302.</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71" w:id="197"/>
      <w:bookmarkEnd w:id="197"/>
      <w:r>
        <w:rPr/>
      </w:r>
      <w:r>
        <w:rPr>
          <w:color w:val="231F20"/>
          <w:sz w:val="16"/>
        </w:rPr>
        <w:t>Slack MH, Schapira D, Thwaites RJ, et al. Responses to a </w:t>
      </w:r>
      <w:r>
        <w:rPr>
          <w:color w:val="231F20"/>
          <w:sz w:val="16"/>
        </w:rPr>
        <w:t>fourth</w:t>
      </w:r>
      <w:r>
        <w:rPr>
          <w:color w:val="231F20"/>
          <w:spacing w:val="40"/>
          <w:sz w:val="16"/>
        </w:rPr>
        <w:t> </w:t>
      </w:r>
      <w:r>
        <w:rPr>
          <w:color w:val="231F20"/>
          <w:sz w:val="16"/>
        </w:rPr>
        <w:t>dose of </w:t>
      </w:r>
      <w:r>
        <w:rPr>
          <w:i/>
          <w:color w:val="231F20"/>
          <w:sz w:val="16"/>
        </w:rPr>
        <w:t>Haemophilus influenzae </w:t>
      </w:r>
      <w:r>
        <w:rPr>
          <w:color w:val="231F20"/>
          <w:sz w:val="16"/>
        </w:rPr>
        <w:t>type B conjugate vaccine in early</w:t>
      </w:r>
      <w:r>
        <w:rPr>
          <w:color w:val="231F20"/>
          <w:spacing w:val="40"/>
          <w:sz w:val="16"/>
        </w:rPr>
        <w:t> </w:t>
      </w:r>
      <w:r>
        <w:rPr>
          <w:color w:val="231F20"/>
          <w:sz w:val="16"/>
        </w:rPr>
        <w:t>life. </w:t>
      </w:r>
      <w:r>
        <w:rPr>
          <w:i/>
          <w:color w:val="231F20"/>
          <w:sz w:val="16"/>
        </w:rPr>
        <w:t>Arch Dis Child Fetal Neonatal Ed</w:t>
      </w:r>
      <w:r>
        <w:rPr>
          <w:color w:val="231F20"/>
          <w:sz w:val="16"/>
        </w:rPr>
        <w:t>. 2004;89:F269-F271.</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72" w:id="198"/>
      <w:bookmarkEnd w:id="198"/>
      <w:r>
        <w:rPr/>
      </w:r>
      <w:r>
        <w:rPr>
          <w:color w:val="231F20"/>
          <w:w w:val="105"/>
          <w:sz w:val="16"/>
        </w:rPr>
        <w:t>Gans HA, Arvin AM, Galinus J, et al. Deficiency of the </w:t>
      </w:r>
      <w:r>
        <w:rPr>
          <w:color w:val="231F20"/>
          <w:w w:val="105"/>
          <w:sz w:val="16"/>
        </w:rPr>
        <w:t>humoral immune</w:t>
      </w:r>
      <w:r>
        <w:rPr>
          <w:color w:val="231F20"/>
          <w:w w:val="105"/>
          <w:sz w:val="16"/>
        </w:rPr>
        <w:t> response</w:t>
      </w:r>
      <w:r>
        <w:rPr>
          <w:color w:val="231F20"/>
          <w:w w:val="105"/>
          <w:sz w:val="16"/>
        </w:rPr>
        <w:t> to</w:t>
      </w:r>
      <w:r>
        <w:rPr>
          <w:color w:val="231F20"/>
          <w:w w:val="105"/>
          <w:sz w:val="16"/>
        </w:rPr>
        <w:t> measles</w:t>
      </w:r>
      <w:r>
        <w:rPr>
          <w:color w:val="231F20"/>
          <w:w w:val="105"/>
          <w:sz w:val="16"/>
        </w:rPr>
        <w:t> vaccine</w:t>
      </w:r>
      <w:r>
        <w:rPr>
          <w:color w:val="231F20"/>
          <w:w w:val="105"/>
          <w:sz w:val="16"/>
        </w:rPr>
        <w:t> in</w:t>
      </w:r>
      <w:r>
        <w:rPr>
          <w:color w:val="231F20"/>
          <w:w w:val="105"/>
          <w:sz w:val="16"/>
        </w:rPr>
        <w:t> infants</w:t>
      </w:r>
      <w:r>
        <w:rPr>
          <w:color w:val="231F20"/>
          <w:w w:val="105"/>
          <w:sz w:val="16"/>
        </w:rPr>
        <w:t> immunized</w:t>
      </w:r>
      <w:r>
        <w:rPr>
          <w:color w:val="231F20"/>
          <w:w w:val="105"/>
          <w:sz w:val="16"/>
        </w:rPr>
        <w:t> at</w:t>
      </w:r>
      <w:r>
        <w:rPr>
          <w:color w:val="231F20"/>
          <w:spacing w:val="80"/>
          <w:w w:val="105"/>
          <w:sz w:val="16"/>
        </w:rPr>
        <w:t> </w:t>
      </w:r>
      <w:r>
        <w:rPr>
          <w:color w:val="231F20"/>
          <w:w w:val="105"/>
          <w:sz w:val="16"/>
        </w:rPr>
        <w:t>age 6 months. </w:t>
      </w:r>
      <w:r>
        <w:rPr>
          <w:i/>
          <w:color w:val="231F20"/>
          <w:w w:val="105"/>
          <w:sz w:val="16"/>
        </w:rPr>
        <w:t>JAMA</w:t>
      </w:r>
      <w:r>
        <w:rPr>
          <w:color w:val="231F20"/>
          <w:w w:val="105"/>
          <w:sz w:val="16"/>
        </w:rPr>
        <w:t>. 1998;280:527-532.</w:t>
      </w:r>
    </w:p>
    <w:p>
      <w:pPr>
        <w:pStyle w:val="ListParagraph"/>
        <w:numPr>
          <w:ilvl w:val="0"/>
          <w:numId w:val="9"/>
        </w:numPr>
        <w:tabs>
          <w:tab w:pos="740" w:val="left" w:leader="none"/>
        </w:tabs>
        <w:spacing w:line="235" w:lineRule="auto" w:before="0" w:after="0"/>
        <w:ind w:left="740" w:right="0" w:hanging="380"/>
        <w:jc w:val="both"/>
        <w:rPr>
          <w:sz w:val="16"/>
        </w:rPr>
      </w:pPr>
      <w:r>
        <w:rPr>
          <w:color w:val="231F20"/>
          <w:sz w:val="16"/>
        </w:rPr>
        <w:t>Vazquez M, LaRussa PS, Gershon AA, et al. Effectiveness </w:t>
      </w:r>
      <w:r>
        <w:rPr>
          <w:color w:val="231F20"/>
          <w:sz w:val="16"/>
        </w:rPr>
        <w:t>over</w:t>
      </w:r>
      <w:r>
        <w:rPr>
          <w:color w:val="231F20"/>
          <w:spacing w:val="40"/>
          <w:sz w:val="16"/>
        </w:rPr>
        <w:t> </w:t>
      </w:r>
      <w:r>
        <w:rPr>
          <w:color w:val="231F20"/>
          <w:sz w:val="16"/>
        </w:rPr>
        <w:t>time of varicella vaccine. </w:t>
      </w:r>
      <w:r>
        <w:rPr>
          <w:i/>
          <w:color w:val="231F20"/>
          <w:sz w:val="16"/>
        </w:rPr>
        <w:t>JAMA</w:t>
      </w:r>
      <w:r>
        <w:rPr>
          <w:color w:val="231F20"/>
          <w:sz w:val="16"/>
        </w:rPr>
        <w:t>. 2004;291:851-855.</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73" w:id="199"/>
      <w:bookmarkEnd w:id="199"/>
      <w:r>
        <w:rPr/>
      </w:r>
      <w:r>
        <w:rPr>
          <w:color w:val="231F20"/>
          <w:sz w:val="16"/>
        </w:rPr>
        <w:t>Siegrist CA. Mechanisms by which maternal antibodies </w:t>
      </w:r>
      <w:r>
        <w:rPr>
          <w:color w:val="231F20"/>
          <w:sz w:val="16"/>
        </w:rPr>
        <w:t>influence</w:t>
      </w:r>
      <w:r>
        <w:rPr>
          <w:color w:val="231F20"/>
          <w:w w:val="110"/>
          <w:sz w:val="16"/>
        </w:rPr>
        <w:t> </w:t>
      </w:r>
      <w:r>
        <w:rPr>
          <w:color w:val="231F20"/>
          <w:spacing w:val="-2"/>
          <w:w w:val="110"/>
          <w:sz w:val="16"/>
        </w:rPr>
        <w:t>infant</w:t>
      </w:r>
      <w:r>
        <w:rPr>
          <w:color w:val="231F20"/>
          <w:spacing w:val="-5"/>
          <w:w w:val="110"/>
          <w:sz w:val="16"/>
        </w:rPr>
        <w:t> </w:t>
      </w:r>
      <w:r>
        <w:rPr>
          <w:color w:val="231F20"/>
          <w:spacing w:val="-2"/>
          <w:w w:val="110"/>
          <w:sz w:val="16"/>
        </w:rPr>
        <w:t>vaccine</w:t>
      </w:r>
      <w:r>
        <w:rPr>
          <w:color w:val="231F20"/>
          <w:spacing w:val="-5"/>
          <w:w w:val="110"/>
          <w:sz w:val="16"/>
        </w:rPr>
        <w:t> </w:t>
      </w:r>
      <w:r>
        <w:rPr>
          <w:color w:val="231F20"/>
          <w:spacing w:val="-2"/>
          <w:w w:val="110"/>
          <w:sz w:val="16"/>
        </w:rPr>
        <w:t>responses:</w:t>
      </w:r>
      <w:r>
        <w:rPr>
          <w:color w:val="231F20"/>
          <w:spacing w:val="-5"/>
          <w:w w:val="110"/>
          <w:sz w:val="16"/>
        </w:rPr>
        <w:t> </w:t>
      </w:r>
      <w:r>
        <w:rPr>
          <w:color w:val="231F20"/>
          <w:spacing w:val="-2"/>
          <w:w w:val="110"/>
          <w:sz w:val="16"/>
        </w:rPr>
        <w:t>review</w:t>
      </w:r>
      <w:r>
        <w:rPr>
          <w:color w:val="231F20"/>
          <w:spacing w:val="-5"/>
          <w:w w:val="110"/>
          <w:sz w:val="16"/>
        </w:rPr>
        <w:t> </w:t>
      </w:r>
      <w:r>
        <w:rPr>
          <w:color w:val="231F20"/>
          <w:spacing w:val="-2"/>
          <w:w w:val="110"/>
          <w:sz w:val="16"/>
        </w:rPr>
        <w:t>of</w:t>
      </w:r>
      <w:r>
        <w:rPr>
          <w:color w:val="231F20"/>
          <w:spacing w:val="-5"/>
          <w:w w:val="110"/>
          <w:sz w:val="16"/>
        </w:rPr>
        <w:t> </w:t>
      </w:r>
      <w:r>
        <w:rPr>
          <w:color w:val="231F20"/>
          <w:spacing w:val="-2"/>
          <w:w w:val="110"/>
          <w:sz w:val="16"/>
        </w:rPr>
        <w:t>hypotheses</w:t>
      </w:r>
      <w:r>
        <w:rPr>
          <w:color w:val="231F20"/>
          <w:spacing w:val="-5"/>
          <w:w w:val="110"/>
          <w:sz w:val="16"/>
        </w:rPr>
        <w:t> </w:t>
      </w:r>
      <w:r>
        <w:rPr>
          <w:color w:val="231F20"/>
          <w:spacing w:val="-2"/>
          <w:w w:val="110"/>
          <w:sz w:val="16"/>
        </w:rPr>
        <w:t>and</w:t>
      </w:r>
      <w:r>
        <w:rPr>
          <w:color w:val="231F20"/>
          <w:spacing w:val="-5"/>
          <w:w w:val="110"/>
          <w:sz w:val="16"/>
        </w:rPr>
        <w:t> </w:t>
      </w:r>
      <w:r>
        <w:rPr>
          <w:color w:val="231F20"/>
          <w:spacing w:val="-2"/>
          <w:w w:val="110"/>
          <w:sz w:val="16"/>
        </w:rPr>
        <w:t>definition</w:t>
      </w:r>
      <w:r>
        <w:rPr>
          <w:color w:val="231F20"/>
          <w:spacing w:val="-5"/>
          <w:w w:val="110"/>
          <w:sz w:val="16"/>
        </w:rPr>
        <w:t> </w:t>
      </w:r>
      <w:r>
        <w:rPr>
          <w:color w:val="231F20"/>
          <w:spacing w:val="-2"/>
          <w:w w:val="110"/>
          <w:sz w:val="16"/>
        </w:rPr>
        <w:t>of </w:t>
      </w:r>
      <w:r>
        <w:rPr>
          <w:color w:val="231F20"/>
          <w:w w:val="110"/>
          <w:sz w:val="16"/>
        </w:rPr>
        <w:t>main determinants. </w:t>
      </w:r>
      <w:r>
        <w:rPr>
          <w:i/>
          <w:color w:val="231F20"/>
          <w:w w:val="110"/>
          <w:sz w:val="16"/>
        </w:rPr>
        <w:t>Vaccine</w:t>
      </w:r>
      <w:r>
        <w:rPr>
          <w:color w:val="231F20"/>
          <w:w w:val="110"/>
          <w:sz w:val="16"/>
        </w:rPr>
        <w:t>. 2003;21:3406-3412.</w:t>
      </w:r>
    </w:p>
    <w:p>
      <w:pPr>
        <w:pStyle w:val="ListParagraph"/>
        <w:numPr>
          <w:ilvl w:val="0"/>
          <w:numId w:val="9"/>
        </w:numPr>
        <w:tabs>
          <w:tab w:pos="740" w:val="left" w:leader="none"/>
        </w:tabs>
        <w:spacing w:line="235" w:lineRule="auto" w:before="0" w:after="0"/>
        <w:ind w:left="740" w:right="0" w:hanging="380"/>
        <w:jc w:val="both"/>
        <w:rPr>
          <w:sz w:val="16"/>
        </w:rPr>
      </w:pPr>
      <w:r>
        <w:rPr>
          <w:color w:val="231F20"/>
          <w:w w:val="110"/>
          <w:sz w:val="16"/>
        </w:rPr>
        <w:t>Jones</w:t>
      </w:r>
      <w:r>
        <w:rPr>
          <w:color w:val="231F20"/>
          <w:spacing w:val="-11"/>
          <w:w w:val="110"/>
          <w:sz w:val="16"/>
        </w:rPr>
        <w:t> </w:t>
      </w:r>
      <w:r>
        <w:rPr>
          <w:color w:val="231F20"/>
          <w:w w:val="110"/>
          <w:sz w:val="16"/>
        </w:rPr>
        <w:t>C,</w:t>
      </w:r>
      <w:r>
        <w:rPr>
          <w:color w:val="231F20"/>
          <w:spacing w:val="-11"/>
          <w:w w:val="110"/>
          <w:sz w:val="16"/>
        </w:rPr>
        <w:t> </w:t>
      </w:r>
      <w:r>
        <w:rPr>
          <w:color w:val="231F20"/>
          <w:w w:val="110"/>
          <w:sz w:val="16"/>
        </w:rPr>
        <w:t>Pollock</w:t>
      </w:r>
      <w:r>
        <w:rPr>
          <w:color w:val="231F20"/>
          <w:spacing w:val="-11"/>
          <w:w w:val="110"/>
          <w:sz w:val="16"/>
        </w:rPr>
        <w:t> </w:t>
      </w:r>
      <w:r>
        <w:rPr>
          <w:color w:val="231F20"/>
          <w:w w:val="110"/>
          <w:sz w:val="16"/>
        </w:rPr>
        <w:t>L,</w:t>
      </w:r>
      <w:r>
        <w:rPr>
          <w:color w:val="231F20"/>
          <w:spacing w:val="-11"/>
          <w:w w:val="110"/>
          <w:sz w:val="16"/>
        </w:rPr>
        <w:t> </w:t>
      </w:r>
      <w:r>
        <w:rPr>
          <w:color w:val="231F20"/>
          <w:w w:val="110"/>
          <w:sz w:val="16"/>
        </w:rPr>
        <w:t>Barnett</w:t>
      </w:r>
      <w:r>
        <w:rPr>
          <w:color w:val="231F20"/>
          <w:spacing w:val="-11"/>
          <w:w w:val="110"/>
          <w:sz w:val="16"/>
        </w:rPr>
        <w:t> </w:t>
      </w:r>
      <w:r>
        <w:rPr>
          <w:color w:val="231F20"/>
          <w:w w:val="110"/>
          <w:sz w:val="16"/>
        </w:rPr>
        <w:t>SM,</w:t>
      </w:r>
      <w:r>
        <w:rPr>
          <w:color w:val="231F20"/>
          <w:spacing w:val="-10"/>
          <w:w w:val="110"/>
          <w:sz w:val="16"/>
        </w:rPr>
        <w:t> </w:t>
      </w:r>
      <w:r>
        <w:rPr>
          <w:color w:val="231F20"/>
          <w:w w:val="110"/>
          <w:sz w:val="16"/>
        </w:rPr>
        <w:t>et</w:t>
      </w:r>
      <w:r>
        <w:rPr>
          <w:color w:val="231F20"/>
          <w:spacing w:val="-11"/>
          <w:w w:val="110"/>
          <w:sz w:val="16"/>
        </w:rPr>
        <w:t> </w:t>
      </w:r>
      <w:r>
        <w:rPr>
          <w:color w:val="231F20"/>
          <w:w w:val="110"/>
          <w:sz w:val="16"/>
        </w:rPr>
        <w:t>al.</w:t>
      </w:r>
      <w:r>
        <w:rPr>
          <w:color w:val="231F20"/>
          <w:spacing w:val="-11"/>
          <w:w w:val="110"/>
          <w:sz w:val="16"/>
        </w:rPr>
        <w:t> </w:t>
      </w:r>
      <w:r>
        <w:rPr>
          <w:color w:val="231F20"/>
          <w:w w:val="110"/>
          <w:sz w:val="16"/>
        </w:rPr>
        <w:t>The</w:t>
      </w:r>
      <w:r>
        <w:rPr>
          <w:color w:val="231F20"/>
          <w:spacing w:val="-11"/>
          <w:w w:val="110"/>
          <w:sz w:val="16"/>
        </w:rPr>
        <w:t> </w:t>
      </w:r>
      <w:r>
        <w:rPr>
          <w:color w:val="231F20"/>
          <w:w w:val="110"/>
          <w:sz w:val="16"/>
        </w:rPr>
        <w:t>relationship</w:t>
      </w:r>
      <w:r>
        <w:rPr>
          <w:color w:val="231F20"/>
          <w:spacing w:val="-10"/>
          <w:w w:val="110"/>
          <w:sz w:val="16"/>
        </w:rPr>
        <w:t> </w:t>
      </w:r>
      <w:r>
        <w:rPr>
          <w:color w:val="231F20"/>
          <w:w w:val="110"/>
          <w:sz w:val="16"/>
        </w:rPr>
        <w:t>between concentration</w:t>
      </w:r>
      <w:r>
        <w:rPr>
          <w:color w:val="231F20"/>
          <w:w w:val="110"/>
          <w:sz w:val="16"/>
        </w:rPr>
        <w:t> of</w:t>
      </w:r>
      <w:r>
        <w:rPr>
          <w:color w:val="231F20"/>
          <w:w w:val="110"/>
          <w:sz w:val="16"/>
        </w:rPr>
        <w:t> specific</w:t>
      </w:r>
      <w:r>
        <w:rPr>
          <w:color w:val="231F20"/>
          <w:w w:val="110"/>
          <w:sz w:val="16"/>
        </w:rPr>
        <w:t> antibody</w:t>
      </w:r>
      <w:r>
        <w:rPr>
          <w:color w:val="231F20"/>
          <w:w w:val="110"/>
          <w:sz w:val="16"/>
        </w:rPr>
        <w:t> at</w:t>
      </w:r>
      <w:r>
        <w:rPr>
          <w:color w:val="231F20"/>
          <w:w w:val="110"/>
          <w:sz w:val="16"/>
        </w:rPr>
        <w:t> birth</w:t>
      </w:r>
      <w:r>
        <w:rPr>
          <w:color w:val="231F20"/>
          <w:w w:val="110"/>
          <w:sz w:val="16"/>
        </w:rPr>
        <w:t> and</w:t>
      </w:r>
      <w:r>
        <w:rPr>
          <w:color w:val="231F20"/>
          <w:w w:val="110"/>
          <w:sz w:val="16"/>
        </w:rPr>
        <w:t> </w:t>
      </w:r>
      <w:r>
        <w:rPr>
          <w:color w:val="231F20"/>
          <w:w w:val="110"/>
          <w:sz w:val="16"/>
        </w:rPr>
        <w:t>subsequent response</w:t>
      </w:r>
      <w:r>
        <w:rPr>
          <w:color w:val="231F20"/>
          <w:w w:val="110"/>
          <w:sz w:val="16"/>
        </w:rPr>
        <w:t> to</w:t>
      </w:r>
      <w:r>
        <w:rPr>
          <w:color w:val="231F20"/>
          <w:w w:val="110"/>
          <w:sz w:val="16"/>
        </w:rPr>
        <w:t> primary</w:t>
      </w:r>
      <w:r>
        <w:rPr>
          <w:color w:val="231F20"/>
          <w:w w:val="110"/>
          <w:sz w:val="16"/>
        </w:rPr>
        <w:t> immunization.</w:t>
      </w:r>
      <w:r>
        <w:rPr>
          <w:color w:val="231F20"/>
          <w:w w:val="110"/>
          <w:sz w:val="16"/>
        </w:rPr>
        <w:t> </w:t>
      </w:r>
      <w:r>
        <w:rPr>
          <w:i/>
          <w:color w:val="231F20"/>
          <w:w w:val="110"/>
          <w:sz w:val="16"/>
        </w:rPr>
        <w:t>Vaccine</w:t>
      </w:r>
      <w:r>
        <w:rPr>
          <w:color w:val="231F20"/>
          <w:w w:val="110"/>
          <w:sz w:val="16"/>
        </w:rPr>
        <w:t>.</w:t>
      </w:r>
      <w:r>
        <w:rPr>
          <w:color w:val="231F20"/>
          <w:w w:val="110"/>
          <w:sz w:val="16"/>
        </w:rPr>
        <w:t> 2014;32(8):996- </w:t>
      </w:r>
      <w:r>
        <w:rPr>
          <w:color w:val="231F20"/>
          <w:spacing w:val="-4"/>
          <w:w w:val="110"/>
          <w:sz w:val="16"/>
        </w:rPr>
        <w:t>1002.</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74" w:id="200"/>
      <w:bookmarkEnd w:id="200"/>
      <w:r>
        <w:rPr/>
      </w:r>
      <w:r>
        <w:rPr>
          <w:color w:val="231F20"/>
          <w:w w:val="105"/>
          <w:sz w:val="16"/>
        </w:rPr>
        <w:t>Amenyogbe</w:t>
      </w:r>
      <w:r>
        <w:rPr>
          <w:color w:val="231F20"/>
          <w:w w:val="105"/>
          <w:sz w:val="16"/>
        </w:rPr>
        <w:t> N,</w:t>
      </w:r>
      <w:r>
        <w:rPr>
          <w:color w:val="231F20"/>
          <w:w w:val="105"/>
          <w:sz w:val="16"/>
        </w:rPr>
        <w:t> Levy</w:t>
      </w:r>
      <w:r>
        <w:rPr>
          <w:color w:val="231F20"/>
          <w:w w:val="105"/>
          <w:sz w:val="16"/>
        </w:rPr>
        <w:t> O,</w:t>
      </w:r>
      <w:r>
        <w:rPr>
          <w:color w:val="231F20"/>
          <w:w w:val="105"/>
          <w:sz w:val="16"/>
        </w:rPr>
        <w:t> Kollmann</w:t>
      </w:r>
      <w:r>
        <w:rPr>
          <w:color w:val="231F20"/>
          <w:w w:val="105"/>
          <w:sz w:val="16"/>
        </w:rPr>
        <w:t> TR.</w:t>
      </w:r>
      <w:r>
        <w:rPr>
          <w:color w:val="231F20"/>
          <w:w w:val="105"/>
          <w:sz w:val="16"/>
        </w:rPr>
        <w:t> Systems</w:t>
      </w:r>
      <w:r>
        <w:rPr>
          <w:color w:val="231F20"/>
          <w:w w:val="105"/>
          <w:sz w:val="16"/>
        </w:rPr>
        <w:t> vaccinology:</w:t>
      </w:r>
      <w:r>
        <w:rPr>
          <w:color w:val="231F20"/>
          <w:w w:val="105"/>
          <w:sz w:val="16"/>
        </w:rPr>
        <w:t> </w:t>
      </w:r>
      <w:r>
        <w:rPr>
          <w:color w:val="231F20"/>
          <w:w w:val="105"/>
          <w:sz w:val="16"/>
        </w:rPr>
        <w:t>a promise for the young and the poor. </w:t>
      </w:r>
      <w:r>
        <w:rPr>
          <w:i/>
          <w:color w:val="231F20"/>
          <w:w w:val="105"/>
          <w:sz w:val="16"/>
        </w:rPr>
        <w:t>Philos</w:t>
      </w:r>
      <w:r>
        <w:rPr>
          <w:i/>
          <w:color w:val="231F20"/>
          <w:w w:val="105"/>
          <w:sz w:val="16"/>
        </w:rPr>
        <w:t> Trans</w:t>
      </w:r>
      <w:r>
        <w:rPr>
          <w:i/>
          <w:color w:val="231F20"/>
          <w:w w:val="105"/>
          <w:sz w:val="16"/>
        </w:rPr>
        <w:t> R</w:t>
      </w:r>
      <w:r>
        <w:rPr>
          <w:i/>
          <w:color w:val="231F20"/>
          <w:w w:val="105"/>
          <w:sz w:val="16"/>
        </w:rPr>
        <w:t> Soc</w:t>
      </w:r>
      <w:r>
        <w:rPr>
          <w:i/>
          <w:color w:val="231F20"/>
          <w:w w:val="105"/>
          <w:sz w:val="16"/>
        </w:rPr>
        <w:t> Lond</w:t>
      </w:r>
      <w:r>
        <w:rPr>
          <w:i/>
          <w:color w:val="231F20"/>
          <w:w w:val="105"/>
          <w:sz w:val="16"/>
        </w:rPr>
        <w:t> B Biol Sci</w:t>
      </w:r>
      <w:r>
        <w:rPr>
          <w:color w:val="231F20"/>
          <w:w w:val="105"/>
          <w:sz w:val="16"/>
        </w:rPr>
        <w:t>. 2015;370(1671), pii: 20140340.</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75" w:id="201"/>
      <w:bookmarkEnd w:id="201"/>
      <w:r>
        <w:rPr/>
      </w:r>
      <w:r>
        <w:rPr>
          <w:color w:val="231F20"/>
          <w:sz w:val="16"/>
        </w:rPr>
        <w:t>Pihlgren M, Tougne C, Bozzotti P, et al. Unresponsiveness to</w:t>
      </w:r>
      <w:r>
        <w:rPr>
          <w:color w:val="231F20"/>
          <w:spacing w:val="40"/>
          <w:sz w:val="16"/>
        </w:rPr>
        <w:t> </w:t>
      </w:r>
      <w:r>
        <w:rPr>
          <w:color w:val="231F20"/>
          <w:sz w:val="16"/>
        </w:rPr>
        <w:t>lymphoid-mediated</w:t>
      </w:r>
      <w:r>
        <w:rPr>
          <w:color w:val="231F20"/>
          <w:spacing w:val="40"/>
          <w:sz w:val="16"/>
        </w:rPr>
        <w:t> </w:t>
      </w:r>
      <w:r>
        <w:rPr>
          <w:color w:val="231F20"/>
          <w:sz w:val="16"/>
        </w:rPr>
        <w:t>signals</w:t>
      </w:r>
      <w:r>
        <w:rPr>
          <w:color w:val="231F20"/>
          <w:spacing w:val="40"/>
          <w:sz w:val="16"/>
        </w:rPr>
        <w:t> </w:t>
      </w:r>
      <w:r>
        <w:rPr>
          <w:color w:val="231F20"/>
          <w:sz w:val="16"/>
        </w:rPr>
        <w:t>at</w:t>
      </w:r>
      <w:r>
        <w:rPr>
          <w:color w:val="231F20"/>
          <w:spacing w:val="40"/>
          <w:sz w:val="16"/>
        </w:rPr>
        <w:t> </w:t>
      </w:r>
      <w:r>
        <w:rPr>
          <w:color w:val="231F20"/>
          <w:sz w:val="16"/>
        </w:rPr>
        <w:t>the</w:t>
      </w:r>
      <w:r>
        <w:rPr>
          <w:color w:val="231F20"/>
          <w:spacing w:val="40"/>
          <w:sz w:val="16"/>
        </w:rPr>
        <w:t> </w:t>
      </w:r>
      <w:r>
        <w:rPr>
          <w:color w:val="231F20"/>
          <w:sz w:val="16"/>
        </w:rPr>
        <w:t>neonatal</w:t>
      </w:r>
      <w:r>
        <w:rPr>
          <w:color w:val="231F20"/>
          <w:spacing w:val="40"/>
          <w:sz w:val="16"/>
        </w:rPr>
        <w:t> </w:t>
      </w:r>
      <w:r>
        <w:rPr>
          <w:color w:val="231F20"/>
          <w:sz w:val="16"/>
        </w:rPr>
        <w:t>follicular</w:t>
      </w:r>
      <w:r>
        <w:rPr>
          <w:color w:val="231F20"/>
          <w:spacing w:val="40"/>
          <w:sz w:val="16"/>
        </w:rPr>
        <w:t> </w:t>
      </w:r>
      <w:r>
        <w:rPr>
          <w:color w:val="231F20"/>
          <w:sz w:val="16"/>
        </w:rPr>
        <w:t>dendritic</w:t>
      </w:r>
      <w:r>
        <w:rPr>
          <w:color w:val="231F20"/>
          <w:spacing w:val="40"/>
          <w:sz w:val="16"/>
        </w:rPr>
        <w:t> </w:t>
      </w:r>
      <w:r>
        <w:rPr>
          <w:color w:val="231F20"/>
          <w:sz w:val="16"/>
        </w:rPr>
        <w:t>cell precursor level contributes to delayed germinal center induc-</w:t>
      </w:r>
      <w:r>
        <w:rPr>
          <w:color w:val="231F20"/>
          <w:spacing w:val="40"/>
          <w:sz w:val="16"/>
        </w:rPr>
        <w:t> </w:t>
      </w:r>
      <w:r>
        <w:rPr>
          <w:color w:val="231F20"/>
          <w:sz w:val="16"/>
        </w:rPr>
        <w:t>tion</w:t>
      </w:r>
      <w:r>
        <w:rPr>
          <w:color w:val="231F20"/>
          <w:spacing w:val="40"/>
          <w:sz w:val="16"/>
        </w:rPr>
        <w:t>  </w:t>
      </w:r>
      <w:r>
        <w:rPr>
          <w:color w:val="231F20"/>
          <w:sz w:val="16"/>
        </w:rPr>
        <w:t>and</w:t>
      </w:r>
      <w:r>
        <w:rPr>
          <w:color w:val="231F20"/>
          <w:spacing w:val="40"/>
          <w:sz w:val="16"/>
        </w:rPr>
        <w:t>  </w:t>
      </w:r>
      <w:r>
        <w:rPr>
          <w:color w:val="231F20"/>
          <w:sz w:val="16"/>
        </w:rPr>
        <w:t>limitations</w:t>
      </w:r>
      <w:r>
        <w:rPr>
          <w:color w:val="231F20"/>
          <w:spacing w:val="40"/>
          <w:sz w:val="16"/>
        </w:rPr>
        <w:t>  </w:t>
      </w:r>
      <w:r>
        <w:rPr>
          <w:color w:val="231F20"/>
          <w:sz w:val="16"/>
        </w:rPr>
        <w:t>of</w:t>
      </w:r>
      <w:r>
        <w:rPr>
          <w:color w:val="231F20"/>
          <w:spacing w:val="40"/>
          <w:sz w:val="16"/>
        </w:rPr>
        <w:t>  </w:t>
      </w:r>
      <w:r>
        <w:rPr>
          <w:color w:val="231F20"/>
          <w:sz w:val="16"/>
        </w:rPr>
        <w:t>neonatal</w:t>
      </w:r>
      <w:r>
        <w:rPr>
          <w:color w:val="231F20"/>
          <w:spacing w:val="40"/>
          <w:sz w:val="16"/>
        </w:rPr>
        <w:t>  </w:t>
      </w:r>
      <w:r>
        <w:rPr>
          <w:color w:val="231F20"/>
          <w:sz w:val="16"/>
        </w:rPr>
        <w:t>antibody</w:t>
      </w:r>
      <w:r>
        <w:rPr>
          <w:color w:val="231F20"/>
          <w:spacing w:val="40"/>
          <w:sz w:val="16"/>
        </w:rPr>
        <w:t>  </w:t>
      </w:r>
      <w:r>
        <w:rPr>
          <w:color w:val="231F20"/>
          <w:sz w:val="16"/>
        </w:rPr>
        <w:t>responses</w:t>
      </w:r>
      <w:r>
        <w:rPr>
          <w:color w:val="231F20"/>
          <w:spacing w:val="40"/>
          <w:sz w:val="16"/>
        </w:rPr>
        <w:t>  </w:t>
      </w:r>
      <w:r>
        <w:rPr>
          <w:color w:val="231F20"/>
          <w:sz w:val="16"/>
        </w:rPr>
        <w:t>to</w:t>
      </w:r>
      <w:r>
        <w:rPr>
          <w:color w:val="231F20"/>
          <w:spacing w:val="40"/>
          <w:sz w:val="16"/>
        </w:rPr>
        <w:t> </w:t>
      </w:r>
      <w:r>
        <w:rPr>
          <w:color w:val="231F20"/>
          <w:sz w:val="16"/>
        </w:rPr>
        <w:t>T-dependent</w:t>
      </w:r>
      <w:r>
        <w:rPr>
          <w:color w:val="231F20"/>
          <w:spacing w:val="40"/>
          <w:sz w:val="16"/>
        </w:rPr>
        <w:t> </w:t>
      </w:r>
      <w:r>
        <w:rPr>
          <w:color w:val="231F20"/>
          <w:sz w:val="16"/>
        </w:rPr>
        <w:t>antigens.</w:t>
      </w:r>
      <w:r>
        <w:rPr>
          <w:color w:val="231F20"/>
          <w:spacing w:val="40"/>
          <w:sz w:val="16"/>
        </w:rPr>
        <w:t> </w:t>
      </w:r>
      <w:r>
        <w:rPr>
          <w:i/>
          <w:color w:val="231F20"/>
          <w:sz w:val="16"/>
        </w:rPr>
        <w:t>J</w:t>
      </w:r>
      <w:r>
        <w:rPr>
          <w:i/>
          <w:color w:val="231F20"/>
          <w:spacing w:val="40"/>
          <w:sz w:val="16"/>
        </w:rPr>
        <w:t> </w:t>
      </w:r>
      <w:r>
        <w:rPr>
          <w:i/>
          <w:color w:val="231F20"/>
          <w:sz w:val="16"/>
        </w:rPr>
        <w:t>Immunol</w:t>
      </w:r>
      <w:r>
        <w:rPr>
          <w:color w:val="231F20"/>
          <w:sz w:val="16"/>
        </w:rPr>
        <w:t>.</w:t>
      </w:r>
      <w:r>
        <w:rPr>
          <w:color w:val="231F20"/>
          <w:spacing w:val="40"/>
          <w:sz w:val="16"/>
        </w:rPr>
        <w:t> </w:t>
      </w:r>
      <w:r>
        <w:rPr>
          <w:color w:val="231F20"/>
          <w:sz w:val="16"/>
        </w:rPr>
        <w:t>2003;170:2824-2832.</w:t>
      </w:r>
    </w:p>
    <w:p>
      <w:pPr>
        <w:pStyle w:val="ListParagraph"/>
        <w:numPr>
          <w:ilvl w:val="0"/>
          <w:numId w:val="9"/>
        </w:numPr>
        <w:tabs>
          <w:tab w:pos="740" w:val="left" w:leader="none"/>
        </w:tabs>
        <w:spacing w:line="235" w:lineRule="auto" w:before="0" w:after="0"/>
        <w:ind w:left="740" w:right="0" w:hanging="380"/>
        <w:jc w:val="both"/>
        <w:rPr>
          <w:sz w:val="16"/>
        </w:rPr>
      </w:pPr>
      <w:r>
        <w:rPr>
          <w:color w:val="231F20"/>
          <w:sz w:val="16"/>
        </w:rPr>
        <w:t>Mastelic B, Kamath AT, Fontannaz P, et al. Environmental and </w:t>
      </w:r>
      <w:r>
        <w:rPr>
          <w:color w:val="231F20"/>
          <w:sz w:val="16"/>
        </w:rPr>
        <w:t>T</w:t>
      </w:r>
      <w:r>
        <w:rPr>
          <w:color w:val="231F20"/>
          <w:spacing w:val="40"/>
          <w:sz w:val="16"/>
        </w:rPr>
        <w:t> </w:t>
      </w:r>
      <w:r>
        <w:rPr>
          <w:color w:val="231F20"/>
          <w:sz w:val="16"/>
        </w:rPr>
        <w:t>cell-intrinsic factors limit the expansion of neonatal follicular T</w:t>
      </w:r>
      <w:r>
        <w:rPr>
          <w:color w:val="231F20"/>
          <w:spacing w:val="40"/>
          <w:sz w:val="16"/>
        </w:rPr>
        <w:t> </w:t>
      </w:r>
      <w:r>
        <w:rPr>
          <w:color w:val="231F20"/>
          <w:sz w:val="16"/>
        </w:rPr>
        <w:t>helper</w:t>
      </w:r>
      <w:r>
        <w:rPr>
          <w:color w:val="231F20"/>
          <w:spacing w:val="69"/>
          <w:sz w:val="16"/>
        </w:rPr>
        <w:t> </w:t>
      </w:r>
      <w:r>
        <w:rPr>
          <w:color w:val="231F20"/>
          <w:sz w:val="16"/>
        </w:rPr>
        <w:t>cells</w:t>
      </w:r>
      <w:r>
        <w:rPr>
          <w:color w:val="231F20"/>
          <w:spacing w:val="69"/>
          <w:sz w:val="16"/>
        </w:rPr>
        <w:t> </w:t>
      </w:r>
      <w:r>
        <w:rPr>
          <w:color w:val="231F20"/>
          <w:sz w:val="16"/>
        </w:rPr>
        <w:t>but</w:t>
      </w:r>
      <w:r>
        <w:rPr>
          <w:color w:val="231F20"/>
          <w:spacing w:val="69"/>
          <w:sz w:val="16"/>
        </w:rPr>
        <w:t> </w:t>
      </w:r>
      <w:r>
        <w:rPr>
          <w:color w:val="231F20"/>
          <w:sz w:val="16"/>
        </w:rPr>
        <w:t>may</w:t>
      </w:r>
      <w:r>
        <w:rPr>
          <w:color w:val="231F20"/>
          <w:spacing w:val="69"/>
          <w:sz w:val="16"/>
        </w:rPr>
        <w:t> </w:t>
      </w:r>
      <w:r>
        <w:rPr>
          <w:color w:val="231F20"/>
          <w:sz w:val="16"/>
        </w:rPr>
        <w:t>be</w:t>
      </w:r>
      <w:r>
        <w:rPr>
          <w:color w:val="231F20"/>
          <w:spacing w:val="69"/>
          <w:sz w:val="16"/>
        </w:rPr>
        <w:t> </w:t>
      </w:r>
      <w:r>
        <w:rPr>
          <w:color w:val="231F20"/>
          <w:sz w:val="16"/>
        </w:rPr>
        <w:t>circumvented</w:t>
      </w:r>
      <w:r>
        <w:rPr>
          <w:color w:val="231F20"/>
          <w:spacing w:val="69"/>
          <w:sz w:val="16"/>
        </w:rPr>
        <w:t> </w:t>
      </w:r>
      <w:r>
        <w:rPr>
          <w:color w:val="231F20"/>
          <w:sz w:val="16"/>
        </w:rPr>
        <w:t>by</w:t>
      </w:r>
      <w:r>
        <w:rPr>
          <w:color w:val="231F20"/>
          <w:spacing w:val="69"/>
          <w:sz w:val="16"/>
        </w:rPr>
        <w:t> </w:t>
      </w:r>
      <w:r>
        <w:rPr>
          <w:color w:val="231F20"/>
          <w:sz w:val="16"/>
        </w:rPr>
        <w:t>specific</w:t>
      </w:r>
      <w:r>
        <w:rPr>
          <w:color w:val="231F20"/>
          <w:spacing w:val="69"/>
          <w:sz w:val="16"/>
        </w:rPr>
        <w:t> </w:t>
      </w:r>
      <w:r>
        <w:rPr>
          <w:color w:val="231F20"/>
          <w:sz w:val="16"/>
        </w:rPr>
        <w:t>adjuvants.</w:t>
      </w:r>
      <w:r>
        <w:rPr>
          <w:color w:val="231F20"/>
          <w:spacing w:val="40"/>
          <w:sz w:val="16"/>
        </w:rPr>
        <w:t> </w:t>
      </w:r>
      <w:r>
        <w:rPr>
          <w:i/>
          <w:color w:val="231F20"/>
          <w:sz w:val="16"/>
        </w:rPr>
        <w:t>J Immunol</w:t>
      </w:r>
      <w:r>
        <w:rPr>
          <w:color w:val="231F20"/>
          <w:sz w:val="16"/>
        </w:rPr>
        <w:t>. 2012;189(12):5764-5772.</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76" w:id="202"/>
      <w:bookmarkEnd w:id="202"/>
      <w:r>
        <w:rPr/>
      </w:r>
      <w:r>
        <w:rPr>
          <w:color w:val="231F20"/>
          <w:sz w:val="16"/>
        </w:rPr>
        <w:t>Vesikari T, Knuf M, Wutzler P, et al. Oil-in-water emulsion adju-</w:t>
      </w:r>
      <w:r>
        <w:rPr>
          <w:color w:val="231F20"/>
          <w:spacing w:val="40"/>
          <w:sz w:val="16"/>
        </w:rPr>
        <w:t> </w:t>
      </w:r>
      <w:r>
        <w:rPr>
          <w:color w:val="231F20"/>
          <w:sz w:val="16"/>
        </w:rPr>
        <w:t>vant with influenza vaccine in young children. </w:t>
      </w:r>
      <w:r>
        <w:rPr>
          <w:i/>
          <w:color w:val="231F20"/>
          <w:sz w:val="16"/>
        </w:rPr>
        <w:t>N Engl J Med</w:t>
      </w:r>
      <w:r>
        <w:rPr>
          <w:color w:val="231F20"/>
          <w:sz w:val="16"/>
        </w:rPr>
        <w:t>.</w:t>
      </w:r>
      <w:r>
        <w:rPr>
          <w:color w:val="231F20"/>
          <w:spacing w:val="40"/>
          <w:sz w:val="16"/>
        </w:rPr>
        <w:t> </w:t>
      </w:r>
      <w:r>
        <w:rPr>
          <w:color w:val="231F20"/>
          <w:spacing w:val="-2"/>
          <w:sz w:val="16"/>
        </w:rPr>
        <w:t>2011;365(15):1406-1416.</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77" w:id="203"/>
      <w:bookmarkEnd w:id="203"/>
      <w:r>
        <w:rPr/>
      </w:r>
      <w:r>
        <w:rPr>
          <w:color w:val="231F20"/>
          <w:w w:val="110"/>
          <w:sz w:val="16"/>
        </w:rPr>
        <w:t>Belloni</w:t>
      </w:r>
      <w:r>
        <w:rPr>
          <w:color w:val="231F20"/>
          <w:spacing w:val="-6"/>
          <w:w w:val="110"/>
          <w:sz w:val="16"/>
        </w:rPr>
        <w:t> </w:t>
      </w:r>
      <w:r>
        <w:rPr>
          <w:color w:val="231F20"/>
          <w:w w:val="110"/>
          <w:sz w:val="16"/>
        </w:rPr>
        <w:t>C,</w:t>
      </w:r>
      <w:r>
        <w:rPr>
          <w:color w:val="231F20"/>
          <w:spacing w:val="-6"/>
          <w:w w:val="110"/>
          <w:sz w:val="16"/>
        </w:rPr>
        <w:t> </w:t>
      </w:r>
      <w:r>
        <w:rPr>
          <w:color w:val="231F20"/>
          <w:w w:val="110"/>
          <w:sz w:val="16"/>
        </w:rPr>
        <w:t>De</w:t>
      </w:r>
      <w:r>
        <w:rPr>
          <w:color w:val="231F20"/>
          <w:spacing w:val="-6"/>
          <w:w w:val="110"/>
          <w:sz w:val="16"/>
        </w:rPr>
        <w:t> </w:t>
      </w:r>
      <w:r>
        <w:rPr>
          <w:color w:val="231F20"/>
          <w:w w:val="110"/>
          <w:sz w:val="16"/>
        </w:rPr>
        <w:t>Silvestri</w:t>
      </w:r>
      <w:r>
        <w:rPr>
          <w:color w:val="231F20"/>
          <w:spacing w:val="-6"/>
          <w:w w:val="110"/>
          <w:sz w:val="16"/>
        </w:rPr>
        <w:t> </w:t>
      </w:r>
      <w:r>
        <w:rPr>
          <w:color w:val="231F20"/>
          <w:w w:val="110"/>
          <w:sz w:val="16"/>
        </w:rPr>
        <w:t>A,</w:t>
      </w:r>
      <w:r>
        <w:rPr>
          <w:color w:val="231F20"/>
          <w:spacing w:val="-6"/>
          <w:w w:val="110"/>
          <w:sz w:val="16"/>
        </w:rPr>
        <w:t> </w:t>
      </w:r>
      <w:r>
        <w:rPr>
          <w:color w:val="231F20"/>
          <w:w w:val="110"/>
          <w:sz w:val="16"/>
        </w:rPr>
        <w:t>Tinelli</w:t>
      </w:r>
      <w:r>
        <w:rPr>
          <w:color w:val="231F20"/>
          <w:spacing w:val="-6"/>
          <w:w w:val="110"/>
          <w:sz w:val="16"/>
        </w:rPr>
        <w:t> </w:t>
      </w:r>
      <w:r>
        <w:rPr>
          <w:color w:val="231F20"/>
          <w:w w:val="110"/>
          <w:sz w:val="16"/>
        </w:rPr>
        <w:t>C,</w:t>
      </w:r>
      <w:r>
        <w:rPr>
          <w:color w:val="231F20"/>
          <w:spacing w:val="-6"/>
          <w:w w:val="110"/>
          <w:sz w:val="16"/>
        </w:rPr>
        <w:t> </w:t>
      </w:r>
      <w:r>
        <w:rPr>
          <w:color w:val="231F20"/>
          <w:w w:val="110"/>
          <w:sz w:val="16"/>
        </w:rPr>
        <w:t>et</w:t>
      </w:r>
      <w:r>
        <w:rPr>
          <w:color w:val="231F20"/>
          <w:spacing w:val="-11"/>
          <w:w w:val="110"/>
          <w:sz w:val="16"/>
        </w:rPr>
        <w:t> </w:t>
      </w:r>
      <w:r>
        <w:rPr>
          <w:color w:val="231F20"/>
          <w:w w:val="110"/>
          <w:sz w:val="16"/>
        </w:rPr>
        <w:t>al.</w:t>
      </w:r>
      <w:r>
        <w:rPr>
          <w:color w:val="231F20"/>
          <w:spacing w:val="-6"/>
          <w:w w:val="110"/>
          <w:sz w:val="16"/>
        </w:rPr>
        <w:t> </w:t>
      </w:r>
      <w:r>
        <w:rPr>
          <w:color w:val="231F20"/>
          <w:w w:val="110"/>
          <w:sz w:val="16"/>
        </w:rPr>
        <w:t>Immunogenicity</w:t>
      </w:r>
      <w:r>
        <w:rPr>
          <w:color w:val="231F20"/>
          <w:spacing w:val="-6"/>
          <w:w w:val="110"/>
          <w:sz w:val="16"/>
        </w:rPr>
        <w:t> </w:t>
      </w:r>
      <w:r>
        <w:rPr>
          <w:color w:val="231F20"/>
          <w:w w:val="110"/>
          <w:sz w:val="16"/>
        </w:rPr>
        <w:t>of</w:t>
      </w:r>
      <w:r>
        <w:rPr>
          <w:color w:val="231F20"/>
          <w:spacing w:val="-6"/>
          <w:w w:val="110"/>
          <w:sz w:val="16"/>
        </w:rPr>
        <w:t> </w:t>
      </w:r>
      <w:r>
        <w:rPr>
          <w:color w:val="231F20"/>
          <w:w w:val="110"/>
          <w:sz w:val="16"/>
        </w:rPr>
        <w:t>a three-component</w:t>
      </w:r>
      <w:r>
        <w:rPr>
          <w:color w:val="231F20"/>
          <w:w w:val="110"/>
          <w:sz w:val="16"/>
        </w:rPr>
        <w:t> acellular</w:t>
      </w:r>
      <w:r>
        <w:rPr>
          <w:color w:val="231F20"/>
          <w:w w:val="110"/>
          <w:sz w:val="16"/>
        </w:rPr>
        <w:t> pertussis</w:t>
      </w:r>
      <w:r>
        <w:rPr>
          <w:color w:val="231F20"/>
          <w:w w:val="110"/>
          <w:sz w:val="16"/>
        </w:rPr>
        <w:t> vaccine</w:t>
      </w:r>
      <w:r>
        <w:rPr>
          <w:color w:val="231F20"/>
          <w:w w:val="110"/>
          <w:sz w:val="16"/>
        </w:rPr>
        <w:t> administered</w:t>
      </w:r>
      <w:r>
        <w:rPr>
          <w:color w:val="231F20"/>
          <w:w w:val="110"/>
          <w:sz w:val="16"/>
        </w:rPr>
        <w:t> at birth.</w:t>
      </w:r>
      <w:r>
        <w:rPr>
          <w:color w:val="231F20"/>
          <w:spacing w:val="-11"/>
          <w:w w:val="110"/>
          <w:sz w:val="16"/>
        </w:rPr>
        <w:t> </w:t>
      </w:r>
      <w:r>
        <w:rPr>
          <w:i/>
          <w:color w:val="231F20"/>
          <w:w w:val="110"/>
          <w:sz w:val="16"/>
        </w:rPr>
        <w:t>Pediatrics</w:t>
      </w:r>
      <w:r>
        <w:rPr>
          <w:color w:val="231F20"/>
          <w:w w:val="110"/>
          <w:sz w:val="16"/>
        </w:rPr>
        <w:t>.</w:t>
      </w:r>
      <w:r>
        <w:rPr>
          <w:color w:val="231F20"/>
          <w:spacing w:val="-11"/>
          <w:w w:val="110"/>
          <w:sz w:val="16"/>
        </w:rPr>
        <w:t> </w:t>
      </w:r>
      <w:r>
        <w:rPr>
          <w:color w:val="231F20"/>
          <w:w w:val="110"/>
          <w:sz w:val="16"/>
        </w:rPr>
        <w:t>2003;111:1042-1045.</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78" w:id="204"/>
      <w:bookmarkEnd w:id="204"/>
      <w:r>
        <w:rPr/>
      </w:r>
      <w:r>
        <w:rPr>
          <w:color w:val="231F20"/>
          <w:w w:val="105"/>
          <w:sz w:val="16"/>
        </w:rPr>
        <w:t>Knuf M, Schmitt HJ, Wolter J, et al. Neonatal vaccination </w:t>
      </w:r>
      <w:r>
        <w:rPr>
          <w:color w:val="231F20"/>
          <w:w w:val="105"/>
          <w:sz w:val="16"/>
        </w:rPr>
        <w:t>with</w:t>
      </w:r>
      <w:r>
        <w:rPr>
          <w:color w:val="231F20"/>
          <w:spacing w:val="40"/>
          <w:w w:val="105"/>
          <w:sz w:val="16"/>
        </w:rPr>
        <w:t> </w:t>
      </w:r>
      <w:r>
        <w:rPr>
          <w:color w:val="231F20"/>
          <w:w w:val="105"/>
          <w:sz w:val="16"/>
        </w:rPr>
        <w:t>an acellular pertussis vaccine accelerates the acquisition of per- tussis antibodies in infants. </w:t>
      </w:r>
      <w:r>
        <w:rPr>
          <w:i/>
          <w:color w:val="231F20"/>
          <w:sz w:val="16"/>
        </w:rPr>
        <w:t>J </w:t>
      </w:r>
      <w:r>
        <w:rPr>
          <w:i/>
          <w:color w:val="231F20"/>
          <w:w w:val="105"/>
          <w:sz w:val="16"/>
        </w:rPr>
        <w:t>Pediatr</w:t>
      </w:r>
      <w:r>
        <w:rPr>
          <w:color w:val="231F20"/>
          <w:w w:val="105"/>
          <w:sz w:val="16"/>
        </w:rPr>
        <w:t>. 2008;152:655-660.e1.</w:t>
      </w:r>
    </w:p>
    <w:p>
      <w:pPr>
        <w:pStyle w:val="ListParagraph"/>
        <w:numPr>
          <w:ilvl w:val="0"/>
          <w:numId w:val="9"/>
        </w:numPr>
        <w:tabs>
          <w:tab w:pos="740" w:val="left" w:leader="none"/>
        </w:tabs>
        <w:spacing w:line="235" w:lineRule="auto" w:before="0" w:after="0"/>
        <w:ind w:left="740" w:right="0" w:hanging="380"/>
        <w:jc w:val="both"/>
        <w:rPr>
          <w:sz w:val="16"/>
        </w:rPr>
      </w:pPr>
      <w:r>
        <w:rPr>
          <w:color w:val="231F20"/>
          <w:w w:val="110"/>
          <w:sz w:val="16"/>
        </w:rPr>
        <w:t>Wood</w:t>
      </w:r>
      <w:r>
        <w:rPr>
          <w:color w:val="231F20"/>
          <w:w w:val="110"/>
          <w:sz w:val="16"/>
        </w:rPr>
        <w:t> N,</w:t>
      </w:r>
      <w:r>
        <w:rPr>
          <w:color w:val="231F20"/>
          <w:w w:val="110"/>
          <w:sz w:val="16"/>
        </w:rPr>
        <w:t> McIntyre</w:t>
      </w:r>
      <w:r>
        <w:rPr>
          <w:color w:val="231F20"/>
          <w:w w:val="110"/>
          <w:sz w:val="16"/>
        </w:rPr>
        <w:t> P,</w:t>
      </w:r>
      <w:r>
        <w:rPr>
          <w:color w:val="231F20"/>
          <w:w w:val="110"/>
          <w:sz w:val="16"/>
        </w:rPr>
        <w:t> Marshall</w:t>
      </w:r>
      <w:r>
        <w:rPr>
          <w:color w:val="231F20"/>
          <w:w w:val="110"/>
          <w:sz w:val="16"/>
        </w:rPr>
        <w:t> H,</w:t>
      </w:r>
      <w:r>
        <w:rPr>
          <w:color w:val="231F20"/>
          <w:w w:val="110"/>
          <w:sz w:val="16"/>
        </w:rPr>
        <w:t> et</w:t>
      </w:r>
      <w:r>
        <w:rPr>
          <w:color w:val="231F20"/>
          <w:spacing w:val="-8"/>
          <w:w w:val="110"/>
          <w:sz w:val="16"/>
        </w:rPr>
        <w:t> </w:t>
      </w:r>
      <w:r>
        <w:rPr>
          <w:color w:val="231F20"/>
          <w:w w:val="110"/>
          <w:sz w:val="16"/>
        </w:rPr>
        <w:t>al.</w:t>
      </w:r>
      <w:r>
        <w:rPr>
          <w:color w:val="231F20"/>
          <w:w w:val="110"/>
          <w:sz w:val="16"/>
        </w:rPr>
        <w:t> Acellular</w:t>
      </w:r>
      <w:r>
        <w:rPr>
          <w:color w:val="231F20"/>
          <w:w w:val="110"/>
          <w:sz w:val="16"/>
        </w:rPr>
        <w:t> </w:t>
      </w:r>
      <w:r>
        <w:rPr>
          <w:color w:val="231F20"/>
          <w:w w:val="110"/>
          <w:sz w:val="16"/>
        </w:rPr>
        <w:t>pertussis vaccine at birth and one month induces antibody responses by two</w:t>
      </w:r>
      <w:r>
        <w:rPr>
          <w:color w:val="231F20"/>
          <w:spacing w:val="-9"/>
          <w:w w:val="110"/>
          <w:sz w:val="16"/>
        </w:rPr>
        <w:t> </w:t>
      </w:r>
      <w:r>
        <w:rPr>
          <w:color w:val="231F20"/>
          <w:w w:val="110"/>
          <w:sz w:val="16"/>
        </w:rPr>
        <w:t>months</w:t>
      </w:r>
      <w:r>
        <w:rPr>
          <w:color w:val="231F20"/>
          <w:spacing w:val="-9"/>
          <w:w w:val="110"/>
          <w:sz w:val="16"/>
        </w:rPr>
        <w:t> </w:t>
      </w:r>
      <w:r>
        <w:rPr>
          <w:color w:val="231F20"/>
          <w:w w:val="110"/>
          <w:sz w:val="16"/>
        </w:rPr>
        <w:t>of</w:t>
      </w:r>
      <w:r>
        <w:rPr>
          <w:color w:val="231F20"/>
          <w:spacing w:val="-9"/>
          <w:w w:val="110"/>
          <w:sz w:val="16"/>
        </w:rPr>
        <w:t> </w:t>
      </w:r>
      <w:r>
        <w:rPr>
          <w:color w:val="231F20"/>
          <w:w w:val="110"/>
          <w:sz w:val="16"/>
        </w:rPr>
        <w:t>age.</w:t>
      </w:r>
      <w:r>
        <w:rPr>
          <w:color w:val="231F20"/>
          <w:spacing w:val="-9"/>
          <w:w w:val="110"/>
          <w:sz w:val="16"/>
        </w:rPr>
        <w:t> </w:t>
      </w:r>
      <w:r>
        <w:rPr>
          <w:i/>
          <w:color w:val="231F20"/>
          <w:w w:val="110"/>
          <w:sz w:val="16"/>
        </w:rPr>
        <w:t>Pediatr</w:t>
      </w:r>
      <w:r>
        <w:rPr>
          <w:i/>
          <w:color w:val="231F20"/>
          <w:spacing w:val="-6"/>
          <w:w w:val="110"/>
          <w:sz w:val="16"/>
        </w:rPr>
        <w:t> </w:t>
      </w:r>
      <w:r>
        <w:rPr>
          <w:i/>
          <w:color w:val="231F20"/>
          <w:w w:val="110"/>
          <w:sz w:val="16"/>
        </w:rPr>
        <w:t>Infect</w:t>
      </w:r>
      <w:r>
        <w:rPr>
          <w:i/>
          <w:color w:val="231F20"/>
          <w:spacing w:val="-6"/>
          <w:w w:val="110"/>
          <w:sz w:val="16"/>
        </w:rPr>
        <w:t> </w:t>
      </w:r>
      <w:r>
        <w:rPr>
          <w:i/>
          <w:color w:val="231F20"/>
          <w:w w:val="110"/>
          <w:sz w:val="16"/>
        </w:rPr>
        <w:t>Dis</w:t>
      </w:r>
      <w:r>
        <w:rPr>
          <w:i/>
          <w:color w:val="231F20"/>
          <w:spacing w:val="-6"/>
          <w:w w:val="110"/>
          <w:sz w:val="16"/>
        </w:rPr>
        <w:t> </w:t>
      </w:r>
      <w:r>
        <w:rPr>
          <w:i/>
          <w:color w:val="231F20"/>
          <w:w w:val="110"/>
          <w:sz w:val="16"/>
        </w:rPr>
        <w:t>J</w:t>
      </w:r>
      <w:r>
        <w:rPr>
          <w:color w:val="231F20"/>
          <w:w w:val="110"/>
          <w:sz w:val="16"/>
        </w:rPr>
        <w:t>.</w:t>
      </w:r>
      <w:r>
        <w:rPr>
          <w:color w:val="231F20"/>
          <w:spacing w:val="-9"/>
          <w:w w:val="110"/>
          <w:sz w:val="16"/>
        </w:rPr>
        <w:t> </w:t>
      </w:r>
      <w:r>
        <w:rPr>
          <w:color w:val="231F20"/>
          <w:w w:val="110"/>
          <w:sz w:val="16"/>
        </w:rPr>
        <w:t>2010;29:209-215.</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79" w:id="205"/>
      <w:bookmarkEnd w:id="205"/>
      <w:r>
        <w:rPr/>
      </w:r>
      <w:r>
        <w:rPr>
          <w:color w:val="231F20"/>
          <w:w w:val="105"/>
          <w:sz w:val="16"/>
        </w:rPr>
        <w:t>Halasa NB, O’Shea A, Shi JR, et al. Poor immune responses to a birth dose of diphtheria, tetanus, and acellular pertussis </w:t>
      </w:r>
      <w:r>
        <w:rPr>
          <w:color w:val="231F20"/>
          <w:w w:val="105"/>
          <w:sz w:val="16"/>
        </w:rPr>
        <w:t>vaccine.</w:t>
      </w:r>
      <w:r>
        <w:rPr>
          <w:color w:val="231F20"/>
          <w:spacing w:val="80"/>
          <w:w w:val="105"/>
          <w:sz w:val="16"/>
        </w:rPr>
        <w:t> </w:t>
      </w:r>
      <w:r>
        <w:rPr>
          <w:i/>
          <w:color w:val="231F20"/>
          <w:sz w:val="16"/>
        </w:rPr>
        <w:t>J </w:t>
      </w:r>
      <w:r>
        <w:rPr>
          <w:i/>
          <w:color w:val="231F20"/>
          <w:w w:val="105"/>
          <w:sz w:val="16"/>
        </w:rPr>
        <w:t>Pediatr</w:t>
      </w:r>
      <w:r>
        <w:rPr>
          <w:color w:val="231F20"/>
          <w:w w:val="105"/>
          <w:sz w:val="16"/>
        </w:rPr>
        <w:t>. 2008;153:327-332.</w:t>
      </w:r>
    </w:p>
    <w:p>
      <w:pPr>
        <w:pStyle w:val="ListParagraph"/>
        <w:numPr>
          <w:ilvl w:val="0"/>
          <w:numId w:val="9"/>
        </w:numPr>
        <w:tabs>
          <w:tab w:pos="740" w:val="left" w:leader="none"/>
        </w:tabs>
        <w:spacing w:line="235" w:lineRule="auto" w:before="0" w:after="0"/>
        <w:ind w:left="740" w:right="0" w:hanging="380"/>
        <w:jc w:val="both"/>
        <w:rPr>
          <w:sz w:val="16"/>
        </w:rPr>
      </w:pPr>
      <w:r>
        <w:rPr>
          <w:color w:val="231F20"/>
          <w:sz w:val="16"/>
        </w:rPr>
        <w:t>Knuf M, Schmitt HJ, Jacquet JM, et al. Booster vaccination </w:t>
      </w:r>
      <w:r>
        <w:rPr>
          <w:color w:val="231F20"/>
          <w:sz w:val="16"/>
        </w:rPr>
        <w:t>after</w:t>
      </w:r>
      <w:r>
        <w:rPr>
          <w:color w:val="231F20"/>
          <w:spacing w:val="40"/>
          <w:sz w:val="16"/>
        </w:rPr>
        <w:t> </w:t>
      </w:r>
      <w:r>
        <w:rPr>
          <w:color w:val="231F20"/>
          <w:sz w:val="16"/>
        </w:rPr>
        <w:t>neonatal priming with acellular pertussis vaccine. </w:t>
      </w:r>
      <w:r>
        <w:rPr>
          <w:i/>
          <w:color w:val="231F20"/>
          <w:sz w:val="16"/>
        </w:rPr>
        <w:t>J Pediatr</w:t>
      </w:r>
      <w:r>
        <w:rPr>
          <w:color w:val="231F20"/>
          <w:sz w:val="16"/>
        </w:rPr>
        <w:t>.</w:t>
      </w:r>
      <w:r>
        <w:rPr>
          <w:color w:val="231F20"/>
          <w:spacing w:val="40"/>
          <w:sz w:val="16"/>
        </w:rPr>
        <w:t> </w:t>
      </w:r>
      <w:r>
        <w:rPr>
          <w:color w:val="231F20"/>
          <w:spacing w:val="-2"/>
          <w:sz w:val="16"/>
        </w:rPr>
        <w:t>2010;156:675-678.</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80" w:id="206"/>
      <w:bookmarkEnd w:id="206"/>
      <w:r>
        <w:rPr/>
      </w:r>
      <w:r>
        <w:rPr>
          <w:color w:val="231F20"/>
          <w:sz w:val="16"/>
        </w:rPr>
        <w:t>Siegrist CA. Blame vaccine interference, not neonatal </w:t>
      </w:r>
      <w:r>
        <w:rPr>
          <w:color w:val="231F20"/>
          <w:sz w:val="16"/>
        </w:rPr>
        <w:t>immuniza-</w:t>
      </w:r>
      <w:r>
        <w:rPr>
          <w:color w:val="231F20"/>
          <w:spacing w:val="40"/>
          <w:sz w:val="16"/>
        </w:rPr>
        <w:t> </w:t>
      </w:r>
      <w:r>
        <w:rPr>
          <w:color w:val="231F20"/>
          <w:sz w:val="16"/>
        </w:rPr>
        <w:t>tion,</w:t>
      </w:r>
      <w:r>
        <w:rPr>
          <w:color w:val="231F20"/>
          <w:spacing w:val="14"/>
          <w:sz w:val="16"/>
        </w:rPr>
        <w:t> </w:t>
      </w:r>
      <w:r>
        <w:rPr>
          <w:color w:val="231F20"/>
          <w:sz w:val="16"/>
        </w:rPr>
        <w:t>for</w:t>
      </w:r>
      <w:r>
        <w:rPr>
          <w:color w:val="231F20"/>
          <w:spacing w:val="14"/>
          <w:sz w:val="16"/>
        </w:rPr>
        <w:t> </w:t>
      </w:r>
      <w:r>
        <w:rPr>
          <w:color w:val="231F20"/>
          <w:sz w:val="16"/>
        </w:rPr>
        <w:t>suboptimal</w:t>
      </w:r>
      <w:r>
        <w:rPr>
          <w:color w:val="231F20"/>
          <w:spacing w:val="14"/>
          <w:sz w:val="16"/>
        </w:rPr>
        <w:t> </w:t>
      </w:r>
      <w:r>
        <w:rPr>
          <w:color w:val="231F20"/>
          <w:sz w:val="16"/>
        </w:rPr>
        <w:t>responses</w:t>
      </w:r>
      <w:r>
        <w:rPr>
          <w:color w:val="231F20"/>
          <w:spacing w:val="14"/>
          <w:sz w:val="16"/>
        </w:rPr>
        <w:t> </w:t>
      </w:r>
      <w:r>
        <w:rPr>
          <w:color w:val="231F20"/>
          <w:sz w:val="16"/>
        </w:rPr>
        <w:t>after</w:t>
      </w:r>
      <w:r>
        <w:rPr>
          <w:color w:val="231F20"/>
          <w:spacing w:val="14"/>
          <w:sz w:val="16"/>
        </w:rPr>
        <w:t> </w:t>
      </w:r>
      <w:r>
        <w:rPr>
          <w:color w:val="231F20"/>
          <w:sz w:val="16"/>
        </w:rPr>
        <w:t>neonatal</w:t>
      </w:r>
      <w:r>
        <w:rPr>
          <w:color w:val="231F20"/>
          <w:spacing w:val="14"/>
          <w:sz w:val="16"/>
        </w:rPr>
        <w:t> </w:t>
      </w:r>
      <w:r>
        <w:rPr>
          <w:color w:val="231F20"/>
          <w:sz w:val="16"/>
        </w:rPr>
        <w:t>diphtheria,</w:t>
      </w:r>
      <w:r>
        <w:rPr>
          <w:color w:val="231F20"/>
          <w:spacing w:val="14"/>
          <w:sz w:val="16"/>
        </w:rPr>
        <w:t> </w:t>
      </w:r>
      <w:r>
        <w:rPr>
          <w:color w:val="231F20"/>
          <w:sz w:val="16"/>
        </w:rPr>
        <w:t>tetanus,</w:t>
      </w:r>
      <w:r>
        <w:rPr>
          <w:color w:val="231F20"/>
          <w:spacing w:val="40"/>
          <w:sz w:val="16"/>
        </w:rPr>
        <w:t> </w:t>
      </w:r>
      <w:r>
        <w:rPr>
          <w:color w:val="231F20"/>
          <w:sz w:val="16"/>
        </w:rPr>
        <w:t>and</w:t>
      </w:r>
      <w:r>
        <w:rPr>
          <w:color w:val="231F20"/>
          <w:spacing w:val="80"/>
          <w:sz w:val="16"/>
        </w:rPr>
        <w:t> </w:t>
      </w:r>
      <w:r>
        <w:rPr>
          <w:color w:val="231F20"/>
          <w:sz w:val="16"/>
        </w:rPr>
        <w:t>acellular</w:t>
      </w:r>
      <w:r>
        <w:rPr>
          <w:color w:val="231F20"/>
          <w:spacing w:val="80"/>
          <w:sz w:val="16"/>
        </w:rPr>
        <w:t> </w:t>
      </w:r>
      <w:r>
        <w:rPr>
          <w:color w:val="231F20"/>
          <w:sz w:val="16"/>
        </w:rPr>
        <w:t>pertussis</w:t>
      </w:r>
      <w:r>
        <w:rPr>
          <w:color w:val="231F20"/>
          <w:spacing w:val="80"/>
          <w:sz w:val="16"/>
        </w:rPr>
        <w:t> </w:t>
      </w:r>
      <w:r>
        <w:rPr>
          <w:color w:val="231F20"/>
          <w:sz w:val="16"/>
        </w:rPr>
        <w:t>immunization.</w:t>
      </w:r>
      <w:r>
        <w:rPr>
          <w:color w:val="231F20"/>
          <w:spacing w:val="80"/>
          <w:sz w:val="16"/>
        </w:rPr>
        <w:t> </w:t>
      </w:r>
      <w:r>
        <w:rPr>
          <w:i/>
          <w:color w:val="231F20"/>
          <w:sz w:val="16"/>
        </w:rPr>
        <w:t>J</w:t>
      </w:r>
      <w:r>
        <w:rPr>
          <w:i/>
          <w:color w:val="231F20"/>
          <w:spacing w:val="80"/>
          <w:sz w:val="16"/>
        </w:rPr>
        <w:t> </w:t>
      </w:r>
      <w:r>
        <w:rPr>
          <w:i/>
          <w:color w:val="231F20"/>
          <w:sz w:val="16"/>
        </w:rPr>
        <w:t>Pediatr</w:t>
      </w:r>
      <w:r>
        <w:rPr>
          <w:color w:val="231F20"/>
          <w:sz w:val="16"/>
        </w:rPr>
        <w:t>.</w:t>
      </w:r>
      <w:r>
        <w:rPr>
          <w:color w:val="231F20"/>
          <w:spacing w:val="80"/>
          <w:sz w:val="16"/>
        </w:rPr>
        <w:t> </w:t>
      </w:r>
      <w:r>
        <w:rPr>
          <w:color w:val="231F20"/>
          <w:sz w:val="16"/>
        </w:rPr>
        <w:t>2008;153:</w:t>
      </w:r>
      <w:r>
        <w:rPr>
          <w:color w:val="231F20"/>
          <w:spacing w:val="40"/>
          <w:sz w:val="16"/>
        </w:rPr>
        <w:t> </w:t>
      </w:r>
      <w:r>
        <w:rPr>
          <w:color w:val="231F20"/>
          <w:spacing w:val="-2"/>
          <w:sz w:val="16"/>
        </w:rPr>
        <w:t>305-307.</w:t>
      </w:r>
    </w:p>
    <w:p>
      <w:pPr>
        <w:pStyle w:val="ListParagraph"/>
        <w:numPr>
          <w:ilvl w:val="0"/>
          <w:numId w:val="9"/>
        </w:numPr>
        <w:tabs>
          <w:tab w:pos="740" w:val="left" w:leader="none"/>
        </w:tabs>
        <w:spacing w:line="235" w:lineRule="auto" w:before="0" w:after="0"/>
        <w:ind w:left="740" w:right="0" w:hanging="380"/>
        <w:jc w:val="both"/>
        <w:rPr>
          <w:sz w:val="16"/>
        </w:rPr>
      </w:pPr>
      <w:r>
        <w:rPr>
          <w:color w:val="231F20"/>
          <w:w w:val="110"/>
          <w:sz w:val="16"/>
        </w:rPr>
        <w:t>Tiru</w:t>
      </w:r>
      <w:r>
        <w:rPr>
          <w:color w:val="231F20"/>
          <w:spacing w:val="-11"/>
          <w:w w:val="110"/>
          <w:sz w:val="16"/>
        </w:rPr>
        <w:t> </w:t>
      </w:r>
      <w:r>
        <w:rPr>
          <w:color w:val="231F20"/>
          <w:w w:val="110"/>
          <w:sz w:val="16"/>
        </w:rPr>
        <w:t>M,</w:t>
      </w:r>
      <w:r>
        <w:rPr>
          <w:color w:val="231F20"/>
          <w:spacing w:val="-11"/>
          <w:w w:val="110"/>
          <w:sz w:val="16"/>
        </w:rPr>
        <w:t> </w:t>
      </w:r>
      <w:r>
        <w:rPr>
          <w:color w:val="231F20"/>
          <w:w w:val="110"/>
          <w:sz w:val="16"/>
        </w:rPr>
        <w:t>Hallander</w:t>
      </w:r>
      <w:r>
        <w:rPr>
          <w:color w:val="231F20"/>
          <w:spacing w:val="-11"/>
          <w:w w:val="110"/>
          <w:sz w:val="16"/>
        </w:rPr>
        <w:t> </w:t>
      </w:r>
      <w:r>
        <w:rPr>
          <w:color w:val="231F20"/>
          <w:w w:val="110"/>
          <w:sz w:val="16"/>
        </w:rPr>
        <w:t>HO,</w:t>
      </w:r>
      <w:r>
        <w:rPr>
          <w:color w:val="231F20"/>
          <w:spacing w:val="-11"/>
          <w:w w:val="110"/>
          <w:sz w:val="16"/>
        </w:rPr>
        <w:t> </w:t>
      </w:r>
      <w:r>
        <w:rPr>
          <w:color w:val="231F20"/>
          <w:w w:val="110"/>
          <w:sz w:val="16"/>
        </w:rPr>
        <w:t>Gustafsson</w:t>
      </w:r>
      <w:r>
        <w:rPr>
          <w:color w:val="231F20"/>
          <w:spacing w:val="-11"/>
          <w:w w:val="110"/>
          <w:sz w:val="16"/>
        </w:rPr>
        <w:t> </w:t>
      </w:r>
      <w:r>
        <w:rPr>
          <w:color w:val="231F20"/>
          <w:w w:val="110"/>
          <w:sz w:val="16"/>
        </w:rPr>
        <w:t>L,</w:t>
      </w:r>
      <w:r>
        <w:rPr>
          <w:color w:val="231F20"/>
          <w:spacing w:val="-11"/>
          <w:w w:val="110"/>
          <w:sz w:val="16"/>
        </w:rPr>
        <w:t> </w:t>
      </w:r>
      <w:r>
        <w:rPr>
          <w:color w:val="231F20"/>
          <w:w w:val="110"/>
          <w:sz w:val="16"/>
        </w:rPr>
        <w:t>et</w:t>
      </w:r>
      <w:r>
        <w:rPr>
          <w:color w:val="231F20"/>
          <w:spacing w:val="-11"/>
          <w:w w:val="110"/>
          <w:sz w:val="16"/>
        </w:rPr>
        <w:t> </w:t>
      </w:r>
      <w:r>
        <w:rPr>
          <w:color w:val="231F20"/>
          <w:w w:val="110"/>
          <w:sz w:val="16"/>
        </w:rPr>
        <w:t>al.</w:t>
      </w:r>
      <w:r>
        <w:rPr>
          <w:color w:val="231F20"/>
          <w:spacing w:val="-11"/>
          <w:w w:val="110"/>
          <w:sz w:val="16"/>
        </w:rPr>
        <w:t> </w:t>
      </w:r>
      <w:r>
        <w:rPr>
          <w:color w:val="231F20"/>
          <w:w w:val="110"/>
          <w:sz w:val="16"/>
        </w:rPr>
        <w:t>Diphtheria</w:t>
      </w:r>
      <w:r>
        <w:rPr>
          <w:color w:val="231F20"/>
          <w:spacing w:val="-11"/>
          <w:w w:val="110"/>
          <w:sz w:val="16"/>
        </w:rPr>
        <w:t> </w:t>
      </w:r>
      <w:r>
        <w:rPr>
          <w:color w:val="231F20"/>
          <w:w w:val="110"/>
          <w:sz w:val="16"/>
        </w:rPr>
        <w:t>antitoxin response</w:t>
      </w:r>
      <w:r>
        <w:rPr>
          <w:color w:val="231F20"/>
          <w:w w:val="110"/>
          <w:sz w:val="16"/>
        </w:rPr>
        <w:t> to</w:t>
      </w:r>
      <w:r>
        <w:rPr>
          <w:color w:val="231F20"/>
          <w:w w:val="110"/>
          <w:sz w:val="16"/>
        </w:rPr>
        <w:t> DTP</w:t>
      </w:r>
      <w:r>
        <w:rPr>
          <w:color w:val="231F20"/>
          <w:w w:val="110"/>
          <w:sz w:val="16"/>
        </w:rPr>
        <w:t> vaccines</w:t>
      </w:r>
      <w:r>
        <w:rPr>
          <w:color w:val="231F20"/>
          <w:w w:val="110"/>
          <w:sz w:val="16"/>
        </w:rPr>
        <w:t> used</w:t>
      </w:r>
      <w:r>
        <w:rPr>
          <w:color w:val="231F20"/>
          <w:w w:val="110"/>
          <w:sz w:val="16"/>
        </w:rPr>
        <w:t> in</w:t>
      </w:r>
      <w:r>
        <w:rPr>
          <w:color w:val="231F20"/>
          <w:w w:val="110"/>
          <w:sz w:val="16"/>
        </w:rPr>
        <w:t> Swedish</w:t>
      </w:r>
      <w:r>
        <w:rPr>
          <w:color w:val="231F20"/>
          <w:w w:val="110"/>
          <w:sz w:val="16"/>
        </w:rPr>
        <w:t> pertussis</w:t>
      </w:r>
      <w:r>
        <w:rPr>
          <w:color w:val="231F20"/>
          <w:w w:val="110"/>
          <w:sz w:val="16"/>
        </w:rPr>
        <w:t> vaccine trials,</w:t>
      </w:r>
      <w:r>
        <w:rPr>
          <w:color w:val="231F20"/>
          <w:spacing w:val="-13"/>
          <w:w w:val="110"/>
          <w:sz w:val="16"/>
        </w:rPr>
        <w:t> </w:t>
      </w:r>
      <w:r>
        <w:rPr>
          <w:color w:val="231F20"/>
          <w:w w:val="110"/>
          <w:sz w:val="16"/>
        </w:rPr>
        <w:t>persistence</w:t>
      </w:r>
      <w:r>
        <w:rPr>
          <w:color w:val="231F20"/>
          <w:spacing w:val="-11"/>
          <w:w w:val="110"/>
          <w:sz w:val="16"/>
        </w:rPr>
        <w:t> </w:t>
      </w:r>
      <w:r>
        <w:rPr>
          <w:color w:val="231F20"/>
          <w:w w:val="110"/>
          <w:sz w:val="16"/>
        </w:rPr>
        <w:t>and</w:t>
      </w:r>
      <w:r>
        <w:rPr>
          <w:color w:val="231F20"/>
          <w:spacing w:val="-11"/>
          <w:w w:val="110"/>
          <w:sz w:val="16"/>
        </w:rPr>
        <w:t> </w:t>
      </w:r>
      <w:r>
        <w:rPr>
          <w:color w:val="231F20"/>
          <w:w w:val="110"/>
          <w:sz w:val="16"/>
        </w:rPr>
        <w:t>projection</w:t>
      </w:r>
      <w:r>
        <w:rPr>
          <w:color w:val="231F20"/>
          <w:spacing w:val="-11"/>
          <w:w w:val="110"/>
          <w:sz w:val="16"/>
        </w:rPr>
        <w:t> </w:t>
      </w:r>
      <w:r>
        <w:rPr>
          <w:color w:val="231F20"/>
          <w:w w:val="110"/>
          <w:sz w:val="16"/>
        </w:rPr>
        <w:t>for</w:t>
      </w:r>
      <w:r>
        <w:rPr>
          <w:color w:val="231F20"/>
          <w:spacing w:val="-11"/>
          <w:w w:val="110"/>
          <w:sz w:val="16"/>
        </w:rPr>
        <w:t> </w:t>
      </w:r>
      <w:r>
        <w:rPr>
          <w:color w:val="231F20"/>
          <w:w w:val="110"/>
          <w:sz w:val="16"/>
        </w:rPr>
        <w:t>timing</w:t>
      </w:r>
      <w:r>
        <w:rPr>
          <w:color w:val="231F20"/>
          <w:spacing w:val="-11"/>
          <w:w w:val="110"/>
          <w:sz w:val="16"/>
        </w:rPr>
        <w:t> </w:t>
      </w:r>
      <w:r>
        <w:rPr>
          <w:color w:val="231F20"/>
          <w:w w:val="110"/>
          <w:sz w:val="16"/>
        </w:rPr>
        <w:t>of</w:t>
      </w:r>
      <w:r>
        <w:rPr>
          <w:color w:val="231F20"/>
          <w:spacing w:val="-11"/>
          <w:w w:val="110"/>
          <w:sz w:val="16"/>
        </w:rPr>
        <w:t> </w:t>
      </w:r>
      <w:r>
        <w:rPr>
          <w:color w:val="231F20"/>
          <w:w w:val="110"/>
          <w:sz w:val="16"/>
        </w:rPr>
        <w:t>booster.</w:t>
      </w:r>
      <w:r>
        <w:rPr>
          <w:color w:val="231F20"/>
          <w:spacing w:val="-11"/>
          <w:w w:val="110"/>
          <w:sz w:val="16"/>
        </w:rPr>
        <w:t> </w:t>
      </w:r>
      <w:r>
        <w:rPr>
          <w:i/>
          <w:color w:val="231F20"/>
          <w:w w:val="110"/>
          <w:sz w:val="16"/>
        </w:rPr>
        <w:t>Vaccine</w:t>
      </w:r>
      <w:r>
        <w:rPr>
          <w:color w:val="231F20"/>
          <w:w w:val="110"/>
          <w:sz w:val="16"/>
        </w:rPr>
        <w:t>. </w:t>
      </w:r>
      <w:r>
        <w:rPr>
          <w:color w:val="231F20"/>
          <w:spacing w:val="-2"/>
          <w:w w:val="110"/>
          <w:sz w:val="16"/>
        </w:rPr>
        <w:t>2000;18:2295-2306.</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81" w:id="207"/>
      <w:bookmarkEnd w:id="207"/>
      <w:r>
        <w:rPr/>
      </w:r>
      <w:r>
        <w:rPr>
          <w:color w:val="231F20"/>
          <w:w w:val="105"/>
          <w:sz w:val="16"/>
        </w:rPr>
        <w:t>Pihlgren M, Friedli M, Tougne C, et al. Reduced ability of </w:t>
      </w:r>
      <w:r>
        <w:rPr>
          <w:color w:val="231F20"/>
          <w:w w:val="105"/>
          <w:sz w:val="16"/>
        </w:rPr>
        <w:t>neo- natal and early-life bone marrow stromal cells to support plas- mablast survival. </w:t>
      </w:r>
      <w:r>
        <w:rPr>
          <w:i/>
          <w:color w:val="231F20"/>
          <w:sz w:val="16"/>
        </w:rPr>
        <w:t>J </w:t>
      </w:r>
      <w:r>
        <w:rPr>
          <w:i/>
          <w:color w:val="231F20"/>
          <w:w w:val="105"/>
          <w:sz w:val="16"/>
        </w:rPr>
        <w:t>Immunol</w:t>
      </w:r>
      <w:r>
        <w:rPr>
          <w:color w:val="231F20"/>
          <w:w w:val="105"/>
          <w:sz w:val="16"/>
        </w:rPr>
        <w:t>. 2006;176:165-172.</w:t>
      </w:r>
    </w:p>
    <w:p>
      <w:pPr>
        <w:pStyle w:val="ListParagraph"/>
        <w:numPr>
          <w:ilvl w:val="0"/>
          <w:numId w:val="9"/>
        </w:numPr>
        <w:tabs>
          <w:tab w:pos="740" w:val="left" w:leader="none"/>
        </w:tabs>
        <w:spacing w:line="235" w:lineRule="auto" w:before="0" w:after="0"/>
        <w:ind w:left="740" w:right="0" w:hanging="380"/>
        <w:jc w:val="both"/>
        <w:rPr>
          <w:sz w:val="16"/>
        </w:rPr>
      </w:pPr>
      <w:r>
        <w:rPr>
          <w:color w:val="231F20"/>
          <w:w w:val="105"/>
          <w:sz w:val="16"/>
        </w:rPr>
        <w:t>Longworth E, Borrow R, Goldblatt D, et al. Avidity </w:t>
      </w:r>
      <w:r>
        <w:rPr>
          <w:color w:val="231F20"/>
          <w:w w:val="105"/>
          <w:sz w:val="16"/>
        </w:rPr>
        <w:t>maturation following</w:t>
      </w:r>
      <w:r>
        <w:rPr>
          <w:color w:val="231F20"/>
          <w:w w:val="105"/>
          <w:sz w:val="16"/>
        </w:rPr>
        <w:t> vaccination</w:t>
      </w:r>
      <w:r>
        <w:rPr>
          <w:color w:val="231F20"/>
          <w:w w:val="105"/>
          <w:sz w:val="16"/>
        </w:rPr>
        <w:t> with</w:t>
      </w:r>
      <w:r>
        <w:rPr>
          <w:color w:val="231F20"/>
          <w:w w:val="105"/>
          <w:sz w:val="16"/>
        </w:rPr>
        <w:t> a</w:t>
      </w:r>
      <w:r>
        <w:rPr>
          <w:color w:val="231F20"/>
          <w:w w:val="105"/>
          <w:sz w:val="16"/>
        </w:rPr>
        <w:t> meningococcal</w:t>
      </w:r>
      <w:r>
        <w:rPr>
          <w:color w:val="231F20"/>
          <w:w w:val="105"/>
          <w:sz w:val="16"/>
        </w:rPr>
        <w:t> recombinant hexavalent</w:t>
      </w:r>
      <w:r>
        <w:rPr>
          <w:color w:val="231F20"/>
          <w:w w:val="105"/>
          <w:sz w:val="16"/>
        </w:rPr>
        <w:t> PorA</w:t>
      </w:r>
      <w:r>
        <w:rPr>
          <w:color w:val="231F20"/>
          <w:w w:val="105"/>
          <w:sz w:val="16"/>
        </w:rPr>
        <w:t> OMV</w:t>
      </w:r>
      <w:r>
        <w:rPr>
          <w:color w:val="231F20"/>
          <w:w w:val="105"/>
          <w:sz w:val="16"/>
        </w:rPr>
        <w:t> vaccine</w:t>
      </w:r>
      <w:r>
        <w:rPr>
          <w:color w:val="231F20"/>
          <w:w w:val="105"/>
          <w:sz w:val="16"/>
        </w:rPr>
        <w:t> in</w:t>
      </w:r>
      <w:r>
        <w:rPr>
          <w:color w:val="231F20"/>
          <w:w w:val="105"/>
          <w:sz w:val="16"/>
        </w:rPr>
        <w:t> UK</w:t>
      </w:r>
      <w:r>
        <w:rPr>
          <w:color w:val="231F20"/>
          <w:w w:val="105"/>
          <w:sz w:val="16"/>
        </w:rPr>
        <w:t> infants.</w:t>
      </w:r>
      <w:r>
        <w:rPr>
          <w:color w:val="231F20"/>
          <w:w w:val="105"/>
          <w:sz w:val="16"/>
        </w:rPr>
        <w:t> </w:t>
      </w:r>
      <w:r>
        <w:rPr>
          <w:i/>
          <w:color w:val="231F20"/>
          <w:w w:val="105"/>
          <w:sz w:val="16"/>
        </w:rPr>
        <w:t>Vaccine</w:t>
      </w:r>
      <w:r>
        <w:rPr>
          <w:color w:val="231F20"/>
          <w:w w:val="105"/>
          <w:sz w:val="16"/>
        </w:rPr>
        <w:t>. </w:t>
      </w:r>
      <w:r>
        <w:rPr>
          <w:color w:val="231F20"/>
          <w:spacing w:val="-2"/>
          <w:w w:val="105"/>
          <w:sz w:val="16"/>
        </w:rPr>
        <w:t>2002;20:2592-2596.</w:t>
      </w:r>
    </w:p>
    <w:p>
      <w:pPr>
        <w:pStyle w:val="ListParagraph"/>
        <w:numPr>
          <w:ilvl w:val="0"/>
          <w:numId w:val="9"/>
        </w:numPr>
        <w:tabs>
          <w:tab w:pos="740" w:val="left" w:leader="none"/>
        </w:tabs>
        <w:spacing w:line="235" w:lineRule="auto" w:before="0" w:after="0"/>
        <w:ind w:left="740" w:right="0" w:hanging="380"/>
        <w:jc w:val="both"/>
        <w:rPr>
          <w:sz w:val="16"/>
        </w:rPr>
      </w:pPr>
      <w:r>
        <w:rPr>
          <w:color w:val="231F20"/>
          <w:w w:val="105"/>
          <w:sz w:val="16"/>
        </w:rPr>
        <w:t>Pichichero</w:t>
      </w:r>
      <w:r>
        <w:rPr>
          <w:color w:val="231F20"/>
          <w:spacing w:val="-5"/>
          <w:w w:val="105"/>
          <w:sz w:val="16"/>
        </w:rPr>
        <w:t> </w:t>
      </w:r>
      <w:r>
        <w:rPr>
          <w:color w:val="231F20"/>
          <w:w w:val="105"/>
          <w:sz w:val="16"/>
        </w:rPr>
        <w:t>ME,</w:t>
      </w:r>
      <w:r>
        <w:rPr>
          <w:color w:val="231F20"/>
          <w:spacing w:val="-5"/>
          <w:w w:val="105"/>
          <w:sz w:val="16"/>
        </w:rPr>
        <w:t> </w:t>
      </w:r>
      <w:r>
        <w:rPr>
          <w:color w:val="231F20"/>
          <w:w w:val="105"/>
          <w:sz w:val="16"/>
        </w:rPr>
        <w:t>Voloshen</w:t>
      </w:r>
      <w:r>
        <w:rPr>
          <w:color w:val="231F20"/>
          <w:spacing w:val="-5"/>
          <w:w w:val="105"/>
          <w:sz w:val="16"/>
        </w:rPr>
        <w:t> </w:t>
      </w:r>
      <w:r>
        <w:rPr>
          <w:color w:val="231F20"/>
          <w:w w:val="105"/>
          <w:sz w:val="16"/>
        </w:rPr>
        <w:t>T,</w:t>
      </w:r>
      <w:r>
        <w:rPr>
          <w:color w:val="231F20"/>
          <w:spacing w:val="-5"/>
          <w:w w:val="105"/>
          <w:sz w:val="16"/>
        </w:rPr>
        <w:t> </w:t>
      </w:r>
      <w:r>
        <w:rPr>
          <w:color w:val="231F20"/>
          <w:w w:val="105"/>
          <w:sz w:val="16"/>
        </w:rPr>
        <w:t>Zajac</w:t>
      </w:r>
      <w:r>
        <w:rPr>
          <w:color w:val="231F20"/>
          <w:spacing w:val="-5"/>
          <w:w w:val="105"/>
          <w:sz w:val="16"/>
        </w:rPr>
        <w:t> </w:t>
      </w:r>
      <w:r>
        <w:rPr>
          <w:color w:val="231F20"/>
          <w:w w:val="105"/>
          <w:sz w:val="16"/>
        </w:rPr>
        <w:t>D,</w:t>
      </w:r>
      <w:r>
        <w:rPr>
          <w:color w:val="231F20"/>
          <w:spacing w:val="-5"/>
          <w:w w:val="105"/>
          <w:sz w:val="16"/>
        </w:rPr>
        <w:t> </w:t>
      </w:r>
      <w:r>
        <w:rPr>
          <w:color w:val="231F20"/>
          <w:w w:val="105"/>
          <w:sz w:val="16"/>
        </w:rPr>
        <w:t>et al.</w:t>
      </w:r>
      <w:r>
        <w:rPr>
          <w:color w:val="231F20"/>
          <w:spacing w:val="-5"/>
          <w:w w:val="105"/>
          <w:sz w:val="16"/>
        </w:rPr>
        <w:t> </w:t>
      </w:r>
      <w:r>
        <w:rPr>
          <w:color w:val="231F20"/>
          <w:w w:val="105"/>
          <w:sz w:val="16"/>
        </w:rPr>
        <w:t>Avidity</w:t>
      </w:r>
      <w:r>
        <w:rPr>
          <w:color w:val="231F20"/>
          <w:spacing w:val="-5"/>
          <w:w w:val="105"/>
          <w:sz w:val="16"/>
        </w:rPr>
        <w:t> </w:t>
      </w:r>
      <w:r>
        <w:rPr>
          <w:color w:val="231F20"/>
          <w:w w:val="105"/>
          <w:sz w:val="16"/>
        </w:rPr>
        <w:t>maturation</w:t>
      </w:r>
      <w:r>
        <w:rPr>
          <w:color w:val="231F20"/>
          <w:spacing w:val="-5"/>
          <w:w w:val="105"/>
          <w:sz w:val="16"/>
        </w:rPr>
        <w:t> </w:t>
      </w:r>
      <w:r>
        <w:rPr>
          <w:color w:val="231F20"/>
          <w:w w:val="105"/>
          <w:sz w:val="16"/>
        </w:rPr>
        <w:t>of antibody</w:t>
      </w:r>
      <w:r>
        <w:rPr>
          <w:color w:val="231F20"/>
          <w:spacing w:val="-5"/>
          <w:w w:val="105"/>
          <w:sz w:val="16"/>
        </w:rPr>
        <w:t> </w:t>
      </w:r>
      <w:r>
        <w:rPr>
          <w:color w:val="231F20"/>
          <w:w w:val="105"/>
          <w:sz w:val="16"/>
        </w:rPr>
        <w:t>to</w:t>
      </w:r>
      <w:r>
        <w:rPr>
          <w:color w:val="231F20"/>
          <w:spacing w:val="-5"/>
          <w:w w:val="105"/>
          <w:sz w:val="16"/>
        </w:rPr>
        <w:t> </w:t>
      </w:r>
      <w:r>
        <w:rPr>
          <w:i/>
          <w:color w:val="231F20"/>
          <w:w w:val="105"/>
          <w:sz w:val="16"/>
        </w:rPr>
        <w:t>Haemophilus</w:t>
      </w:r>
      <w:r>
        <w:rPr>
          <w:i/>
          <w:color w:val="231F20"/>
          <w:spacing w:val="-2"/>
          <w:w w:val="105"/>
          <w:sz w:val="16"/>
        </w:rPr>
        <w:t> </w:t>
      </w:r>
      <w:r>
        <w:rPr>
          <w:i/>
          <w:color w:val="231F20"/>
          <w:w w:val="105"/>
          <w:sz w:val="16"/>
        </w:rPr>
        <w:t>influenzae</w:t>
      </w:r>
      <w:r>
        <w:rPr>
          <w:i/>
          <w:color w:val="231F20"/>
          <w:spacing w:val="-5"/>
          <w:w w:val="105"/>
          <w:sz w:val="16"/>
        </w:rPr>
        <w:t> </w:t>
      </w:r>
      <w:r>
        <w:rPr>
          <w:color w:val="231F20"/>
          <w:w w:val="105"/>
          <w:sz w:val="16"/>
        </w:rPr>
        <w:t>type</w:t>
      </w:r>
      <w:r>
        <w:rPr>
          <w:color w:val="231F20"/>
          <w:spacing w:val="-5"/>
          <w:w w:val="105"/>
          <w:sz w:val="16"/>
        </w:rPr>
        <w:t> </w:t>
      </w:r>
      <w:r>
        <w:rPr>
          <w:color w:val="231F20"/>
          <w:w w:val="105"/>
          <w:sz w:val="16"/>
        </w:rPr>
        <w:t>b</w:t>
      </w:r>
      <w:r>
        <w:rPr>
          <w:color w:val="231F20"/>
          <w:spacing w:val="-5"/>
          <w:w w:val="105"/>
          <w:sz w:val="16"/>
        </w:rPr>
        <w:t> </w:t>
      </w:r>
      <w:r>
        <w:rPr>
          <w:color w:val="231F20"/>
          <w:w w:val="105"/>
          <w:sz w:val="16"/>
        </w:rPr>
        <w:t>(Hib)</w:t>
      </w:r>
      <w:r>
        <w:rPr>
          <w:color w:val="231F20"/>
          <w:spacing w:val="-5"/>
          <w:w w:val="105"/>
          <w:sz w:val="16"/>
        </w:rPr>
        <w:t> </w:t>
      </w:r>
      <w:r>
        <w:rPr>
          <w:color w:val="231F20"/>
          <w:w w:val="105"/>
          <w:sz w:val="16"/>
        </w:rPr>
        <w:t>after</w:t>
      </w:r>
      <w:r>
        <w:rPr>
          <w:color w:val="231F20"/>
          <w:spacing w:val="-5"/>
          <w:w w:val="105"/>
          <w:sz w:val="16"/>
        </w:rPr>
        <w:t> </w:t>
      </w:r>
      <w:r>
        <w:rPr>
          <w:color w:val="231F20"/>
          <w:w w:val="105"/>
          <w:sz w:val="16"/>
        </w:rPr>
        <w:t>immuniza- tion</w:t>
      </w:r>
      <w:r>
        <w:rPr>
          <w:color w:val="231F20"/>
          <w:w w:val="105"/>
          <w:sz w:val="16"/>
        </w:rPr>
        <w:t> with</w:t>
      </w:r>
      <w:r>
        <w:rPr>
          <w:color w:val="231F20"/>
          <w:w w:val="105"/>
          <w:sz w:val="16"/>
        </w:rPr>
        <w:t> diphtheria-tetanus-acellular</w:t>
      </w:r>
      <w:r>
        <w:rPr>
          <w:color w:val="231F20"/>
          <w:w w:val="105"/>
          <w:sz w:val="16"/>
        </w:rPr>
        <w:t> pertussis-Hib-hepatitis</w:t>
      </w:r>
      <w:r>
        <w:rPr>
          <w:color w:val="231F20"/>
          <w:w w:val="105"/>
          <w:sz w:val="16"/>
        </w:rPr>
        <w:t> B combined vaccine in infants. </w:t>
      </w:r>
      <w:r>
        <w:rPr>
          <w:i/>
          <w:color w:val="231F20"/>
          <w:sz w:val="16"/>
        </w:rPr>
        <w:t>J </w:t>
      </w:r>
      <w:r>
        <w:rPr>
          <w:i/>
          <w:color w:val="231F20"/>
          <w:w w:val="105"/>
          <w:sz w:val="16"/>
        </w:rPr>
        <w:t>Infect Dis</w:t>
      </w:r>
      <w:r>
        <w:rPr>
          <w:color w:val="231F20"/>
          <w:w w:val="105"/>
          <w:sz w:val="16"/>
        </w:rPr>
        <w:t>. 1999;180:1390-1393.</w:t>
      </w:r>
    </w:p>
    <w:p>
      <w:pPr>
        <w:pStyle w:val="ListParagraph"/>
        <w:numPr>
          <w:ilvl w:val="0"/>
          <w:numId w:val="9"/>
        </w:numPr>
        <w:tabs>
          <w:tab w:pos="740" w:val="left" w:leader="none"/>
        </w:tabs>
        <w:spacing w:line="235" w:lineRule="auto" w:before="0" w:after="0"/>
        <w:ind w:left="740" w:right="0" w:hanging="380"/>
        <w:jc w:val="both"/>
        <w:rPr>
          <w:sz w:val="16"/>
        </w:rPr>
      </w:pPr>
      <w:r>
        <w:rPr>
          <w:color w:val="231F20"/>
          <w:w w:val="105"/>
          <w:sz w:val="16"/>
        </w:rPr>
        <w:t>Goldblatt</w:t>
      </w:r>
      <w:r>
        <w:rPr>
          <w:color w:val="231F20"/>
          <w:w w:val="105"/>
          <w:sz w:val="16"/>
        </w:rPr>
        <w:t> D,</w:t>
      </w:r>
      <w:r>
        <w:rPr>
          <w:color w:val="231F20"/>
          <w:w w:val="105"/>
          <w:sz w:val="16"/>
        </w:rPr>
        <w:t> Richmond</w:t>
      </w:r>
      <w:r>
        <w:rPr>
          <w:color w:val="231F20"/>
          <w:w w:val="105"/>
          <w:sz w:val="16"/>
        </w:rPr>
        <w:t> P,</w:t>
      </w:r>
      <w:r>
        <w:rPr>
          <w:color w:val="231F20"/>
          <w:w w:val="105"/>
          <w:sz w:val="16"/>
        </w:rPr>
        <w:t> Millard</w:t>
      </w:r>
      <w:r>
        <w:rPr>
          <w:color w:val="231F20"/>
          <w:w w:val="105"/>
          <w:sz w:val="16"/>
        </w:rPr>
        <w:t> E,</w:t>
      </w:r>
      <w:r>
        <w:rPr>
          <w:color w:val="231F20"/>
          <w:w w:val="105"/>
          <w:sz w:val="16"/>
        </w:rPr>
        <w:t> et al.</w:t>
      </w:r>
      <w:r>
        <w:rPr>
          <w:color w:val="231F20"/>
          <w:w w:val="105"/>
          <w:sz w:val="16"/>
        </w:rPr>
        <w:t> The</w:t>
      </w:r>
      <w:r>
        <w:rPr>
          <w:color w:val="231F20"/>
          <w:w w:val="105"/>
          <w:sz w:val="16"/>
        </w:rPr>
        <w:t> induction</w:t>
      </w:r>
      <w:r>
        <w:rPr>
          <w:color w:val="231F20"/>
          <w:w w:val="105"/>
          <w:sz w:val="16"/>
        </w:rPr>
        <w:t> </w:t>
      </w:r>
      <w:r>
        <w:rPr>
          <w:color w:val="231F20"/>
          <w:w w:val="105"/>
          <w:sz w:val="16"/>
        </w:rPr>
        <w:t>of immunologic memory after vaccination with </w:t>
      </w:r>
      <w:r>
        <w:rPr>
          <w:i/>
          <w:color w:val="231F20"/>
          <w:w w:val="105"/>
          <w:sz w:val="16"/>
        </w:rPr>
        <w:t>Haemophilus influ- enzae </w:t>
      </w:r>
      <w:r>
        <w:rPr>
          <w:color w:val="231F20"/>
          <w:w w:val="105"/>
          <w:sz w:val="16"/>
        </w:rPr>
        <w:t>type b conjugate and acellular pertussis–containing diph- theria, tetanus, and pertussis vaccine combination. </w:t>
      </w:r>
      <w:r>
        <w:rPr>
          <w:i/>
          <w:color w:val="231F20"/>
          <w:sz w:val="16"/>
        </w:rPr>
        <w:t>J </w:t>
      </w:r>
      <w:r>
        <w:rPr>
          <w:i/>
          <w:color w:val="231F20"/>
          <w:w w:val="105"/>
          <w:sz w:val="16"/>
        </w:rPr>
        <w:t>Infect</w:t>
      </w:r>
      <w:r>
        <w:rPr>
          <w:i/>
          <w:color w:val="231F20"/>
          <w:w w:val="105"/>
          <w:sz w:val="16"/>
        </w:rPr>
        <w:t> Dis</w:t>
      </w:r>
      <w:r>
        <w:rPr>
          <w:color w:val="231F20"/>
          <w:w w:val="105"/>
          <w:sz w:val="16"/>
        </w:rPr>
        <w:t>. </w:t>
      </w:r>
      <w:r>
        <w:rPr>
          <w:color w:val="231F20"/>
          <w:spacing w:val="-2"/>
          <w:w w:val="105"/>
          <w:sz w:val="16"/>
        </w:rPr>
        <w:t>1999;180:538-541.</w:t>
      </w:r>
    </w:p>
    <w:p>
      <w:pPr>
        <w:pStyle w:val="ListParagraph"/>
        <w:numPr>
          <w:ilvl w:val="0"/>
          <w:numId w:val="9"/>
        </w:numPr>
        <w:tabs>
          <w:tab w:pos="740" w:val="left" w:leader="none"/>
        </w:tabs>
        <w:spacing w:line="235" w:lineRule="auto" w:before="0" w:after="0"/>
        <w:ind w:left="740" w:right="0" w:hanging="380"/>
        <w:jc w:val="both"/>
        <w:rPr>
          <w:sz w:val="16"/>
        </w:rPr>
      </w:pPr>
      <w:bookmarkStart w:name="_bookmark182" w:id="208"/>
      <w:bookmarkEnd w:id="208"/>
      <w:r>
        <w:rPr/>
      </w:r>
      <w:r>
        <w:rPr>
          <w:color w:val="231F20"/>
          <w:w w:val="105"/>
          <w:sz w:val="16"/>
        </w:rPr>
        <w:t>Debock</w:t>
      </w:r>
      <w:r>
        <w:rPr>
          <w:color w:val="231F20"/>
          <w:w w:val="105"/>
          <w:sz w:val="16"/>
        </w:rPr>
        <w:t> I,</w:t>
      </w:r>
      <w:r>
        <w:rPr>
          <w:color w:val="231F20"/>
          <w:w w:val="105"/>
          <w:sz w:val="16"/>
        </w:rPr>
        <w:t> Flamand</w:t>
      </w:r>
      <w:r>
        <w:rPr>
          <w:color w:val="231F20"/>
          <w:w w:val="105"/>
          <w:sz w:val="16"/>
        </w:rPr>
        <w:t> V.</w:t>
      </w:r>
      <w:r>
        <w:rPr>
          <w:color w:val="231F20"/>
          <w:w w:val="105"/>
          <w:sz w:val="16"/>
        </w:rPr>
        <w:t> Unbalanced</w:t>
      </w:r>
      <w:r>
        <w:rPr>
          <w:color w:val="231F20"/>
          <w:w w:val="105"/>
          <w:sz w:val="16"/>
        </w:rPr>
        <w:t> neonatal</w:t>
      </w:r>
      <w:r>
        <w:rPr>
          <w:color w:val="231F20"/>
          <w:w w:val="105"/>
          <w:sz w:val="16"/>
        </w:rPr>
        <w:t> CD4(</w:t>
      </w:r>
      <w:r>
        <w:rPr>
          <w:rFonts w:ascii="Microsoft Sans Serif"/>
          <w:color w:val="231F20"/>
          <w:w w:val="105"/>
          <w:sz w:val="16"/>
        </w:rPr>
        <w:t>+</w:t>
      </w:r>
      <w:r>
        <w:rPr>
          <w:color w:val="231F20"/>
          <w:w w:val="105"/>
          <w:sz w:val="16"/>
        </w:rPr>
        <w:t>)</w:t>
      </w:r>
      <w:r>
        <w:rPr>
          <w:color w:val="231F20"/>
          <w:w w:val="105"/>
          <w:sz w:val="16"/>
        </w:rPr>
        <w:t> T-</w:t>
      </w:r>
      <w:r>
        <w:rPr>
          <w:color w:val="231F20"/>
          <w:w w:val="105"/>
          <w:sz w:val="16"/>
        </w:rPr>
        <w:t>cell immunity. </w:t>
      </w:r>
      <w:r>
        <w:rPr>
          <w:i/>
          <w:color w:val="231F20"/>
          <w:w w:val="105"/>
          <w:sz w:val="16"/>
        </w:rPr>
        <w:t>Front Immunol</w:t>
      </w:r>
      <w:r>
        <w:rPr>
          <w:color w:val="231F20"/>
          <w:w w:val="105"/>
          <w:sz w:val="16"/>
        </w:rPr>
        <w:t>. 2014;5:393.</w:t>
      </w:r>
    </w:p>
    <w:p>
      <w:pPr>
        <w:pStyle w:val="ListParagraph"/>
        <w:numPr>
          <w:ilvl w:val="0"/>
          <w:numId w:val="9"/>
        </w:numPr>
        <w:tabs>
          <w:tab w:pos="699" w:val="left" w:leader="none"/>
        </w:tabs>
        <w:spacing w:line="235" w:lineRule="auto" w:before="96" w:after="0"/>
        <w:ind w:left="699" w:right="1199" w:hanging="380"/>
        <w:jc w:val="both"/>
        <w:rPr>
          <w:sz w:val="16"/>
        </w:rPr>
      </w:pPr>
      <w:r>
        <w:rPr/>
        <w:br w:type="column"/>
      </w:r>
      <w:bookmarkStart w:name="_bookmark183" w:id="209"/>
      <w:bookmarkEnd w:id="209"/>
      <w:r>
        <w:rPr/>
      </w:r>
      <w:r>
        <w:rPr>
          <w:color w:val="231F20"/>
          <w:w w:val="105"/>
          <w:sz w:val="16"/>
        </w:rPr>
        <w:t>Vekemans</w:t>
      </w:r>
      <w:r>
        <w:rPr>
          <w:color w:val="231F20"/>
          <w:spacing w:val="-13"/>
          <w:w w:val="105"/>
          <w:sz w:val="16"/>
        </w:rPr>
        <w:t> </w:t>
      </w:r>
      <w:r>
        <w:rPr>
          <w:color w:val="231F20"/>
          <w:w w:val="105"/>
          <w:sz w:val="16"/>
        </w:rPr>
        <w:t>J,</w:t>
      </w:r>
      <w:r>
        <w:rPr>
          <w:color w:val="231F20"/>
          <w:spacing w:val="-10"/>
          <w:w w:val="105"/>
          <w:sz w:val="16"/>
        </w:rPr>
        <w:t> </w:t>
      </w:r>
      <w:r>
        <w:rPr>
          <w:color w:val="231F20"/>
          <w:w w:val="105"/>
          <w:sz w:val="16"/>
        </w:rPr>
        <w:t>Ota</w:t>
      </w:r>
      <w:r>
        <w:rPr>
          <w:color w:val="231F20"/>
          <w:spacing w:val="-11"/>
          <w:w w:val="105"/>
          <w:sz w:val="16"/>
        </w:rPr>
        <w:t> </w:t>
      </w:r>
      <w:r>
        <w:rPr>
          <w:color w:val="231F20"/>
          <w:w w:val="105"/>
          <w:sz w:val="16"/>
        </w:rPr>
        <w:t>MO,</w:t>
      </w:r>
      <w:r>
        <w:rPr>
          <w:color w:val="231F20"/>
          <w:spacing w:val="-10"/>
          <w:w w:val="105"/>
          <w:sz w:val="16"/>
        </w:rPr>
        <w:t> </w:t>
      </w:r>
      <w:r>
        <w:rPr>
          <w:color w:val="231F20"/>
          <w:w w:val="105"/>
          <w:sz w:val="16"/>
        </w:rPr>
        <w:t>Wang</w:t>
      </w:r>
      <w:r>
        <w:rPr>
          <w:color w:val="231F20"/>
          <w:spacing w:val="-11"/>
          <w:w w:val="105"/>
          <w:sz w:val="16"/>
        </w:rPr>
        <w:t> </w:t>
      </w:r>
      <w:r>
        <w:rPr>
          <w:color w:val="231F20"/>
          <w:w w:val="105"/>
          <w:sz w:val="16"/>
        </w:rPr>
        <w:t>EC,</w:t>
      </w:r>
      <w:r>
        <w:rPr>
          <w:color w:val="231F20"/>
          <w:spacing w:val="-10"/>
          <w:w w:val="105"/>
          <w:sz w:val="16"/>
        </w:rPr>
        <w:t> </w:t>
      </w:r>
      <w:r>
        <w:rPr>
          <w:color w:val="231F20"/>
          <w:w w:val="105"/>
          <w:sz w:val="16"/>
        </w:rPr>
        <w:t>et</w:t>
      </w:r>
      <w:r>
        <w:rPr>
          <w:color w:val="231F20"/>
          <w:spacing w:val="-11"/>
          <w:w w:val="105"/>
          <w:sz w:val="16"/>
        </w:rPr>
        <w:t> </w:t>
      </w:r>
      <w:r>
        <w:rPr>
          <w:color w:val="231F20"/>
          <w:w w:val="105"/>
          <w:sz w:val="16"/>
        </w:rPr>
        <w:t>al.</w:t>
      </w:r>
      <w:r>
        <w:rPr>
          <w:color w:val="231F20"/>
          <w:spacing w:val="-10"/>
          <w:w w:val="105"/>
          <w:sz w:val="16"/>
        </w:rPr>
        <w:t> </w:t>
      </w:r>
      <w:r>
        <w:rPr>
          <w:color w:val="231F20"/>
          <w:w w:val="105"/>
          <w:sz w:val="16"/>
        </w:rPr>
        <w:t>T</w:t>
      </w:r>
      <w:r>
        <w:rPr>
          <w:color w:val="231F20"/>
          <w:spacing w:val="-11"/>
          <w:w w:val="105"/>
          <w:sz w:val="16"/>
        </w:rPr>
        <w:t> </w:t>
      </w:r>
      <w:r>
        <w:rPr>
          <w:color w:val="231F20"/>
          <w:w w:val="105"/>
          <w:sz w:val="16"/>
        </w:rPr>
        <w:t>cell</w:t>
      </w:r>
      <w:r>
        <w:rPr>
          <w:color w:val="231F20"/>
          <w:spacing w:val="-10"/>
          <w:w w:val="105"/>
          <w:sz w:val="16"/>
        </w:rPr>
        <w:t> </w:t>
      </w:r>
      <w:r>
        <w:rPr>
          <w:color w:val="231F20"/>
          <w:w w:val="105"/>
          <w:sz w:val="16"/>
        </w:rPr>
        <w:t>responses</w:t>
      </w:r>
      <w:r>
        <w:rPr>
          <w:color w:val="231F20"/>
          <w:spacing w:val="-11"/>
          <w:w w:val="105"/>
          <w:sz w:val="16"/>
        </w:rPr>
        <w:t> </w:t>
      </w:r>
      <w:r>
        <w:rPr>
          <w:color w:val="231F20"/>
          <w:w w:val="105"/>
          <w:sz w:val="16"/>
        </w:rPr>
        <w:t>to</w:t>
      </w:r>
      <w:r>
        <w:rPr>
          <w:color w:val="231F20"/>
          <w:spacing w:val="-10"/>
          <w:w w:val="105"/>
          <w:sz w:val="16"/>
        </w:rPr>
        <w:t> </w:t>
      </w:r>
      <w:r>
        <w:rPr>
          <w:color w:val="231F20"/>
          <w:w w:val="105"/>
          <w:sz w:val="16"/>
        </w:rPr>
        <w:t>vaccines in infants: defective IFNgamma production after oral polio vac- cination. </w:t>
      </w:r>
      <w:r>
        <w:rPr>
          <w:i/>
          <w:color w:val="231F20"/>
          <w:w w:val="105"/>
          <w:sz w:val="16"/>
        </w:rPr>
        <w:t>Clin Exp Immunol</w:t>
      </w:r>
      <w:r>
        <w:rPr>
          <w:color w:val="231F20"/>
          <w:w w:val="105"/>
          <w:sz w:val="16"/>
        </w:rPr>
        <w:t>. 2002;127:495-498.</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84" w:id="210"/>
      <w:bookmarkEnd w:id="210"/>
      <w:r>
        <w:rPr/>
      </w:r>
      <w:r>
        <w:rPr>
          <w:color w:val="231F20"/>
          <w:w w:val="105"/>
          <w:sz w:val="16"/>
        </w:rPr>
        <w:t>Ota</w:t>
      </w:r>
      <w:r>
        <w:rPr>
          <w:color w:val="231F20"/>
          <w:w w:val="105"/>
          <w:sz w:val="16"/>
        </w:rPr>
        <w:t> MO,</w:t>
      </w:r>
      <w:r>
        <w:rPr>
          <w:color w:val="231F20"/>
          <w:w w:val="105"/>
          <w:sz w:val="16"/>
        </w:rPr>
        <w:t> Vekemans</w:t>
      </w:r>
      <w:r>
        <w:rPr>
          <w:color w:val="231F20"/>
          <w:w w:val="105"/>
          <w:sz w:val="16"/>
        </w:rPr>
        <w:t> J,</w:t>
      </w:r>
      <w:r>
        <w:rPr>
          <w:color w:val="231F20"/>
          <w:w w:val="105"/>
          <w:sz w:val="16"/>
        </w:rPr>
        <w:t> Schlegel-Haueter</w:t>
      </w:r>
      <w:r>
        <w:rPr>
          <w:color w:val="231F20"/>
          <w:w w:val="105"/>
          <w:sz w:val="16"/>
        </w:rPr>
        <w:t> SE,</w:t>
      </w:r>
      <w:r>
        <w:rPr>
          <w:color w:val="231F20"/>
          <w:w w:val="105"/>
          <w:sz w:val="16"/>
        </w:rPr>
        <w:t> et al.</w:t>
      </w:r>
      <w:r>
        <w:rPr>
          <w:color w:val="231F20"/>
          <w:w w:val="105"/>
          <w:sz w:val="16"/>
        </w:rPr>
        <w:t> Hepatitis</w:t>
      </w:r>
      <w:r>
        <w:rPr>
          <w:color w:val="231F20"/>
          <w:w w:val="105"/>
          <w:sz w:val="16"/>
        </w:rPr>
        <w:t> B immunisation</w:t>
      </w:r>
      <w:r>
        <w:rPr>
          <w:color w:val="231F20"/>
          <w:w w:val="105"/>
          <w:sz w:val="16"/>
        </w:rPr>
        <w:t> induces</w:t>
      </w:r>
      <w:r>
        <w:rPr>
          <w:color w:val="231F20"/>
          <w:w w:val="105"/>
          <w:sz w:val="16"/>
        </w:rPr>
        <w:t> higher</w:t>
      </w:r>
      <w:r>
        <w:rPr>
          <w:color w:val="231F20"/>
          <w:w w:val="105"/>
          <w:sz w:val="16"/>
        </w:rPr>
        <w:t> antibody</w:t>
      </w:r>
      <w:r>
        <w:rPr>
          <w:color w:val="231F20"/>
          <w:w w:val="105"/>
          <w:sz w:val="16"/>
        </w:rPr>
        <w:t> and</w:t>
      </w:r>
      <w:r>
        <w:rPr>
          <w:color w:val="231F20"/>
          <w:w w:val="105"/>
          <w:sz w:val="16"/>
        </w:rPr>
        <w:t> memory</w:t>
      </w:r>
      <w:r>
        <w:rPr>
          <w:color w:val="231F20"/>
          <w:w w:val="105"/>
          <w:sz w:val="16"/>
        </w:rPr>
        <w:t> </w:t>
      </w:r>
      <w:r>
        <w:rPr>
          <w:color w:val="231F20"/>
          <w:w w:val="105"/>
          <w:sz w:val="16"/>
        </w:rPr>
        <w:t>Th2 responses</w:t>
      </w:r>
      <w:r>
        <w:rPr>
          <w:color w:val="231F20"/>
          <w:spacing w:val="40"/>
          <w:w w:val="105"/>
          <w:sz w:val="16"/>
        </w:rPr>
        <w:t> </w:t>
      </w:r>
      <w:r>
        <w:rPr>
          <w:color w:val="231F20"/>
          <w:w w:val="105"/>
          <w:sz w:val="16"/>
        </w:rPr>
        <w:t>in</w:t>
      </w:r>
      <w:r>
        <w:rPr>
          <w:color w:val="231F20"/>
          <w:spacing w:val="40"/>
          <w:w w:val="105"/>
          <w:sz w:val="16"/>
        </w:rPr>
        <w:t> </w:t>
      </w:r>
      <w:r>
        <w:rPr>
          <w:color w:val="231F20"/>
          <w:w w:val="105"/>
          <w:sz w:val="16"/>
        </w:rPr>
        <w:t>newborns</w:t>
      </w:r>
      <w:r>
        <w:rPr>
          <w:color w:val="231F20"/>
          <w:spacing w:val="40"/>
          <w:w w:val="105"/>
          <w:sz w:val="16"/>
        </w:rPr>
        <w:t> </w:t>
      </w:r>
      <w:r>
        <w:rPr>
          <w:color w:val="231F20"/>
          <w:w w:val="105"/>
          <w:sz w:val="16"/>
        </w:rPr>
        <w:t>than</w:t>
      </w:r>
      <w:r>
        <w:rPr>
          <w:color w:val="231F20"/>
          <w:spacing w:val="40"/>
          <w:w w:val="105"/>
          <w:sz w:val="16"/>
        </w:rPr>
        <w:t> </w:t>
      </w:r>
      <w:r>
        <w:rPr>
          <w:color w:val="231F20"/>
          <w:w w:val="105"/>
          <w:sz w:val="16"/>
        </w:rPr>
        <w:t>in</w:t>
      </w:r>
      <w:r>
        <w:rPr>
          <w:color w:val="231F20"/>
          <w:spacing w:val="40"/>
          <w:w w:val="105"/>
          <w:sz w:val="16"/>
        </w:rPr>
        <w:t> </w:t>
      </w:r>
      <w:r>
        <w:rPr>
          <w:color w:val="231F20"/>
          <w:w w:val="105"/>
          <w:sz w:val="16"/>
        </w:rPr>
        <w:t>adults.</w:t>
      </w:r>
      <w:r>
        <w:rPr>
          <w:color w:val="231F20"/>
          <w:spacing w:val="40"/>
          <w:w w:val="105"/>
          <w:sz w:val="16"/>
        </w:rPr>
        <w:t> </w:t>
      </w:r>
      <w:r>
        <w:rPr>
          <w:i/>
          <w:color w:val="231F20"/>
          <w:w w:val="105"/>
          <w:sz w:val="16"/>
        </w:rPr>
        <w:t>Vaccine</w:t>
      </w:r>
      <w:r>
        <w:rPr>
          <w:color w:val="231F20"/>
          <w:w w:val="105"/>
          <w:sz w:val="16"/>
        </w:rPr>
        <w:t>.</w:t>
      </w:r>
      <w:r>
        <w:rPr>
          <w:color w:val="231F20"/>
          <w:spacing w:val="40"/>
          <w:w w:val="105"/>
          <w:sz w:val="16"/>
        </w:rPr>
        <w:t> </w:t>
      </w:r>
      <w:r>
        <w:rPr>
          <w:color w:val="231F20"/>
          <w:w w:val="105"/>
          <w:sz w:val="16"/>
        </w:rPr>
        <w:t>2004;22:</w:t>
      </w:r>
      <w:r>
        <w:rPr>
          <w:color w:val="231F20"/>
          <w:spacing w:val="80"/>
          <w:w w:val="105"/>
          <w:sz w:val="16"/>
        </w:rPr>
        <w:t> </w:t>
      </w:r>
      <w:r>
        <w:rPr>
          <w:color w:val="231F20"/>
          <w:spacing w:val="-2"/>
          <w:w w:val="105"/>
          <w:sz w:val="16"/>
        </w:rPr>
        <w:t>511-519.</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85" w:id="211"/>
      <w:bookmarkEnd w:id="211"/>
      <w:r>
        <w:rPr/>
      </w:r>
      <w:r>
        <w:rPr>
          <w:color w:val="231F20"/>
          <w:sz w:val="16"/>
        </w:rPr>
        <w:t>Rowe J, Macaubas C, Monger T, et</w:t>
      </w:r>
      <w:r>
        <w:rPr>
          <w:color w:val="231F20"/>
          <w:spacing w:val="40"/>
          <w:sz w:val="16"/>
        </w:rPr>
        <w:t> </w:t>
      </w:r>
      <w:r>
        <w:rPr>
          <w:color w:val="231F20"/>
          <w:sz w:val="16"/>
        </w:rPr>
        <w:t>al. Heterogeneity in </w:t>
      </w:r>
      <w:r>
        <w:rPr>
          <w:color w:val="231F20"/>
          <w:sz w:val="16"/>
        </w:rPr>
        <w:t>diphtheria-</w:t>
      </w:r>
      <w:r>
        <w:rPr>
          <w:color w:val="231F20"/>
          <w:spacing w:val="40"/>
          <w:sz w:val="16"/>
        </w:rPr>
        <w:t> </w:t>
      </w:r>
      <w:r>
        <w:rPr>
          <w:color w:val="231F20"/>
          <w:sz w:val="16"/>
        </w:rPr>
        <w:t>tetanus-acellular</w:t>
      </w:r>
      <w:r>
        <w:rPr>
          <w:color w:val="231F20"/>
          <w:spacing w:val="40"/>
          <w:sz w:val="16"/>
        </w:rPr>
        <w:t> </w:t>
      </w:r>
      <w:r>
        <w:rPr>
          <w:color w:val="231F20"/>
          <w:sz w:val="16"/>
        </w:rPr>
        <w:t>pertussis</w:t>
      </w:r>
      <w:r>
        <w:rPr>
          <w:color w:val="231F20"/>
          <w:spacing w:val="40"/>
          <w:sz w:val="16"/>
        </w:rPr>
        <w:t> </w:t>
      </w:r>
      <w:r>
        <w:rPr>
          <w:color w:val="231F20"/>
          <w:sz w:val="16"/>
        </w:rPr>
        <w:t>vaccine-specific</w:t>
      </w:r>
      <w:r>
        <w:rPr>
          <w:color w:val="231F20"/>
          <w:spacing w:val="40"/>
          <w:sz w:val="16"/>
        </w:rPr>
        <w:t> </w:t>
      </w:r>
      <w:r>
        <w:rPr>
          <w:color w:val="231F20"/>
          <w:sz w:val="16"/>
        </w:rPr>
        <w:t>cellular</w:t>
      </w:r>
      <w:r>
        <w:rPr>
          <w:color w:val="231F20"/>
          <w:spacing w:val="40"/>
          <w:sz w:val="16"/>
        </w:rPr>
        <w:t> </w:t>
      </w:r>
      <w:r>
        <w:rPr>
          <w:color w:val="231F20"/>
          <w:sz w:val="16"/>
        </w:rPr>
        <w:t>immunity</w:t>
      </w:r>
      <w:r>
        <w:rPr>
          <w:color w:val="231F20"/>
          <w:spacing w:val="40"/>
          <w:sz w:val="16"/>
        </w:rPr>
        <w:t> </w:t>
      </w:r>
      <w:r>
        <w:rPr>
          <w:color w:val="231F20"/>
          <w:sz w:val="16"/>
        </w:rPr>
        <w:t>during</w:t>
      </w:r>
      <w:r>
        <w:rPr>
          <w:color w:val="231F20"/>
          <w:spacing w:val="40"/>
          <w:sz w:val="16"/>
        </w:rPr>
        <w:t> </w:t>
      </w:r>
      <w:r>
        <w:rPr>
          <w:color w:val="231F20"/>
          <w:sz w:val="16"/>
        </w:rPr>
        <w:t>infancy:</w:t>
      </w:r>
      <w:r>
        <w:rPr>
          <w:color w:val="231F20"/>
          <w:spacing w:val="40"/>
          <w:sz w:val="16"/>
        </w:rPr>
        <w:t> </w:t>
      </w:r>
      <w:r>
        <w:rPr>
          <w:color w:val="231F20"/>
          <w:sz w:val="16"/>
        </w:rPr>
        <w:t>relationship</w:t>
      </w:r>
      <w:r>
        <w:rPr>
          <w:color w:val="231F20"/>
          <w:spacing w:val="40"/>
          <w:sz w:val="16"/>
        </w:rPr>
        <w:t> </w:t>
      </w:r>
      <w:r>
        <w:rPr>
          <w:color w:val="231F20"/>
          <w:sz w:val="16"/>
        </w:rPr>
        <w:t>to</w:t>
      </w:r>
      <w:r>
        <w:rPr>
          <w:color w:val="231F20"/>
          <w:spacing w:val="40"/>
          <w:sz w:val="16"/>
        </w:rPr>
        <w:t> </w:t>
      </w:r>
      <w:r>
        <w:rPr>
          <w:color w:val="231F20"/>
          <w:sz w:val="16"/>
        </w:rPr>
        <w:t>variations</w:t>
      </w:r>
      <w:r>
        <w:rPr>
          <w:color w:val="231F20"/>
          <w:spacing w:val="40"/>
          <w:sz w:val="16"/>
        </w:rPr>
        <w:t> </w:t>
      </w:r>
      <w:r>
        <w:rPr>
          <w:color w:val="231F20"/>
          <w:sz w:val="16"/>
        </w:rPr>
        <w:t>in</w:t>
      </w:r>
      <w:r>
        <w:rPr>
          <w:color w:val="231F20"/>
          <w:spacing w:val="40"/>
          <w:sz w:val="16"/>
        </w:rPr>
        <w:t> </w:t>
      </w:r>
      <w:r>
        <w:rPr>
          <w:color w:val="231F20"/>
          <w:sz w:val="16"/>
        </w:rPr>
        <w:t>the</w:t>
      </w:r>
      <w:r>
        <w:rPr>
          <w:color w:val="231F20"/>
          <w:spacing w:val="40"/>
          <w:sz w:val="16"/>
        </w:rPr>
        <w:t> </w:t>
      </w:r>
      <w:r>
        <w:rPr>
          <w:color w:val="231F20"/>
          <w:sz w:val="16"/>
        </w:rPr>
        <w:t>kinetics</w:t>
      </w:r>
      <w:r>
        <w:rPr>
          <w:color w:val="231F20"/>
          <w:spacing w:val="40"/>
          <w:sz w:val="16"/>
        </w:rPr>
        <w:t> </w:t>
      </w:r>
      <w:r>
        <w:rPr>
          <w:color w:val="231F20"/>
          <w:sz w:val="16"/>
        </w:rPr>
        <w:t>of</w:t>
      </w:r>
      <w:r>
        <w:rPr>
          <w:color w:val="231F20"/>
          <w:spacing w:val="40"/>
          <w:sz w:val="16"/>
        </w:rPr>
        <w:t> </w:t>
      </w:r>
      <w:r>
        <w:rPr>
          <w:color w:val="231F20"/>
          <w:sz w:val="16"/>
        </w:rPr>
        <w:t>postnatal maturation of systemic Th1 function. </w:t>
      </w:r>
      <w:r>
        <w:rPr>
          <w:i/>
          <w:color w:val="231F20"/>
          <w:sz w:val="16"/>
        </w:rPr>
        <w:t>J Infect Dis</w:t>
      </w:r>
      <w:r>
        <w:rPr>
          <w:color w:val="231F20"/>
          <w:sz w:val="16"/>
        </w:rPr>
        <w:t>.</w:t>
      </w:r>
      <w:r>
        <w:rPr>
          <w:color w:val="231F20"/>
          <w:spacing w:val="40"/>
          <w:sz w:val="16"/>
        </w:rPr>
        <w:t> </w:t>
      </w:r>
      <w:r>
        <w:rPr>
          <w:color w:val="231F20"/>
          <w:spacing w:val="-2"/>
          <w:sz w:val="16"/>
        </w:rPr>
        <w:t>2001;184:80-88.</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86" w:id="212"/>
      <w:bookmarkEnd w:id="212"/>
      <w:r>
        <w:rPr/>
      </w:r>
      <w:r>
        <w:rPr>
          <w:color w:val="231F20"/>
          <w:sz w:val="16"/>
        </w:rPr>
        <w:t>White OJ, Rowe J, Richmond P, et al. Th2-polarisation of </w:t>
      </w:r>
      <w:r>
        <w:rPr>
          <w:color w:val="231F20"/>
          <w:sz w:val="16"/>
        </w:rPr>
        <w:t>cellular</w:t>
      </w:r>
      <w:r>
        <w:rPr>
          <w:color w:val="231F20"/>
          <w:w w:val="110"/>
          <w:sz w:val="16"/>
        </w:rPr>
        <w:t> immune</w:t>
      </w:r>
      <w:r>
        <w:rPr>
          <w:color w:val="231F20"/>
          <w:w w:val="110"/>
          <w:sz w:val="16"/>
        </w:rPr>
        <w:t> memory</w:t>
      </w:r>
      <w:r>
        <w:rPr>
          <w:color w:val="231F20"/>
          <w:w w:val="110"/>
          <w:sz w:val="16"/>
        </w:rPr>
        <w:t> to</w:t>
      </w:r>
      <w:r>
        <w:rPr>
          <w:color w:val="231F20"/>
          <w:w w:val="110"/>
          <w:sz w:val="16"/>
        </w:rPr>
        <w:t> neonatal</w:t>
      </w:r>
      <w:r>
        <w:rPr>
          <w:color w:val="231F20"/>
          <w:w w:val="110"/>
          <w:sz w:val="16"/>
        </w:rPr>
        <w:t> pertussis</w:t>
      </w:r>
      <w:r>
        <w:rPr>
          <w:color w:val="231F20"/>
          <w:w w:val="110"/>
          <w:sz w:val="16"/>
        </w:rPr>
        <w:t> vaccination.</w:t>
      </w:r>
      <w:r>
        <w:rPr>
          <w:color w:val="231F20"/>
          <w:w w:val="110"/>
          <w:sz w:val="16"/>
        </w:rPr>
        <w:t> </w:t>
      </w:r>
      <w:r>
        <w:rPr>
          <w:i/>
          <w:color w:val="231F20"/>
          <w:w w:val="110"/>
          <w:sz w:val="16"/>
        </w:rPr>
        <w:t>Vaccine</w:t>
      </w:r>
      <w:r>
        <w:rPr>
          <w:color w:val="231F20"/>
          <w:w w:val="110"/>
          <w:sz w:val="16"/>
        </w:rPr>
        <w:t>. </w:t>
      </w:r>
      <w:r>
        <w:rPr>
          <w:color w:val="231F20"/>
          <w:spacing w:val="-2"/>
          <w:w w:val="110"/>
          <w:sz w:val="16"/>
        </w:rPr>
        <w:t>2010;28:2648-2652.</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87" w:id="213"/>
      <w:bookmarkEnd w:id="213"/>
      <w:r>
        <w:rPr/>
      </w:r>
      <w:r>
        <w:rPr>
          <w:color w:val="231F20"/>
          <w:sz w:val="16"/>
        </w:rPr>
        <w:t>Goriely S, Vincart B, Stordeur P, et al. Deficient IL-12(p35) </w:t>
      </w:r>
      <w:r>
        <w:rPr>
          <w:color w:val="231F20"/>
          <w:sz w:val="16"/>
        </w:rPr>
        <w:t>gene</w:t>
      </w:r>
      <w:r>
        <w:rPr>
          <w:color w:val="231F20"/>
          <w:spacing w:val="40"/>
          <w:sz w:val="16"/>
        </w:rPr>
        <w:t> </w:t>
      </w:r>
      <w:r>
        <w:rPr>
          <w:color w:val="231F20"/>
          <w:sz w:val="16"/>
        </w:rPr>
        <w:t>expression</w:t>
      </w:r>
      <w:r>
        <w:rPr>
          <w:color w:val="231F20"/>
          <w:spacing w:val="40"/>
          <w:sz w:val="16"/>
        </w:rPr>
        <w:t> </w:t>
      </w:r>
      <w:r>
        <w:rPr>
          <w:color w:val="231F20"/>
          <w:sz w:val="16"/>
        </w:rPr>
        <w:t>by</w:t>
      </w:r>
      <w:r>
        <w:rPr>
          <w:color w:val="231F20"/>
          <w:spacing w:val="40"/>
          <w:sz w:val="16"/>
        </w:rPr>
        <w:t> </w:t>
      </w:r>
      <w:r>
        <w:rPr>
          <w:color w:val="231F20"/>
          <w:sz w:val="16"/>
        </w:rPr>
        <w:t>dendritic</w:t>
      </w:r>
      <w:r>
        <w:rPr>
          <w:color w:val="231F20"/>
          <w:spacing w:val="40"/>
          <w:sz w:val="16"/>
        </w:rPr>
        <w:t> </w:t>
      </w:r>
      <w:r>
        <w:rPr>
          <w:color w:val="231F20"/>
          <w:sz w:val="16"/>
        </w:rPr>
        <w:t>cells</w:t>
      </w:r>
      <w:r>
        <w:rPr>
          <w:color w:val="231F20"/>
          <w:spacing w:val="40"/>
          <w:sz w:val="16"/>
        </w:rPr>
        <w:t> </w:t>
      </w:r>
      <w:r>
        <w:rPr>
          <w:color w:val="231F20"/>
          <w:sz w:val="16"/>
        </w:rPr>
        <w:t>derived</w:t>
      </w:r>
      <w:r>
        <w:rPr>
          <w:color w:val="231F20"/>
          <w:spacing w:val="40"/>
          <w:sz w:val="16"/>
        </w:rPr>
        <w:t> </w:t>
      </w:r>
      <w:r>
        <w:rPr>
          <w:color w:val="231F20"/>
          <w:sz w:val="16"/>
        </w:rPr>
        <w:t>from</w:t>
      </w:r>
      <w:r>
        <w:rPr>
          <w:color w:val="231F20"/>
          <w:spacing w:val="40"/>
          <w:sz w:val="16"/>
        </w:rPr>
        <w:t> </w:t>
      </w:r>
      <w:r>
        <w:rPr>
          <w:color w:val="231F20"/>
          <w:sz w:val="16"/>
        </w:rPr>
        <w:t>neonatal</w:t>
      </w:r>
      <w:r>
        <w:rPr>
          <w:color w:val="231F20"/>
          <w:spacing w:val="40"/>
          <w:sz w:val="16"/>
        </w:rPr>
        <w:t> </w:t>
      </w:r>
      <w:r>
        <w:rPr>
          <w:color w:val="231F20"/>
          <w:sz w:val="16"/>
        </w:rPr>
        <w:t>monocytes.</w:t>
      </w:r>
      <w:r>
        <w:rPr>
          <w:color w:val="231F20"/>
          <w:spacing w:val="40"/>
          <w:sz w:val="16"/>
        </w:rPr>
        <w:t> </w:t>
      </w:r>
      <w:r>
        <w:rPr>
          <w:i/>
          <w:color w:val="231F20"/>
          <w:sz w:val="16"/>
        </w:rPr>
        <w:t>J Immunol</w:t>
      </w:r>
      <w:r>
        <w:rPr>
          <w:color w:val="231F20"/>
          <w:sz w:val="16"/>
        </w:rPr>
        <w:t>. 2001;166:2141-2146.</w:t>
      </w:r>
    </w:p>
    <w:p>
      <w:pPr>
        <w:pStyle w:val="ListParagraph"/>
        <w:numPr>
          <w:ilvl w:val="0"/>
          <w:numId w:val="9"/>
        </w:numPr>
        <w:tabs>
          <w:tab w:pos="699" w:val="left" w:leader="none"/>
        </w:tabs>
        <w:spacing w:line="235" w:lineRule="auto" w:before="0" w:after="0"/>
        <w:ind w:left="699" w:right="1197" w:hanging="380"/>
        <w:jc w:val="both"/>
        <w:rPr>
          <w:sz w:val="16"/>
        </w:rPr>
      </w:pPr>
      <w:r>
        <w:rPr>
          <w:color w:val="231F20"/>
          <w:w w:val="105"/>
          <w:sz w:val="16"/>
        </w:rPr>
        <w:t>De</w:t>
      </w:r>
      <w:r>
        <w:rPr>
          <w:color w:val="231F20"/>
          <w:w w:val="105"/>
          <w:sz w:val="16"/>
        </w:rPr>
        <w:t> Wit</w:t>
      </w:r>
      <w:r>
        <w:rPr>
          <w:color w:val="231F20"/>
          <w:w w:val="105"/>
          <w:sz w:val="16"/>
        </w:rPr>
        <w:t> D,</w:t>
      </w:r>
      <w:r>
        <w:rPr>
          <w:color w:val="231F20"/>
          <w:w w:val="105"/>
          <w:sz w:val="16"/>
        </w:rPr>
        <w:t> Olislagers</w:t>
      </w:r>
      <w:r>
        <w:rPr>
          <w:color w:val="231F20"/>
          <w:w w:val="105"/>
          <w:sz w:val="16"/>
        </w:rPr>
        <w:t> V,</w:t>
      </w:r>
      <w:r>
        <w:rPr>
          <w:color w:val="231F20"/>
          <w:w w:val="105"/>
          <w:sz w:val="16"/>
        </w:rPr>
        <w:t> Goriely</w:t>
      </w:r>
      <w:r>
        <w:rPr>
          <w:color w:val="231F20"/>
          <w:w w:val="105"/>
          <w:sz w:val="16"/>
        </w:rPr>
        <w:t> S,</w:t>
      </w:r>
      <w:r>
        <w:rPr>
          <w:color w:val="231F20"/>
          <w:w w:val="105"/>
          <w:sz w:val="16"/>
        </w:rPr>
        <w:t> et al.</w:t>
      </w:r>
      <w:r>
        <w:rPr>
          <w:color w:val="231F20"/>
          <w:w w:val="105"/>
          <w:sz w:val="16"/>
        </w:rPr>
        <w:t> Blood</w:t>
      </w:r>
      <w:r>
        <w:rPr>
          <w:color w:val="231F20"/>
          <w:w w:val="105"/>
          <w:sz w:val="16"/>
        </w:rPr>
        <w:t> </w:t>
      </w:r>
      <w:r>
        <w:rPr>
          <w:color w:val="231F20"/>
          <w:w w:val="105"/>
          <w:sz w:val="16"/>
        </w:rPr>
        <w:t>plasmacytoid dendritic</w:t>
      </w:r>
      <w:r>
        <w:rPr>
          <w:color w:val="231F20"/>
          <w:w w:val="105"/>
          <w:sz w:val="16"/>
        </w:rPr>
        <w:t> cell</w:t>
      </w:r>
      <w:r>
        <w:rPr>
          <w:color w:val="231F20"/>
          <w:w w:val="105"/>
          <w:sz w:val="16"/>
        </w:rPr>
        <w:t> responses</w:t>
      </w:r>
      <w:r>
        <w:rPr>
          <w:color w:val="231F20"/>
          <w:w w:val="105"/>
          <w:sz w:val="16"/>
        </w:rPr>
        <w:t> to</w:t>
      </w:r>
      <w:r>
        <w:rPr>
          <w:color w:val="231F20"/>
          <w:w w:val="105"/>
          <w:sz w:val="16"/>
        </w:rPr>
        <w:t> CpG</w:t>
      </w:r>
      <w:r>
        <w:rPr>
          <w:color w:val="231F20"/>
          <w:w w:val="105"/>
          <w:sz w:val="16"/>
        </w:rPr>
        <w:t> oligodeoxynucleotides</w:t>
      </w:r>
      <w:r>
        <w:rPr>
          <w:color w:val="231F20"/>
          <w:w w:val="105"/>
          <w:sz w:val="16"/>
        </w:rPr>
        <w:t> are impaired in human newborns. </w:t>
      </w:r>
      <w:r>
        <w:rPr>
          <w:i/>
          <w:color w:val="231F20"/>
          <w:w w:val="105"/>
          <w:sz w:val="16"/>
        </w:rPr>
        <w:t>Blood</w:t>
      </w:r>
      <w:r>
        <w:rPr>
          <w:color w:val="231F20"/>
          <w:w w:val="105"/>
          <w:sz w:val="16"/>
        </w:rPr>
        <w:t>. 2004;103:1030-1032.</w:t>
      </w:r>
    </w:p>
    <w:p>
      <w:pPr>
        <w:pStyle w:val="ListParagraph"/>
        <w:numPr>
          <w:ilvl w:val="0"/>
          <w:numId w:val="9"/>
        </w:numPr>
        <w:tabs>
          <w:tab w:pos="699" w:val="left" w:leader="none"/>
        </w:tabs>
        <w:spacing w:line="235" w:lineRule="auto" w:before="0" w:after="0"/>
        <w:ind w:left="699" w:right="1197" w:hanging="380"/>
        <w:jc w:val="both"/>
        <w:rPr>
          <w:sz w:val="16"/>
        </w:rPr>
      </w:pPr>
      <w:r>
        <w:rPr>
          <w:color w:val="231F20"/>
          <w:sz w:val="16"/>
        </w:rPr>
        <w:t>Corbett NP, Blimkie D, Ho KC, et</w:t>
      </w:r>
      <w:r>
        <w:rPr>
          <w:color w:val="231F20"/>
          <w:spacing w:val="29"/>
          <w:sz w:val="16"/>
        </w:rPr>
        <w:t> </w:t>
      </w:r>
      <w:r>
        <w:rPr>
          <w:color w:val="231F20"/>
          <w:sz w:val="16"/>
        </w:rPr>
        <w:t>al. Ontogeny of Toll-like recep-</w:t>
      </w:r>
      <w:r>
        <w:rPr>
          <w:color w:val="231F20"/>
          <w:w w:val="110"/>
          <w:sz w:val="16"/>
        </w:rPr>
        <w:t> tor</w:t>
      </w:r>
      <w:r>
        <w:rPr>
          <w:color w:val="231F20"/>
          <w:spacing w:val="-1"/>
          <w:w w:val="110"/>
          <w:sz w:val="16"/>
        </w:rPr>
        <w:t> </w:t>
      </w:r>
      <w:r>
        <w:rPr>
          <w:color w:val="231F20"/>
          <w:w w:val="110"/>
          <w:sz w:val="16"/>
        </w:rPr>
        <w:t>mediated</w:t>
      </w:r>
      <w:r>
        <w:rPr>
          <w:color w:val="231F20"/>
          <w:spacing w:val="-1"/>
          <w:w w:val="110"/>
          <w:sz w:val="16"/>
        </w:rPr>
        <w:t> </w:t>
      </w:r>
      <w:r>
        <w:rPr>
          <w:color w:val="231F20"/>
          <w:w w:val="110"/>
          <w:sz w:val="16"/>
        </w:rPr>
        <w:t>cytokine</w:t>
      </w:r>
      <w:r>
        <w:rPr>
          <w:color w:val="231F20"/>
          <w:spacing w:val="-1"/>
          <w:w w:val="110"/>
          <w:sz w:val="16"/>
        </w:rPr>
        <w:t> </w:t>
      </w:r>
      <w:r>
        <w:rPr>
          <w:color w:val="231F20"/>
          <w:w w:val="110"/>
          <w:sz w:val="16"/>
        </w:rPr>
        <w:t>responses</w:t>
      </w:r>
      <w:r>
        <w:rPr>
          <w:color w:val="231F20"/>
          <w:spacing w:val="-1"/>
          <w:w w:val="110"/>
          <w:sz w:val="16"/>
        </w:rPr>
        <w:t> </w:t>
      </w:r>
      <w:r>
        <w:rPr>
          <w:color w:val="231F20"/>
          <w:w w:val="110"/>
          <w:sz w:val="16"/>
        </w:rPr>
        <w:t>of</w:t>
      </w:r>
      <w:r>
        <w:rPr>
          <w:color w:val="231F20"/>
          <w:spacing w:val="-1"/>
          <w:w w:val="110"/>
          <w:sz w:val="16"/>
        </w:rPr>
        <w:t> </w:t>
      </w:r>
      <w:r>
        <w:rPr>
          <w:color w:val="231F20"/>
          <w:w w:val="110"/>
          <w:sz w:val="16"/>
        </w:rPr>
        <w:t>human</w:t>
      </w:r>
      <w:r>
        <w:rPr>
          <w:color w:val="231F20"/>
          <w:spacing w:val="-1"/>
          <w:w w:val="110"/>
          <w:sz w:val="16"/>
        </w:rPr>
        <w:t> </w:t>
      </w:r>
      <w:r>
        <w:rPr>
          <w:color w:val="231F20"/>
          <w:w w:val="110"/>
          <w:sz w:val="16"/>
        </w:rPr>
        <w:t>blood</w:t>
      </w:r>
      <w:r>
        <w:rPr>
          <w:color w:val="231F20"/>
          <w:spacing w:val="-1"/>
          <w:w w:val="110"/>
          <w:sz w:val="16"/>
        </w:rPr>
        <w:t> </w:t>
      </w:r>
      <w:r>
        <w:rPr>
          <w:color w:val="231F20"/>
          <w:w w:val="110"/>
          <w:sz w:val="16"/>
        </w:rPr>
        <w:t>mononuclear cells.</w:t>
      </w:r>
      <w:r>
        <w:rPr>
          <w:color w:val="231F20"/>
          <w:spacing w:val="-2"/>
          <w:w w:val="110"/>
          <w:sz w:val="16"/>
        </w:rPr>
        <w:t> </w:t>
      </w:r>
      <w:r>
        <w:rPr>
          <w:i/>
          <w:color w:val="231F20"/>
          <w:w w:val="110"/>
          <w:sz w:val="16"/>
        </w:rPr>
        <w:t>PLoS ONE</w:t>
      </w:r>
      <w:r>
        <w:rPr>
          <w:color w:val="231F20"/>
          <w:w w:val="110"/>
          <w:sz w:val="16"/>
        </w:rPr>
        <w:t>.</w:t>
      </w:r>
      <w:r>
        <w:rPr>
          <w:color w:val="231F20"/>
          <w:spacing w:val="-2"/>
          <w:w w:val="110"/>
          <w:sz w:val="16"/>
        </w:rPr>
        <w:t> </w:t>
      </w:r>
      <w:r>
        <w:rPr>
          <w:color w:val="231F20"/>
          <w:w w:val="110"/>
          <w:sz w:val="16"/>
        </w:rPr>
        <w:t>2010;5:e15041.</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88" w:id="214"/>
      <w:bookmarkEnd w:id="214"/>
      <w:r>
        <w:rPr/>
      </w:r>
      <w:r>
        <w:rPr>
          <w:color w:val="231F20"/>
          <w:sz w:val="16"/>
        </w:rPr>
        <w:t>Haines CJ, Giffon TD, Lu LS, et al. Human CD4</w:t>
      </w:r>
      <w:r>
        <w:rPr>
          <w:rFonts w:ascii="Microsoft Sans Serif"/>
          <w:color w:val="231F20"/>
          <w:sz w:val="16"/>
        </w:rPr>
        <w:t>+ </w:t>
      </w:r>
      <w:r>
        <w:rPr>
          <w:color w:val="231F20"/>
          <w:sz w:val="16"/>
        </w:rPr>
        <w:t>T cell recent</w:t>
      </w:r>
      <w:r>
        <w:rPr>
          <w:color w:val="231F20"/>
          <w:spacing w:val="40"/>
          <w:sz w:val="16"/>
        </w:rPr>
        <w:t> </w:t>
      </w:r>
      <w:r>
        <w:rPr>
          <w:color w:val="231F20"/>
          <w:sz w:val="16"/>
        </w:rPr>
        <w:t>thymic emigrants are identified by protein tyrosine kinase 7 </w:t>
      </w:r>
      <w:r>
        <w:rPr>
          <w:color w:val="231F20"/>
          <w:sz w:val="16"/>
        </w:rPr>
        <w:t>and</w:t>
      </w:r>
      <w:r>
        <w:rPr>
          <w:color w:val="231F20"/>
          <w:spacing w:val="40"/>
          <w:sz w:val="16"/>
        </w:rPr>
        <w:t> </w:t>
      </w:r>
      <w:r>
        <w:rPr>
          <w:color w:val="231F20"/>
          <w:sz w:val="16"/>
        </w:rPr>
        <w:t>have</w:t>
      </w:r>
      <w:r>
        <w:rPr>
          <w:color w:val="231F20"/>
          <w:spacing w:val="40"/>
          <w:sz w:val="16"/>
        </w:rPr>
        <w:t> </w:t>
      </w:r>
      <w:r>
        <w:rPr>
          <w:color w:val="231F20"/>
          <w:sz w:val="16"/>
        </w:rPr>
        <w:t>reduced</w:t>
      </w:r>
      <w:r>
        <w:rPr>
          <w:color w:val="231F20"/>
          <w:spacing w:val="40"/>
          <w:sz w:val="16"/>
        </w:rPr>
        <w:t> </w:t>
      </w:r>
      <w:r>
        <w:rPr>
          <w:color w:val="231F20"/>
          <w:sz w:val="16"/>
        </w:rPr>
        <w:t>immune</w:t>
      </w:r>
      <w:r>
        <w:rPr>
          <w:color w:val="231F20"/>
          <w:spacing w:val="40"/>
          <w:sz w:val="16"/>
        </w:rPr>
        <w:t> </w:t>
      </w:r>
      <w:r>
        <w:rPr>
          <w:color w:val="231F20"/>
          <w:sz w:val="16"/>
        </w:rPr>
        <w:t>function.</w:t>
      </w:r>
      <w:r>
        <w:rPr>
          <w:color w:val="231F20"/>
          <w:spacing w:val="40"/>
          <w:sz w:val="16"/>
        </w:rPr>
        <w:t> </w:t>
      </w:r>
      <w:r>
        <w:rPr>
          <w:i/>
          <w:color w:val="231F20"/>
          <w:sz w:val="16"/>
        </w:rPr>
        <w:t>J</w:t>
      </w:r>
      <w:r>
        <w:rPr>
          <w:i/>
          <w:color w:val="231F20"/>
          <w:spacing w:val="40"/>
          <w:sz w:val="16"/>
        </w:rPr>
        <w:t> </w:t>
      </w:r>
      <w:r>
        <w:rPr>
          <w:i/>
          <w:color w:val="231F20"/>
          <w:sz w:val="16"/>
        </w:rPr>
        <w:t>Exp</w:t>
      </w:r>
      <w:r>
        <w:rPr>
          <w:i/>
          <w:color w:val="231F20"/>
          <w:spacing w:val="40"/>
          <w:sz w:val="16"/>
        </w:rPr>
        <w:t> </w:t>
      </w:r>
      <w:r>
        <w:rPr>
          <w:i/>
          <w:color w:val="231F20"/>
          <w:sz w:val="16"/>
        </w:rPr>
        <w:t>Med</w:t>
      </w:r>
      <w:r>
        <w:rPr>
          <w:color w:val="231F20"/>
          <w:sz w:val="16"/>
        </w:rPr>
        <w:t>.</w:t>
      </w:r>
      <w:r>
        <w:rPr>
          <w:color w:val="231F20"/>
          <w:spacing w:val="40"/>
          <w:sz w:val="16"/>
        </w:rPr>
        <w:t> </w:t>
      </w:r>
      <w:r>
        <w:rPr>
          <w:color w:val="231F20"/>
          <w:sz w:val="16"/>
        </w:rPr>
        <w:t>2009;206:275-285.</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89" w:id="215"/>
      <w:bookmarkEnd w:id="215"/>
      <w:r>
        <w:rPr/>
      </w:r>
      <w:r>
        <w:rPr>
          <w:color w:val="231F20"/>
          <w:w w:val="105"/>
          <w:sz w:val="16"/>
        </w:rPr>
        <w:t>Mold</w:t>
      </w:r>
      <w:r>
        <w:rPr>
          <w:color w:val="231F20"/>
          <w:w w:val="105"/>
          <w:sz w:val="16"/>
        </w:rPr>
        <w:t> JE,</w:t>
      </w:r>
      <w:r>
        <w:rPr>
          <w:color w:val="231F20"/>
          <w:w w:val="105"/>
          <w:sz w:val="16"/>
        </w:rPr>
        <w:t> Michaelsson</w:t>
      </w:r>
      <w:r>
        <w:rPr>
          <w:color w:val="231F20"/>
          <w:w w:val="105"/>
          <w:sz w:val="16"/>
        </w:rPr>
        <w:t> J,</w:t>
      </w:r>
      <w:r>
        <w:rPr>
          <w:color w:val="231F20"/>
          <w:w w:val="105"/>
          <w:sz w:val="16"/>
        </w:rPr>
        <w:t> Burt</w:t>
      </w:r>
      <w:r>
        <w:rPr>
          <w:color w:val="231F20"/>
          <w:w w:val="105"/>
          <w:sz w:val="16"/>
        </w:rPr>
        <w:t> TD,</w:t>
      </w:r>
      <w:r>
        <w:rPr>
          <w:color w:val="231F20"/>
          <w:w w:val="105"/>
          <w:sz w:val="16"/>
        </w:rPr>
        <w:t> et al.</w:t>
      </w:r>
      <w:r>
        <w:rPr>
          <w:color w:val="231F20"/>
          <w:w w:val="105"/>
          <w:sz w:val="16"/>
        </w:rPr>
        <w:t> Maternal</w:t>
      </w:r>
      <w:r>
        <w:rPr>
          <w:color w:val="231F20"/>
          <w:w w:val="105"/>
          <w:sz w:val="16"/>
        </w:rPr>
        <w:t> alloantigens promote the development of tolerogenic fetal regulatory T </w:t>
      </w:r>
      <w:r>
        <w:rPr>
          <w:color w:val="231F20"/>
          <w:w w:val="105"/>
          <w:sz w:val="16"/>
        </w:rPr>
        <w:t>cells</w:t>
      </w:r>
      <w:r>
        <w:rPr>
          <w:color w:val="231F20"/>
          <w:spacing w:val="40"/>
          <w:w w:val="105"/>
          <w:sz w:val="16"/>
        </w:rPr>
        <w:t> </w:t>
      </w:r>
      <w:r>
        <w:rPr>
          <w:color w:val="231F20"/>
          <w:w w:val="105"/>
          <w:sz w:val="16"/>
        </w:rPr>
        <w:t>in utero. </w:t>
      </w:r>
      <w:r>
        <w:rPr>
          <w:i/>
          <w:color w:val="231F20"/>
          <w:w w:val="105"/>
          <w:sz w:val="16"/>
        </w:rPr>
        <w:t>Science</w:t>
      </w:r>
      <w:r>
        <w:rPr>
          <w:color w:val="231F20"/>
          <w:w w:val="105"/>
          <w:sz w:val="16"/>
        </w:rPr>
        <w:t>. 2008;322:1562-1565.</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90" w:id="216"/>
      <w:bookmarkEnd w:id="216"/>
      <w:r>
        <w:rPr/>
      </w:r>
      <w:r>
        <w:rPr>
          <w:color w:val="231F20"/>
          <w:sz w:val="16"/>
        </w:rPr>
        <w:t>Elahi S, Ertelt JM, Kinder JM, et al. Immunosuppressive </w:t>
      </w:r>
      <w:r>
        <w:rPr>
          <w:color w:val="231F20"/>
          <w:sz w:val="16"/>
        </w:rPr>
        <w:t>CD71</w:t>
      </w:r>
      <w:r>
        <w:rPr>
          <w:rFonts w:ascii="Microsoft Sans Serif"/>
          <w:color w:val="231F20"/>
          <w:sz w:val="16"/>
        </w:rPr>
        <w:t>+ </w:t>
      </w:r>
      <w:r>
        <w:rPr>
          <w:color w:val="231F20"/>
          <w:spacing w:val="-2"/>
          <w:w w:val="110"/>
          <w:sz w:val="16"/>
        </w:rPr>
        <w:t>erythroid cells compromise neonatal host defence against infec- </w:t>
      </w:r>
      <w:r>
        <w:rPr>
          <w:color w:val="231F20"/>
          <w:w w:val="110"/>
          <w:sz w:val="16"/>
        </w:rPr>
        <w:t>tion. </w:t>
      </w:r>
      <w:r>
        <w:rPr>
          <w:i/>
          <w:color w:val="231F20"/>
          <w:w w:val="110"/>
          <w:sz w:val="16"/>
        </w:rPr>
        <w:t>Nature</w:t>
      </w:r>
      <w:r>
        <w:rPr>
          <w:color w:val="231F20"/>
          <w:w w:val="110"/>
          <w:sz w:val="16"/>
        </w:rPr>
        <w:t>. 2013;504(7478):158-162.</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91" w:id="217"/>
      <w:bookmarkEnd w:id="217"/>
      <w:r>
        <w:rPr/>
      </w:r>
      <w:r>
        <w:rPr>
          <w:color w:val="231F20"/>
          <w:sz w:val="16"/>
        </w:rPr>
        <w:t>Vekemans</w:t>
      </w:r>
      <w:r>
        <w:rPr>
          <w:color w:val="231F20"/>
          <w:spacing w:val="40"/>
          <w:sz w:val="16"/>
        </w:rPr>
        <w:t> </w:t>
      </w:r>
      <w:r>
        <w:rPr>
          <w:color w:val="231F20"/>
          <w:sz w:val="16"/>
        </w:rPr>
        <w:t>J,</w:t>
      </w:r>
      <w:r>
        <w:rPr>
          <w:color w:val="231F20"/>
          <w:spacing w:val="40"/>
          <w:sz w:val="16"/>
        </w:rPr>
        <w:t> </w:t>
      </w:r>
      <w:r>
        <w:rPr>
          <w:color w:val="231F20"/>
          <w:sz w:val="16"/>
        </w:rPr>
        <w:t>Amedei</w:t>
      </w:r>
      <w:r>
        <w:rPr>
          <w:color w:val="231F20"/>
          <w:spacing w:val="40"/>
          <w:sz w:val="16"/>
        </w:rPr>
        <w:t> </w:t>
      </w:r>
      <w:r>
        <w:rPr>
          <w:color w:val="231F20"/>
          <w:sz w:val="16"/>
        </w:rPr>
        <w:t>A,</w:t>
      </w:r>
      <w:r>
        <w:rPr>
          <w:color w:val="231F20"/>
          <w:spacing w:val="40"/>
          <w:sz w:val="16"/>
        </w:rPr>
        <w:t> </w:t>
      </w:r>
      <w:r>
        <w:rPr>
          <w:color w:val="231F20"/>
          <w:sz w:val="16"/>
        </w:rPr>
        <w:t>Ota</w:t>
      </w:r>
      <w:r>
        <w:rPr>
          <w:color w:val="231F20"/>
          <w:spacing w:val="40"/>
          <w:sz w:val="16"/>
        </w:rPr>
        <w:t> </w:t>
      </w:r>
      <w:r>
        <w:rPr>
          <w:color w:val="231F20"/>
          <w:sz w:val="16"/>
        </w:rPr>
        <w:t>MO,</w:t>
      </w:r>
      <w:r>
        <w:rPr>
          <w:color w:val="231F20"/>
          <w:spacing w:val="40"/>
          <w:sz w:val="16"/>
        </w:rPr>
        <w:t> </w:t>
      </w:r>
      <w:r>
        <w:rPr>
          <w:color w:val="231F20"/>
          <w:sz w:val="16"/>
        </w:rPr>
        <w:t>et al.</w:t>
      </w:r>
      <w:r>
        <w:rPr>
          <w:color w:val="231F20"/>
          <w:spacing w:val="40"/>
          <w:sz w:val="16"/>
        </w:rPr>
        <w:t> </w:t>
      </w:r>
      <w:r>
        <w:rPr>
          <w:color w:val="231F20"/>
          <w:sz w:val="16"/>
        </w:rPr>
        <w:t>Neonatal</w:t>
      </w:r>
      <w:r>
        <w:rPr>
          <w:color w:val="231F20"/>
          <w:spacing w:val="40"/>
          <w:sz w:val="16"/>
        </w:rPr>
        <w:t> </w:t>
      </w:r>
      <w:r>
        <w:rPr>
          <w:color w:val="231F20"/>
          <w:sz w:val="16"/>
        </w:rPr>
        <w:t>bacillus</w:t>
      </w:r>
      <w:r>
        <w:rPr>
          <w:color w:val="231F20"/>
          <w:spacing w:val="40"/>
          <w:sz w:val="16"/>
        </w:rPr>
        <w:t> </w:t>
      </w:r>
      <w:r>
        <w:rPr>
          <w:color w:val="231F20"/>
          <w:sz w:val="16"/>
        </w:rPr>
        <w:t>Calmette-Guérin vaccination induces adult-like IFN-gamma</w:t>
      </w:r>
      <w:r>
        <w:rPr>
          <w:color w:val="231F20"/>
          <w:spacing w:val="40"/>
          <w:sz w:val="16"/>
        </w:rPr>
        <w:t> </w:t>
      </w:r>
      <w:r>
        <w:rPr>
          <w:color w:val="231F20"/>
          <w:sz w:val="16"/>
        </w:rPr>
        <w:t>production by CD4</w:t>
      </w:r>
      <w:r>
        <w:rPr>
          <w:rFonts w:ascii="Microsoft Sans Serif" w:hAnsi="Microsoft Sans Serif"/>
          <w:color w:val="231F20"/>
          <w:sz w:val="16"/>
        </w:rPr>
        <w:t>+ </w:t>
      </w:r>
      <w:r>
        <w:rPr>
          <w:color w:val="231F20"/>
          <w:sz w:val="16"/>
        </w:rPr>
        <w:t>T lymphocytes. </w:t>
      </w:r>
      <w:r>
        <w:rPr>
          <w:i/>
          <w:color w:val="231F20"/>
          <w:sz w:val="16"/>
        </w:rPr>
        <w:t>Eur J Immunol</w:t>
      </w:r>
      <w:r>
        <w:rPr>
          <w:color w:val="231F20"/>
          <w:sz w:val="16"/>
        </w:rPr>
        <w:t>. 2001;31:</w:t>
      </w:r>
      <w:r>
        <w:rPr>
          <w:color w:val="231F20"/>
          <w:spacing w:val="80"/>
          <w:sz w:val="16"/>
        </w:rPr>
        <w:t> </w:t>
      </w:r>
      <w:r>
        <w:rPr>
          <w:color w:val="231F20"/>
          <w:spacing w:val="-2"/>
          <w:sz w:val="16"/>
        </w:rPr>
        <w:t>1531-1535.</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92" w:id="218"/>
      <w:bookmarkEnd w:id="218"/>
      <w:r>
        <w:rPr/>
      </w:r>
      <w:r>
        <w:rPr>
          <w:color w:val="231F20"/>
          <w:sz w:val="16"/>
        </w:rPr>
        <w:t>Simister NE. Placental transport of immunoglobulin G. </w:t>
      </w:r>
      <w:r>
        <w:rPr>
          <w:i/>
          <w:color w:val="231F20"/>
          <w:sz w:val="16"/>
        </w:rPr>
        <w:t>Vaccine</w:t>
      </w:r>
      <w:r>
        <w:rPr>
          <w:color w:val="231F20"/>
          <w:sz w:val="16"/>
        </w:rPr>
        <w:t>.</w:t>
      </w:r>
      <w:r>
        <w:rPr>
          <w:color w:val="231F20"/>
          <w:w w:val="110"/>
          <w:sz w:val="16"/>
        </w:rPr>
        <w:t> </w:t>
      </w:r>
      <w:r>
        <w:rPr>
          <w:color w:val="231F20"/>
          <w:spacing w:val="-2"/>
          <w:w w:val="110"/>
          <w:sz w:val="16"/>
        </w:rPr>
        <w:t>2003;21:3365-3369.</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93" w:id="219"/>
      <w:bookmarkEnd w:id="219"/>
      <w:r>
        <w:rPr/>
      </w:r>
      <w:r>
        <w:rPr>
          <w:color w:val="231F20"/>
          <w:w w:val="105"/>
          <w:sz w:val="16"/>
        </w:rPr>
        <w:t>Albrecht</w:t>
      </w:r>
      <w:r>
        <w:rPr>
          <w:color w:val="231F20"/>
          <w:spacing w:val="-1"/>
          <w:w w:val="105"/>
          <w:sz w:val="16"/>
        </w:rPr>
        <w:t> </w:t>
      </w:r>
      <w:r>
        <w:rPr>
          <w:color w:val="231F20"/>
          <w:w w:val="105"/>
          <w:sz w:val="16"/>
        </w:rPr>
        <w:t>P,</w:t>
      </w:r>
      <w:r>
        <w:rPr>
          <w:color w:val="231F20"/>
          <w:spacing w:val="-1"/>
          <w:w w:val="105"/>
          <w:sz w:val="16"/>
        </w:rPr>
        <w:t> </w:t>
      </w:r>
      <w:r>
        <w:rPr>
          <w:color w:val="231F20"/>
          <w:w w:val="105"/>
          <w:sz w:val="16"/>
        </w:rPr>
        <w:t>Ennis</w:t>
      </w:r>
      <w:r>
        <w:rPr>
          <w:color w:val="231F20"/>
          <w:spacing w:val="-1"/>
          <w:w w:val="105"/>
          <w:sz w:val="16"/>
        </w:rPr>
        <w:t> </w:t>
      </w:r>
      <w:r>
        <w:rPr>
          <w:color w:val="231F20"/>
          <w:w w:val="105"/>
          <w:sz w:val="16"/>
        </w:rPr>
        <w:t>FA,</w:t>
      </w:r>
      <w:r>
        <w:rPr>
          <w:color w:val="231F20"/>
          <w:spacing w:val="-1"/>
          <w:w w:val="105"/>
          <w:sz w:val="16"/>
        </w:rPr>
        <w:t> </w:t>
      </w:r>
      <w:r>
        <w:rPr>
          <w:color w:val="231F20"/>
          <w:w w:val="105"/>
          <w:sz w:val="16"/>
        </w:rPr>
        <w:t>Saltzman</w:t>
      </w:r>
      <w:r>
        <w:rPr>
          <w:color w:val="231F20"/>
          <w:spacing w:val="-1"/>
          <w:w w:val="105"/>
          <w:sz w:val="16"/>
        </w:rPr>
        <w:t> </w:t>
      </w:r>
      <w:r>
        <w:rPr>
          <w:color w:val="231F20"/>
          <w:w w:val="105"/>
          <w:sz w:val="16"/>
        </w:rPr>
        <w:t>EJ,</w:t>
      </w:r>
      <w:r>
        <w:rPr>
          <w:color w:val="231F20"/>
          <w:spacing w:val="-1"/>
          <w:w w:val="105"/>
          <w:sz w:val="16"/>
        </w:rPr>
        <w:t> </w:t>
      </w:r>
      <w:r>
        <w:rPr>
          <w:color w:val="231F20"/>
          <w:w w:val="105"/>
          <w:sz w:val="16"/>
        </w:rPr>
        <w:t>et al.</w:t>
      </w:r>
      <w:r>
        <w:rPr>
          <w:color w:val="231F20"/>
          <w:spacing w:val="-1"/>
          <w:w w:val="105"/>
          <w:sz w:val="16"/>
        </w:rPr>
        <w:t> </w:t>
      </w:r>
      <w:r>
        <w:rPr>
          <w:color w:val="231F20"/>
          <w:w w:val="105"/>
          <w:sz w:val="16"/>
        </w:rPr>
        <w:t>Persistence</w:t>
      </w:r>
      <w:r>
        <w:rPr>
          <w:color w:val="231F20"/>
          <w:spacing w:val="-1"/>
          <w:w w:val="105"/>
          <w:sz w:val="16"/>
        </w:rPr>
        <w:t> </w:t>
      </w:r>
      <w:r>
        <w:rPr>
          <w:color w:val="231F20"/>
          <w:w w:val="105"/>
          <w:sz w:val="16"/>
        </w:rPr>
        <w:t>of</w:t>
      </w:r>
      <w:r>
        <w:rPr>
          <w:color w:val="231F20"/>
          <w:spacing w:val="-1"/>
          <w:w w:val="105"/>
          <w:sz w:val="16"/>
        </w:rPr>
        <w:t> </w:t>
      </w:r>
      <w:r>
        <w:rPr>
          <w:color w:val="231F20"/>
          <w:w w:val="105"/>
          <w:sz w:val="16"/>
        </w:rPr>
        <w:t>maternal antibody in infants beyond 12 months: mechanism of </w:t>
      </w:r>
      <w:r>
        <w:rPr>
          <w:color w:val="231F20"/>
          <w:w w:val="105"/>
          <w:sz w:val="16"/>
        </w:rPr>
        <w:t>measles vaccine failure. </w:t>
      </w:r>
      <w:r>
        <w:rPr>
          <w:i/>
          <w:color w:val="231F20"/>
          <w:sz w:val="16"/>
        </w:rPr>
        <w:t>J </w:t>
      </w:r>
      <w:r>
        <w:rPr>
          <w:i/>
          <w:color w:val="231F20"/>
          <w:w w:val="105"/>
          <w:sz w:val="16"/>
        </w:rPr>
        <w:t>Pediatr</w:t>
      </w:r>
      <w:r>
        <w:rPr>
          <w:color w:val="231F20"/>
          <w:w w:val="105"/>
          <w:sz w:val="16"/>
        </w:rPr>
        <w:t>. 1977;91:715-718.</w:t>
      </w:r>
    </w:p>
    <w:p>
      <w:pPr>
        <w:pStyle w:val="ListParagraph"/>
        <w:numPr>
          <w:ilvl w:val="0"/>
          <w:numId w:val="9"/>
        </w:numPr>
        <w:tabs>
          <w:tab w:pos="699" w:val="left" w:leader="none"/>
        </w:tabs>
        <w:spacing w:line="235" w:lineRule="auto" w:before="0" w:after="0"/>
        <w:ind w:left="699" w:right="1198" w:hanging="380"/>
        <w:jc w:val="both"/>
        <w:rPr>
          <w:sz w:val="16"/>
        </w:rPr>
      </w:pPr>
      <w:bookmarkStart w:name="_bookmark194" w:id="220"/>
      <w:bookmarkEnd w:id="220"/>
      <w:r>
        <w:rPr/>
      </w:r>
      <w:r>
        <w:rPr>
          <w:color w:val="231F20"/>
          <w:sz w:val="16"/>
        </w:rPr>
        <w:t>Jelonek MT, Maskrey JL, Steimer KS, et al. Maternal monoclonal</w:t>
      </w:r>
      <w:r>
        <w:rPr>
          <w:color w:val="231F20"/>
          <w:spacing w:val="40"/>
          <w:sz w:val="16"/>
        </w:rPr>
        <w:t> </w:t>
      </w:r>
      <w:r>
        <w:rPr>
          <w:color w:val="231F20"/>
          <w:sz w:val="16"/>
        </w:rPr>
        <w:t>antibody</w:t>
      </w:r>
      <w:r>
        <w:rPr>
          <w:color w:val="231F20"/>
          <w:spacing w:val="40"/>
          <w:sz w:val="16"/>
        </w:rPr>
        <w:t> </w:t>
      </w:r>
      <w:r>
        <w:rPr>
          <w:color w:val="231F20"/>
          <w:sz w:val="16"/>
        </w:rPr>
        <w:t>to</w:t>
      </w:r>
      <w:r>
        <w:rPr>
          <w:color w:val="231F20"/>
          <w:spacing w:val="40"/>
          <w:sz w:val="16"/>
        </w:rPr>
        <w:t> </w:t>
      </w:r>
      <w:r>
        <w:rPr>
          <w:color w:val="231F20"/>
          <w:sz w:val="16"/>
        </w:rPr>
        <w:t>the</w:t>
      </w:r>
      <w:r>
        <w:rPr>
          <w:color w:val="231F20"/>
          <w:spacing w:val="40"/>
          <w:sz w:val="16"/>
        </w:rPr>
        <w:t> </w:t>
      </w:r>
      <w:r>
        <w:rPr>
          <w:color w:val="231F20"/>
          <w:sz w:val="16"/>
        </w:rPr>
        <w:t>V3</w:t>
      </w:r>
      <w:r>
        <w:rPr>
          <w:color w:val="231F20"/>
          <w:spacing w:val="40"/>
          <w:sz w:val="16"/>
        </w:rPr>
        <w:t> </w:t>
      </w:r>
      <w:r>
        <w:rPr>
          <w:color w:val="231F20"/>
          <w:sz w:val="16"/>
        </w:rPr>
        <w:t>loop</w:t>
      </w:r>
      <w:r>
        <w:rPr>
          <w:color w:val="231F20"/>
          <w:spacing w:val="40"/>
          <w:sz w:val="16"/>
        </w:rPr>
        <w:t> </w:t>
      </w:r>
      <w:r>
        <w:rPr>
          <w:color w:val="231F20"/>
          <w:sz w:val="16"/>
        </w:rPr>
        <w:t>alters</w:t>
      </w:r>
      <w:r>
        <w:rPr>
          <w:color w:val="231F20"/>
          <w:spacing w:val="40"/>
          <w:sz w:val="16"/>
        </w:rPr>
        <w:t> </w:t>
      </w:r>
      <w:r>
        <w:rPr>
          <w:color w:val="231F20"/>
          <w:sz w:val="16"/>
        </w:rPr>
        <w:t>specificity</w:t>
      </w:r>
      <w:r>
        <w:rPr>
          <w:color w:val="231F20"/>
          <w:spacing w:val="40"/>
          <w:sz w:val="16"/>
        </w:rPr>
        <w:t> </w:t>
      </w:r>
      <w:r>
        <w:rPr>
          <w:color w:val="231F20"/>
          <w:sz w:val="16"/>
        </w:rPr>
        <w:t>of</w:t>
      </w:r>
      <w:r>
        <w:rPr>
          <w:color w:val="231F20"/>
          <w:spacing w:val="40"/>
          <w:sz w:val="16"/>
        </w:rPr>
        <w:t> </w:t>
      </w:r>
      <w:r>
        <w:rPr>
          <w:color w:val="231F20"/>
          <w:sz w:val="16"/>
        </w:rPr>
        <w:t>the</w:t>
      </w:r>
      <w:r>
        <w:rPr>
          <w:color w:val="231F20"/>
          <w:spacing w:val="40"/>
          <w:sz w:val="16"/>
        </w:rPr>
        <w:t> </w:t>
      </w:r>
      <w:r>
        <w:rPr>
          <w:color w:val="231F20"/>
          <w:sz w:val="16"/>
        </w:rPr>
        <w:t>response</w:t>
      </w:r>
      <w:r>
        <w:rPr>
          <w:color w:val="231F20"/>
          <w:spacing w:val="40"/>
          <w:sz w:val="16"/>
        </w:rPr>
        <w:t> </w:t>
      </w:r>
      <w:r>
        <w:rPr>
          <w:color w:val="231F20"/>
          <w:sz w:val="16"/>
        </w:rPr>
        <w:t>to</w:t>
      </w:r>
      <w:r>
        <w:rPr>
          <w:color w:val="231F20"/>
          <w:spacing w:val="40"/>
          <w:sz w:val="16"/>
        </w:rPr>
        <w:t> </w:t>
      </w:r>
      <w:r>
        <w:rPr>
          <w:color w:val="231F20"/>
          <w:sz w:val="16"/>
        </w:rPr>
        <w:t>a</w:t>
      </w:r>
      <w:r>
        <w:rPr>
          <w:color w:val="231F20"/>
          <w:spacing w:val="40"/>
          <w:sz w:val="16"/>
        </w:rPr>
        <w:t> </w:t>
      </w:r>
      <w:r>
        <w:rPr>
          <w:color w:val="231F20"/>
          <w:sz w:val="16"/>
        </w:rPr>
        <w:t>human immunodeficiency virus vaccine. </w:t>
      </w:r>
      <w:r>
        <w:rPr>
          <w:i/>
          <w:color w:val="231F20"/>
          <w:sz w:val="16"/>
        </w:rPr>
        <w:t>J Infect Dis</w:t>
      </w:r>
      <w:r>
        <w:rPr>
          <w:color w:val="231F20"/>
          <w:sz w:val="16"/>
        </w:rPr>
        <w:t>. 1996;174:</w:t>
      </w:r>
      <w:r>
        <w:rPr>
          <w:color w:val="231F20"/>
          <w:spacing w:val="40"/>
          <w:sz w:val="16"/>
        </w:rPr>
        <w:t> </w:t>
      </w:r>
      <w:r>
        <w:rPr>
          <w:color w:val="231F20"/>
          <w:spacing w:val="-2"/>
          <w:sz w:val="16"/>
        </w:rPr>
        <w:t>866-869.</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95" w:id="221"/>
      <w:bookmarkEnd w:id="221"/>
      <w:r>
        <w:rPr/>
      </w:r>
      <w:r>
        <w:rPr>
          <w:color w:val="231F20"/>
          <w:w w:val="105"/>
          <w:sz w:val="16"/>
        </w:rPr>
        <w:t>Kurikka S, Olander RM, Eskola J, et al. Passively acquired </w:t>
      </w:r>
      <w:r>
        <w:rPr>
          <w:color w:val="231F20"/>
          <w:w w:val="105"/>
          <w:sz w:val="16"/>
        </w:rPr>
        <w:t>anti- tetanus</w:t>
      </w:r>
      <w:r>
        <w:rPr>
          <w:color w:val="231F20"/>
          <w:w w:val="105"/>
          <w:sz w:val="16"/>
        </w:rPr>
        <w:t> and</w:t>
      </w:r>
      <w:r>
        <w:rPr>
          <w:color w:val="231F20"/>
          <w:w w:val="105"/>
          <w:sz w:val="16"/>
        </w:rPr>
        <w:t> anti-</w:t>
      </w:r>
      <w:r>
        <w:rPr>
          <w:i/>
          <w:color w:val="231F20"/>
          <w:w w:val="105"/>
          <w:sz w:val="16"/>
        </w:rPr>
        <w:t>Haemophilus</w:t>
      </w:r>
      <w:r>
        <w:rPr>
          <w:i/>
          <w:color w:val="231F20"/>
          <w:w w:val="105"/>
          <w:sz w:val="16"/>
        </w:rPr>
        <w:t> </w:t>
      </w:r>
      <w:r>
        <w:rPr>
          <w:color w:val="231F20"/>
          <w:w w:val="105"/>
          <w:sz w:val="16"/>
        </w:rPr>
        <w:t>antibodies</w:t>
      </w:r>
      <w:r>
        <w:rPr>
          <w:color w:val="231F20"/>
          <w:w w:val="105"/>
          <w:sz w:val="16"/>
        </w:rPr>
        <w:t> and</w:t>
      </w:r>
      <w:r>
        <w:rPr>
          <w:color w:val="231F20"/>
          <w:w w:val="105"/>
          <w:sz w:val="16"/>
        </w:rPr>
        <w:t> the</w:t>
      </w:r>
      <w:r>
        <w:rPr>
          <w:color w:val="231F20"/>
          <w:w w:val="105"/>
          <w:sz w:val="16"/>
        </w:rPr>
        <w:t> response</w:t>
      </w:r>
      <w:r>
        <w:rPr>
          <w:color w:val="231F20"/>
          <w:w w:val="105"/>
          <w:sz w:val="16"/>
        </w:rPr>
        <w:t> to </w:t>
      </w:r>
      <w:r>
        <w:rPr>
          <w:i/>
          <w:color w:val="231F20"/>
          <w:w w:val="105"/>
          <w:sz w:val="16"/>
        </w:rPr>
        <w:t>Haemophilus influenzae </w:t>
      </w:r>
      <w:r>
        <w:rPr>
          <w:color w:val="231F20"/>
          <w:w w:val="105"/>
          <w:sz w:val="16"/>
        </w:rPr>
        <w:t>type b–tetanus toxoid conjugate vaccine in infancy. </w:t>
      </w:r>
      <w:r>
        <w:rPr>
          <w:i/>
          <w:color w:val="231F20"/>
          <w:w w:val="105"/>
          <w:sz w:val="16"/>
        </w:rPr>
        <w:t>Pediatr Infect Dis J</w:t>
      </w:r>
      <w:r>
        <w:rPr>
          <w:color w:val="231F20"/>
          <w:w w:val="105"/>
          <w:sz w:val="16"/>
        </w:rPr>
        <w:t>. 1996;15:530-535.</w:t>
      </w:r>
    </w:p>
    <w:p>
      <w:pPr>
        <w:pStyle w:val="ListParagraph"/>
        <w:numPr>
          <w:ilvl w:val="0"/>
          <w:numId w:val="9"/>
        </w:numPr>
        <w:tabs>
          <w:tab w:pos="699" w:val="left" w:leader="none"/>
        </w:tabs>
        <w:spacing w:line="235" w:lineRule="auto" w:before="0" w:after="0"/>
        <w:ind w:left="699" w:right="1199" w:hanging="380"/>
        <w:jc w:val="both"/>
        <w:rPr>
          <w:sz w:val="16"/>
        </w:rPr>
      </w:pPr>
      <w:r>
        <w:rPr>
          <w:color w:val="231F20"/>
          <w:w w:val="105"/>
          <w:sz w:val="16"/>
        </w:rPr>
        <w:t>Nohynek H, Gustafsson L, Capeding MR, et al. Effect of </w:t>
      </w:r>
      <w:r>
        <w:rPr>
          <w:color w:val="231F20"/>
          <w:w w:val="105"/>
          <w:sz w:val="16"/>
        </w:rPr>
        <w:t>trans- placentally</w:t>
      </w:r>
      <w:r>
        <w:rPr>
          <w:color w:val="231F20"/>
          <w:w w:val="105"/>
          <w:sz w:val="16"/>
        </w:rPr>
        <w:t> acquired</w:t>
      </w:r>
      <w:r>
        <w:rPr>
          <w:color w:val="231F20"/>
          <w:w w:val="105"/>
          <w:sz w:val="16"/>
        </w:rPr>
        <w:t> tetanus</w:t>
      </w:r>
      <w:r>
        <w:rPr>
          <w:color w:val="231F20"/>
          <w:w w:val="105"/>
          <w:sz w:val="16"/>
        </w:rPr>
        <w:t> antibodies</w:t>
      </w:r>
      <w:r>
        <w:rPr>
          <w:color w:val="231F20"/>
          <w:w w:val="105"/>
          <w:sz w:val="16"/>
        </w:rPr>
        <w:t> on</w:t>
      </w:r>
      <w:r>
        <w:rPr>
          <w:color w:val="231F20"/>
          <w:w w:val="105"/>
          <w:sz w:val="16"/>
        </w:rPr>
        <w:t> the</w:t>
      </w:r>
      <w:r>
        <w:rPr>
          <w:color w:val="231F20"/>
          <w:w w:val="105"/>
          <w:sz w:val="16"/>
        </w:rPr>
        <w:t> antibody</w:t>
      </w:r>
      <w:r>
        <w:rPr>
          <w:color w:val="231F20"/>
          <w:spacing w:val="80"/>
          <w:w w:val="105"/>
          <w:sz w:val="16"/>
        </w:rPr>
        <w:t> </w:t>
      </w:r>
      <w:r>
        <w:rPr>
          <w:color w:val="231F20"/>
          <w:w w:val="105"/>
          <w:sz w:val="16"/>
        </w:rPr>
        <w:t>responses to </w:t>
      </w:r>
      <w:r>
        <w:rPr>
          <w:i/>
          <w:color w:val="231F20"/>
          <w:w w:val="105"/>
          <w:sz w:val="16"/>
        </w:rPr>
        <w:t>Haemophilus influenzae </w:t>
      </w:r>
      <w:r>
        <w:rPr>
          <w:color w:val="231F20"/>
          <w:w w:val="105"/>
          <w:sz w:val="16"/>
        </w:rPr>
        <w:t>type b–tetanus toxoid con- jugate</w:t>
      </w:r>
      <w:r>
        <w:rPr>
          <w:color w:val="231F20"/>
          <w:w w:val="105"/>
          <w:sz w:val="16"/>
        </w:rPr>
        <w:t> and</w:t>
      </w:r>
      <w:r>
        <w:rPr>
          <w:color w:val="231F20"/>
          <w:w w:val="105"/>
          <w:sz w:val="16"/>
        </w:rPr>
        <w:t> tetanus</w:t>
      </w:r>
      <w:r>
        <w:rPr>
          <w:color w:val="231F20"/>
          <w:w w:val="105"/>
          <w:sz w:val="16"/>
        </w:rPr>
        <w:t> toxoid</w:t>
      </w:r>
      <w:r>
        <w:rPr>
          <w:color w:val="231F20"/>
          <w:w w:val="105"/>
          <w:sz w:val="16"/>
        </w:rPr>
        <w:t> vaccines</w:t>
      </w:r>
      <w:r>
        <w:rPr>
          <w:color w:val="231F20"/>
          <w:w w:val="105"/>
          <w:sz w:val="16"/>
        </w:rPr>
        <w:t> in</w:t>
      </w:r>
      <w:r>
        <w:rPr>
          <w:color w:val="231F20"/>
          <w:w w:val="105"/>
          <w:sz w:val="16"/>
        </w:rPr>
        <w:t> Filipino</w:t>
      </w:r>
      <w:r>
        <w:rPr>
          <w:color w:val="231F20"/>
          <w:w w:val="105"/>
          <w:sz w:val="16"/>
        </w:rPr>
        <w:t> infants.</w:t>
      </w:r>
      <w:r>
        <w:rPr>
          <w:color w:val="231F20"/>
          <w:w w:val="105"/>
          <w:sz w:val="16"/>
        </w:rPr>
        <w:t> </w:t>
      </w:r>
      <w:r>
        <w:rPr>
          <w:i/>
          <w:color w:val="231F20"/>
          <w:w w:val="105"/>
          <w:sz w:val="16"/>
        </w:rPr>
        <w:t>Pediatr Infect Dis J</w:t>
      </w:r>
      <w:r>
        <w:rPr>
          <w:color w:val="231F20"/>
          <w:w w:val="105"/>
          <w:sz w:val="16"/>
        </w:rPr>
        <w:t>. 1999;18:25-30.</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96" w:id="222"/>
      <w:bookmarkEnd w:id="222"/>
      <w:r>
        <w:rPr/>
      </w:r>
      <w:r>
        <w:rPr>
          <w:color w:val="231F20"/>
          <w:w w:val="105"/>
          <w:sz w:val="16"/>
        </w:rPr>
        <w:t>Ladhani</w:t>
      </w:r>
      <w:r>
        <w:rPr>
          <w:color w:val="231F20"/>
          <w:w w:val="105"/>
          <w:sz w:val="16"/>
        </w:rPr>
        <w:t> S,</w:t>
      </w:r>
      <w:r>
        <w:rPr>
          <w:color w:val="231F20"/>
          <w:w w:val="105"/>
          <w:sz w:val="16"/>
        </w:rPr>
        <w:t> Andrews</w:t>
      </w:r>
      <w:r>
        <w:rPr>
          <w:color w:val="231F20"/>
          <w:w w:val="105"/>
          <w:sz w:val="16"/>
        </w:rPr>
        <w:t> NJ,</w:t>
      </w:r>
      <w:r>
        <w:rPr>
          <w:color w:val="231F20"/>
          <w:w w:val="105"/>
          <w:sz w:val="16"/>
        </w:rPr>
        <w:t> Southern</w:t>
      </w:r>
      <w:r>
        <w:rPr>
          <w:color w:val="231F20"/>
          <w:w w:val="105"/>
          <w:sz w:val="16"/>
        </w:rPr>
        <w:t> J,</w:t>
      </w:r>
      <w:r>
        <w:rPr>
          <w:color w:val="231F20"/>
          <w:w w:val="105"/>
          <w:sz w:val="16"/>
        </w:rPr>
        <w:t> et al.</w:t>
      </w:r>
      <w:r>
        <w:rPr>
          <w:color w:val="231F20"/>
          <w:w w:val="105"/>
          <w:sz w:val="16"/>
        </w:rPr>
        <w:t> Antibody</w:t>
      </w:r>
      <w:r>
        <w:rPr>
          <w:color w:val="231F20"/>
          <w:w w:val="105"/>
          <w:sz w:val="16"/>
        </w:rPr>
        <w:t> </w:t>
      </w:r>
      <w:r>
        <w:rPr>
          <w:color w:val="231F20"/>
          <w:w w:val="105"/>
          <w:sz w:val="16"/>
        </w:rPr>
        <w:t>responses after</w:t>
      </w:r>
      <w:r>
        <w:rPr>
          <w:color w:val="231F20"/>
          <w:spacing w:val="17"/>
          <w:w w:val="105"/>
          <w:sz w:val="16"/>
        </w:rPr>
        <w:t> </w:t>
      </w:r>
      <w:r>
        <w:rPr>
          <w:color w:val="231F20"/>
          <w:w w:val="105"/>
          <w:sz w:val="16"/>
        </w:rPr>
        <w:t>primary</w:t>
      </w:r>
      <w:r>
        <w:rPr>
          <w:color w:val="231F20"/>
          <w:spacing w:val="17"/>
          <w:w w:val="105"/>
          <w:sz w:val="16"/>
        </w:rPr>
        <w:t> </w:t>
      </w:r>
      <w:r>
        <w:rPr>
          <w:color w:val="231F20"/>
          <w:w w:val="105"/>
          <w:sz w:val="16"/>
        </w:rPr>
        <w:t>immunisation</w:t>
      </w:r>
      <w:r>
        <w:rPr>
          <w:color w:val="231F20"/>
          <w:spacing w:val="17"/>
          <w:w w:val="105"/>
          <w:sz w:val="16"/>
        </w:rPr>
        <w:t> </w:t>
      </w:r>
      <w:r>
        <w:rPr>
          <w:color w:val="231F20"/>
          <w:w w:val="105"/>
          <w:sz w:val="16"/>
        </w:rPr>
        <w:t>in</w:t>
      </w:r>
      <w:r>
        <w:rPr>
          <w:color w:val="231F20"/>
          <w:spacing w:val="17"/>
          <w:w w:val="105"/>
          <w:sz w:val="16"/>
        </w:rPr>
        <w:t> </w:t>
      </w:r>
      <w:r>
        <w:rPr>
          <w:color w:val="231F20"/>
          <w:w w:val="105"/>
          <w:sz w:val="16"/>
        </w:rPr>
        <w:t>infants</w:t>
      </w:r>
      <w:r>
        <w:rPr>
          <w:color w:val="231F20"/>
          <w:spacing w:val="17"/>
          <w:w w:val="105"/>
          <w:sz w:val="16"/>
        </w:rPr>
        <w:t> </w:t>
      </w:r>
      <w:r>
        <w:rPr>
          <w:color w:val="231F20"/>
          <w:w w:val="105"/>
          <w:sz w:val="16"/>
        </w:rPr>
        <w:t>born</w:t>
      </w:r>
      <w:r>
        <w:rPr>
          <w:color w:val="231F20"/>
          <w:spacing w:val="17"/>
          <w:w w:val="105"/>
          <w:sz w:val="16"/>
        </w:rPr>
        <w:t> </w:t>
      </w:r>
      <w:r>
        <w:rPr>
          <w:color w:val="231F20"/>
          <w:w w:val="105"/>
          <w:sz w:val="16"/>
        </w:rPr>
        <w:t>to</w:t>
      </w:r>
      <w:r>
        <w:rPr>
          <w:color w:val="231F20"/>
          <w:spacing w:val="17"/>
          <w:w w:val="105"/>
          <w:sz w:val="16"/>
        </w:rPr>
        <w:t> </w:t>
      </w:r>
      <w:r>
        <w:rPr>
          <w:color w:val="231F20"/>
          <w:w w:val="105"/>
          <w:sz w:val="16"/>
        </w:rPr>
        <w:t>women</w:t>
      </w:r>
      <w:r>
        <w:rPr>
          <w:color w:val="231F20"/>
          <w:spacing w:val="17"/>
          <w:w w:val="105"/>
          <w:sz w:val="16"/>
        </w:rPr>
        <w:t> </w:t>
      </w:r>
      <w:r>
        <w:rPr>
          <w:color w:val="231F20"/>
          <w:w w:val="105"/>
          <w:sz w:val="16"/>
        </w:rPr>
        <w:t>receiving a</w:t>
      </w:r>
      <w:r>
        <w:rPr>
          <w:color w:val="231F20"/>
          <w:w w:val="105"/>
          <w:sz w:val="16"/>
        </w:rPr>
        <w:t> pertussis-containing</w:t>
      </w:r>
      <w:r>
        <w:rPr>
          <w:color w:val="231F20"/>
          <w:w w:val="105"/>
          <w:sz w:val="16"/>
        </w:rPr>
        <w:t> vaccine</w:t>
      </w:r>
      <w:r>
        <w:rPr>
          <w:color w:val="231F20"/>
          <w:w w:val="105"/>
          <w:sz w:val="16"/>
        </w:rPr>
        <w:t> during</w:t>
      </w:r>
      <w:r>
        <w:rPr>
          <w:color w:val="231F20"/>
          <w:w w:val="105"/>
          <w:sz w:val="16"/>
        </w:rPr>
        <w:t> pregnancy:</w:t>
      </w:r>
      <w:r>
        <w:rPr>
          <w:color w:val="231F20"/>
          <w:w w:val="105"/>
          <w:sz w:val="16"/>
        </w:rPr>
        <w:t> single</w:t>
      </w:r>
      <w:r>
        <w:rPr>
          <w:color w:val="231F20"/>
          <w:w w:val="105"/>
          <w:sz w:val="16"/>
        </w:rPr>
        <w:t> arm observational study with a historical comparator. </w:t>
      </w:r>
      <w:r>
        <w:rPr>
          <w:i/>
          <w:color w:val="231F20"/>
          <w:w w:val="105"/>
          <w:sz w:val="16"/>
        </w:rPr>
        <w:t>Clin Infect Dis</w:t>
      </w:r>
      <w:r>
        <w:rPr>
          <w:color w:val="231F20"/>
          <w:w w:val="105"/>
          <w:sz w:val="16"/>
        </w:rPr>
        <w:t>. </w:t>
      </w:r>
      <w:r>
        <w:rPr>
          <w:color w:val="231F20"/>
          <w:spacing w:val="-2"/>
          <w:w w:val="105"/>
          <w:sz w:val="16"/>
        </w:rPr>
        <w:t>2015;61(11):1637-1644.</w:t>
      </w:r>
    </w:p>
    <w:p>
      <w:pPr>
        <w:pStyle w:val="ListParagraph"/>
        <w:numPr>
          <w:ilvl w:val="0"/>
          <w:numId w:val="9"/>
        </w:numPr>
        <w:tabs>
          <w:tab w:pos="699" w:val="left" w:leader="none"/>
        </w:tabs>
        <w:spacing w:line="235" w:lineRule="auto" w:before="0" w:after="0"/>
        <w:ind w:left="699" w:right="1199" w:hanging="380"/>
        <w:jc w:val="both"/>
        <w:rPr>
          <w:sz w:val="16"/>
        </w:rPr>
      </w:pPr>
      <w:bookmarkStart w:name="_bookmark197" w:id="223"/>
      <w:bookmarkEnd w:id="223"/>
      <w:r>
        <w:rPr/>
      </w:r>
      <w:r>
        <w:rPr>
          <w:color w:val="231F20"/>
          <w:sz w:val="16"/>
        </w:rPr>
        <w:t>Kim D, Huey D, Oglesbee M. Insights into the regulatory </w:t>
      </w:r>
      <w:r>
        <w:rPr>
          <w:color w:val="231F20"/>
          <w:sz w:val="16"/>
        </w:rPr>
        <w:t>mecha-</w:t>
      </w:r>
      <w:r>
        <w:rPr>
          <w:color w:val="231F20"/>
          <w:w w:val="110"/>
          <w:sz w:val="16"/>
        </w:rPr>
        <w:t> nism</w:t>
      </w:r>
      <w:r>
        <w:rPr>
          <w:color w:val="231F20"/>
          <w:spacing w:val="-5"/>
          <w:w w:val="110"/>
          <w:sz w:val="16"/>
        </w:rPr>
        <w:t> </w:t>
      </w:r>
      <w:r>
        <w:rPr>
          <w:color w:val="231F20"/>
          <w:w w:val="110"/>
          <w:sz w:val="16"/>
        </w:rPr>
        <w:t>controlling</w:t>
      </w:r>
      <w:r>
        <w:rPr>
          <w:color w:val="231F20"/>
          <w:spacing w:val="-5"/>
          <w:w w:val="110"/>
          <w:sz w:val="16"/>
        </w:rPr>
        <w:t> </w:t>
      </w:r>
      <w:r>
        <w:rPr>
          <w:color w:val="231F20"/>
          <w:w w:val="110"/>
          <w:sz w:val="16"/>
        </w:rPr>
        <w:t>the</w:t>
      </w:r>
      <w:r>
        <w:rPr>
          <w:color w:val="231F20"/>
          <w:spacing w:val="-5"/>
          <w:w w:val="110"/>
          <w:sz w:val="16"/>
        </w:rPr>
        <w:t> </w:t>
      </w:r>
      <w:r>
        <w:rPr>
          <w:color w:val="231F20"/>
          <w:w w:val="110"/>
          <w:sz w:val="16"/>
        </w:rPr>
        <w:t>inhibition</w:t>
      </w:r>
      <w:r>
        <w:rPr>
          <w:color w:val="231F20"/>
          <w:spacing w:val="-5"/>
          <w:w w:val="110"/>
          <w:sz w:val="16"/>
        </w:rPr>
        <w:t> </w:t>
      </w:r>
      <w:r>
        <w:rPr>
          <w:color w:val="231F20"/>
          <w:w w:val="110"/>
          <w:sz w:val="16"/>
        </w:rPr>
        <w:t>of</w:t>
      </w:r>
      <w:r>
        <w:rPr>
          <w:color w:val="231F20"/>
          <w:spacing w:val="-5"/>
          <w:w w:val="110"/>
          <w:sz w:val="16"/>
        </w:rPr>
        <w:t> </w:t>
      </w:r>
      <w:r>
        <w:rPr>
          <w:color w:val="231F20"/>
          <w:w w:val="110"/>
          <w:sz w:val="16"/>
        </w:rPr>
        <w:t>vaccine-induced</w:t>
      </w:r>
      <w:r>
        <w:rPr>
          <w:color w:val="231F20"/>
          <w:spacing w:val="-5"/>
          <w:w w:val="110"/>
          <w:sz w:val="16"/>
        </w:rPr>
        <w:t> </w:t>
      </w:r>
      <w:r>
        <w:rPr>
          <w:color w:val="231F20"/>
          <w:w w:val="110"/>
          <w:sz w:val="16"/>
        </w:rPr>
        <w:t>seroconver- sion</w:t>
      </w:r>
      <w:r>
        <w:rPr>
          <w:color w:val="231F20"/>
          <w:spacing w:val="-5"/>
          <w:w w:val="110"/>
          <w:sz w:val="16"/>
        </w:rPr>
        <w:t> </w:t>
      </w:r>
      <w:r>
        <w:rPr>
          <w:color w:val="231F20"/>
          <w:w w:val="110"/>
          <w:sz w:val="16"/>
        </w:rPr>
        <w:t>by</w:t>
      </w:r>
      <w:r>
        <w:rPr>
          <w:color w:val="231F20"/>
          <w:spacing w:val="-5"/>
          <w:w w:val="110"/>
          <w:sz w:val="16"/>
        </w:rPr>
        <w:t> </w:t>
      </w:r>
      <w:r>
        <w:rPr>
          <w:color w:val="231F20"/>
          <w:w w:val="110"/>
          <w:sz w:val="16"/>
        </w:rPr>
        <w:t>maternal</w:t>
      </w:r>
      <w:r>
        <w:rPr>
          <w:color w:val="231F20"/>
          <w:spacing w:val="-5"/>
          <w:w w:val="110"/>
          <w:sz w:val="16"/>
        </w:rPr>
        <w:t> </w:t>
      </w:r>
      <w:r>
        <w:rPr>
          <w:color w:val="231F20"/>
          <w:w w:val="110"/>
          <w:sz w:val="16"/>
        </w:rPr>
        <w:t>antibodies.</w:t>
      </w:r>
      <w:r>
        <w:rPr>
          <w:color w:val="231F20"/>
          <w:spacing w:val="-5"/>
          <w:w w:val="110"/>
          <w:sz w:val="16"/>
        </w:rPr>
        <w:t> </w:t>
      </w:r>
      <w:r>
        <w:rPr>
          <w:i/>
          <w:color w:val="231F20"/>
          <w:w w:val="110"/>
          <w:sz w:val="16"/>
        </w:rPr>
        <w:t>Blood</w:t>
      </w:r>
      <w:r>
        <w:rPr>
          <w:color w:val="231F20"/>
          <w:w w:val="110"/>
          <w:sz w:val="16"/>
        </w:rPr>
        <w:t>.</w:t>
      </w:r>
      <w:r>
        <w:rPr>
          <w:color w:val="231F20"/>
          <w:spacing w:val="-5"/>
          <w:w w:val="110"/>
          <w:sz w:val="16"/>
        </w:rPr>
        <w:t> </w:t>
      </w:r>
      <w:r>
        <w:rPr>
          <w:color w:val="231F20"/>
          <w:w w:val="110"/>
          <w:sz w:val="16"/>
        </w:rPr>
        <w:t>2011;117:6143-6151.</w:t>
      </w:r>
    </w:p>
    <w:p>
      <w:pPr>
        <w:pStyle w:val="ListParagraph"/>
        <w:numPr>
          <w:ilvl w:val="0"/>
          <w:numId w:val="9"/>
        </w:numPr>
        <w:tabs>
          <w:tab w:pos="699" w:val="left" w:leader="none"/>
        </w:tabs>
        <w:spacing w:line="235" w:lineRule="auto" w:before="0" w:after="0"/>
        <w:ind w:left="699" w:right="1199" w:hanging="380"/>
        <w:jc w:val="both"/>
        <w:rPr>
          <w:sz w:val="16"/>
        </w:rPr>
      </w:pPr>
      <w:r>
        <w:rPr>
          <w:color w:val="231F20"/>
          <w:w w:val="105"/>
          <w:sz w:val="16"/>
        </w:rPr>
        <w:t>Niewiesk</w:t>
      </w:r>
      <w:r>
        <w:rPr>
          <w:color w:val="231F20"/>
          <w:w w:val="105"/>
          <w:sz w:val="16"/>
        </w:rPr>
        <w:t> S.</w:t>
      </w:r>
      <w:r>
        <w:rPr>
          <w:color w:val="231F20"/>
          <w:w w:val="105"/>
          <w:sz w:val="16"/>
        </w:rPr>
        <w:t> Maternal</w:t>
      </w:r>
      <w:r>
        <w:rPr>
          <w:color w:val="231F20"/>
          <w:w w:val="105"/>
          <w:sz w:val="16"/>
        </w:rPr>
        <w:t> antibodies:</w:t>
      </w:r>
      <w:r>
        <w:rPr>
          <w:color w:val="231F20"/>
          <w:w w:val="105"/>
          <w:sz w:val="16"/>
        </w:rPr>
        <w:t> Clinical</w:t>
      </w:r>
      <w:r>
        <w:rPr>
          <w:color w:val="231F20"/>
          <w:w w:val="105"/>
          <w:sz w:val="16"/>
        </w:rPr>
        <w:t> significance,</w:t>
      </w:r>
      <w:r>
        <w:rPr>
          <w:color w:val="231F20"/>
          <w:w w:val="105"/>
          <w:sz w:val="16"/>
        </w:rPr>
        <w:t> </w:t>
      </w:r>
      <w:r>
        <w:rPr>
          <w:color w:val="231F20"/>
          <w:w w:val="105"/>
          <w:sz w:val="16"/>
        </w:rPr>
        <w:t>mecha- nism of interference with immune responses, and possible vac- cination strategies. </w:t>
      </w:r>
      <w:r>
        <w:rPr>
          <w:i/>
          <w:color w:val="231F20"/>
          <w:w w:val="105"/>
          <w:sz w:val="16"/>
        </w:rPr>
        <w:t>Front Immunol</w:t>
      </w:r>
      <w:r>
        <w:rPr>
          <w:color w:val="231F20"/>
          <w:w w:val="105"/>
          <w:sz w:val="16"/>
        </w:rPr>
        <w:t>. 2014;5:446.</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98" w:id="224"/>
      <w:bookmarkEnd w:id="224"/>
      <w:r>
        <w:rPr/>
      </w:r>
      <w:r>
        <w:rPr>
          <w:color w:val="231F20"/>
          <w:sz w:val="16"/>
        </w:rPr>
        <w:t>Dagan R, Amir J, Mijalovsky A, et al. Immunization </w:t>
      </w:r>
      <w:r>
        <w:rPr>
          <w:color w:val="231F20"/>
          <w:sz w:val="16"/>
        </w:rPr>
        <w:t>against</w:t>
      </w:r>
      <w:r>
        <w:rPr>
          <w:color w:val="231F20"/>
          <w:spacing w:val="40"/>
          <w:sz w:val="16"/>
        </w:rPr>
        <w:t> </w:t>
      </w:r>
      <w:r>
        <w:rPr>
          <w:color w:val="231F20"/>
          <w:sz w:val="16"/>
        </w:rPr>
        <w:t>hepatitis</w:t>
      </w:r>
      <w:r>
        <w:rPr>
          <w:color w:val="231F20"/>
          <w:spacing w:val="29"/>
          <w:sz w:val="16"/>
        </w:rPr>
        <w:t> </w:t>
      </w:r>
      <w:r>
        <w:rPr>
          <w:color w:val="231F20"/>
          <w:sz w:val="16"/>
        </w:rPr>
        <w:t>A</w:t>
      </w:r>
      <w:r>
        <w:rPr>
          <w:color w:val="231F20"/>
          <w:spacing w:val="29"/>
          <w:sz w:val="16"/>
        </w:rPr>
        <w:t> </w:t>
      </w:r>
      <w:r>
        <w:rPr>
          <w:color w:val="231F20"/>
          <w:sz w:val="16"/>
        </w:rPr>
        <w:t>in</w:t>
      </w:r>
      <w:r>
        <w:rPr>
          <w:color w:val="231F20"/>
          <w:spacing w:val="29"/>
          <w:sz w:val="16"/>
        </w:rPr>
        <w:t> </w:t>
      </w:r>
      <w:r>
        <w:rPr>
          <w:color w:val="231F20"/>
          <w:sz w:val="16"/>
        </w:rPr>
        <w:t>the</w:t>
      </w:r>
      <w:r>
        <w:rPr>
          <w:color w:val="231F20"/>
          <w:spacing w:val="29"/>
          <w:sz w:val="16"/>
        </w:rPr>
        <w:t> </w:t>
      </w:r>
      <w:r>
        <w:rPr>
          <w:color w:val="231F20"/>
          <w:sz w:val="16"/>
        </w:rPr>
        <w:t>first</w:t>
      </w:r>
      <w:r>
        <w:rPr>
          <w:color w:val="231F20"/>
          <w:spacing w:val="29"/>
          <w:sz w:val="16"/>
        </w:rPr>
        <w:t> </w:t>
      </w:r>
      <w:r>
        <w:rPr>
          <w:color w:val="231F20"/>
          <w:sz w:val="16"/>
        </w:rPr>
        <w:t>year</w:t>
      </w:r>
      <w:r>
        <w:rPr>
          <w:color w:val="231F20"/>
          <w:spacing w:val="29"/>
          <w:sz w:val="16"/>
        </w:rPr>
        <w:t> </w:t>
      </w:r>
      <w:r>
        <w:rPr>
          <w:color w:val="231F20"/>
          <w:sz w:val="16"/>
        </w:rPr>
        <w:t>of</w:t>
      </w:r>
      <w:r>
        <w:rPr>
          <w:color w:val="231F20"/>
          <w:spacing w:val="29"/>
          <w:sz w:val="16"/>
        </w:rPr>
        <w:t> </w:t>
      </w:r>
      <w:r>
        <w:rPr>
          <w:color w:val="231F20"/>
          <w:sz w:val="16"/>
        </w:rPr>
        <w:t>life:</w:t>
      </w:r>
      <w:r>
        <w:rPr>
          <w:color w:val="231F20"/>
          <w:spacing w:val="29"/>
          <w:sz w:val="16"/>
        </w:rPr>
        <w:t> </w:t>
      </w:r>
      <w:r>
        <w:rPr>
          <w:color w:val="231F20"/>
          <w:sz w:val="16"/>
        </w:rPr>
        <w:t>priming</w:t>
      </w:r>
      <w:r>
        <w:rPr>
          <w:color w:val="231F20"/>
          <w:spacing w:val="29"/>
          <w:sz w:val="16"/>
        </w:rPr>
        <w:t> </w:t>
      </w:r>
      <w:r>
        <w:rPr>
          <w:color w:val="231F20"/>
          <w:sz w:val="16"/>
        </w:rPr>
        <w:t>despite</w:t>
      </w:r>
      <w:r>
        <w:rPr>
          <w:color w:val="231F20"/>
          <w:spacing w:val="29"/>
          <w:sz w:val="16"/>
        </w:rPr>
        <w:t> </w:t>
      </w:r>
      <w:r>
        <w:rPr>
          <w:color w:val="231F20"/>
          <w:sz w:val="16"/>
        </w:rPr>
        <w:t>the</w:t>
      </w:r>
      <w:r>
        <w:rPr>
          <w:color w:val="231F20"/>
          <w:spacing w:val="29"/>
          <w:sz w:val="16"/>
        </w:rPr>
        <w:t> </w:t>
      </w:r>
      <w:r>
        <w:rPr>
          <w:color w:val="231F20"/>
          <w:sz w:val="16"/>
        </w:rPr>
        <w:t>presence</w:t>
      </w:r>
      <w:r>
        <w:rPr>
          <w:color w:val="231F20"/>
          <w:spacing w:val="40"/>
          <w:sz w:val="16"/>
        </w:rPr>
        <w:t> </w:t>
      </w:r>
      <w:r>
        <w:rPr>
          <w:color w:val="231F20"/>
          <w:sz w:val="16"/>
        </w:rPr>
        <w:t>of</w:t>
      </w:r>
      <w:r>
        <w:rPr>
          <w:color w:val="231F20"/>
          <w:spacing w:val="40"/>
          <w:sz w:val="16"/>
        </w:rPr>
        <w:t> </w:t>
      </w:r>
      <w:r>
        <w:rPr>
          <w:color w:val="231F20"/>
          <w:sz w:val="16"/>
        </w:rPr>
        <w:t>maternal</w:t>
      </w:r>
      <w:r>
        <w:rPr>
          <w:color w:val="231F20"/>
          <w:spacing w:val="40"/>
          <w:sz w:val="16"/>
        </w:rPr>
        <w:t> </w:t>
      </w:r>
      <w:r>
        <w:rPr>
          <w:color w:val="231F20"/>
          <w:sz w:val="16"/>
        </w:rPr>
        <w:t>antibody.</w:t>
      </w:r>
      <w:r>
        <w:rPr>
          <w:color w:val="231F20"/>
          <w:spacing w:val="40"/>
          <w:sz w:val="16"/>
        </w:rPr>
        <w:t> </w:t>
      </w:r>
      <w:r>
        <w:rPr>
          <w:i/>
          <w:color w:val="231F20"/>
          <w:sz w:val="16"/>
        </w:rPr>
        <w:t>Pediatr</w:t>
      </w:r>
      <w:r>
        <w:rPr>
          <w:i/>
          <w:color w:val="231F20"/>
          <w:spacing w:val="40"/>
          <w:sz w:val="16"/>
        </w:rPr>
        <w:t> </w:t>
      </w:r>
      <w:r>
        <w:rPr>
          <w:i/>
          <w:color w:val="231F20"/>
          <w:sz w:val="16"/>
        </w:rPr>
        <w:t>Infect</w:t>
      </w:r>
      <w:r>
        <w:rPr>
          <w:i/>
          <w:color w:val="231F20"/>
          <w:spacing w:val="40"/>
          <w:sz w:val="16"/>
        </w:rPr>
        <w:t> </w:t>
      </w:r>
      <w:r>
        <w:rPr>
          <w:i/>
          <w:color w:val="231F20"/>
          <w:sz w:val="16"/>
        </w:rPr>
        <w:t>Dis</w:t>
      </w:r>
      <w:r>
        <w:rPr>
          <w:i/>
          <w:color w:val="231F20"/>
          <w:spacing w:val="40"/>
          <w:sz w:val="16"/>
        </w:rPr>
        <w:t> </w:t>
      </w:r>
      <w:r>
        <w:rPr>
          <w:i/>
          <w:color w:val="231F20"/>
          <w:sz w:val="16"/>
        </w:rPr>
        <w:t>J</w:t>
      </w:r>
      <w:r>
        <w:rPr>
          <w:color w:val="231F20"/>
          <w:sz w:val="16"/>
        </w:rPr>
        <w:t>.</w:t>
      </w:r>
      <w:r>
        <w:rPr>
          <w:color w:val="231F20"/>
          <w:spacing w:val="40"/>
          <w:sz w:val="16"/>
        </w:rPr>
        <w:t> </w:t>
      </w:r>
      <w:r>
        <w:rPr>
          <w:color w:val="231F20"/>
          <w:sz w:val="16"/>
        </w:rPr>
        <w:t>2000;19:1045-1052.</w:t>
      </w:r>
    </w:p>
    <w:p>
      <w:pPr>
        <w:pStyle w:val="ListParagraph"/>
        <w:numPr>
          <w:ilvl w:val="0"/>
          <w:numId w:val="9"/>
        </w:numPr>
        <w:tabs>
          <w:tab w:pos="699" w:val="left" w:leader="none"/>
        </w:tabs>
        <w:spacing w:line="235" w:lineRule="auto" w:before="0" w:after="0"/>
        <w:ind w:left="699" w:right="1197" w:hanging="380"/>
        <w:jc w:val="both"/>
        <w:rPr>
          <w:sz w:val="16"/>
        </w:rPr>
      </w:pPr>
      <w:bookmarkStart w:name="_bookmark199" w:id="225"/>
      <w:bookmarkEnd w:id="225"/>
      <w:r>
        <w:rPr/>
      </w:r>
      <w:r>
        <w:rPr>
          <w:color w:val="231F20"/>
          <w:sz w:val="16"/>
        </w:rPr>
        <w:t>Dagan</w:t>
      </w:r>
      <w:r>
        <w:rPr>
          <w:color w:val="231F20"/>
          <w:spacing w:val="-5"/>
          <w:sz w:val="16"/>
        </w:rPr>
        <w:t> </w:t>
      </w:r>
      <w:r>
        <w:rPr>
          <w:color w:val="231F20"/>
          <w:sz w:val="16"/>
        </w:rPr>
        <w:t>R,</w:t>
      </w:r>
      <w:r>
        <w:rPr>
          <w:color w:val="231F20"/>
          <w:spacing w:val="-5"/>
          <w:sz w:val="16"/>
        </w:rPr>
        <w:t> </w:t>
      </w:r>
      <w:r>
        <w:rPr>
          <w:color w:val="231F20"/>
          <w:sz w:val="16"/>
        </w:rPr>
        <w:t>Ashkenazi</w:t>
      </w:r>
      <w:r>
        <w:rPr>
          <w:color w:val="231F20"/>
          <w:spacing w:val="-5"/>
          <w:sz w:val="16"/>
        </w:rPr>
        <w:t> </w:t>
      </w:r>
      <w:r>
        <w:rPr>
          <w:color w:val="231F20"/>
          <w:sz w:val="16"/>
        </w:rPr>
        <w:t>S,</w:t>
      </w:r>
      <w:r>
        <w:rPr>
          <w:color w:val="231F20"/>
          <w:spacing w:val="-5"/>
          <w:sz w:val="16"/>
        </w:rPr>
        <w:t> </w:t>
      </w:r>
      <w:r>
        <w:rPr>
          <w:color w:val="231F20"/>
          <w:sz w:val="16"/>
        </w:rPr>
        <w:t>Amir</w:t>
      </w:r>
      <w:r>
        <w:rPr>
          <w:color w:val="231F20"/>
          <w:spacing w:val="-5"/>
          <w:sz w:val="16"/>
        </w:rPr>
        <w:t> </w:t>
      </w:r>
      <w:r>
        <w:rPr>
          <w:color w:val="231F20"/>
          <w:sz w:val="16"/>
        </w:rPr>
        <w:t>J,</w:t>
      </w:r>
      <w:r>
        <w:rPr>
          <w:color w:val="231F20"/>
          <w:spacing w:val="-5"/>
          <w:sz w:val="16"/>
        </w:rPr>
        <w:t> </w:t>
      </w:r>
      <w:r>
        <w:rPr>
          <w:color w:val="231F20"/>
          <w:sz w:val="16"/>
        </w:rPr>
        <w:t>et al.</w:t>
      </w:r>
      <w:r>
        <w:rPr>
          <w:color w:val="231F20"/>
          <w:spacing w:val="-5"/>
          <w:sz w:val="16"/>
        </w:rPr>
        <w:t> </w:t>
      </w:r>
      <w:r>
        <w:rPr>
          <w:i/>
          <w:color w:val="231F20"/>
          <w:sz w:val="16"/>
        </w:rPr>
        <w:t>High-dose</w:t>
      </w:r>
      <w:r>
        <w:rPr>
          <w:i/>
          <w:color w:val="231F20"/>
          <w:spacing w:val="-2"/>
          <w:sz w:val="16"/>
        </w:rPr>
        <w:t> </w:t>
      </w:r>
      <w:r>
        <w:rPr>
          <w:i/>
          <w:color w:val="231F20"/>
          <w:sz w:val="16"/>
        </w:rPr>
        <w:t>inactivated</w:t>
      </w:r>
      <w:r>
        <w:rPr>
          <w:i/>
          <w:color w:val="231F20"/>
          <w:spacing w:val="-2"/>
          <w:sz w:val="16"/>
        </w:rPr>
        <w:t> </w:t>
      </w:r>
      <w:r>
        <w:rPr>
          <w:i/>
          <w:color w:val="231F20"/>
          <w:sz w:val="16"/>
        </w:rPr>
        <w:t>hepatitis</w:t>
      </w:r>
      <w:r>
        <w:rPr>
          <w:i/>
          <w:color w:val="231F20"/>
          <w:spacing w:val="40"/>
          <w:sz w:val="16"/>
        </w:rPr>
        <w:t> </w:t>
      </w:r>
      <w:r>
        <w:rPr>
          <w:i/>
          <w:color w:val="231F20"/>
          <w:sz w:val="16"/>
        </w:rPr>
        <w:t>A</w:t>
      </w:r>
      <w:r>
        <w:rPr>
          <w:i/>
          <w:color w:val="231F20"/>
          <w:spacing w:val="-1"/>
          <w:sz w:val="16"/>
        </w:rPr>
        <w:t> </w:t>
      </w:r>
      <w:r>
        <w:rPr>
          <w:i/>
          <w:color w:val="231F20"/>
          <w:sz w:val="16"/>
        </w:rPr>
        <w:t>vaccine</w:t>
      </w:r>
      <w:r>
        <w:rPr>
          <w:i/>
          <w:color w:val="231F20"/>
          <w:spacing w:val="-1"/>
          <w:sz w:val="16"/>
        </w:rPr>
        <w:t> </w:t>
      </w:r>
      <w:r>
        <w:rPr>
          <w:i/>
          <w:color w:val="231F20"/>
          <w:sz w:val="16"/>
        </w:rPr>
        <w:t>(HD-HAV-VAC)</w:t>
      </w:r>
      <w:r>
        <w:rPr>
          <w:i/>
          <w:color w:val="231F20"/>
          <w:spacing w:val="-1"/>
          <w:sz w:val="16"/>
        </w:rPr>
        <w:t> </w:t>
      </w:r>
      <w:r>
        <w:rPr>
          <w:i/>
          <w:color w:val="231F20"/>
          <w:sz w:val="16"/>
        </w:rPr>
        <w:t>in</w:t>
      </w:r>
      <w:r>
        <w:rPr>
          <w:i/>
          <w:color w:val="231F20"/>
          <w:spacing w:val="-1"/>
          <w:sz w:val="16"/>
        </w:rPr>
        <w:t> </w:t>
      </w:r>
      <w:r>
        <w:rPr>
          <w:i/>
          <w:color w:val="231F20"/>
          <w:sz w:val="16"/>
        </w:rPr>
        <w:t>infants:</w:t>
      </w:r>
      <w:r>
        <w:rPr>
          <w:i/>
          <w:color w:val="231F20"/>
          <w:spacing w:val="-1"/>
          <w:sz w:val="16"/>
        </w:rPr>
        <w:t> </w:t>
      </w:r>
      <w:r>
        <w:rPr>
          <w:i/>
          <w:color w:val="231F20"/>
          <w:sz w:val="16"/>
        </w:rPr>
        <w:t>comparison</w:t>
      </w:r>
      <w:r>
        <w:rPr>
          <w:i/>
          <w:color w:val="231F20"/>
          <w:spacing w:val="-1"/>
          <w:sz w:val="16"/>
        </w:rPr>
        <w:t> </w:t>
      </w:r>
      <w:r>
        <w:rPr>
          <w:i/>
          <w:color w:val="231F20"/>
          <w:sz w:val="16"/>
        </w:rPr>
        <w:t>of</w:t>
      </w:r>
      <w:r>
        <w:rPr>
          <w:i/>
          <w:color w:val="231F20"/>
          <w:spacing w:val="-1"/>
          <w:sz w:val="16"/>
        </w:rPr>
        <w:t> </w:t>
      </w:r>
      <w:r>
        <w:rPr>
          <w:i/>
          <w:color w:val="231F20"/>
          <w:sz w:val="16"/>
        </w:rPr>
        <w:t>response</w:t>
      </w:r>
      <w:r>
        <w:rPr>
          <w:i/>
          <w:color w:val="231F20"/>
          <w:spacing w:val="-1"/>
          <w:sz w:val="16"/>
        </w:rPr>
        <w:t> </w:t>
      </w:r>
      <w:r>
        <w:rPr>
          <w:i/>
          <w:color w:val="231F20"/>
          <w:sz w:val="16"/>
        </w:rPr>
        <w:t>in</w:t>
      </w:r>
      <w:r>
        <w:rPr>
          <w:i/>
          <w:color w:val="231F20"/>
          <w:spacing w:val="-1"/>
          <w:sz w:val="16"/>
        </w:rPr>
        <w:t> </w:t>
      </w:r>
      <w:r>
        <w:rPr>
          <w:i/>
          <w:color w:val="231F20"/>
          <w:sz w:val="16"/>
        </w:rPr>
        <w:t>the</w:t>
      </w:r>
      <w:r>
        <w:rPr>
          <w:i/>
          <w:color w:val="231F20"/>
          <w:spacing w:val="40"/>
          <w:sz w:val="16"/>
        </w:rPr>
        <w:t> </w:t>
      </w:r>
      <w:r>
        <w:rPr>
          <w:i/>
          <w:color w:val="231F20"/>
          <w:sz w:val="16"/>
        </w:rPr>
        <w:t>presence versus absence of maternally-derived antibodies (MatAb)</w:t>
      </w:r>
      <w:r>
        <w:rPr>
          <w:color w:val="231F20"/>
          <w:sz w:val="16"/>
        </w:rPr>
        <w:t>.</w:t>
      </w:r>
      <w:r>
        <w:rPr>
          <w:color w:val="231F20"/>
          <w:w w:val="105"/>
          <w:sz w:val="16"/>
        </w:rPr>
        <w:t> Proceedings</w:t>
      </w:r>
      <w:r>
        <w:rPr>
          <w:color w:val="231F20"/>
          <w:spacing w:val="-6"/>
          <w:w w:val="105"/>
          <w:sz w:val="16"/>
        </w:rPr>
        <w:t> </w:t>
      </w:r>
      <w:r>
        <w:rPr>
          <w:color w:val="231F20"/>
          <w:w w:val="105"/>
          <w:sz w:val="16"/>
        </w:rPr>
        <w:t>of</w:t>
      </w:r>
      <w:r>
        <w:rPr>
          <w:color w:val="231F20"/>
          <w:spacing w:val="-6"/>
          <w:w w:val="105"/>
          <w:sz w:val="16"/>
        </w:rPr>
        <w:t> </w:t>
      </w:r>
      <w:r>
        <w:rPr>
          <w:color w:val="231F20"/>
          <w:w w:val="105"/>
          <w:sz w:val="16"/>
        </w:rPr>
        <w:t>the</w:t>
      </w:r>
      <w:r>
        <w:rPr>
          <w:color w:val="231F20"/>
          <w:spacing w:val="-6"/>
          <w:w w:val="105"/>
          <w:sz w:val="16"/>
        </w:rPr>
        <w:t> </w:t>
      </w:r>
      <w:r>
        <w:rPr>
          <w:color w:val="231F20"/>
          <w:w w:val="105"/>
          <w:sz w:val="16"/>
        </w:rPr>
        <w:t>38th</w:t>
      </w:r>
      <w:r>
        <w:rPr>
          <w:color w:val="231F20"/>
          <w:spacing w:val="-6"/>
          <w:w w:val="105"/>
          <w:sz w:val="16"/>
        </w:rPr>
        <w:t> </w:t>
      </w:r>
      <w:r>
        <w:rPr>
          <w:color w:val="231F20"/>
          <w:w w:val="105"/>
          <w:sz w:val="16"/>
        </w:rPr>
        <w:t>Annual</w:t>
      </w:r>
      <w:r>
        <w:rPr>
          <w:color w:val="231F20"/>
          <w:spacing w:val="-6"/>
          <w:w w:val="105"/>
          <w:sz w:val="16"/>
        </w:rPr>
        <w:t> </w:t>
      </w:r>
      <w:r>
        <w:rPr>
          <w:color w:val="231F20"/>
          <w:w w:val="105"/>
          <w:sz w:val="16"/>
        </w:rPr>
        <w:t>ICAAC</w:t>
      </w:r>
      <w:r>
        <w:rPr>
          <w:color w:val="231F20"/>
          <w:spacing w:val="-6"/>
          <w:w w:val="105"/>
          <w:sz w:val="16"/>
        </w:rPr>
        <w:t> </w:t>
      </w:r>
      <w:r>
        <w:rPr>
          <w:color w:val="231F20"/>
          <w:w w:val="105"/>
          <w:sz w:val="16"/>
        </w:rPr>
        <w:t>(Interscience</w:t>
      </w:r>
      <w:r>
        <w:rPr>
          <w:color w:val="231F20"/>
          <w:spacing w:val="-6"/>
          <w:w w:val="105"/>
          <w:sz w:val="16"/>
        </w:rPr>
        <w:t> </w:t>
      </w:r>
      <w:r>
        <w:rPr>
          <w:color w:val="231F20"/>
          <w:w w:val="105"/>
          <w:sz w:val="16"/>
        </w:rPr>
        <w:t>Conference on Antimicrobial Agents and Chemotherapy); 1998. San Diego, </w:t>
      </w:r>
      <w:r>
        <w:rPr>
          <w:color w:val="231F20"/>
          <w:spacing w:val="-2"/>
          <w:w w:val="105"/>
          <w:sz w:val="16"/>
        </w:rPr>
        <w:t>California.</w:t>
      </w:r>
    </w:p>
    <w:p>
      <w:pPr>
        <w:pStyle w:val="ListParagraph"/>
        <w:spacing w:after="0" w:line="235" w:lineRule="auto"/>
        <w:jc w:val="both"/>
        <w:rPr>
          <w:sz w:val="16"/>
        </w:rPr>
        <w:sectPr>
          <w:type w:val="continuous"/>
          <w:pgSz w:w="12240" w:h="15660"/>
          <w:pgMar w:header="565" w:footer="0" w:top="1060" w:bottom="280" w:left="720" w:right="0"/>
          <w:cols w:num="2" w:equalWidth="0">
            <w:col w:w="5161" w:space="40"/>
            <w:col w:w="6319"/>
          </w:cols>
        </w:sectPr>
      </w:pPr>
    </w:p>
    <w:p>
      <w:pPr>
        <w:pStyle w:val="BodyText"/>
        <w:spacing w:before="4"/>
        <w:rPr>
          <w:sz w:val="15"/>
        </w:rPr>
      </w:pPr>
    </w:p>
    <w:p>
      <w:pPr>
        <w:pStyle w:val="BodyText"/>
        <w:spacing w:after="0"/>
        <w:rPr>
          <w:sz w:val="15"/>
        </w:rPr>
        <w:sectPr>
          <w:pgSz w:w="12240" w:h="15660"/>
          <w:pgMar w:header="561" w:footer="0" w:top="800" w:bottom="280" w:left="720" w:right="0"/>
        </w:sectPr>
      </w:pPr>
    </w:p>
    <w:p>
      <w:pPr>
        <w:pStyle w:val="ListParagraph"/>
        <w:numPr>
          <w:ilvl w:val="0"/>
          <w:numId w:val="9"/>
        </w:numPr>
        <w:tabs>
          <w:tab w:pos="860" w:val="left" w:leader="none"/>
        </w:tabs>
        <w:spacing w:line="235" w:lineRule="auto" w:before="96" w:after="0"/>
        <w:ind w:left="860" w:right="0" w:hanging="380"/>
        <w:jc w:val="both"/>
        <w:rPr>
          <w:sz w:val="16"/>
        </w:rPr>
      </w:pPr>
      <w:bookmarkStart w:name="_bookmark200" w:id="226"/>
      <w:bookmarkEnd w:id="226"/>
      <w:r>
        <w:rPr/>
      </w:r>
      <w:r>
        <w:rPr>
          <w:color w:val="231F20"/>
          <w:w w:val="110"/>
          <w:sz w:val="16"/>
        </w:rPr>
        <w:t>Cutts</w:t>
      </w:r>
      <w:r>
        <w:rPr>
          <w:color w:val="231F20"/>
          <w:w w:val="110"/>
          <w:sz w:val="16"/>
        </w:rPr>
        <w:t> FT,</w:t>
      </w:r>
      <w:r>
        <w:rPr>
          <w:color w:val="231F20"/>
          <w:w w:val="110"/>
          <w:sz w:val="16"/>
        </w:rPr>
        <w:t> Nyandu</w:t>
      </w:r>
      <w:r>
        <w:rPr>
          <w:color w:val="231F20"/>
          <w:w w:val="110"/>
          <w:sz w:val="16"/>
        </w:rPr>
        <w:t> B,</w:t>
      </w:r>
      <w:r>
        <w:rPr>
          <w:color w:val="231F20"/>
          <w:w w:val="110"/>
          <w:sz w:val="16"/>
        </w:rPr>
        <w:t> Markowitz</w:t>
      </w:r>
      <w:r>
        <w:rPr>
          <w:color w:val="231F20"/>
          <w:w w:val="110"/>
          <w:sz w:val="16"/>
        </w:rPr>
        <w:t> LE,</w:t>
      </w:r>
      <w:r>
        <w:rPr>
          <w:color w:val="231F20"/>
          <w:w w:val="110"/>
          <w:sz w:val="16"/>
        </w:rPr>
        <w:t> et</w:t>
      </w:r>
      <w:r>
        <w:rPr>
          <w:color w:val="231F20"/>
          <w:spacing w:val="-11"/>
          <w:w w:val="110"/>
          <w:sz w:val="16"/>
        </w:rPr>
        <w:t> </w:t>
      </w:r>
      <w:r>
        <w:rPr>
          <w:color w:val="231F20"/>
          <w:w w:val="110"/>
          <w:sz w:val="16"/>
        </w:rPr>
        <w:t>al.</w:t>
      </w:r>
      <w:r>
        <w:rPr>
          <w:color w:val="231F20"/>
          <w:w w:val="110"/>
          <w:sz w:val="16"/>
        </w:rPr>
        <w:t> Immunogenicity</w:t>
      </w:r>
      <w:r>
        <w:rPr>
          <w:color w:val="231F20"/>
          <w:w w:val="110"/>
          <w:sz w:val="16"/>
        </w:rPr>
        <w:t> </w:t>
      </w:r>
      <w:r>
        <w:rPr>
          <w:color w:val="231F20"/>
          <w:w w:val="110"/>
          <w:sz w:val="16"/>
        </w:rPr>
        <w:t>of high-titre</w:t>
      </w:r>
      <w:r>
        <w:rPr>
          <w:color w:val="231F20"/>
          <w:spacing w:val="-11"/>
          <w:w w:val="110"/>
          <w:sz w:val="16"/>
        </w:rPr>
        <w:t> </w:t>
      </w:r>
      <w:r>
        <w:rPr>
          <w:color w:val="231F20"/>
          <w:w w:val="110"/>
          <w:sz w:val="16"/>
        </w:rPr>
        <w:t>AIK-C</w:t>
      </w:r>
      <w:r>
        <w:rPr>
          <w:color w:val="231F20"/>
          <w:spacing w:val="-11"/>
          <w:w w:val="110"/>
          <w:sz w:val="16"/>
        </w:rPr>
        <w:t> </w:t>
      </w:r>
      <w:r>
        <w:rPr>
          <w:color w:val="231F20"/>
          <w:w w:val="110"/>
          <w:sz w:val="16"/>
        </w:rPr>
        <w:t>or</w:t>
      </w:r>
      <w:r>
        <w:rPr>
          <w:color w:val="231F20"/>
          <w:spacing w:val="-11"/>
          <w:w w:val="110"/>
          <w:sz w:val="16"/>
        </w:rPr>
        <w:t> </w:t>
      </w:r>
      <w:r>
        <w:rPr>
          <w:color w:val="231F20"/>
          <w:w w:val="110"/>
          <w:sz w:val="16"/>
        </w:rPr>
        <w:t>Edmonston-Zagreb</w:t>
      </w:r>
      <w:r>
        <w:rPr>
          <w:color w:val="231F20"/>
          <w:spacing w:val="-11"/>
          <w:w w:val="110"/>
          <w:sz w:val="16"/>
        </w:rPr>
        <w:t> </w:t>
      </w:r>
      <w:r>
        <w:rPr>
          <w:color w:val="231F20"/>
          <w:w w:val="110"/>
          <w:sz w:val="16"/>
        </w:rPr>
        <w:t>vaccines</w:t>
      </w:r>
      <w:r>
        <w:rPr>
          <w:color w:val="231F20"/>
          <w:spacing w:val="-11"/>
          <w:w w:val="110"/>
          <w:sz w:val="16"/>
        </w:rPr>
        <w:t> </w:t>
      </w:r>
      <w:r>
        <w:rPr>
          <w:color w:val="231F20"/>
          <w:w w:val="110"/>
          <w:sz w:val="16"/>
        </w:rPr>
        <w:t>in</w:t>
      </w:r>
      <w:r>
        <w:rPr>
          <w:color w:val="231F20"/>
          <w:spacing w:val="-11"/>
          <w:w w:val="110"/>
          <w:sz w:val="16"/>
        </w:rPr>
        <w:t> </w:t>
      </w:r>
      <w:r>
        <w:rPr>
          <w:color w:val="231F20"/>
          <w:w w:val="110"/>
          <w:sz w:val="16"/>
        </w:rPr>
        <w:t>3.5-month- old</w:t>
      </w:r>
      <w:r>
        <w:rPr>
          <w:color w:val="231F20"/>
          <w:w w:val="110"/>
          <w:sz w:val="16"/>
        </w:rPr>
        <w:t> infants,</w:t>
      </w:r>
      <w:r>
        <w:rPr>
          <w:color w:val="231F20"/>
          <w:w w:val="110"/>
          <w:sz w:val="16"/>
        </w:rPr>
        <w:t> and</w:t>
      </w:r>
      <w:r>
        <w:rPr>
          <w:color w:val="231F20"/>
          <w:w w:val="110"/>
          <w:sz w:val="16"/>
        </w:rPr>
        <w:t> of</w:t>
      </w:r>
      <w:r>
        <w:rPr>
          <w:color w:val="231F20"/>
          <w:w w:val="110"/>
          <w:sz w:val="16"/>
        </w:rPr>
        <w:t> medium-</w:t>
      </w:r>
      <w:r>
        <w:rPr>
          <w:color w:val="231F20"/>
          <w:w w:val="110"/>
          <w:sz w:val="16"/>
        </w:rPr>
        <w:t> or</w:t>
      </w:r>
      <w:r>
        <w:rPr>
          <w:color w:val="231F20"/>
          <w:w w:val="110"/>
          <w:sz w:val="16"/>
        </w:rPr>
        <w:t> high-titre</w:t>
      </w:r>
      <w:r>
        <w:rPr>
          <w:color w:val="231F20"/>
          <w:w w:val="110"/>
          <w:sz w:val="16"/>
        </w:rPr>
        <w:t> Edmonston-Zagreb vaccine</w:t>
      </w:r>
      <w:r>
        <w:rPr>
          <w:color w:val="231F20"/>
          <w:w w:val="110"/>
          <w:sz w:val="16"/>
        </w:rPr>
        <w:t> in</w:t>
      </w:r>
      <w:r>
        <w:rPr>
          <w:color w:val="231F20"/>
          <w:w w:val="110"/>
          <w:sz w:val="16"/>
        </w:rPr>
        <w:t> 6-month-old</w:t>
      </w:r>
      <w:r>
        <w:rPr>
          <w:color w:val="231F20"/>
          <w:w w:val="110"/>
          <w:sz w:val="16"/>
        </w:rPr>
        <w:t> infants,</w:t>
      </w:r>
      <w:r>
        <w:rPr>
          <w:color w:val="231F20"/>
          <w:w w:val="110"/>
          <w:sz w:val="16"/>
        </w:rPr>
        <w:t> in</w:t>
      </w:r>
      <w:r>
        <w:rPr>
          <w:color w:val="231F20"/>
          <w:w w:val="110"/>
          <w:sz w:val="16"/>
        </w:rPr>
        <w:t> Kinshasa,</w:t>
      </w:r>
      <w:r>
        <w:rPr>
          <w:color w:val="231F20"/>
          <w:w w:val="110"/>
          <w:sz w:val="16"/>
        </w:rPr>
        <w:t> Zaire.</w:t>
      </w:r>
      <w:r>
        <w:rPr>
          <w:color w:val="231F20"/>
          <w:w w:val="110"/>
          <w:sz w:val="16"/>
        </w:rPr>
        <w:t> </w:t>
      </w:r>
      <w:r>
        <w:rPr>
          <w:i/>
          <w:color w:val="231F20"/>
          <w:w w:val="110"/>
          <w:sz w:val="16"/>
        </w:rPr>
        <w:t>Vaccine</w:t>
      </w:r>
      <w:r>
        <w:rPr>
          <w:color w:val="231F20"/>
          <w:w w:val="110"/>
          <w:sz w:val="16"/>
        </w:rPr>
        <w:t>. </w:t>
      </w:r>
      <w:r>
        <w:rPr>
          <w:color w:val="231F20"/>
          <w:spacing w:val="-2"/>
          <w:w w:val="110"/>
          <w:sz w:val="16"/>
        </w:rPr>
        <w:t>1994;12:1311-1316.</w:t>
      </w:r>
    </w:p>
    <w:p>
      <w:pPr>
        <w:pStyle w:val="ListParagraph"/>
        <w:numPr>
          <w:ilvl w:val="0"/>
          <w:numId w:val="9"/>
        </w:numPr>
        <w:tabs>
          <w:tab w:pos="860" w:val="left" w:leader="none"/>
        </w:tabs>
        <w:spacing w:line="235" w:lineRule="auto" w:before="0" w:after="0"/>
        <w:ind w:left="860" w:right="0" w:hanging="380"/>
        <w:jc w:val="both"/>
        <w:rPr>
          <w:sz w:val="16"/>
        </w:rPr>
      </w:pPr>
      <w:bookmarkStart w:name="_bookmark201" w:id="227"/>
      <w:bookmarkEnd w:id="227"/>
      <w:r>
        <w:rPr/>
      </w:r>
      <w:r>
        <w:rPr>
          <w:color w:val="231F20"/>
          <w:w w:val="105"/>
          <w:sz w:val="16"/>
        </w:rPr>
        <w:t>Englund</w:t>
      </w:r>
      <w:r>
        <w:rPr>
          <w:color w:val="231F20"/>
          <w:spacing w:val="-4"/>
          <w:w w:val="105"/>
          <w:sz w:val="16"/>
        </w:rPr>
        <w:t> </w:t>
      </w:r>
      <w:r>
        <w:rPr>
          <w:color w:val="231F20"/>
          <w:w w:val="105"/>
          <w:sz w:val="16"/>
        </w:rPr>
        <w:t>JA,</w:t>
      </w:r>
      <w:r>
        <w:rPr>
          <w:color w:val="231F20"/>
          <w:spacing w:val="-4"/>
          <w:w w:val="105"/>
          <w:sz w:val="16"/>
        </w:rPr>
        <w:t> </w:t>
      </w:r>
      <w:r>
        <w:rPr>
          <w:color w:val="231F20"/>
          <w:w w:val="105"/>
          <w:sz w:val="16"/>
        </w:rPr>
        <w:t>Anderson</w:t>
      </w:r>
      <w:r>
        <w:rPr>
          <w:color w:val="231F20"/>
          <w:spacing w:val="-4"/>
          <w:w w:val="105"/>
          <w:sz w:val="16"/>
        </w:rPr>
        <w:t> </w:t>
      </w:r>
      <w:r>
        <w:rPr>
          <w:color w:val="231F20"/>
          <w:w w:val="105"/>
          <w:sz w:val="16"/>
        </w:rPr>
        <w:t>EL,</w:t>
      </w:r>
      <w:r>
        <w:rPr>
          <w:color w:val="231F20"/>
          <w:spacing w:val="-4"/>
          <w:w w:val="105"/>
          <w:sz w:val="16"/>
        </w:rPr>
        <w:t> </w:t>
      </w:r>
      <w:r>
        <w:rPr>
          <w:color w:val="231F20"/>
          <w:w w:val="105"/>
          <w:sz w:val="16"/>
        </w:rPr>
        <w:t>Reed</w:t>
      </w:r>
      <w:r>
        <w:rPr>
          <w:color w:val="231F20"/>
          <w:spacing w:val="-4"/>
          <w:w w:val="105"/>
          <w:sz w:val="16"/>
        </w:rPr>
        <w:t> </w:t>
      </w:r>
      <w:r>
        <w:rPr>
          <w:color w:val="231F20"/>
          <w:w w:val="105"/>
          <w:sz w:val="16"/>
        </w:rPr>
        <w:t>GF,</w:t>
      </w:r>
      <w:r>
        <w:rPr>
          <w:color w:val="231F20"/>
          <w:spacing w:val="-4"/>
          <w:w w:val="105"/>
          <w:sz w:val="16"/>
        </w:rPr>
        <w:t> </w:t>
      </w:r>
      <w:r>
        <w:rPr>
          <w:color w:val="231F20"/>
          <w:w w:val="105"/>
          <w:sz w:val="16"/>
        </w:rPr>
        <w:t>et</w:t>
      </w:r>
      <w:r>
        <w:rPr>
          <w:color w:val="231F20"/>
          <w:spacing w:val="-3"/>
          <w:w w:val="105"/>
          <w:sz w:val="16"/>
        </w:rPr>
        <w:t> </w:t>
      </w:r>
      <w:r>
        <w:rPr>
          <w:color w:val="231F20"/>
          <w:w w:val="105"/>
          <w:sz w:val="16"/>
        </w:rPr>
        <w:t>al.</w:t>
      </w:r>
      <w:r>
        <w:rPr>
          <w:color w:val="231F20"/>
          <w:spacing w:val="-4"/>
          <w:w w:val="105"/>
          <w:sz w:val="16"/>
        </w:rPr>
        <w:t> </w:t>
      </w:r>
      <w:r>
        <w:rPr>
          <w:color w:val="231F20"/>
          <w:w w:val="105"/>
          <w:sz w:val="16"/>
        </w:rPr>
        <w:t>The</w:t>
      </w:r>
      <w:r>
        <w:rPr>
          <w:color w:val="231F20"/>
          <w:spacing w:val="-4"/>
          <w:w w:val="105"/>
          <w:sz w:val="16"/>
        </w:rPr>
        <w:t> </w:t>
      </w:r>
      <w:r>
        <w:rPr>
          <w:color w:val="231F20"/>
          <w:w w:val="105"/>
          <w:sz w:val="16"/>
        </w:rPr>
        <w:t>effect</w:t>
      </w:r>
      <w:r>
        <w:rPr>
          <w:color w:val="231F20"/>
          <w:spacing w:val="-4"/>
          <w:w w:val="105"/>
          <w:sz w:val="16"/>
        </w:rPr>
        <w:t> </w:t>
      </w:r>
      <w:r>
        <w:rPr>
          <w:color w:val="231F20"/>
          <w:w w:val="105"/>
          <w:sz w:val="16"/>
        </w:rPr>
        <w:t>of</w:t>
      </w:r>
      <w:r>
        <w:rPr>
          <w:color w:val="231F20"/>
          <w:spacing w:val="-4"/>
          <w:w w:val="105"/>
          <w:sz w:val="16"/>
        </w:rPr>
        <w:t> </w:t>
      </w:r>
      <w:r>
        <w:rPr>
          <w:color w:val="231F20"/>
          <w:w w:val="105"/>
          <w:sz w:val="16"/>
        </w:rPr>
        <w:t>maternal antibody on the serologic response and the incidence of adverse reactions after primary immunization with acellular and whole- cell</w:t>
      </w:r>
      <w:r>
        <w:rPr>
          <w:color w:val="231F20"/>
          <w:w w:val="105"/>
          <w:sz w:val="16"/>
        </w:rPr>
        <w:t> pertussis</w:t>
      </w:r>
      <w:r>
        <w:rPr>
          <w:color w:val="231F20"/>
          <w:w w:val="105"/>
          <w:sz w:val="16"/>
        </w:rPr>
        <w:t> vaccines</w:t>
      </w:r>
      <w:r>
        <w:rPr>
          <w:color w:val="231F20"/>
          <w:w w:val="105"/>
          <w:sz w:val="16"/>
        </w:rPr>
        <w:t> combined</w:t>
      </w:r>
      <w:r>
        <w:rPr>
          <w:color w:val="231F20"/>
          <w:w w:val="105"/>
          <w:sz w:val="16"/>
        </w:rPr>
        <w:t> with</w:t>
      </w:r>
      <w:r>
        <w:rPr>
          <w:color w:val="231F20"/>
          <w:w w:val="105"/>
          <w:sz w:val="16"/>
        </w:rPr>
        <w:t> diphtheria</w:t>
      </w:r>
      <w:r>
        <w:rPr>
          <w:color w:val="231F20"/>
          <w:w w:val="105"/>
          <w:sz w:val="16"/>
        </w:rPr>
        <w:t> and</w:t>
      </w:r>
      <w:r>
        <w:rPr>
          <w:color w:val="231F20"/>
          <w:w w:val="105"/>
          <w:sz w:val="16"/>
        </w:rPr>
        <w:t> tetanus toxoids. </w:t>
      </w:r>
      <w:r>
        <w:rPr>
          <w:i/>
          <w:color w:val="231F20"/>
          <w:w w:val="105"/>
          <w:sz w:val="16"/>
        </w:rPr>
        <w:t>Pediatrics</w:t>
      </w:r>
      <w:r>
        <w:rPr>
          <w:color w:val="231F20"/>
          <w:w w:val="105"/>
          <w:sz w:val="16"/>
        </w:rPr>
        <w:t>. 1995;96(3 Pt 2):580-584.</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05"/>
          <w:sz w:val="16"/>
        </w:rPr>
        <w:t>Hardy-Fairbanks</w:t>
      </w:r>
      <w:r>
        <w:rPr>
          <w:color w:val="231F20"/>
          <w:spacing w:val="-11"/>
          <w:w w:val="105"/>
          <w:sz w:val="16"/>
        </w:rPr>
        <w:t> </w:t>
      </w:r>
      <w:r>
        <w:rPr>
          <w:color w:val="231F20"/>
          <w:w w:val="105"/>
          <w:sz w:val="16"/>
        </w:rPr>
        <w:t>AJ,</w:t>
      </w:r>
      <w:r>
        <w:rPr>
          <w:color w:val="231F20"/>
          <w:spacing w:val="-10"/>
          <w:w w:val="105"/>
          <w:sz w:val="16"/>
        </w:rPr>
        <w:t> </w:t>
      </w:r>
      <w:r>
        <w:rPr>
          <w:color w:val="231F20"/>
          <w:w w:val="105"/>
          <w:sz w:val="16"/>
        </w:rPr>
        <w:t>Pan</w:t>
      </w:r>
      <w:r>
        <w:rPr>
          <w:color w:val="231F20"/>
          <w:spacing w:val="-11"/>
          <w:w w:val="105"/>
          <w:sz w:val="16"/>
        </w:rPr>
        <w:t> </w:t>
      </w:r>
      <w:r>
        <w:rPr>
          <w:color w:val="231F20"/>
          <w:w w:val="105"/>
          <w:sz w:val="16"/>
        </w:rPr>
        <w:t>SJ,</w:t>
      </w:r>
      <w:r>
        <w:rPr>
          <w:color w:val="231F20"/>
          <w:spacing w:val="-10"/>
          <w:w w:val="105"/>
          <w:sz w:val="16"/>
        </w:rPr>
        <w:t> </w:t>
      </w:r>
      <w:r>
        <w:rPr>
          <w:color w:val="231F20"/>
          <w:w w:val="105"/>
          <w:sz w:val="16"/>
        </w:rPr>
        <w:t>Decker</w:t>
      </w:r>
      <w:r>
        <w:rPr>
          <w:color w:val="231F20"/>
          <w:spacing w:val="-11"/>
          <w:w w:val="105"/>
          <w:sz w:val="16"/>
        </w:rPr>
        <w:t> </w:t>
      </w:r>
      <w:r>
        <w:rPr>
          <w:color w:val="231F20"/>
          <w:w w:val="105"/>
          <w:sz w:val="16"/>
        </w:rPr>
        <w:t>MD,</w:t>
      </w:r>
      <w:r>
        <w:rPr>
          <w:color w:val="231F20"/>
          <w:spacing w:val="-10"/>
          <w:w w:val="105"/>
          <w:sz w:val="16"/>
        </w:rPr>
        <w:t> </w:t>
      </w:r>
      <w:r>
        <w:rPr>
          <w:color w:val="231F20"/>
          <w:w w:val="105"/>
          <w:sz w:val="16"/>
        </w:rPr>
        <w:t>et</w:t>
      </w:r>
      <w:r>
        <w:rPr>
          <w:color w:val="231F20"/>
          <w:spacing w:val="-11"/>
          <w:w w:val="105"/>
          <w:sz w:val="16"/>
        </w:rPr>
        <w:t> </w:t>
      </w:r>
      <w:r>
        <w:rPr>
          <w:color w:val="231F20"/>
          <w:w w:val="105"/>
          <w:sz w:val="16"/>
        </w:rPr>
        <w:t>al.</w:t>
      </w:r>
      <w:r>
        <w:rPr>
          <w:color w:val="231F20"/>
          <w:spacing w:val="-10"/>
          <w:w w:val="105"/>
          <w:sz w:val="16"/>
        </w:rPr>
        <w:t> </w:t>
      </w:r>
      <w:r>
        <w:rPr>
          <w:color w:val="231F20"/>
          <w:w w:val="105"/>
          <w:sz w:val="16"/>
        </w:rPr>
        <w:t>Immune</w:t>
      </w:r>
      <w:r>
        <w:rPr>
          <w:color w:val="231F20"/>
          <w:spacing w:val="-11"/>
          <w:w w:val="105"/>
          <w:sz w:val="16"/>
        </w:rPr>
        <w:t> </w:t>
      </w:r>
      <w:r>
        <w:rPr>
          <w:color w:val="231F20"/>
          <w:w w:val="105"/>
          <w:sz w:val="16"/>
        </w:rPr>
        <w:t>responses in</w:t>
      </w:r>
      <w:r>
        <w:rPr>
          <w:color w:val="231F20"/>
          <w:w w:val="105"/>
          <w:sz w:val="16"/>
        </w:rPr>
        <w:t> infants</w:t>
      </w:r>
      <w:r>
        <w:rPr>
          <w:color w:val="231F20"/>
          <w:w w:val="105"/>
          <w:sz w:val="16"/>
        </w:rPr>
        <w:t> whose</w:t>
      </w:r>
      <w:r>
        <w:rPr>
          <w:color w:val="231F20"/>
          <w:w w:val="105"/>
          <w:sz w:val="16"/>
        </w:rPr>
        <w:t> mothers</w:t>
      </w:r>
      <w:r>
        <w:rPr>
          <w:color w:val="231F20"/>
          <w:w w:val="105"/>
          <w:sz w:val="16"/>
        </w:rPr>
        <w:t> received</w:t>
      </w:r>
      <w:r>
        <w:rPr>
          <w:color w:val="231F20"/>
          <w:w w:val="105"/>
          <w:sz w:val="16"/>
        </w:rPr>
        <w:t> Tdap</w:t>
      </w:r>
      <w:r>
        <w:rPr>
          <w:color w:val="231F20"/>
          <w:w w:val="105"/>
          <w:sz w:val="16"/>
        </w:rPr>
        <w:t> vaccine</w:t>
      </w:r>
      <w:r>
        <w:rPr>
          <w:color w:val="231F20"/>
          <w:w w:val="105"/>
          <w:sz w:val="16"/>
        </w:rPr>
        <w:t> during</w:t>
      </w:r>
      <w:r>
        <w:rPr>
          <w:color w:val="231F20"/>
          <w:w w:val="105"/>
          <w:sz w:val="16"/>
        </w:rPr>
        <w:t> preg- nancy. </w:t>
      </w:r>
      <w:r>
        <w:rPr>
          <w:i/>
          <w:color w:val="231F20"/>
          <w:w w:val="105"/>
          <w:sz w:val="16"/>
        </w:rPr>
        <w:t>Pediatr Infect Dis J</w:t>
      </w:r>
      <w:r>
        <w:rPr>
          <w:color w:val="231F20"/>
          <w:w w:val="105"/>
          <w:sz w:val="16"/>
        </w:rPr>
        <w:t>. 2013;32(11):1257-1260.</w:t>
      </w:r>
    </w:p>
    <w:p>
      <w:pPr>
        <w:pStyle w:val="ListParagraph"/>
        <w:numPr>
          <w:ilvl w:val="0"/>
          <w:numId w:val="9"/>
        </w:numPr>
        <w:tabs>
          <w:tab w:pos="860" w:val="left" w:leader="none"/>
        </w:tabs>
        <w:spacing w:line="235" w:lineRule="auto" w:before="0" w:after="0"/>
        <w:ind w:left="860" w:right="0" w:hanging="380"/>
        <w:jc w:val="both"/>
        <w:rPr>
          <w:sz w:val="16"/>
        </w:rPr>
      </w:pPr>
      <w:bookmarkStart w:name="_bookmark202" w:id="228"/>
      <w:bookmarkEnd w:id="228"/>
      <w:r>
        <w:rPr/>
      </w:r>
      <w:r>
        <w:rPr>
          <w:color w:val="231F20"/>
          <w:sz w:val="16"/>
        </w:rPr>
        <w:t>Pabst HF, Spady DW, Carson MM, et al. Cell-mediated and </w:t>
      </w:r>
      <w:r>
        <w:rPr>
          <w:color w:val="231F20"/>
          <w:sz w:val="16"/>
        </w:rPr>
        <w:t>anti-</w:t>
      </w:r>
      <w:r>
        <w:rPr>
          <w:color w:val="231F20"/>
          <w:w w:val="110"/>
          <w:sz w:val="16"/>
        </w:rPr>
        <w:t> body</w:t>
      </w:r>
      <w:r>
        <w:rPr>
          <w:color w:val="231F20"/>
          <w:spacing w:val="-4"/>
          <w:w w:val="110"/>
          <w:sz w:val="16"/>
        </w:rPr>
        <w:t> </w:t>
      </w:r>
      <w:r>
        <w:rPr>
          <w:color w:val="231F20"/>
          <w:w w:val="110"/>
          <w:sz w:val="16"/>
        </w:rPr>
        <w:t>immune</w:t>
      </w:r>
      <w:r>
        <w:rPr>
          <w:color w:val="231F20"/>
          <w:spacing w:val="-4"/>
          <w:w w:val="110"/>
          <w:sz w:val="16"/>
        </w:rPr>
        <w:t> </w:t>
      </w:r>
      <w:r>
        <w:rPr>
          <w:color w:val="231F20"/>
          <w:w w:val="110"/>
          <w:sz w:val="16"/>
        </w:rPr>
        <w:t>responses</w:t>
      </w:r>
      <w:r>
        <w:rPr>
          <w:color w:val="231F20"/>
          <w:spacing w:val="-4"/>
          <w:w w:val="110"/>
          <w:sz w:val="16"/>
        </w:rPr>
        <w:t> </w:t>
      </w:r>
      <w:r>
        <w:rPr>
          <w:color w:val="231F20"/>
          <w:w w:val="110"/>
          <w:sz w:val="16"/>
        </w:rPr>
        <w:t>to</w:t>
      </w:r>
      <w:r>
        <w:rPr>
          <w:color w:val="231F20"/>
          <w:spacing w:val="-4"/>
          <w:w w:val="110"/>
          <w:sz w:val="16"/>
        </w:rPr>
        <w:t> </w:t>
      </w:r>
      <w:r>
        <w:rPr>
          <w:color w:val="231F20"/>
          <w:w w:val="110"/>
          <w:sz w:val="16"/>
        </w:rPr>
        <w:t>AIK-C</w:t>
      </w:r>
      <w:r>
        <w:rPr>
          <w:color w:val="231F20"/>
          <w:spacing w:val="-4"/>
          <w:w w:val="110"/>
          <w:sz w:val="16"/>
        </w:rPr>
        <w:t> </w:t>
      </w:r>
      <w:r>
        <w:rPr>
          <w:color w:val="231F20"/>
          <w:w w:val="110"/>
          <w:sz w:val="16"/>
        </w:rPr>
        <w:t>and</w:t>
      </w:r>
      <w:r>
        <w:rPr>
          <w:color w:val="231F20"/>
          <w:spacing w:val="-4"/>
          <w:w w:val="110"/>
          <w:sz w:val="16"/>
        </w:rPr>
        <w:t> </w:t>
      </w:r>
      <w:r>
        <w:rPr>
          <w:color w:val="231F20"/>
          <w:w w:val="110"/>
          <w:sz w:val="16"/>
        </w:rPr>
        <w:t>Connaught</w:t>
      </w:r>
      <w:r>
        <w:rPr>
          <w:color w:val="231F20"/>
          <w:spacing w:val="-4"/>
          <w:w w:val="110"/>
          <w:sz w:val="16"/>
        </w:rPr>
        <w:t> </w:t>
      </w:r>
      <w:r>
        <w:rPr>
          <w:color w:val="231F20"/>
          <w:w w:val="110"/>
          <w:sz w:val="16"/>
        </w:rPr>
        <w:t>monovalent measles</w:t>
      </w:r>
      <w:r>
        <w:rPr>
          <w:color w:val="231F20"/>
          <w:w w:val="110"/>
          <w:sz w:val="16"/>
        </w:rPr>
        <w:t> vaccine</w:t>
      </w:r>
      <w:r>
        <w:rPr>
          <w:color w:val="231F20"/>
          <w:w w:val="110"/>
          <w:sz w:val="16"/>
        </w:rPr>
        <w:t> given</w:t>
      </w:r>
      <w:r>
        <w:rPr>
          <w:color w:val="231F20"/>
          <w:w w:val="110"/>
          <w:sz w:val="16"/>
        </w:rPr>
        <w:t> to</w:t>
      </w:r>
      <w:r>
        <w:rPr>
          <w:color w:val="231F20"/>
          <w:w w:val="110"/>
          <w:sz w:val="16"/>
        </w:rPr>
        <w:t> 6</w:t>
      </w:r>
      <w:r>
        <w:rPr>
          <w:color w:val="231F20"/>
          <w:w w:val="110"/>
          <w:sz w:val="16"/>
        </w:rPr>
        <w:t> month</w:t>
      </w:r>
      <w:r>
        <w:rPr>
          <w:color w:val="231F20"/>
          <w:w w:val="110"/>
          <w:sz w:val="16"/>
        </w:rPr>
        <w:t> old</w:t>
      </w:r>
      <w:r>
        <w:rPr>
          <w:color w:val="231F20"/>
          <w:w w:val="110"/>
          <w:sz w:val="16"/>
        </w:rPr>
        <w:t> infants.</w:t>
      </w:r>
      <w:r>
        <w:rPr>
          <w:color w:val="231F20"/>
          <w:w w:val="110"/>
          <w:sz w:val="16"/>
        </w:rPr>
        <w:t> </w:t>
      </w:r>
      <w:r>
        <w:rPr>
          <w:i/>
          <w:color w:val="231F20"/>
          <w:w w:val="110"/>
          <w:sz w:val="16"/>
        </w:rPr>
        <w:t>Vaccine</w:t>
      </w:r>
      <w:r>
        <w:rPr>
          <w:color w:val="231F20"/>
          <w:w w:val="110"/>
          <w:sz w:val="16"/>
        </w:rPr>
        <w:t>. </w:t>
      </w:r>
      <w:r>
        <w:rPr>
          <w:color w:val="231F20"/>
          <w:spacing w:val="-2"/>
          <w:w w:val="110"/>
          <w:sz w:val="16"/>
        </w:rPr>
        <w:t>1999;17:1910-1918.</w:t>
      </w:r>
    </w:p>
    <w:p>
      <w:pPr>
        <w:pStyle w:val="ListParagraph"/>
        <w:numPr>
          <w:ilvl w:val="0"/>
          <w:numId w:val="9"/>
        </w:numPr>
        <w:tabs>
          <w:tab w:pos="860" w:val="left" w:leader="none"/>
        </w:tabs>
        <w:spacing w:line="235" w:lineRule="auto" w:before="0" w:after="0"/>
        <w:ind w:left="860" w:right="0" w:hanging="380"/>
        <w:jc w:val="both"/>
        <w:rPr>
          <w:sz w:val="16"/>
        </w:rPr>
      </w:pPr>
      <w:r>
        <w:rPr>
          <w:color w:val="231F20"/>
          <w:sz w:val="16"/>
        </w:rPr>
        <w:t>Gans HA, Maldonado Y, Yasukawa LL, et al. IL-12, IFN-</w:t>
      </w:r>
      <w:r>
        <w:rPr>
          <w:color w:val="231F20"/>
          <w:sz w:val="16"/>
        </w:rPr>
        <w:t>gamma,</w:t>
      </w:r>
      <w:r>
        <w:rPr>
          <w:color w:val="231F20"/>
          <w:spacing w:val="40"/>
          <w:sz w:val="16"/>
        </w:rPr>
        <w:t> </w:t>
      </w:r>
      <w:r>
        <w:rPr>
          <w:color w:val="231F20"/>
          <w:sz w:val="16"/>
        </w:rPr>
        <w:t>and</w:t>
      </w:r>
      <w:r>
        <w:rPr>
          <w:color w:val="231F20"/>
          <w:spacing w:val="80"/>
          <w:sz w:val="16"/>
        </w:rPr>
        <w:t> </w:t>
      </w:r>
      <w:r>
        <w:rPr>
          <w:color w:val="231F20"/>
          <w:sz w:val="16"/>
        </w:rPr>
        <w:t>T</w:t>
      </w:r>
      <w:r>
        <w:rPr>
          <w:color w:val="231F20"/>
          <w:spacing w:val="80"/>
          <w:sz w:val="16"/>
        </w:rPr>
        <w:t> </w:t>
      </w:r>
      <w:r>
        <w:rPr>
          <w:color w:val="231F20"/>
          <w:sz w:val="16"/>
        </w:rPr>
        <w:t>cell</w:t>
      </w:r>
      <w:r>
        <w:rPr>
          <w:color w:val="231F20"/>
          <w:spacing w:val="80"/>
          <w:sz w:val="16"/>
        </w:rPr>
        <w:t> </w:t>
      </w:r>
      <w:r>
        <w:rPr>
          <w:color w:val="231F20"/>
          <w:sz w:val="16"/>
        </w:rPr>
        <w:t>proliferation</w:t>
      </w:r>
      <w:r>
        <w:rPr>
          <w:color w:val="231F20"/>
          <w:spacing w:val="80"/>
          <w:sz w:val="16"/>
        </w:rPr>
        <w:t> </w:t>
      </w:r>
      <w:r>
        <w:rPr>
          <w:color w:val="231F20"/>
          <w:sz w:val="16"/>
        </w:rPr>
        <w:t>to</w:t>
      </w:r>
      <w:r>
        <w:rPr>
          <w:color w:val="231F20"/>
          <w:spacing w:val="80"/>
          <w:sz w:val="16"/>
        </w:rPr>
        <w:t> </w:t>
      </w:r>
      <w:r>
        <w:rPr>
          <w:color w:val="231F20"/>
          <w:sz w:val="16"/>
        </w:rPr>
        <w:t>measles</w:t>
      </w:r>
      <w:r>
        <w:rPr>
          <w:color w:val="231F20"/>
          <w:spacing w:val="80"/>
          <w:sz w:val="16"/>
        </w:rPr>
        <w:t> </w:t>
      </w:r>
      <w:r>
        <w:rPr>
          <w:color w:val="231F20"/>
          <w:sz w:val="16"/>
        </w:rPr>
        <w:t>in</w:t>
      </w:r>
      <w:r>
        <w:rPr>
          <w:color w:val="231F20"/>
          <w:spacing w:val="80"/>
          <w:sz w:val="16"/>
        </w:rPr>
        <w:t> </w:t>
      </w:r>
      <w:r>
        <w:rPr>
          <w:color w:val="231F20"/>
          <w:sz w:val="16"/>
        </w:rPr>
        <w:t>immunized</w:t>
      </w:r>
      <w:r>
        <w:rPr>
          <w:color w:val="231F20"/>
          <w:spacing w:val="80"/>
          <w:sz w:val="16"/>
        </w:rPr>
        <w:t> </w:t>
      </w:r>
      <w:r>
        <w:rPr>
          <w:color w:val="231F20"/>
          <w:sz w:val="16"/>
        </w:rPr>
        <w:t>infants.</w:t>
      </w:r>
      <w:r>
        <w:rPr>
          <w:color w:val="231F20"/>
          <w:spacing w:val="80"/>
          <w:w w:val="150"/>
          <w:sz w:val="16"/>
        </w:rPr>
        <w:t> </w:t>
      </w:r>
      <w:r>
        <w:rPr>
          <w:i/>
          <w:color w:val="231F20"/>
          <w:sz w:val="16"/>
        </w:rPr>
        <w:t>J Immunol</w:t>
      </w:r>
      <w:r>
        <w:rPr>
          <w:color w:val="231F20"/>
          <w:sz w:val="16"/>
        </w:rPr>
        <w:t>. 1999;162:5569-5575.</w:t>
      </w:r>
    </w:p>
    <w:p>
      <w:pPr>
        <w:pStyle w:val="ListParagraph"/>
        <w:numPr>
          <w:ilvl w:val="0"/>
          <w:numId w:val="9"/>
        </w:numPr>
        <w:tabs>
          <w:tab w:pos="860" w:val="left" w:leader="none"/>
        </w:tabs>
        <w:spacing w:line="235" w:lineRule="auto" w:before="0" w:after="0"/>
        <w:ind w:left="860" w:right="0" w:hanging="380"/>
        <w:jc w:val="both"/>
        <w:rPr>
          <w:sz w:val="16"/>
        </w:rPr>
      </w:pPr>
      <w:r>
        <w:rPr>
          <w:color w:val="231F20"/>
          <w:sz w:val="16"/>
        </w:rPr>
        <w:t>Rowe J, Poolman JT, Macaubas C, et al. Enhancement of </w:t>
      </w:r>
      <w:r>
        <w:rPr>
          <w:color w:val="231F20"/>
          <w:sz w:val="16"/>
        </w:rPr>
        <w:t>vaccine-</w:t>
      </w:r>
      <w:r>
        <w:rPr>
          <w:color w:val="231F20"/>
          <w:spacing w:val="40"/>
          <w:sz w:val="16"/>
        </w:rPr>
        <w:t> </w:t>
      </w:r>
      <w:r>
        <w:rPr>
          <w:color w:val="231F20"/>
          <w:sz w:val="16"/>
        </w:rPr>
        <w:t>specific cellular immunity in infants by passively acquired mater-</w:t>
      </w:r>
      <w:r>
        <w:rPr>
          <w:color w:val="231F20"/>
          <w:w w:val="110"/>
          <w:sz w:val="16"/>
        </w:rPr>
        <w:t> nal antibody. </w:t>
      </w:r>
      <w:r>
        <w:rPr>
          <w:i/>
          <w:color w:val="231F20"/>
          <w:w w:val="110"/>
          <w:sz w:val="16"/>
        </w:rPr>
        <w:t>Vaccine</w:t>
      </w:r>
      <w:r>
        <w:rPr>
          <w:color w:val="231F20"/>
          <w:w w:val="110"/>
          <w:sz w:val="16"/>
        </w:rPr>
        <w:t>. 2004;22:3986-3992.</w:t>
      </w:r>
    </w:p>
    <w:p>
      <w:pPr>
        <w:pStyle w:val="ListParagraph"/>
        <w:numPr>
          <w:ilvl w:val="0"/>
          <w:numId w:val="9"/>
        </w:numPr>
        <w:tabs>
          <w:tab w:pos="860" w:val="left" w:leader="none"/>
        </w:tabs>
        <w:spacing w:line="235" w:lineRule="auto" w:before="0" w:after="0"/>
        <w:ind w:left="860" w:right="0" w:hanging="380"/>
        <w:jc w:val="both"/>
        <w:rPr>
          <w:sz w:val="16"/>
        </w:rPr>
      </w:pPr>
      <w:bookmarkStart w:name="_bookmark203" w:id="229"/>
      <w:bookmarkEnd w:id="229"/>
      <w:r>
        <w:rPr/>
      </w:r>
      <w:r>
        <w:rPr>
          <w:color w:val="231F20"/>
          <w:w w:val="110"/>
          <w:sz w:val="16"/>
        </w:rPr>
        <w:t>PrabhuDas</w:t>
      </w:r>
      <w:r>
        <w:rPr>
          <w:color w:val="231F20"/>
          <w:w w:val="110"/>
          <w:sz w:val="16"/>
        </w:rPr>
        <w:t> M,</w:t>
      </w:r>
      <w:r>
        <w:rPr>
          <w:color w:val="231F20"/>
          <w:w w:val="110"/>
          <w:sz w:val="16"/>
        </w:rPr>
        <w:t> Adkins</w:t>
      </w:r>
      <w:r>
        <w:rPr>
          <w:color w:val="231F20"/>
          <w:w w:val="110"/>
          <w:sz w:val="16"/>
        </w:rPr>
        <w:t> B,</w:t>
      </w:r>
      <w:r>
        <w:rPr>
          <w:color w:val="231F20"/>
          <w:w w:val="110"/>
          <w:sz w:val="16"/>
        </w:rPr>
        <w:t> Gans</w:t>
      </w:r>
      <w:r>
        <w:rPr>
          <w:color w:val="231F20"/>
          <w:w w:val="110"/>
          <w:sz w:val="16"/>
        </w:rPr>
        <w:t> H,</w:t>
      </w:r>
      <w:r>
        <w:rPr>
          <w:color w:val="231F20"/>
          <w:w w:val="110"/>
          <w:sz w:val="16"/>
        </w:rPr>
        <w:t> et</w:t>
      </w:r>
      <w:r>
        <w:rPr>
          <w:color w:val="231F20"/>
          <w:spacing w:val="-5"/>
          <w:w w:val="110"/>
          <w:sz w:val="16"/>
        </w:rPr>
        <w:t> </w:t>
      </w:r>
      <w:r>
        <w:rPr>
          <w:color w:val="231F20"/>
          <w:w w:val="110"/>
          <w:sz w:val="16"/>
        </w:rPr>
        <w:t>al.</w:t>
      </w:r>
      <w:r>
        <w:rPr>
          <w:color w:val="231F20"/>
          <w:w w:val="110"/>
          <w:sz w:val="16"/>
        </w:rPr>
        <w:t> Challenges</w:t>
      </w:r>
      <w:r>
        <w:rPr>
          <w:color w:val="231F20"/>
          <w:w w:val="110"/>
          <w:sz w:val="16"/>
        </w:rPr>
        <w:t> in</w:t>
      </w:r>
      <w:r>
        <w:rPr>
          <w:color w:val="231F20"/>
          <w:w w:val="110"/>
          <w:sz w:val="16"/>
        </w:rPr>
        <w:t> </w:t>
      </w:r>
      <w:r>
        <w:rPr>
          <w:color w:val="231F20"/>
          <w:w w:val="110"/>
          <w:sz w:val="16"/>
        </w:rPr>
        <w:t>infant immunity:</w:t>
      </w:r>
      <w:r>
        <w:rPr>
          <w:color w:val="231F20"/>
          <w:spacing w:val="-11"/>
          <w:w w:val="110"/>
          <w:sz w:val="16"/>
        </w:rPr>
        <w:t> </w:t>
      </w:r>
      <w:r>
        <w:rPr>
          <w:color w:val="231F20"/>
          <w:w w:val="110"/>
          <w:sz w:val="16"/>
        </w:rPr>
        <w:t>implications</w:t>
      </w:r>
      <w:r>
        <w:rPr>
          <w:color w:val="231F20"/>
          <w:spacing w:val="-11"/>
          <w:w w:val="110"/>
          <w:sz w:val="16"/>
        </w:rPr>
        <w:t> </w:t>
      </w:r>
      <w:r>
        <w:rPr>
          <w:color w:val="231F20"/>
          <w:w w:val="110"/>
          <w:sz w:val="16"/>
        </w:rPr>
        <w:t>for</w:t>
      </w:r>
      <w:r>
        <w:rPr>
          <w:color w:val="231F20"/>
          <w:spacing w:val="-11"/>
          <w:w w:val="110"/>
          <w:sz w:val="16"/>
        </w:rPr>
        <w:t> </w:t>
      </w:r>
      <w:r>
        <w:rPr>
          <w:color w:val="231F20"/>
          <w:w w:val="110"/>
          <w:sz w:val="16"/>
        </w:rPr>
        <w:t>responses</w:t>
      </w:r>
      <w:r>
        <w:rPr>
          <w:color w:val="231F20"/>
          <w:spacing w:val="-11"/>
          <w:w w:val="110"/>
          <w:sz w:val="16"/>
        </w:rPr>
        <w:t> </w:t>
      </w:r>
      <w:r>
        <w:rPr>
          <w:color w:val="231F20"/>
          <w:w w:val="110"/>
          <w:sz w:val="16"/>
        </w:rPr>
        <w:t>to</w:t>
      </w:r>
      <w:r>
        <w:rPr>
          <w:color w:val="231F20"/>
          <w:spacing w:val="-11"/>
          <w:w w:val="110"/>
          <w:sz w:val="16"/>
        </w:rPr>
        <w:t> </w:t>
      </w:r>
      <w:r>
        <w:rPr>
          <w:color w:val="231F20"/>
          <w:w w:val="110"/>
          <w:sz w:val="16"/>
        </w:rPr>
        <w:t>infection</w:t>
      </w:r>
      <w:r>
        <w:rPr>
          <w:color w:val="231F20"/>
          <w:spacing w:val="-11"/>
          <w:w w:val="110"/>
          <w:sz w:val="16"/>
        </w:rPr>
        <w:t> </w:t>
      </w:r>
      <w:r>
        <w:rPr>
          <w:color w:val="231F20"/>
          <w:w w:val="110"/>
          <w:sz w:val="16"/>
        </w:rPr>
        <w:t>and</w:t>
      </w:r>
      <w:r>
        <w:rPr>
          <w:color w:val="231F20"/>
          <w:spacing w:val="-11"/>
          <w:w w:val="110"/>
          <w:sz w:val="16"/>
        </w:rPr>
        <w:t> </w:t>
      </w:r>
      <w:r>
        <w:rPr>
          <w:color w:val="231F20"/>
          <w:w w:val="110"/>
          <w:sz w:val="16"/>
        </w:rPr>
        <w:t>vaccines. </w:t>
      </w:r>
      <w:r>
        <w:rPr>
          <w:i/>
          <w:color w:val="231F20"/>
          <w:w w:val="110"/>
          <w:sz w:val="16"/>
        </w:rPr>
        <w:t>Nat Immunol</w:t>
      </w:r>
      <w:r>
        <w:rPr>
          <w:color w:val="231F20"/>
          <w:w w:val="110"/>
          <w:sz w:val="16"/>
        </w:rPr>
        <w:t>. 2011;12:189-194.</w:t>
      </w:r>
    </w:p>
    <w:p>
      <w:pPr>
        <w:pStyle w:val="ListParagraph"/>
        <w:numPr>
          <w:ilvl w:val="0"/>
          <w:numId w:val="9"/>
        </w:numPr>
        <w:tabs>
          <w:tab w:pos="860" w:val="left" w:leader="none"/>
        </w:tabs>
        <w:spacing w:line="235" w:lineRule="auto" w:before="0" w:after="0"/>
        <w:ind w:left="860" w:right="0" w:hanging="380"/>
        <w:jc w:val="both"/>
        <w:rPr>
          <w:sz w:val="16"/>
        </w:rPr>
      </w:pPr>
      <w:bookmarkStart w:name="_bookmark204" w:id="230"/>
      <w:bookmarkEnd w:id="230"/>
      <w:r>
        <w:rPr/>
      </w:r>
      <w:r>
        <w:rPr>
          <w:color w:val="231F20"/>
          <w:spacing w:val="-2"/>
          <w:w w:val="110"/>
          <w:sz w:val="16"/>
        </w:rPr>
        <w:t>Weinberger</w:t>
      </w:r>
      <w:r>
        <w:rPr>
          <w:color w:val="231F20"/>
          <w:spacing w:val="-2"/>
          <w:w w:val="110"/>
          <w:sz w:val="16"/>
        </w:rPr>
        <w:t> B,</w:t>
      </w:r>
      <w:r>
        <w:rPr>
          <w:color w:val="231F20"/>
          <w:spacing w:val="-2"/>
          <w:w w:val="110"/>
          <w:sz w:val="16"/>
        </w:rPr>
        <w:t> Herndler-Brandstetter</w:t>
      </w:r>
      <w:r>
        <w:rPr>
          <w:color w:val="231F20"/>
          <w:spacing w:val="-2"/>
          <w:w w:val="110"/>
          <w:sz w:val="16"/>
        </w:rPr>
        <w:t> D,</w:t>
      </w:r>
      <w:r>
        <w:rPr>
          <w:color w:val="231F20"/>
          <w:spacing w:val="-2"/>
          <w:w w:val="110"/>
          <w:sz w:val="16"/>
        </w:rPr>
        <w:t> Schwanninger</w:t>
      </w:r>
      <w:r>
        <w:rPr>
          <w:color w:val="231F20"/>
          <w:spacing w:val="-2"/>
          <w:w w:val="110"/>
          <w:sz w:val="16"/>
        </w:rPr>
        <w:t> A,</w:t>
      </w:r>
      <w:r>
        <w:rPr>
          <w:color w:val="231F20"/>
          <w:spacing w:val="-2"/>
          <w:w w:val="110"/>
          <w:sz w:val="16"/>
        </w:rPr>
        <w:t> et</w:t>
      </w:r>
      <w:r>
        <w:rPr>
          <w:color w:val="231F20"/>
          <w:spacing w:val="-8"/>
          <w:w w:val="110"/>
          <w:sz w:val="16"/>
        </w:rPr>
        <w:t> </w:t>
      </w:r>
      <w:r>
        <w:rPr>
          <w:color w:val="231F20"/>
          <w:spacing w:val="-2"/>
          <w:w w:val="110"/>
          <w:sz w:val="16"/>
        </w:rPr>
        <w:t>al. </w:t>
      </w:r>
      <w:r>
        <w:rPr>
          <w:color w:val="231F20"/>
          <w:sz w:val="16"/>
        </w:rPr>
        <w:t>Biology of immune responses to vaccines in elderly persons. </w:t>
      </w:r>
      <w:r>
        <w:rPr>
          <w:i/>
          <w:color w:val="231F20"/>
          <w:sz w:val="16"/>
        </w:rPr>
        <w:t>Clin</w:t>
      </w:r>
      <w:r>
        <w:rPr>
          <w:i/>
          <w:color w:val="231F20"/>
          <w:w w:val="110"/>
          <w:sz w:val="16"/>
        </w:rPr>
        <w:t> Infect Dis</w:t>
      </w:r>
      <w:r>
        <w:rPr>
          <w:color w:val="231F20"/>
          <w:w w:val="110"/>
          <w:sz w:val="16"/>
        </w:rPr>
        <w:t>. 2008;46:1078-1084.</w:t>
      </w:r>
    </w:p>
    <w:p>
      <w:pPr>
        <w:pStyle w:val="ListParagraph"/>
        <w:numPr>
          <w:ilvl w:val="0"/>
          <w:numId w:val="9"/>
        </w:numPr>
        <w:tabs>
          <w:tab w:pos="860" w:val="left" w:leader="none"/>
        </w:tabs>
        <w:spacing w:line="235" w:lineRule="auto" w:before="0" w:after="0"/>
        <w:ind w:left="860" w:right="0" w:hanging="380"/>
        <w:jc w:val="both"/>
        <w:rPr>
          <w:sz w:val="16"/>
        </w:rPr>
      </w:pPr>
      <w:bookmarkStart w:name="_bookmark205" w:id="231"/>
      <w:bookmarkEnd w:id="231"/>
      <w:r>
        <w:rPr/>
      </w:r>
      <w:r>
        <w:rPr>
          <w:color w:val="231F20"/>
          <w:sz w:val="16"/>
        </w:rPr>
        <w:t>LeMaoult J, Delassus S, Dyall R, et al. Clonal expansions of </w:t>
      </w:r>
      <w:r>
        <w:rPr>
          <w:color w:val="231F20"/>
          <w:sz w:val="16"/>
        </w:rPr>
        <w:t>B</w:t>
      </w:r>
      <w:r>
        <w:rPr>
          <w:color w:val="231F20"/>
          <w:spacing w:val="40"/>
          <w:sz w:val="16"/>
        </w:rPr>
        <w:t> </w:t>
      </w:r>
      <w:r>
        <w:rPr>
          <w:color w:val="231F20"/>
          <w:sz w:val="16"/>
        </w:rPr>
        <w:t>lymphocytes</w:t>
      </w:r>
      <w:r>
        <w:rPr>
          <w:color w:val="231F20"/>
          <w:spacing w:val="40"/>
          <w:sz w:val="16"/>
        </w:rPr>
        <w:t> </w:t>
      </w:r>
      <w:r>
        <w:rPr>
          <w:color w:val="231F20"/>
          <w:sz w:val="16"/>
        </w:rPr>
        <w:t>in</w:t>
      </w:r>
      <w:r>
        <w:rPr>
          <w:color w:val="231F20"/>
          <w:spacing w:val="40"/>
          <w:sz w:val="16"/>
        </w:rPr>
        <w:t> </w:t>
      </w:r>
      <w:r>
        <w:rPr>
          <w:color w:val="231F20"/>
          <w:sz w:val="16"/>
        </w:rPr>
        <w:t>old</w:t>
      </w:r>
      <w:r>
        <w:rPr>
          <w:color w:val="231F20"/>
          <w:spacing w:val="40"/>
          <w:sz w:val="16"/>
        </w:rPr>
        <w:t> </w:t>
      </w:r>
      <w:r>
        <w:rPr>
          <w:color w:val="231F20"/>
          <w:sz w:val="16"/>
        </w:rPr>
        <w:t>mice.</w:t>
      </w:r>
      <w:r>
        <w:rPr>
          <w:color w:val="231F20"/>
          <w:spacing w:val="40"/>
          <w:sz w:val="16"/>
        </w:rPr>
        <w:t> </w:t>
      </w:r>
      <w:r>
        <w:rPr>
          <w:i/>
          <w:color w:val="231F20"/>
          <w:sz w:val="16"/>
        </w:rPr>
        <w:t>J</w:t>
      </w:r>
      <w:r>
        <w:rPr>
          <w:i/>
          <w:color w:val="231F20"/>
          <w:spacing w:val="40"/>
          <w:sz w:val="16"/>
        </w:rPr>
        <w:t> </w:t>
      </w:r>
      <w:r>
        <w:rPr>
          <w:i/>
          <w:color w:val="231F20"/>
          <w:sz w:val="16"/>
        </w:rPr>
        <w:t>Immunol</w:t>
      </w:r>
      <w:r>
        <w:rPr>
          <w:color w:val="231F20"/>
          <w:sz w:val="16"/>
        </w:rPr>
        <w:t>.</w:t>
      </w:r>
      <w:r>
        <w:rPr>
          <w:color w:val="231F20"/>
          <w:spacing w:val="40"/>
          <w:sz w:val="16"/>
        </w:rPr>
        <w:t> </w:t>
      </w:r>
      <w:r>
        <w:rPr>
          <w:color w:val="231F20"/>
          <w:sz w:val="16"/>
        </w:rPr>
        <w:t>1997;159:3866-3874.</w:t>
      </w:r>
    </w:p>
    <w:p>
      <w:pPr>
        <w:pStyle w:val="ListParagraph"/>
        <w:numPr>
          <w:ilvl w:val="0"/>
          <w:numId w:val="9"/>
        </w:numPr>
        <w:tabs>
          <w:tab w:pos="860" w:val="left" w:leader="none"/>
        </w:tabs>
        <w:spacing w:line="235" w:lineRule="auto" w:before="0" w:after="0"/>
        <w:ind w:left="860" w:right="0" w:hanging="380"/>
        <w:jc w:val="both"/>
        <w:rPr>
          <w:sz w:val="16"/>
        </w:rPr>
      </w:pPr>
      <w:bookmarkStart w:name="_bookmark206" w:id="232"/>
      <w:bookmarkEnd w:id="232"/>
      <w:r>
        <w:rPr/>
      </w:r>
      <w:r>
        <w:rPr>
          <w:color w:val="231F20"/>
          <w:w w:val="105"/>
          <w:sz w:val="16"/>
        </w:rPr>
        <w:t>Frasca</w:t>
      </w:r>
      <w:r>
        <w:rPr>
          <w:color w:val="231F20"/>
          <w:w w:val="105"/>
          <w:sz w:val="16"/>
        </w:rPr>
        <w:t> D,</w:t>
      </w:r>
      <w:r>
        <w:rPr>
          <w:color w:val="231F20"/>
          <w:w w:val="105"/>
          <w:sz w:val="16"/>
        </w:rPr>
        <w:t> Riley</w:t>
      </w:r>
      <w:r>
        <w:rPr>
          <w:color w:val="231F20"/>
          <w:w w:val="105"/>
          <w:sz w:val="16"/>
        </w:rPr>
        <w:t> RL,</w:t>
      </w:r>
      <w:r>
        <w:rPr>
          <w:color w:val="231F20"/>
          <w:w w:val="105"/>
          <w:sz w:val="16"/>
        </w:rPr>
        <w:t> Blomberg</w:t>
      </w:r>
      <w:r>
        <w:rPr>
          <w:color w:val="231F20"/>
          <w:w w:val="105"/>
          <w:sz w:val="16"/>
        </w:rPr>
        <w:t> BB.</w:t>
      </w:r>
      <w:r>
        <w:rPr>
          <w:color w:val="231F20"/>
          <w:w w:val="105"/>
          <w:sz w:val="16"/>
        </w:rPr>
        <w:t> Humoral</w:t>
      </w:r>
      <w:r>
        <w:rPr>
          <w:color w:val="231F20"/>
          <w:w w:val="105"/>
          <w:sz w:val="16"/>
        </w:rPr>
        <w:t> immune</w:t>
      </w:r>
      <w:r>
        <w:rPr>
          <w:color w:val="231F20"/>
          <w:w w:val="105"/>
          <w:sz w:val="16"/>
        </w:rPr>
        <w:t> </w:t>
      </w:r>
      <w:r>
        <w:rPr>
          <w:color w:val="231F20"/>
          <w:w w:val="105"/>
          <w:sz w:val="16"/>
        </w:rPr>
        <w:t>response and B-cell functions including immunoglobulin class switch are downregulated</w:t>
      </w:r>
      <w:r>
        <w:rPr>
          <w:color w:val="231F20"/>
          <w:w w:val="105"/>
          <w:sz w:val="16"/>
        </w:rPr>
        <w:t> in</w:t>
      </w:r>
      <w:r>
        <w:rPr>
          <w:color w:val="231F20"/>
          <w:w w:val="105"/>
          <w:sz w:val="16"/>
        </w:rPr>
        <w:t> aged</w:t>
      </w:r>
      <w:r>
        <w:rPr>
          <w:color w:val="231F20"/>
          <w:w w:val="105"/>
          <w:sz w:val="16"/>
        </w:rPr>
        <w:t> mice</w:t>
      </w:r>
      <w:r>
        <w:rPr>
          <w:color w:val="231F20"/>
          <w:w w:val="105"/>
          <w:sz w:val="16"/>
        </w:rPr>
        <w:t> and</w:t>
      </w:r>
      <w:r>
        <w:rPr>
          <w:color w:val="231F20"/>
          <w:w w:val="105"/>
          <w:sz w:val="16"/>
        </w:rPr>
        <w:t> humans.</w:t>
      </w:r>
      <w:r>
        <w:rPr>
          <w:color w:val="231F20"/>
          <w:w w:val="105"/>
          <w:sz w:val="16"/>
        </w:rPr>
        <w:t> </w:t>
      </w:r>
      <w:r>
        <w:rPr>
          <w:i/>
          <w:color w:val="231F20"/>
          <w:w w:val="105"/>
          <w:sz w:val="16"/>
        </w:rPr>
        <w:t>Semin</w:t>
      </w:r>
      <w:r>
        <w:rPr>
          <w:i/>
          <w:color w:val="231F20"/>
          <w:w w:val="105"/>
          <w:sz w:val="16"/>
        </w:rPr>
        <w:t> Immunol</w:t>
      </w:r>
      <w:r>
        <w:rPr>
          <w:color w:val="231F20"/>
          <w:w w:val="105"/>
          <w:sz w:val="16"/>
        </w:rPr>
        <w:t>. </w:t>
      </w:r>
      <w:r>
        <w:rPr>
          <w:color w:val="231F20"/>
          <w:spacing w:val="-2"/>
          <w:w w:val="105"/>
          <w:sz w:val="16"/>
        </w:rPr>
        <w:t>2005;17:378-384.</w:t>
      </w:r>
    </w:p>
    <w:p>
      <w:pPr>
        <w:pStyle w:val="ListParagraph"/>
        <w:numPr>
          <w:ilvl w:val="0"/>
          <w:numId w:val="9"/>
        </w:numPr>
        <w:tabs>
          <w:tab w:pos="860" w:val="left" w:leader="none"/>
        </w:tabs>
        <w:spacing w:line="235" w:lineRule="auto" w:before="0" w:after="0"/>
        <w:ind w:left="860" w:right="0" w:hanging="380"/>
        <w:jc w:val="both"/>
        <w:rPr>
          <w:sz w:val="16"/>
        </w:rPr>
      </w:pPr>
      <w:bookmarkStart w:name="_bookmark207" w:id="233"/>
      <w:bookmarkEnd w:id="233"/>
      <w:r>
        <w:rPr/>
      </w:r>
      <w:r>
        <w:rPr>
          <w:color w:val="231F20"/>
          <w:sz w:val="16"/>
        </w:rPr>
        <w:t>Murasko DM, Bernstein ED, Gardner EM, et al. Role of </w:t>
      </w:r>
      <w:r>
        <w:rPr>
          <w:color w:val="231F20"/>
          <w:sz w:val="16"/>
        </w:rPr>
        <w:t>humoral</w:t>
      </w:r>
      <w:r>
        <w:rPr>
          <w:color w:val="231F20"/>
          <w:w w:val="110"/>
          <w:sz w:val="16"/>
        </w:rPr>
        <w:t> and</w:t>
      </w:r>
      <w:r>
        <w:rPr>
          <w:color w:val="231F20"/>
          <w:w w:val="110"/>
          <w:sz w:val="16"/>
        </w:rPr>
        <w:t> cell-mediated</w:t>
      </w:r>
      <w:r>
        <w:rPr>
          <w:color w:val="231F20"/>
          <w:w w:val="110"/>
          <w:sz w:val="16"/>
        </w:rPr>
        <w:t> immunity</w:t>
      </w:r>
      <w:r>
        <w:rPr>
          <w:color w:val="231F20"/>
          <w:w w:val="110"/>
          <w:sz w:val="16"/>
        </w:rPr>
        <w:t> in</w:t>
      </w:r>
      <w:r>
        <w:rPr>
          <w:color w:val="231F20"/>
          <w:w w:val="110"/>
          <w:sz w:val="16"/>
        </w:rPr>
        <w:t> protection</w:t>
      </w:r>
      <w:r>
        <w:rPr>
          <w:color w:val="231F20"/>
          <w:w w:val="110"/>
          <w:sz w:val="16"/>
        </w:rPr>
        <w:t> from</w:t>
      </w:r>
      <w:r>
        <w:rPr>
          <w:color w:val="231F20"/>
          <w:w w:val="110"/>
          <w:sz w:val="16"/>
        </w:rPr>
        <w:t> influenza disease</w:t>
      </w:r>
      <w:r>
        <w:rPr>
          <w:color w:val="231F20"/>
          <w:w w:val="110"/>
          <w:sz w:val="16"/>
        </w:rPr>
        <w:t> after</w:t>
      </w:r>
      <w:r>
        <w:rPr>
          <w:color w:val="231F20"/>
          <w:w w:val="110"/>
          <w:sz w:val="16"/>
        </w:rPr>
        <w:t> immunization</w:t>
      </w:r>
      <w:r>
        <w:rPr>
          <w:color w:val="231F20"/>
          <w:w w:val="110"/>
          <w:sz w:val="16"/>
        </w:rPr>
        <w:t> of</w:t>
      </w:r>
      <w:r>
        <w:rPr>
          <w:color w:val="231F20"/>
          <w:w w:val="110"/>
          <w:sz w:val="16"/>
        </w:rPr>
        <w:t> healthy</w:t>
      </w:r>
      <w:r>
        <w:rPr>
          <w:color w:val="231F20"/>
          <w:w w:val="110"/>
          <w:sz w:val="16"/>
        </w:rPr>
        <w:t> elderly.</w:t>
      </w:r>
      <w:r>
        <w:rPr>
          <w:color w:val="231F20"/>
          <w:w w:val="110"/>
          <w:sz w:val="16"/>
        </w:rPr>
        <w:t> </w:t>
      </w:r>
      <w:r>
        <w:rPr>
          <w:i/>
          <w:color w:val="231F20"/>
          <w:w w:val="110"/>
          <w:sz w:val="16"/>
        </w:rPr>
        <w:t>Exp</w:t>
      </w:r>
      <w:r>
        <w:rPr>
          <w:i/>
          <w:color w:val="231F20"/>
          <w:w w:val="110"/>
          <w:sz w:val="16"/>
        </w:rPr>
        <w:t> Gerontol</w:t>
      </w:r>
      <w:r>
        <w:rPr>
          <w:color w:val="231F20"/>
          <w:w w:val="110"/>
          <w:sz w:val="16"/>
        </w:rPr>
        <w:t>. </w:t>
      </w:r>
      <w:r>
        <w:rPr>
          <w:color w:val="231F20"/>
          <w:spacing w:val="-2"/>
          <w:w w:val="110"/>
          <w:sz w:val="16"/>
        </w:rPr>
        <w:t>2002;37:427-439.</w:t>
      </w:r>
    </w:p>
    <w:p>
      <w:pPr>
        <w:pStyle w:val="ListParagraph"/>
        <w:numPr>
          <w:ilvl w:val="0"/>
          <w:numId w:val="9"/>
        </w:numPr>
        <w:tabs>
          <w:tab w:pos="860" w:val="left" w:leader="none"/>
        </w:tabs>
        <w:spacing w:line="235" w:lineRule="auto" w:before="0" w:after="0"/>
        <w:ind w:left="860" w:right="0" w:hanging="380"/>
        <w:jc w:val="both"/>
        <w:rPr>
          <w:sz w:val="16"/>
        </w:rPr>
      </w:pPr>
      <w:r>
        <w:rPr>
          <w:color w:val="231F20"/>
          <w:w w:val="110"/>
          <w:sz w:val="16"/>
        </w:rPr>
        <w:t>Gardner</w:t>
      </w:r>
      <w:r>
        <w:rPr>
          <w:color w:val="231F20"/>
          <w:w w:val="110"/>
          <w:sz w:val="16"/>
        </w:rPr>
        <w:t> EM,</w:t>
      </w:r>
      <w:r>
        <w:rPr>
          <w:color w:val="231F20"/>
          <w:w w:val="110"/>
          <w:sz w:val="16"/>
        </w:rPr>
        <w:t> Bernstein</w:t>
      </w:r>
      <w:r>
        <w:rPr>
          <w:color w:val="231F20"/>
          <w:w w:val="110"/>
          <w:sz w:val="16"/>
        </w:rPr>
        <w:t> ED,</w:t>
      </w:r>
      <w:r>
        <w:rPr>
          <w:color w:val="231F20"/>
          <w:w w:val="110"/>
          <w:sz w:val="16"/>
        </w:rPr>
        <w:t> Dran</w:t>
      </w:r>
      <w:r>
        <w:rPr>
          <w:color w:val="231F20"/>
          <w:w w:val="110"/>
          <w:sz w:val="16"/>
        </w:rPr>
        <w:t> S,</w:t>
      </w:r>
      <w:r>
        <w:rPr>
          <w:color w:val="231F20"/>
          <w:w w:val="110"/>
          <w:sz w:val="16"/>
        </w:rPr>
        <w:t> et</w:t>
      </w:r>
      <w:r>
        <w:rPr>
          <w:color w:val="231F20"/>
          <w:spacing w:val="-9"/>
          <w:w w:val="110"/>
          <w:sz w:val="16"/>
        </w:rPr>
        <w:t> </w:t>
      </w:r>
      <w:r>
        <w:rPr>
          <w:color w:val="231F20"/>
          <w:w w:val="110"/>
          <w:sz w:val="16"/>
        </w:rPr>
        <w:t>al.</w:t>
      </w:r>
      <w:r>
        <w:rPr>
          <w:color w:val="231F20"/>
          <w:w w:val="110"/>
          <w:sz w:val="16"/>
        </w:rPr>
        <w:t> Characterization</w:t>
      </w:r>
      <w:r>
        <w:rPr>
          <w:color w:val="231F20"/>
          <w:w w:val="110"/>
          <w:sz w:val="16"/>
        </w:rPr>
        <w:t> </w:t>
      </w:r>
      <w:r>
        <w:rPr>
          <w:color w:val="231F20"/>
          <w:w w:val="110"/>
          <w:sz w:val="16"/>
        </w:rPr>
        <w:t>of antibody</w:t>
      </w:r>
      <w:r>
        <w:rPr>
          <w:color w:val="231F20"/>
          <w:spacing w:val="40"/>
          <w:w w:val="110"/>
          <w:sz w:val="16"/>
        </w:rPr>
        <w:t> </w:t>
      </w:r>
      <w:r>
        <w:rPr>
          <w:color w:val="231F20"/>
          <w:w w:val="110"/>
          <w:sz w:val="16"/>
        </w:rPr>
        <w:t>responses</w:t>
      </w:r>
      <w:r>
        <w:rPr>
          <w:color w:val="231F20"/>
          <w:spacing w:val="40"/>
          <w:w w:val="110"/>
          <w:sz w:val="16"/>
        </w:rPr>
        <w:t> </w:t>
      </w:r>
      <w:r>
        <w:rPr>
          <w:color w:val="231F20"/>
          <w:w w:val="110"/>
          <w:sz w:val="16"/>
        </w:rPr>
        <w:t>to</w:t>
      </w:r>
      <w:r>
        <w:rPr>
          <w:color w:val="231F20"/>
          <w:spacing w:val="40"/>
          <w:w w:val="110"/>
          <w:sz w:val="16"/>
        </w:rPr>
        <w:t> </w:t>
      </w:r>
      <w:r>
        <w:rPr>
          <w:color w:val="231F20"/>
          <w:w w:val="110"/>
          <w:sz w:val="16"/>
        </w:rPr>
        <w:t>annual</w:t>
      </w:r>
      <w:r>
        <w:rPr>
          <w:color w:val="231F20"/>
          <w:spacing w:val="40"/>
          <w:w w:val="110"/>
          <w:sz w:val="16"/>
        </w:rPr>
        <w:t> </w:t>
      </w:r>
      <w:r>
        <w:rPr>
          <w:color w:val="231F20"/>
          <w:w w:val="110"/>
          <w:sz w:val="16"/>
        </w:rPr>
        <w:t>influenza</w:t>
      </w:r>
      <w:r>
        <w:rPr>
          <w:color w:val="231F20"/>
          <w:spacing w:val="40"/>
          <w:w w:val="110"/>
          <w:sz w:val="16"/>
        </w:rPr>
        <w:t> </w:t>
      </w:r>
      <w:r>
        <w:rPr>
          <w:color w:val="231F20"/>
          <w:w w:val="110"/>
          <w:sz w:val="16"/>
        </w:rPr>
        <w:t>vaccination</w:t>
      </w:r>
      <w:r>
        <w:rPr>
          <w:color w:val="231F20"/>
          <w:spacing w:val="40"/>
          <w:w w:val="110"/>
          <w:sz w:val="16"/>
        </w:rPr>
        <w:t> </w:t>
      </w:r>
      <w:r>
        <w:rPr>
          <w:color w:val="231F20"/>
          <w:w w:val="110"/>
          <w:sz w:val="16"/>
        </w:rPr>
        <w:t>over four</w:t>
      </w:r>
      <w:r>
        <w:rPr>
          <w:color w:val="231F20"/>
          <w:w w:val="110"/>
          <w:sz w:val="16"/>
        </w:rPr>
        <w:t> years</w:t>
      </w:r>
      <w:r>
        <w:rPr>
          <w:color w:val="231F20"/>
          <w:w w:val="110"/>
          <w:sz w:val="16"/>
        </w:rPr>
        <w:t> in</w:t>
      </w:r>
      <w:r>
        <w:rPr>
          <w:color w:val="231F20"/>
          <w:w w:val="110"/>
          <w:sz w:val="16"/>
        </w:rPr>
        <w:t> a</w:t>
      </w:r>
      <w:r>
        <w:rPr>
          <w:color w:val="231F20"/>
          <w:w w:val="110"/>
          <w:sz w:val="16"/>
        </w:rPr>
        <w:t> healthy</w:t>
      </w:r>
      <w:r>
        <w:rPr>
          <w:color w:val="231F20"/>
          <w:w w:val="110"/>
          <w:sz w:val="16"/>
        </w:rPr>
        <w:t> elderly</w:t>
      </w:r>
      <w:r>
        <w:rPr>
          <w:color w:val="231F20"/>
          <w:w w:val="110"/>
          <w:sz w:val="16"/>
        </w:rPr>
        <w:t> population.</w:t>
      </w:r>
      <w:r>
        <w:rPr>
          <w:color w:val="231F20"/>
          <w:w w:val="110"/>
          <w:sz w:val="16"/>
        </w:rPr>
        <w:t> </w:t>
      </w:r>
      <w:r>
        <w:rPr>
          <w:i/>
          <w:color w:val="231F20"/>
          <w:w w:val="110"/>
          <w:sz w:val="16"/>
        </w:rPr>
        <w:t>Vaccine</w:t>
      </w:r>
      <w:r>
        <w:rPr>
          <w:color w:val="231F20"/>
          <w:w w:val="110"/>
          <w:sz w:val="16"/>
        </w:rPr>
        <w:t>. </w:t>
      </w:r>
      <w:r>
        <w:rPr>
          <w:color w:val="231F20"/>
          <w:spacing w:val="-2"/>
          <w:w w:val="110"/>
          <w:sz w:val="16"/>
        </w:rPr>
        <w:t>2001;19:4610-4617.</w:t>
      </w:r>
    </w:p>
    <w:p>
      <w:pPr>
        <w:pStyle w:val="ListParagraph"/>
        <w:numPr>
          <w:ilvl w:val="0"/>
          <w:numId w:val="9"/>
        </w:numPr>
        <w:tabs>
          <w:tab w:pos="860" w:val="left" w:leader="none"/>
        </w:tabs>
        <w:spacing w:line="235" w:lineRule="auto" w:before="0" w:after="0"/>
        <w:ind w:left="860" w:right="0" w:hanging="380"/>
        <w:jc w:val="both"/>
        <w:rPr>
          <w:sz w:val="16"/>
        </w:rPr>
      </w:pPr>
      <w:bookmarkStart w:name="_bookmark208" w:id="234"/>
      <w:bookmarkEnd w:id="234"/>
      <w:r>
        <w:rPr/>
      </w:r>
      <w:r>
        <w:rPr>
          <w:color w:val="231F20"/>
          <w:w w:val="105"/>
          <w:sz w:val="16"/>
        </w:rPr>
        <w:t>Hainz</w:t>
      </w:r>
      <w:r>
        <w:rPr>
          <w:color w:val="231F20"/>
          <w:w w:val="105"/>
          <w:sz w:val="16"/>
        </w:rPr>
        <w:t> U,</w:t>
      </w:r>
      <w:r>
        <w:rPr>
          <w:color w:val="231F20"/>
          <w:w w:val="105"/>
          <w:sz w:val="16"/>
        </w:rPr>
        <w:t> Jenewein</w:t>
      </w:r>
      <w:r>
        <w:rPr>
          <w:color w:val="231F20"/>
          <w:w w:val="105"/>
          <w:sz w:val="16"/>
        </w:rPr>
        <w:t> B,</w:t>
      </w:r>
      <w:r>
        <w:rPr>
          <w:color w:val="231F20"/>
          <w:w w:val="105"/>
          <w:sz w:val="16"/>
        </w:rPr>
        <w:t> Asch</w:t>
      </w:r>
      <w:r>
        <w:rPr>
          <w:color w:val="231F20"/>
          <w:w w:val="105"/>
          <w:sz w:val="16"/>
        </w:rPr>
        <w:t> E,</w:t>
      </w:r>
      <w:r>
        <w:rPr>
          <w:color w:val="231F20"/>
          <w:w w:val="105"/>
          <w:sz w:val="16"/>
        </w:rPr>
        <w:t> et al.</w:t>
      </w:r>
      <w:r>
        <w:rPr>
          <w:color w:val="231F20"/>
          <w:w w:val="105"/>
          <w:sz w:val="16"/>
        </w:rPr>
        <w:t> Insufficient</w:t>
      </w:r>
      <w:r>
        <w:rPr>
          <w:color w:val="231F20"/>
          <w:w w:val="105"/>
          <w:sz w:val="16"/>
        </w:rPr>
        <w:t> protection</w:t>
      </w:r>
      <w:r>
        <w:rPr>
          <w:color w:val="231F20"/>
          <w:w w:val="105"/>
          <w:sz w:val="16"/>
        </w:rPr>
        <w:t> </w:t>
      </w:r>
      <w:r>
        <w:rPr>
          <w:color w:val="231F20"/>
          <w:w w:val="105"/>
          <w:sz w:val="16"/>
        </w:rPr>
        <w:t>for healthy</w:t>
      </w:r>
      <w:r>
        <w:rPr>
          <w:color w:val="231F20"/>
          <w:w w:val="105"/>
          <w:sz w:val="16"/>
        </w:rPr>
        <w:t> elderly</w:t>
      </w:r>
      <w:r>
        <w:rPr>
          <w:color w:val="231F20"/>
          <w:w w:val="105"/>
          <w:sz w:val="16"/>
        </w:rPr>
        <w:t> adults</w:t>
      </w:r>
      <w:r>
        <w:rPr>
          <w:color w:val="231F20"/>
          <w:w w:val="105"/>
          <w:sz w:val="16"/>
        </w:rPr>
        <w:t> by</w:t>
      </w:r>
      <w:r>
        <w:rPr>
          <w:color w:val="231F20"/>
          <w:w w:val="105"/>
          <w:sz w:val="16"/>
        </w:rPr>
        <w:t> tetanus</w:t>
      </w:r>
      <w:r>
        <w:rPr>
          <w:color w:val="231F20"/>
          <w:w w:val="105"/>
          <w:sz w:val="16"/>
        </w:rPr>
        <w:t> and</w:t>
      </w:r>
      <w:r>
        <w:rPr>
          <w:color w:val="231F20"/>
          <w:w w:val="105"/>
          <w:sz w:val="16"/>
        </w:rPr>
        <w:t> TBE</w:t>
      </w:r>
      <w:r>
        <w:rPr>
          <w:color w:val="231F20"/>
          <w:w w:val="105"/>
          <w:sz w:val="16"/>
        </w:rPr>
        <w:t> vaccines.</w:t>
      </w:r>
      <w:r>
        <w:rPr>
          <w:color w:val="231F20"/>
          <w:w w:val="105"/>
          <w:sz w:val="16"/>
        </w:rPr>
        <w:t> </w:t>
      </w:r>
      <w:r>
        <w:rPr>
          <w:i/>
          <w:color w:val="231F20"/>
          <w:w w:val="105"/>
          <w:sz w:val="16"/>
        </w:rPr>
        <w:t>Vaccine</w:t>
      </w:r>
      <w:r>
        <w:rPr>
          <w:color w:val="231F20"/>
          <w:w w:val="105"/>
          <w:sz w:val="16"/>
        </w:rPr>
        <w:t>. </w:t>
      </w:r>
      <w:r>
        <w:rPr>
          <w:color w:val="231F20"/>
          <w:spacing w:val="-2"/>
          <w:w w:val="105"/>
          <w:sz w:val="16"/>
        </w:rPr>
        <w:t>2005;23:3232-3235.</w:t>
      </w:r>
    </w:p>
    <w:p>
      <w:pPr>
        <w:pStyle w:val="ListParagraph"/>
        <w:numPr>
          <w:ilvl w:val="0"/>
          <w:numId w:val="9"/>
        </w:numPr>
        <w:tabs>
          <w:tab w:pos="860" w:val="left" w:leader="none"/>
        </w:tabs>
        <w:spacing w:line="235" w:lineRule="auto" w:before="0" w:after="0"/>
        <w:ind w:left="860" w:right="0" w:hanging="380"/>
        <w:jc w:val="both"/>
        <w:rPr>
          <w:sz w:val="16"/>
        </w:rPr>
      </w:pPr>
      <w:bookmarkStart w:name="_bookmark209" w:id="235"/>
      <w:bookmarkEnd w:id="235"/>
      <w:r>
        <w:rPr/>
      </w:r>
      <w:r>
        <w:rPr>
          <w:color w:val="231F20"/>
          <w:w w:val="105"/>
          <w:sz w:val="16"/>
        </w:rPr>
        <w:t>Artz</w:t>
      </w:r>
      <w:r>
        <w:rPr>
          <w:color w:val="231F20"/>
          <w:w w:val="105"/>
          <w:sz w:val="16"/>
        </w:rPr>
        <w:t> AS,</w:t>
      </w:r>
      <w:r>
        <w:rPr>
          <w:color w:val="231F20"/>
          <w:w w:val="105"/>
          <w:sz w:val="16"/>
        </w:rPr>
        <w:t> Ershler</w:t>
      </w:r>
      <w:r>
        <w:rPr>
          <w:color w:val="231F20"/>
          <w:w w:val="105"/>
          <w:sz w:val="16"/>
        </w:rPr>
        <w:t> WB,</w:t>
      </w:r>
      <w:r>
        <w:rPr>
          <w:color w:val="231F20"/>
          <w:w w:val="105"/>
          <w:sz w:val="16"/>
        </w:rPr>
        <w:t> Longo</w:t>
      </w:r>
      <w:r>
        <w:rPr>
          <w:color w:val="231F20"/>
          <w:w w:val="105"/>
          <w:sz w:val="16"/>
        </w:rPr>
        <w:t> DL.</w:t>
      </w:r>
      <w:r>
        <w:rPr>
          <w:color w:val="231F20"/>
          <w:w w:val="105"/>
          <w:sz w:val="16"/>
        </w:rPr>
        <w:t> Pneumococcal</w:t>
      </w:r>
      <w:r>
        <w:rPr>
          <w:color w:val="231F20"/>
          <w:w w:val="105"/>
          <w:sz w:val="16"/>
        </w:rPr>
        <w:t> </w:t>
      </w:r>
      <w:r>
        <w:rPr>
          <w:color w:val="231F20"/>
          <w:w w:val="105"/>
          <w:sz w:val="16"/>
        </w:rPr>
        <w:t>vaccination</w:t>
      </w:r>
      <w:r>
        <w:rPr>
          <w:color w:val="231F20"/>
          <w:spacing w:val="80"/>
          <w:w w:val="105"/>
          <w:sz w:val="16"/>
        </w:rPr>
        <w:t> </w:t>
      </w:r>
      <w:r>
        <w:rPr>
          <w:color w:val="231F20"/>
          <w:w w:val="105"/>
          <w:sz w:val="16"/>
        </w:rPr>
        <w:t>and</w:t>
      </w:r>
      <w:r>
        <w:rPr>
          <w:color w:val="231F20"/>
          <w:w w:val="105"/>
          <w:sz w:val="16"/>
        </w:rPr>
        <w:t> revaccination</w:t>
      </w:r>
      <w:r>
        <w:rPr>
          <w:color w:val="231F20"/>
          <w:w w:val="105"/>
          <w:sz w:val="16"/>
        </w:rPr>
        <w:t> of</w:t>
      </w:r>
      <w:r>
        <w:rPr>
          <w:color w:val="231F20"/>
          <w:w w:val="105"/>
          <w:sz w:val="16"/>
        </w:rPr>
        <w:t> older</w:t>
      </w:r>
      <w:r>
        <w:rPr>
          <w:color w:val="231F20"/>
          <w:w w:val="105"/>
          <w:sz w:val="16"/>
        </w:rPr>
        <w:t> adults.</w:t>
      </w:r>
      <w:r>
        <w:rPr>
          <w:color w:val="231F20"/>
          <w:w w:val="105"/>
          <w:sz w:val="16"/>
        </w:rPr>
        <w:t> </w:t>
      </w:r>
      <w:r>
        <w:rPr>
          <w:i/>
          <w:color w:val="231F20"/>
          <w:w w:val="105"/>
          <w:sz w:val="16"/>
        </w:rPr>
        <w:t>Clin</w:t>
      </w:r>
      <w:r>
        <w:rPr>
          <w:i/>
          <w:color w:val="231F20"/>
          <w:w w:val="105"/>
          <w:sz w:val="16"/>
        </w:rPr>
        <w:t> Microbiol</w:t>
      </w:r>
      <w:r>
        <w:rPr>
          <w:i/>
          <w:color w:val="231F20"/>
          <w:w w:val="105"/>
          <w:sz w:val="16"/>
        </w:rPr>
        <w:t> Rev</w:t>
      </w:r>
      <w:r>
        <w:rPr>
          <w:color w:val="231F20"/>
          <w:w w:val="105"/>
          <w:sz w:val="16"/>
        </w:rPr>
        <w:t>. </w:t>
      </w:r>
      <w:r>
        <w:rPr>
          <w:color w:val="231F20"/>
          <w:spacing w:val="-2"/>
          <w:w w:val="105"/>
          <w:sz w:val="16"/>
        </w:rPr>
        <w:t>2003;16:308-318.</w:t>
      </w:r>
    </w:p>
    <w:p>
      <w:pPr>
        <w:pStyle w:val="ListParagraph"/>
        <w:numPr>
          <w:ilvl w:val="0"/>
          <w:numId w:val="9"/>
        </w:numPr>
        <w:tabs>
          <w:tab w:pos="860" w:val="left" w:leader="none"/>
        </w:tabs>
        <w:spacing w:line="235" w:lineRule="auto" w:before="0" w:after="0"/>
        <w:ind w:left="860" w:right="0" w:hanging="380"/>
        <w:jc w:val="both"/>
        <w:rPr>
          <w:sz w:val="16"/>
        </w:rPr>
      </w:pPr>
      <w:bookmarkStart w:name="_bookmark210" w:id="236"/>
      <w:bookmarkEnd w:id="236"/>
      <w:r>
        <w:rPr/>
      </w:r>
      <w:r>
        <w:rPr>
          <w:color w:val="231F20"/>
          <w:w w:val="110"/>
          <w:sz w:val="16"/>
        </w:rPr>
        <w:t>Gabay</w:t>
      </w:r>
      <w:r>
        <w:rPr>
          <w:color w:val="231F20"/>
          <w:spacing w:val="-3"/>
          <w:w w:val="110"/>
          <w:sz w:val="16"/>
        </w:rPr>
        <w:t> </w:t>
      </w:r>
      <w:r>
        <w:rPr>
          <w:color w:val="231F20"/>
          <w:w w:val="110"/>
          <w:sz w:val="16"/>
        </w:rPr>
        <w:t>C,</w:t>
      </w:r>
      <w:r>
        <w:rPr>
          <w:color w:val="231F20"/>
          <w:spacing w:val="-3"/>
          <w:w w:val="110"/>
          <w:sz w:val="16"/>
        </w:rPr>
        <w:t> </w:t>
      </w:r>
      <w:r>
        <w:rPr>
          <w:color w:val="231F20"/>
          <w:w w:val="110"/>
          <w:sz w:val="16"/>
        </w:rPr>
        <w:t>Bel</w:t>
      </w:r>
      <w:r>
        <w:rPr>
          <w:color w:val="231F20"/>
          <w:spacing w:val="-3"/>
          <w:w w:val="110"/>
          <w:sz w:val="16"/>
        </w:rPr>
        <w:t> </w:t>
      </w:r>
      <w:r>
        <w:rPr>
          <w:color w:val="231F20"/>
          <w:w w:val="110"/>
          <w:sz w:val="16"/>
        </w:rPr>
        <w:t>M,</w:t>
      </w:r>
      <w:r>
        <w:rPr>
          <w:color w:val="231F20"/>
          <w:spacing w:val="-3"/>
          <w:w w:val="110"/>
          <w:sz w:val="16"/>
        </w:rPr>
        <w:t> </w:t>
      </w:r>
      <w:r>
        <w:rPr>
          <w:color w:val="231F20"/>
          <w:w w:val="110"/>
          <w:sz w:val="16"/>
        </w:rPr>
        <w:t>Combescure</w:t>
      </w:r>
      <w:r>
        <w:rPr>
          <w:color w:val="231F20"/>
          <w:spacing w:val="-3"/>
          <w:w w:val="110"/>
          <w:sz w:val="16"/>
        </w:rPr>
        <w:t> </w:t>
      </w:r>
      <w:r>
        <w:rPr>
          <w:color w:val="231F20"/>
          <w:w w:val="110"/>
          <w:sz w:val="16"/>
        </w:rPr>
        <w:t>C,</w:t>
      </w:r>
      <w:r>
        <w:rPr>
          <w:color w:val="231F20"/>
          <w:spacing w:val="-3"/>
          <w:w w:val="110"/>
          <w:sz w:val="16"/>
        </w:rPr>
        <w:t> </w:t>
      </w:r>
      <w:r>
        <w:rPr>
          <w:color w:val="231F20"/>
          <w:w w:val="110"/>
          <w:sz w:val="16"/>
        </w:rPr>
        <w:t>et</w:t>
      </w:r>
      <w:r>
        <w:rPr>
          <w:color w:val="231F20"/>
          <w:spacing w:val="-9"/>
          <w:w w:val="110"/>
          <w:sz w:val="16"/>
        </w:rPr>
        <w:t> </w:t>
      </w:r>
      <w:r>
        <w:rPr>
          <w:color w:val="231F20"/>
          <w:w w:val="110"/>
          <w:sz w:val="16"/>
        </w:rPr>
        <w:t>al.</w:t>
      </w:r>
      <w:r>
        <w:rPr>
          <w:color w:val="231F20"/>
          <w:spacing w:val="-3"/>
          <w:w w:val="110"/>
          <w:sz w:val="16"/>
        </w:rPr>
        <w:t> </w:t>
      </w:r>
      <w:r>
        <w:rPr>
          <w:color w:val="231F20"/>
          <w:w w:val="110"/>
          <w:sz w:val="16"/>
        </w:rPr>
        <w:t>Impact</w:t>
      </w:r>
      <w:r>
        <w:rPr>
          <w:color w:val="231F20"/>
          <w:spacing w:val="-3"/>
          <w:w w:val="110"/>
          <w:sz w:val="16"/>
        </w:rPr>
        <w:t> </w:t>
      </w:r>
      <w:r>
        <w:rPr>
          <w:color w:val="231F20"/>
          <w:w w:val="110"/>
          <w:sz w:val="16"/>
        </w:rPr>
        <w:t>of</w:t>
      </w:r>
      <w:r>
        <w:rPr>
          <w:color w:val="231F20"/>
          <w:spacing w:val="-3"/>
          <w:w w:val="110"/>
          <w:sz w:val="16"/>
        </w:rPr>
        <w:t> </w:t>
      </w:r>
      <w:r>
        <w:rPr>
          <w:color w:val="231F20"/>
          <w:w w:val="110"/>
          <w:sz w:val="16"/>
        </w:rPr>
        <w:t>synthetic</w:t>
      </w:r>
      <w:r>
        <w:rPr>
          <w:color w:val="231F20"/>
          <w:spacing w:val="-3"/>
          <w:w w:val="110"/>
          <w:sz w:val="16"/>
        </w:rPr>
        <w:t> </w:t>
      </w:r>
      <w:r>
        <w:rPr>
          <w:color w:val="231F20"/>
          <w:w w:val="110"/>
          <w:sz w:val="16"/>
        </w:rPr>
        <w:t>and biological</w:t>
      </w:r>
      <w:r>
        <w:rPr>
          <w:color w:val="231F20"/>
          <w:w w:val="110"/>
          <w:sz w:val="16"/>
        </w:rPr>
        <w:t> disease-modifying</w:t>
      </w:r>
      <w:r>
        <w:rPr>
          <w:color w:val="231F20"/>
          <w:w w:val="110"/>
          <w:sz w:val="16"/>
        </w:rPr>
        <w:t> antirheumatic</w:t>
      </w:r>
      <w:r>
        <w:rPr>
          <w:color w:val="231F20"/>
          <w:w w:val="110"/>
          <w:sz w:val="16"/>
        </w:rPr>
        <w:t> drugs</w:t>
      </w:r>
      <w:r>
        <w:rPr>
          <w:color w:val="231F20"/>
          <w:w w:val="110"/>
          <w:sz w:val="16"/>
        </w:rPr>
        <w:t> on</w:t>
      </w:r>
      <w:r>
        <w:rPr>
          <w:color w:val="231F20"/>
          <w:w w:val="110"/>
          <w:sz w:val="16"/>
        </w:rPr>
        <w:t> antibody </w:t>
      </w:r>
      <w:r>
        <w:rPr>
          <w:color w:val="231F20"/>
          <w:spacing w:val="-2"/>
          <w:w w:val="110"/>
          <w:sz w:val="16"/>
        </w:rPr>
        <w:t>responses to the ASO3-adjuvanted pandemic influenza vaccine:</w:t>
      </w:r>
    </w:p>
    <w:p>
      <w:pPr>
        <w:spacing w:line="182" w:lineRule="exact" w:before="93"/>
        <w:ind w:left="699" w:right="0" w:firstLine="0"/>
        <w:jc w:val="both"/>
        <w:rPr>
          <w:sz w:val="16"/>
        </w:rPr>
      </w:pPr>
      <w:r>
        <w:rPr/>
        <w:br w:type="column"/>
      </w:r>
      <w:r>
        <w:rPr>
          <w:color w:val="231F20"/>
          <w:w w:val="105"/>
          <w:sz w:val="16"/>
        </w:rPr>
        <w:t>a</w:t>
      </w:r>
      <w:r>
        <w:rPr>
          <w:color w:val="231F20"/>
          <w:spacing w:val="50"/>
          <w:w w:val="105"/>
          <w:sz w:val="16"/>
        </w:rPr>
        <w:t> </w:t>
      </w:r>
      <w:r>
        <w:rPr>
          <w:color w:val="231F20"/>
          <w:w w:val="105"/>
          <w:sz w:val="16"/>
        </w:rPr>
        <w:t>prospective,</w:t>
      </w:r>
      <w:r>
        <w:rPr>
          <w:color w:val="231F20"/>
          <w:spacing w:val="50"/>
          <w:w w:val="105"/>
          <w:sz w:val="16"/>
        </w:rPr>
        <w:t> </w:t>
      </w:r>
      <w:r>
        <w:rPr>
          <w:color w:val="231F20"/>
          <w:w w:val="105"/>
          <w:sz w:val="16"/>
        </w:rPr>
        <w:t>open-label,</w:t>
      </w:r>
      <w:r>
        <w:rPr>
          <w:color w:val="231F20"/>
          <w:spacing w:val="50"/>
          <w:w w:val="105"/>
          <w:sz w:val="16"/>
        </w:rPr>
        <w:t> </w:t>
      </w:r>
      <w:r>
        <w:rPr>
          <w:color w:val="231F20"/>
          <w:w w:val="105"/>
          <w:sz w:val="16"/>
        </w:rPr>
        <w:t>parallel-cohort,</w:t>
      </w:r>
      <w:r>
        <w:rPr>
          <w:color w:val="231F20"/>
          <w:spacing w:val="51"/>
          <w:w w:val="105"/>
          <w:sz w:val="16"/>
        </w:rPr>
        <w:t> </w:t>
      </w:r>
      <w:r>
        <w:rPr>
          <w:color w:val="231F20"/>
          <w:w w:val="105"/>
          <w:sz w:val="16"/>
        </w:rPr>
        <w:t>single-center</w:t>
      </w:r>
      <w:r>
        <w:rPr>
          <w:color w:val="231F20"/>
          <w:spacing w:val="50"/>
          <w:w w:val="105"/>
          <w:sz w:val="16"/>
        </w:rPr>
        <w:t> </w:t>
      </w:r>
      <w:r>
        <w:rPr>
          <w:color w:val="231F20"/>
          <w:spacing w:val="-2"/>
          <w:w w:val="105"/>
          <w:sz w:val="16"/>
        </w:rPr>
        <w:t>study.</w:t>
      </w:r>
    </w:p>
    <w:p>
      <w:pPr>
        <w:spacing w:line="180" w:lineRule="exact" w:before="0"/>
        <w:ind w:left="699" w:right="0" w:firstLine="0"/>
        <w:jc w:val="both"/>
        <w:rPr>
          <w:sz w:val="16"/>
        </w:rPr>
      </w:pPr>
      <w:r>
        <w:rPr>
          <w:sz w:val="16"/>
        </w:rPr>
        <mc:AlternateContent>
          <mc:Choice Requires="wps">
            <w:drawing>
              <wp:anchor distT="0" distB="0" distL="0" distR="0" allowOverlap="1" layoutInCell="1" locked="0" behindDoc="0" simplePos="0" relativeHeight="15747584">
                <wp:simplePos x="0" y="0"/>
                <wp:positionH relativeFrom="page">
                  <wp:posOffset>7239000</wp:posOffset>
                </wp:positionH>
                <wp:positionV relativeFrom="paragraph">
                  <wp:posOffset>-93646</wp:posOffset>
                </wp:positionV>
                <wp:extent cx="533400" cy="304800"/>
                <wp:effectExtent l="0" t="0" r="0" b="0"/>
                <wp:wrapNone/>
                <wp:docPr id="598" name="Textbox 598"/>
                <wp:cNvGraphicFramePr>
                  <a:graphicFrameLocks/>
                </wp:cNvGraphicFramePr>
                <a:graphic>
                  <a:graphicData uri="http://schemas.microsoft.com/office/word/2010/wordprocessingShape">
                    <wps:wsp>
                      <wps:cNvPr id="598" name="Textbox 598"/>
                      <wps:cNvSpPr txBox="1"/>
                      <wps:spPr>
                        <a:xfrm>
                          <a:off x="0" y="0"/>
                          <a:ext cx="533400" cy="304800"/>
                        </a:xfrm>
                        <a:prstGeom prst="rect">
                          <a:avLst/>
                        </a:prstGeom>
                        <a:solidFill>
                          <a:srgbClr val="CED3EB"/>
                        </a:solidFill>
                      </wps:spPr>
                      <wps:txbx>
                        <w:txbxContent>
                          <w:p>
                            <w:pPr>
                              <w:spacing w:before="113"/>
                              <w:ind w:left="60" w:right="0" w:firstLine="0"/>
                              <w:jc w:val="left"/>
                              <w:rPr>
                                <w:rFonts w:ascii="Arial"/>
                                <w:b/>
                                <w:color w:val="000000"/>
                                <w:sz w:val="22"/>
                              </w:rPr>
                            </w:pPr>
                            <w:r>
                              <w:rPr>
                                <w:rFonts w:ascii="Arial"/>
                                <w:b/>
                                <w:color w:val="FFFFFF"/>
                                <w:spacing w:val="-10"/>
                                <w:w w:val="95"/>
                                <w:sz w:val="22"/>
                              </w:rPr>
                              <w:t>2</w:t>
                            </w:r>
                          </w:p>
                        </w:txbxContent>
                      </wps:txbx>
                      <wps:bodyPr wrap="square" lIns="0" tIns="0" rIns="0" bIns="0" rtlCol="0">
                        <a:noAutofit/>
                      </wps:bodyPr>
                    </wps:wsp>
                  </a:graphicData>
                </a:graphic>
              </wp:anchor>
            </w:drawing>
          </mc:Choice>
          <mc:Fallback>
            <w:pict>
              <v:shape style="position:absolute;margin-left:570pt;margin-top:-7.373777pt;width:42pt;height:24pt;mso-position-horizontal-relative:page;mso-position-vertical-relative:paragraph;z-index:15747584" type="#_x0000_t202" id="docshape579" filled="true" fillcolor="#ced3eb" stroked="false">
                <v:textbox inset="0,0,0,0">
                  <w:txbxContent>
                    <w:p>
                      <w:pPr>
                        <w:spacing w:before="113"/>
                        <w:ind w:left="60" w:right="0" w:firstLine="0"/>
                        <w:jc w:val="left"/>
                        <w:rPr>
                          <w:rFonts w:ascii="Arial"/>
                          <w:b/>
                          <w:color w:val="000000"/>
                          <w:sz w:val="22"/>
                        </w:rPr>
                      </w:pPr>
                      <w:r>
                        <w:rPr>
                          <w:rFonts w:ascii="Arial"/>
                          <w:b/>
                          <w:color w:val="FFFFFF"/>
                          <w:spacing w:val="-10"/>
                          <w:w w:val="95"/>
                          <w:sz w:val="22"/>
                        </w:rPr>
                        <w:t>2</w:t>
                      </w:r>
                    </w:p>
                  </w:txbxContent>
                </v:textbox>
                <v:fill type="solid"/>
                <w10:wrap type="none"/>
              </v:shape>
            </w:pict>
          </mc:Fallback>
        </mc:AlternateContent>
      </w:r>
      <w:r>
        <w:rPr>
          <w:i/>
          <w:color w:val="231F20"/>
          <w:spacing w:val="-2"/>
          <w:w w:val="105"/>
          <w:sz w:val="16"/>
        </w:rPr>
        <w:t>Arthritis</w:t>
      </w:r>
      <w:r>
        <w:rPr>
          <w:i/>
          <w:color w:val="231F20"/>
          <w:spacing w:val="10"/>
          <w:w w:val="105"/>
          <w:sz w:val="16"/>
        </w:rPr>
        <w:t> </w:t>
      </w:r>
      <w:r>
        <w:rPr>
          <w:i/>
          <w:color w:val="231F20"/>
          <w:spacing w:val="-2"/>
          <w:w w:val="105"/>
          <w:sz w:val="16"/>
        </w:rPr>
        <w:t>Rheum</w:t>
      </w:r>
      <w:r>
        <w:rPr>
          <w:color w:val="231F20"/>
          <w:spacing w:val="-2"/>
          <w:w w:val="105"/>
          <w:sz w:val="16"/>
        </w:rPr>
        <w:t>.</w:t>
      </w:r>
      <w:r>
        <w:rPr>
          <w:color w:val="231F20"/>
          <w:spacing w:val="7"/>
          <w:w w:val="105"/>
          <w:sz w:val="16"/>
        </w:rPr>
        <w:t> </w:t>
      </w:r>
      <w:r>
        <w:rPr>
          <w:color w:val="231F20"/>
          <w:spacing w:val="-2"/>
          <w:w w:val="105"/>
          <w:sz w:val="16"/>
        </w:rPr>
        <w:t>2011;63:1486-1496.</w:t>
      </w:r>
    </w:p>
    <w:p>
      <w:pPr>
        <w:pStyle w:val="ListParagraph"/>
        <w:numPr>
          <w:ilvl w:val="0"/>
          <w:numId w:val="9"/>
        </w:numPr>
        <w:tabs>
          <w:tab w:pos="699" w:val="left" w:leader="none"/>
        </w:tabs>
        <w:spacing w:line="235" w:lineRule="auto" w:before="1" w:after="0"/>
        <w:ind w:left="699" w:right="1079" w:hanging="380"/>
        <w:jc w:val="both"/>
        <w:rPr>
          <w:sz w:val="16"/>
        </w:rPr>
      </w:pPr>
      <w:bookmarkStart w:name="_bookmark211" w:id="237"/>
      <w:bookmarkEnd w:id="237"/>
      <w:r>
        <w:rPr/>
      </w:r>
      <w:r>
        <w:rPr>
          <w:color w:val="231F20"/>
          <w:w w:val="105"/>
          <w:sz w:val="16"/>
        </w:rPr>
        <w:t>Weksler ME. Changes in the B-cell repertoire with age. </w:t>
      </w:r>
      <w:r>
        <w:rPr>
          <w:i/>
          <w:color w:val="231F20"/>
          <w:w w:val="105"/>
          <w:sz w:val="16"/>
        </w:rPr>
        <w:t>Vaccine</w:t>
      </w:r>
      <w:r>
        <w:rPr>
          <w:color w:val="231F20"/>
          <w:w w:val="105"/>
          <w:sz w:val="16"/>
        </w:rPr>
        <w:t>. </w:t>
      </w:r>
      <w:r>
        <w:rPr>
          <w:color w:val="231F20"/>
          <w:spacing w:val="-2"/>
          <w:w w:val="105"/>
          <w:sz w:val="16"/>
        </w:rPr>
        <w:t>2000;18:1624-1628.</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212" w:id="238"/>
      <w:bookmarkEnd w:id="238"/>
      <w:r>
        <w:rPr/>
      </w:r>
      <w:r>
        <w:rPr>
          <w:color w:val="231F20"/>
          <w:w w:val="105"/>
          <w:sz w:val="16"/>
        </w:rPr>
        <w:t>Romero-Steiner S, Musher DM, Cetron MS, et al. Reduction </w:t>
      </w:r>
      <w:r>
        <w:rPr>
          <w:color w:val="231F20"/>
          <w:w w:val="105"/>
          <w:sz w:val="16"/>
        </w:rPr>
        <w:t>in functional</w:t>
      </w:r>
      <w:r>
        <w:rPr>
          <w:color w:val="231F20"/>
          <w:spacing w:val="-3"/>
          <w:w w:val="105"/>
          <w:sz w:val="16"/>
        </w:rPr>
        <w:t> </w:t>
      </w:r>
      <w:r>
        <w:rPr>
          <w:color w:val="231F20"/>
          <w:w w:val="105"/>
          <w:sz w:val="16"/>
        </w:rPr>
        <w:t>antibody</w:t>
      </w:r>
      <w:r>
        <w:rPr>
          <w:color w:val="231F20"/>
          <w:spacing w:val="-3"/>
          <w:w w:val="105"/>
          <w:sz w:val="16"/>
        </w:rPr>
        <w:t> </w:t>
      </w:r>
      <w:r>
        <w:rPr>
          <w:color w:val="231F20"/>
          <w:w w:val="105"/>
          <w:sz w:val="16"/>
        </w:rPr>
        <w:t>activity</w:t>
      </w:r>
      <w:r>
        <w:rPr>
          <w:color w:val="231F20"/>
          <w:spacing w:val="-3"/>
          <w:w w:val="105"/>
          <w:sz w:val="16"/>
        </w:rPr>
        <w:t> </w:t>
      </w:r>
      <w:r>
        <w:rPr>
          <w:color w:val="231F20"/>
          <w:w w:val="105"/>
          <w:sz w:val="16"/>
        </w:rPr>
        <w:t>against</w:t>
      </w:r>
      <w:r>
        <w:rPr>
          <w:color w:val="231F20"/>
          <w:spacing w:val="-3"/>
          <w:w w:val="105"/>
          <w:sz w:val="16"/>
        </w:rPr>
        <w:t> </w:t>
      </w:r>
      <w:r>
        <w:rPr>
          <w:i/>
          <w:color w:val="231F20"/>
          <w:w w:val="105"/>
          <w:sz w:val="16"/>
        </w:rPr>
        <w:t>Streptococcus</w:t>
      </w:r>
      <w:r>
        <w:rPr>
          <w:i/>
          <w:color w:val="231F20"/>
          <w:w w:val="105"/>
          <w:sz w:val="16"/>
        </w:rPr>
        <w:t> pneumoniae</w:t>
      </w:r>
      <w:r>
        <w:rPr>
          <w:i/>
          <w:color w:val="231F20"/>
          <w:spacing w:val="-3"/>
          <w:w w:val="105"/>
          <w:sz w:val="16"/>
        </w:rPr>
        <w:t> </w:t>
      </w:r>
      <w:r>
        <w:rPr>
          <w:color w:val="231F20"/>
          <w:w w:val="105"/>
          <w:sz w:val="16"/>
        </w:rPr>
        <w:t>in vaccinated</w:t>
      </w:r>
      <w:r>
        <w:rPr>
          <w:color w:val="231F20"/>
          <w:w w:val="105"/>
          <w:sz w:val="16"/>
        </w:rPr>
        <w:t> elderly</w:t>
      </w:r>
      <w:r>
        <w:rPr>
          <w:color w:val="231F20"/>
          <w:w w:val="105"/>
          <w:sz w:val="16"/>
        </w:rPr>
        <w:t> individuals</w:t>
      </w:r>
      <w:r>
        <w:rPr>
          <w:color w:val="231F20"/>
          <w:w w:val="105"/>
          <w:sz w:val="16"/>
        </w:rPr>
        <w:t> highly</w:t>
      </w:r>
      <w:r>
        <w:rPr>
          <w:color w:val="231F20"/>
          <w:w w:val="105"/>
          <w:sz w:val="16"/>
        </w:rPr>
        <w:t> correlates</w:t>
      </w:r>
      <w:r>
        <w:rPr>
          <w:color w:val="231F20"/>
          <w:w w:val="105"/>
          <w:sz w:val="16"/>
        </w:rPr>
        <w:t> with</w:t>
      </w:r>
      <w:r>
        <w:rPr>
          <w:color w:val="231F20"/>
          <w:w w:val="105"/>
          <w:sz w:val="16"/>
        </w:rPr>
        <w:t> decreased IgG antibody avidity. </w:t>
      </w:r>
      <w:r>
        <w:rPr>
          <w:i/>
          <w:color w:val="231F20"/>
          <w:w w:val="105"/>
          <w:sz w:val="16"/>
        </w:rPr>
        <w:t>Clin Infect Dis</w:t>
      </w:r>
      <w:r>
        <w:rPr>
          <w:color w:val="231F20"/>
          <w:w w:val="105"/>
          <w:sz w:val="16"/>
        </w:rPr>
        <w:t>. 1999;29:281-288.</w:t>
      </w:r>
    </w:p>
    <w:p>
      <w:pPr>
        <w:pStyle w:val="ListParagraph"/>
        <w:numPr>
          <w:ilvl w:val="0"/>
          <w:numId w:val="9"/>
        </w:numPr>
        <w:tabs>
          <w:tab w:pos="699" w:val="left" w:leader="none"/>
        </w:tabs>
        <w:spacing w:line="235" w:lineRule="auto" w:before="0" w:after="0"/>
        <w:ind w:left="699" w:right="1079" w:hanging="380"/>
        <w:jc w:val="both"/>
        <w:rPr>
          <w:sz w:val="16"/>
        </w:rPr>
      </w:pPr>
      <w:r>
        <w:rPr>
          <w:color w:val="231F20"/>
          <w:w w:val="105"/>
          <w:sz w:val="16"/>
        </w:rPr>
        <w:t>Chen</w:t>
      </w:r>
      <w:r>
        <w:rPr>
          <w:color w:val="231F20"/>
          <w:w w:val="105"/>
          <w:sz w:val="16"/>
        </w:rPr>
        <w:t> WH,</w:t>
      </w:r>
      <w:r>
        <w:rPr>
          <w:color w:val="231F20"/>
          <w:w w:val="105"/>
          <w:sz w:val="16"/>
        </w:rPr>
        <w:t> Kozlovsky</w:t>
      </w:r>
      <w:r>
        <w:rPr>
          <w:color w:val="231F20"/>
          <w:w w:val="105"/>
          <w:sz w:val="16"/>
        </w:rPr>
        <w:t> BF,</w:t>
      </w:r>
      <w:r>
        <w:rPr>
          <w:color w:val="231F20"/>
          <w:w w:val="105"/>
          <w:sz w:val="16"/>
        </w:rPr>
        <w:t> Effros</w:t>
      </w:r>
      <w:r>
        <w:rPr>
          <w:color w:val="231F20"/>
          <w:w w:val="105"/>
          <w:sz w:val="16"/>
        </w:rPr>
        <w:t> RB,</w:t>
      </w:r>
      <w:r>
        <w:rPr>
          <w:color w:val="231F20"/>
          <w:w w:val="105"/>
          <w:sz w:val="16"/>
        </w:rPr>
        <w:t> et</w:t>
      </w:r>
      <w:r>
        <w:rPr>
          <w:color w:val="231F20"/>
          <w:spacing w:val="-2"/>
          <w:w w:val="105"/>
          <w:sz w:val="16"/>
        </w:rPr>
        <w:t> </w:t>
      </w:r>
      <w:r>
        <w:rPr>
          <w:color w:val="231F20"/>
          <w:w w:val="105"/>
          <w:sz w:val="16"/>
        </w:rPr>
        <w:t>al.</w:t>
      </w:r>
      <w:r>
        <w:rPr>
          <w:color w:val="231F20"/>
          <w:w w:val="105"/>
          <w:sz w:val="16"/>
        </w:rPr>
        <w:t> Vaccination</w:t>
      </w:r>
      <w:r>
        <w:rPr>
          <w:color w:val="231F20"/>
          <w:w w:val="105"/>
          <w:sz w:val="16"/>
        </w:rPr>
        <w:t> in</w:t>
      </w:r>
      <w:r>
        <w:rPr>
          <w:color w:val="231F20"/>
          <w:w w:val="105"/>
          <w:sz w:val="16"/>
        </w:rPr>
        <w:t> </w:t>
      </w:r>
      <w:r>
        <w:rPr>
          <w:color w:val="231F20"/>
          <w:w w:val="105"/>
          <w:sz w:val="16"/>
        </w:rPr>
        <w:t>the elderly:</w:t>
      </w:r>
      <w:r>
        <w:rPr>
          <w:color w:val="231F20"/>
          <w:w w:val="105"/>
          <w:sz w:val="16"/>
        </w:rPr>
        <w:t> an</w:t>
      </w:r>
      <w:r>
        <w:rPr>
          <w:color w:val="231F20"/>
          <w:w w:val="105"/>
          <w:sz w:val="16"/>
        </w:rPr>
        <w:t> immunological</w:t>
      </w:r>
      <w:r>
        <w:rPr>
          <w:color w:val="231F20"/>
          <w:w w:val="105"/>
          <w:sz w:val="16"/>
        </w:rPr>
        <w:t> perspective.</w:t>
      </w:r>
      <w:r>
        <w:rPr>
          <w:color w:val="231F20"/>
          <w:w w:val="105"/>
          <w:sz w:val="16"/>
        </w:rPr>
        <w:t> </w:t>
      </w:r>
      <w:r>
        <w:rPr>
          <w:i/>
          <w:color w:val="231F20"/>
          <w:w w:val="105"/>
          <w:sz w:val="16"/>
        </w:rPr>
        <w:t>Trends</w:t>
      </w:r>
      <w:r>
        <w:rPr>
          <w:i/>
          <w:color w:val="231F20"/>
          <w:w w:val="105"/>
          <w:sz w:val="16"/>
        </w:rPr>
        <w:t> Immunol</w:t>
      </w:r>
      <w:r>
        <w:rPr>
          <w:color w:val="231F20"/>
          <w:w w:val="105"/>
          <w:sz w:val="16"/>
        </w:rPr>
        <w:t>. </w:t>
      </w:r>
      <w:r>
        <w:rPr>
          <w:color w:val="231F20"/>
          <w:spacing w:val="-2"/>
          <w:w w:val="105"/>
          <w:sz w:val="16"/>
        </w:rPr>
        <w:t>2009;30:351-359.</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213" w:id="239"/>
      <w:bookmarkEnd w:id="239"/>
      <w:r>
        <w:rPr/>
      </w:r>
      <w:r>
        <w:rPr>
          <w:color w:val="231F20"/>
          <w:sz w:val="16"/>
        </w:rPr>
        <w:t>Shi Y, Yamazaki T, Okubo Y, et al. Regulation of aged </w:t>
      </w:r>
      <w:r>
        <w:rPr>
          <w:color w:val="231F20"/>
          <w:sz w:val="16"/>
        </w:rPr>
        <w:t>humoral</w:t>
      </w:r>
      <w:r>
        <w:rPr>
          <w:color w:val="231F20"/>
          <w:spacing w:val="40"/>
          <w:sz w:val="16"/>
        </w:rPr>
        <w:t> </w:t>
      </w:r>
      <w:r>
        <w:rPr>
          <w:color w:val="231F20"/>
          <w:sz w:val="16"/>
        </w:rPr>
        <w:t>immune</w:t>
      </w:r>
      <w:r>
        <w:rPr>
          <w:color w:val="231F20"/>
          <w:spacing w:val="24"/>
          <w:sz w:val="16"/>
        </w:rPr>
        <w:t> </w:t>
      </w:r>
      <w:r>
        <w:rPr>
          <w:color w:val="231F20"/>
          <w:sz w:val="16"/>
        </w:rPr>
        <w:t>defense</w:t>
      </w:r>
      <w:r>
        <w:rPr>
          <w:color w:val="231F20"/>
          <w:spacing w:val="24"/>
          <w:sz w:val="16"/>
        </w:rPr>
        <w:t> </w:t>
      </w:r>
      <w:r>
        <w:rPr>
          <w:color w:val="231F20"/>
          <w:sz w:val="16"/>
        </w:rPr>
        <w:t>against</w:t>
      </w:r>
      <w:r>
        <w:rPr>
          <w:color w:val="231F20"/>
          <w:spacing w:val="24"/>
          <w:sz w:val="16"/>
        </w:rPr>
        <w:t> </w:t>
      </w:r>
      <w:r>
        <w:rPr>
          <w:color w:val="231F20"/>
          <w:sz w:val="16"/>
        </w:rPr>
        <w:t>pneumococcal</w:t>
      </w:r>
      <w:r>
        <w:rPr>
          <w:color w:val="231F20"/>
          <w:spacing w:val="24"/>
          <w:sz w:val="16"/>
        </w:rPr>
        <w:t> </w:t>
      </w:r>
      <w:r>
        <w:rPr>
          <w:color w:val="231F20"/>
          <w:sz w:val="16"/>
        </w:rPr>
        <w:t>bacteria</w:t>
      </w:r>
      <w:r>
        <w:rPr>
          <w:color w:val="231F20"/>
          <w:spacing w:val="24"/>
          <w:sz w:val="16"/>
        </w:rPr>
        <w:t> </w:t>
      </w:r>
      <w:r>
        <w:rPr>
          <w:color w:val="231F20"/>
          <w:sz w:val="16"/>
        </w:rPr>
        <w:t>by</w:t>
      </w:r>
      <w:r>
        <w:rPr>
          <w:color w:val="231F20"/>
          <w:spacing w:val="24"/>
          <w:sz w:val="16"/>
        </w:rPr>
        <w:t> </w:t>
      </w:r>
      <w:r>
        <w:rPr>
          <w:color w:val="231F20"/>
          <w:sz w:val="16"/>
        </w:rPr>
        <w:t>IgM</w:t>
      </w:r>
      <w:r>
        <w:rPr>
          <w:color w:val="231F20"/>
          <w:spacing w:val="24"/>
          <w:sz w:val="16"/>
        </w:rPr>
        <w:t> </w:t>
      </w:r>
      <w:r>
        <w:rPr>
          <w:color w:val="231F20"/>
          <w:sz w:val="16"/>
        </w:rPr>
        <w:t>memory</w:t>
      </w:r>
      <w:r>
        <w:rPr>
          <w:color w:val="231F20"/>
          <w:spacing w:val="40"/>
          <w:sz w:val="16"/>
        </w:rPr>
        <w:t> </w:t>
      </w:r>
      <w:r>
        <w:rPr>
          <w:color w:val="231F20"/>
          <w:sz w:val="16"/>
        </w:rPr>
        <w:t>B cell. </w:t>
      </w:r>
      <w:r>
        <w:rPr>
          <w:i/>
          <w:color w:val="231F20"/>
          <w:sz w:val="16"/>
        </w:rPr>
        <w:t>J Immunol</w:t>
      </w:r>
      <w:r>
        <w:rPr>
          <w:color w:val="231F20"/>
          <w:sz w:val="16"/>
        </w:rPr>
        <w:t>. 2005;175:3262-3267.</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214" w:id="240"/>
      <w:bookmarkEnd w:id="240"/>
      <w:r>
        <w:rPr/>
      </w:r>
      <w:r>
        <w:rPr>
          <w:color w:val="231F20"/>
          <w:w w:val="105"/>
          <w:sz w:val="16"/>
        </w:rPr>
        <w:t>Luscieti P, Hubschmid T, Cottier H, et al. Human lymph </w:t>
      </w:r>
      <w:r>
        <w:rPr>
          <w:color w:val="231F20"/>
          <w:w w:val="105"/>
          <w:sz w:val="16"/>
        </w:rPr>
        <w:t>node morphology</w:t>
      </w:r>
      <w:r>
        <w:rPr>
          <w:color w:val="231F20"/>
          <w:w w:val="105"/>
          <w:sz w:val="16"/>
        </w:rPr>
        <w:t> as</w:t>
      </w:r>
      <w:r>
        <w:rPr>
          <w:color w:val="231F20"/>
          <w:w w:val="105"/>
          <w:sz w:val="16"/>
        </w:rPr>
        <w:t> a</w:t>
      </w:r>
      <w:r>
        <w:rPr>
          <w:color w:val="231F20"/>
          <w:w w:val="105"/>
          <w:sz w:val="16"/>
        </w:rPr>
        <w:t> function</w:t>
      </w:r>
      <w:r>
        <w:rPr>
          <w:color w:val="231F20"/>
          <w:w w:val="105"/>
          <w:sz w:val="16"/>
        </w:rPr>
        <w:t> of</w:t>
      </w:r>
      <w:r>
        <w:rPr>
          <w:color w:val="231F20"/>
          <w:w w:val="105"/>
          <w:sz w:val="16"/>
        </w:rPr>
        <w:t> age</w:t>
      </w:r>
      <w:r>
        <w:rPr>
          <w:color w:val="231F20"/>
          <w:w w:val="105"/>
          <w:sz w:val="16"/>
        </w:rPr>
        <w:t> and</w:t>
      </w:r>
      <w:r>
        <w:rPr>
          <w:color w:val="231F20"/>
          <w:w w:val="105"/>
          <w:sz w:val="16"/>
        </w:rPr>
        <w:t> site.</w:t>
      </w:r>
      <w:r>
        <w:rPr>
          <w:color w:val="231F20"/>
          <w:w w:val="105"/>
          <w:sz w:val="16"/>
        </w:rPr>
        <w:t> </w:t>
      </w:r>
      <w:r>
        <w:rPr>
          <w:i/>
          <w:color w:val="231F20"/>
          <w:sz w:val="16"/>
        </w:rPr>
        <w:t>J </w:t>
      </w:r>
      <w:r>
        <w:rPr>
          <w:i/>
          <w:color w:val="231F20"/>
          <w:w w:val="105"/>
          <w:sz w:val="16"/>
        </w:rPr>
        <w:t>Clin</w:t>
      </w:r>
      <w:r>
        <w:rPr>
          <w:i/>
          <w:color w:val="231F20"/>
          <w:w w:val="105"/>
          <w:sz w:val="16"/>
        </w:rPr>
        <w:t> Pathol</w:t>
      </w:r>
      <w:r>
        <w:rPr>
          <w:color w:val="231F20"/>
          <w:w w:val="105"/>
          <w:sz w:val="16"/>
        </w:rPr>
        <w:t>. </w:t>
      </w:r>
      <w:r>
        <w:rPr>
          <w:color w:val="231F20"/>
          <w:spacing w:val="-2"/>
          <w:w w:val="105"/>
          <w:sz w:val="16"/>
        </w:rPr>
        <w:t>1980;33:454-461.</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215" w:id="241"/>
      <w:bookmarkEnd w:id="241"/>
      <w:r>
        <w:rPr/>
      </w:r>
      <w:r>
        <w:rPr>
          <w:color w:val="231F20"/>
          <w:w w:val="105"/>
          <w:sz w:val="16"/>
        </w:rPr>
        <w:t>Lottenbach</w:t>
      </w:r>
      <w:r>
        <w:rPr>
          <w:color w:val="231F20"/>
          <w:w w:val="105"/>
          <w:sz w:val="16"/>
        </w:rPr>
        <w:t> KR,</w:t>
      </w:r>
      <w:r>
        <w:rPr>
          <w:color w:val="231F20"/>
          <w:w w:val="105"/>
          <w:sz w:val="16"/>
        </w:rPr>
        <w:t> Mink</w:t>
      </w:r>
      <w:r>
        <w:rPr>
          <w:color w:val="231F20"/>
          <w:w w:val="105"/>
          <w:sz w:val="16"/>
        </w:rPr>
        <w:t> CM,</w:t>
      </w:r>
      <w:r>
        <w:rPr>
          <w:color w:val="231F20"/>
          <w:w w:val="105"/>
          <w:sz w:val="16"/>
        </w:rPr>
        <w:t> Barenkamp</w:t>
      </w:r>
      <w:r>
        <w:rPr>
          <w:color w:val="231F20"/>
          <w:w w:val="105"/>
          <w:sz w:val="16"/>
        </w:rPr>
        <w:t> SJ,</w:t>
      </w:r>
      <w:r>
        <w:rPr>
          <w:color w:val="231F20"/>
          <w:w w:val="105"/>
          <w:sz w:val="16"/>
        </w:rPr>
        <w:t> et</w:t>
      </w:r>
      <w:r>
        <w:rPr>
          <w:color w:val="231F20"/>
          <w:spacing w:val="-2"/>
          <w:w w:val="105"/>
          <w:sz w:val="16"/>
        </w:rPr>
        <w:t> </w:t>
      </w:r>
      <w:r>
        <w:rPr>
          <w:color w:val="231F20"/>
          <w:w w:val="105"/>
          <w:sz w:val="16"/>
        </w:rPr>
        <w:t>al.</w:t>
      </w:r>
      <w:r>
        <w:rPr>
          <w:color w:val="231F20"/>
          <w:w w:val="105"/>
          <w:sz w:val="16"/>
        </w:rPr>
        <w:t> Age-</w:t>
      </w:r>
      <w:r>
        <w:rPr>
          <w:color w:val="231F20"/>
          <w:w w:val="105"/>
          <w:sz w:val="16"/>
        </w:rPr>
        <w:t>associated differences</w:t>
      </w:r>
      <w:r>
        <w:rPr>
          <w:color w:val="231F20"/>
          <w:w w:val="105"/>
          <w:sz w:val="16"/>
        </w:rPr>
        <w:t> in</w:t>
      </w:r>
      <w:r>
        <w:rPr>
          <w:color w:val="231F20"/>
          <w:w w:val="105"/>
          <w:sz w:val="16"/>
        </w:rPr>
        <w:t> immunoglobulin</w:t>
      </w:r>
      <w:r>
        <w:rPr>
          <w:color w:val="231F20"/>
          <w:w w:val="105"/>
          <w:sz w:val="16"/>
        </w:rPr>
        <w:t> G1</w:t>
      </w:r>
      <w:r>
        <w:rPr>
          <w:color w:val="231F20"/>
          <w:w w:val="105"/>
          <w:sz w:val="16"/>
        </w:rPr>
        <w:t> (IgG1)</w:t>
      </w:r>
      <w:r>
        <w:rPr>
          <w:color w:val="231F20"/>
          <w:w w:val="105"/>
          <w:sz w:val="16"/>
        </w:rPr>
        <w:t> and</w:t>
      </w:r>
      <w:r>
        <w:rPr>
          <w:color w:val="231F20"/>
          <w:w w:val="105"/>
          <w:sz w:val="16"/>
        </w:rPr>
        <w:t> IgG2</w:t>
      </w:r>
      <w:r>
        <w:rPr>
          <w:color w:val="231F20"/>
          <w:w w:val="105"/>
          <w:sz w:val="16"/>
        </w:rPr>
        <w:t> subclass antibodies to pneumococcal polysaccharides following vaccina- tion. </w:t>
      </w:r>
      <w:r>
        <w:rPr>
          <w:i/>
          <w:color w:val="231F20"/>
          <w:w w:val="105"/>
          <w:sz w:val="16"/>
        </w:rPr>
        <w:t>Infect Immun</w:t>
      </w:r>
      <w:r>
        <w:rPr>
          <w:color w:val="231F20"/>
          <w:w w:val="105"/>
          <w:sz w:val="16"/>
        </w:rPr>
        <w:t>. 1999;67:4935-4938.</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216" w:id="242"/>
      <w:bookmarkEnd w:id="242"/>
      <w:r>
        <w:rPr/>
      </w:r>
      <w:r>
        <w:rPr>
          <w:color w:val="231F20"/>
          <w:w w:val="105"/>
          <w:sz w:val="16"/>
        </w:rPr>
        <w:t>Burns</w:t>
      </w:r>
      <w:r>
        <w:rPr>
          <w:color w:val="231F20"/>
          <w:spacing w:val="-13"/>
          <w:w w:val="105"/>
          <w:sz w:val="16"/>
        </w:rPr>
        <w:t> </w:t>
      </w:r>
      <w:r>
        <w:rPr>
          <w:color w:val="231F20"/>
          <w:w w:val="105"/>
          <w:sz w:val="16"/>
        </w:rPr>
        <w:t>EA,</w:t>
      </w:r>
      <w:r>
        <w:rPr>
          <w:color w:val="231F20"/>
          <w:spacing w:val="-10"/>
          <w:w w:val="105"/>
          <w:sz w:val="16"/>
        </w:rPr>
        <w:t> </w:t>
      </w:r>
      <w:r>
        <w:rPr>
          <w:color w:val="231F20"/>
          <w:w w:val="105"/>
          <w:sz w:val="16"/>
        </w:rPr>
        <w:t>Lum</w:t>
      </w:r>
      <w:r>
        <w:rPr>
          <w:color w:val="231F20"/>
          <w:spacing w:val="-11"/>
          <w:w w:val="105"/>
          <w:sz w:val="16"/>
        </w:rPr>
        <w:t> </w:t>
      </w:r>
      <w:r>
        <w:rPr>
          <w:color w:val="231F20"/>
          <w:w w:val="105"/>
          <w:sz w:val="16"/>
        </w:rPr>
        <w:t>LG,</w:t>
      </w:r>
      <w:r>
        <w:rPr>
          <w:color w:val="231F20"/>
          <w:spacing w:val="-10"/>
          <w:w w:val="105"/>
          <w:sz w:val="16"/>
        </w:rPr>
        <w:t> </w:t>
      </w:r>
      <w:r>
        <w:rPr>
          <w:color w:val="231F20"/>
          <w:w w:val="105"/>
          <w:sz w:val="16"/>
        </w:rPr>
        <w:t>Seigneuret</w:t>
      </w:r>
      <w:r>
        <w:rPr>
          <w:color w:val="231F20"/>
          <w:spacing w:val="-11"/>
          <w:w w:val="105"/>
          <w:sz w:val="16"/>
        </w:rPr>
        <w:t> </w:t>
      </w:r>
      <w:r>
        <w:rPr>
          <w:color w:val="231F20"/>
          <w:w w:val="105"/>
          <w:sz w:val="16"/>
        </w:rPr>
        <w:t>MC,</w:t>
      </w:r>
      <w:r>
        <w:rPr>
          <w:color w:val="231F20"/>
          <w:spacing w:val="-10"/>
          <w:w w:val="105"/>
          <w:sz w:val="16"/>
        </w:rPr>
        <w:t> </w:t>
      </w:r>
      <w:r>
        <w:rPr>
          <w:color w:val="231F20"/>
          <w:w w:val="105"/>
          <w:sz w:val="16"/>
        </w:rPr>
        <w:t>et</w:t>
      </w:r>
      <w:r>
        <w:rPr>
          <w:color w:val="231F20"/>
          <w:spacing w:val="-11"/>
          <w:w w:val="105"/>
          <w:sz w:val="16"/>
        </w:rPr>
        <w:t> </w:t>
      </w:r>
      <w:r>
        <w:rPr>
          <w:color w:val="231F20"/>
          <w:w w:val="105"/>
          <w:sz w:val="16"/>
        </w:rPr>
        <w:t>al.</w:t>
      </w:r>
      <w:r>
        <w:rPr>
          <w:color w:val="231F20"/>
          <w:spacing w:val="-10"/>
          <w:w w:val="105"/>
          <w:sz w:val="16"/>
        </w:rPr>
        <w:t> </w:t>
      </w:r>
      <w:r>
        <w:rPr>
          <w:color w:val="231F20"/>
          <w:w w:val="105"/>
          <w:sz w:val="16"/>
        </w:rPr>
        <w:t>Decreased</w:t>
      </w:r>
      <w:r>
        <w:rPr>
          <w:color w:val="231F20"/>
          <w:spacing w:val="-11"/>
          <w:w w:val="105"/>
          <w:sz w:val="16"/>
        </w:rPr>
        <w:t> </w:t>
      </w:r>
      <w:r>
        <w:rPr>
          <w:color w:val="231F20"/>
          <w:w w:val="105"/>
          <w:sz w:val="16"/>
        </w:rPr>
        <w:t>specific</w:t>
      </w:r>
      <w:r>
        <w:rPr>
          <w:color w:val="231F20"/>
          <w:spacing w:val="-10"/>
          <w:w w:val="105"/>
          <w:sz w:val="16"/>
        </w:rPr>
        <w:t> </w:t>
      </w:r>
      <w:r>
        <w:rPr>
          <w:color w:val="231F20"/>
          <w:w w:val="105"/>
          <w:sz w:val="16"/>
        </w:rPr>
        <w:t>anti- body</w:t>
      </w:r>
      <w:r>
        <w:rPr>
          <w:color w:val="231F20"/>
          <w:w w:val="105"/>
          <w:sz w:val="16"/>
        </w:rPr>
        <w:t> synthesis</w:t>
      </w:r>
      <w:r>
        <w:rPr>
          <w:color w:val="231F20"/>
          <w:w w:val="105"/>
          <w:sz w:val="16"/>
        </w:rPr>
        <w:t> in</w:t>
      </w:r>
      <w:r>
        <w:rPr>
          <w:color w:val="231F20"/>
          <w:w w:val="105"/>
          <w:sz w:val="16"/>
        </w:rPr>
        <w:t> old</w:t>
      </w:r>
      <w:r>
        <w:rPr>
          <w:color w:val="231F20"/>
          <w:w w:val="105"/>
          <w:sz w:val="16"/>
        </w:rPr>
        <w:t> adults:</w:t>
      </w:r>
      <w:r>
        <w:rPr>
          <w:color w:val="231F20"/>
          <w:w w:val="105"/>
          <w:sz w:val="16"/>
        </w:rPr>
        <w:t> decreased</w:t>
      </w:r>
      <w:r>
        <w:rPr>
          <w:color w:val="231F20"/>
          <w:w w:val="105"/>
          <w:sz w:val="16"/>
        </w:rPr>
        <w:t> potency</w:t>
      </w:r>
      <w:r>
        <w:rPr>
          <w:color w:val="231F20"/>
          <w:w w:val="105"/>
          <w:sz w:val="16"/>
        </w:rPr>
        <w:t> of</w:t>
      </w:r>
      <w:r>
        <w:rPr>
          <w:color w:val="231F20"/>
          <w:w w:val="105"/>
          <w:sz w:val="16"/>
        </w:rPr>
        <w:t> </w:t>
      </w:r>
      <w:r>
        <w:rPr>
          <w:color w:val="231F20"/>
          <w:w w:val="105"/>
          <w:sz w:val="16"/>
        </w:rPr>
        <w:t>antigen- specific B cells with aging. </w:t>
      </w:r>
      <w:r>
        <w:rPr>
          <w:i/>
          <w:color w:val="231F20"/>
          <w:w w:val="105"/>
          <w:sz w:val="16"/>
        </w:rPr>
        <w:t>Mech Ageing Dev</w:t>
      </w:r>
      <w:r>
        <w:rPr>
          <w:color w:val="231F20"/>
          <w:w w:val="105"/>
          <w:sz w:val="16"/>
        </w:rPr>
        <w:t>. 1990;53:229-241.</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217" w:id="243"/>
      <w:bookmarkEnd w:id="243"/>
      <w:r>
        <w:rPr/>
      </w:r>
      <w:r>
        <w:rPr>
          <w:color w:val="231F20"/>
          <w:w w:val="105"/>
          <w:sz w:val="16"/>
        </w:rPr>
        <w:t>Linterman MA. How T follicular helper cells and the </w:t>
      </w:r>
      <w:r>
        <w:rPr>
          <w:color w:val="231F20"/>
          <w:w w:val="105"/>
          <w:sz w:val="16"/>
        </w:rPr>
        <w:t>germinal centre</w:t>
      </w:r>
      <w:r>
        <w:rPr>
          <w:color w:val="231F20"/>
          <w:w w:val="105"/>
          <w:sz w:val="16"/>
        </w:rPr>
        <w:t> response</w:t>
      </w:r>
      <w:r>
        <w:rPr>
          <w:color w:val="231F20"/>
          <w:w w:val="105"/>
          <w:sz w:val="16"/>
        </w:rPr>
        <w:t> change</w:t>
      </w:r>
      <w:r>
        <w:rPr>
          <w:color w:val="231F20"/>
          <w:w w:val="105"/>
          <w:sz w:val="16"/>
        </w:rPr>
        <w:t> with</w:t>
      </w:r>
      <w:r>
        <w:rPr>
          <w:color w:val="231F20"/>
          <w:w w:val="105"/>
          <w:sz w:val="16"/>
        </w:rPr>
        <w:t> age.</w:t>
      </w:r>
      <w:r>
        <w:rPr>
          <w:color w:val="231F20"/>
          <w:w w:val="105"/>
          <w:sz w:val="16"/>
        </w:rPr>
        <w:t> </w:t>
      </w:r>
      <w:r>
        <w:rPr>
          <w:i/>
          <w:color w:val="231F20"/>
          <w:w w:val="105"/>
          <w:sz w:val="16"/>
        </w:rPr>
        <w:t>Immunol</w:t>
      </w:r>
      <w:r>
        <w:rPr>
          <w:i/>
          <w:color w:val="231F20"/>
          <w:w w:val="105"/>
          <w:sz w:val="16"/>
        </w:rPr>
        <w:t> Cell</w:t>
      </w:r>
      <w:r>
        <w:rPr>
          <w:i/>
          <w:color w:val="231F20"/>
          <w:w w:val="105"/>
          <w:sz w:val="16"/>
        </w:rPr>
        <w:t> Biol</w:t>
      </w:r>
      <w:r>
        <w:rPr>
          <w:color w:val="231F20"/>
          <w:w w:val="105"/>
          <w:sz w:val="16"/>
        </w:rPr>
        <w:t>.</w:t>
      </w:r>
      <w:r>
        <w:rPr>
          <w:color w:val="231F20"/>
          <w:w w:val="105"/>
          <w:sz w:val="16"/>
        </w:rPr>
        <w:t> 2014; </w:t>
      </w:r>
      <w:r>
        <w:rPr>
          <w:color w:val="231F20"/>
          <w:spacing w:val="-2"/>
          <w:w w:val="105"/>
          <w:sz w:val="16"/>
        </w:rPr>
        <w:t>92(1):72-79.</w:t>
      </w:r>
    </w:p>
    <w:p>
      <w:pPr>
        <w:pStyle w:val="ListParagraph"/>
        <w:numPr>
          <w:ilvl w:val="0"/>
          <w:numId w:val="9"/>
        </w:numPr>
        <w:tabs>
          <w:tab w:pos="699" w:val="left" w:leader="none"/>
        </w:tabs>
        <w:spacing w:line="235" w:lineRule="auto" w:before="0" w:after="0"/>
        <w:ind w:left="699" w:right="1079" w:hanging="380"/>
        <w:jc w:val="both"/>
        <w:rPr>
          <w:sz w:val="16"/>
        </w:rPr>
      </w:pPr>
      <w:bookmarkStart w:name="_bookmark218" w:id="244"/>
      <w:bookmarkEnd w:id="244"/>
      <w:r>
        <w:rPr/>
      </w:r>
      <w:r>
        <w:rPr>
          <w:color w:val="231F20"/>
          <w:w w:val="105"/>
          <w:sz w:val="16"/>
        </w:rPr>
        <w:t>Aydar</w:t>
      </w:r>
      <w:r>
        <w:rPr>
          <w:color w:val="231F20"/>
          <w:w w:val="105"/>
          <w:sz w:val="16"/>
        </w:rPr>
        <w:t> Y,</w:t>
      </w:r>
      <w:r>
        <w:rPr>
          <w:color w:val="231F20"/>
          <w:w w:val="105"/>
          <w:sz w:val="16"/>
        </w:rPr>
        <w:t> Balogh</w:t>
      </w:r>
      <w:r>
        <w:rPr>
          <w:color w:val="231F20"/>
          <w:w w:val="105"/>
          <w:sz w:val="16"/>
        </w:rPr>
        <w:t> P,</w:t>
      </w:r>
      <w:r>
        <w:rPr>
          <w:color w:val="231F20"/>
          <w:w w:val="105"/>
          <w:sz w:val="16"/>
        </w:rPr>
        <w:t> Tew</w:t>
      </w:r>
      <w:r>
        <w:rPr>
          <w:color w:val="231F20"/>
          <w:w w:val="105"/>
          <w:sz w:val="16"/>
        </w:rPr>
        <w:t> JG,</w:t>
      </w:r>
      <w:r>
        <w:rPr>
          <w:color w:val="231F20"/>
          <w:w w:val="105"/>
          <w:sz w:val="16"/>
        </w:rPr>
        <w:t> et</w:t>
      </w:r>
      <w:r>
        <w:rPr>
          <w:color w:val="231F20"/>
          <w:spacing w:val="-1"/>
          <w:w w:val="105"/>
          <w:sz w:val="16"/>
        </w:rPr>
        <w:t> </w:t>
      </w:r>
      <w:r>
        <w:rPr>
          <w:color w:val="231F20"/>
          <w:w w:val="105"/>
          <w:sz w:val="16"/>
        </w:rPr>
        <w:t>al.</w:t>
      </w:r>
      <w:r>
        <w:rPr>
          <w:color w:val="231F20"/>
          <w:w w:val="105"/>
          <w:sz w:val="16"/>
        </w:rPr>
        <w:t> Follicular</w:t>
      </w:r>
      <w:r>
        <w:rPr>
          <w:color w:val="231F20"/>
          <w:w w:val="105"/>
          <w:sz w:val="16"/>
        </w:rPr>
        <w:t> dendritic</w:t>
      </w:r>
      <w:r>
        <w:rPr>
          <w:color w:val="231F20"/>
          <w:w w:val="105"/>
          <w:sz w:val="16"/>
        </w:rPr>
        <w:t> cells</w:t>
      </w:r>
      <w:r>
        <w:rPr>
          <w:color w:val="231F20"/>
          <w:w w:val="105"/>
          <w:sz w:val="16"/>
        </w:rPr>
        <w:t> in aging, a “bottle-neck” in the humoral immune response. </w:t>
      </w:r>
      <w:r>
        <w:rPr>
          <w:i/>
          <w:color w:val="231F20"/>
          <w:w w:val="105"/>
          <w:sz w:val="16"/>
        </w:rPr>
        <w:t>Ageing Res Rev</w:t>
      </w:r>
      <w:r>
        <w:rPr>
          <w:color w:val="231F20"/>
          <w:w w:val="105"/>
          <w:sz w:val="16"/>
        </w:rPr>
        <w:t>. 2004;3:15-29.</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219" w:id="245"/>
      <w:bookmarkEnd w:id="245"/>
      <w:r>
        <w:rPr/>
      </w:r>
      <w:r>
        <w:rPr>
          <w:color w:val="231F20"/>
          <w:w w:val="105"/>
          <w:sz w:val="16"/>
        </w:rPr>
        <w:t>Zheng</w:t>
      </w:r>
      <w:r>
        <w:rPr>
          <w:color w:val="231F20"/>
          <w:w w:val="105"/>
          <w:sz w:val="16"/>
        </w:rPr>
        <w:t> B,</w:t>
      </w:r>
      <w:r>
        <w:rPr>
          <w:color w:val="231F20"/>
          <w:w w:val="105"/>
          <w:sz w:val="16"/>
        </w:rPr>
        <w:t> Han</w:t>
      </w:r>
      <w:r>
        <w:rPr>
          <w:color w:val="231F20"/>
          <w:w w:val="105"/>
          <w:sz w:val="16"/>
        </w:rPr>
        <w:t> S,</w:t>
      </w:r>
      <w:r>
        <w:rPr>
          <w:color w:val="231F20"/>
          <w:w w:val="105"/>
          <w:sz w:val="16"/>
        </w:rPr>
        <w:t> Takahashi</w:t>
      </w:r>
      <w:r>
        <w:rPr>
          <w:color w:val="231F20"/>
          <w:w w:val="105"/>
          <w:sz w:val="16"/>
        </w:rPr>
        <w:t> Y,</w:t>
      </w:r>
      <w:r>
        <w:rPr>
          <w:color w:val="231F20"/>
          <w:w w:val="105"/>
          <w:sz w:val="16"/>
        </w:rPr>
        <w:t> et al.</w:t>
      </w:r>
      <w:r>
        <w:rPr>
          <w:color w:val="231F20"/>
          <w:w w:val="105"/>
          <w:sz w:val="16"/>
        </w:rPr>
        <w:t> Immunosenescence</w:t>
      </w:r>
      <w:r>
        <w:rPr>
          <w:color w:val="231F20"/>
          <w:w w:val="105"/>
          <w:sz w:val="16"/>
        </w:rPr>
        <w:t> </w:t>
      </w:r>
      <w:r>
        <w:rPr>
          <w:color w:val="231F20"/>
          <w:w w:val="105"/>
          <w:sz w:val="16"/>
        </w:rPr>
        <w:t>and germinal center reaction. </w:t>
      </w:r>
      <w:r>
        <w:rPr>
          <w:i/>
          <w:color w:val="231F20"/>
          <w:w w:val="105"/>
          <w:sz w:val="16"/>
        </w:rPr>
        <w:t>Immunol Rev</w:t>
      </w:r>
      <w:r>
        <w:rPr>
          <w:color w:val="231F20"/>
          <w:w w:val="105"/>
          <w:sz w:val="16"/>
        </w:rPr>
        <w:t>. 1997;160:63-77.</w:t>
      </w:r>
    </w:p>
    <w:p>
      <w:pPr>
        <w:pStyle w:val="ListParagraph"/>
        <w:numPr>
          <w:ilvl w:val="0"/>
          <w:numId w:val="9"/>
        </w:numPr>
        <w:tabs>
          <w:tab w:pos="699" w:val="left" w:leader="none"/>
        </w:tabs>
        <w:spacing w:line="235" w:lineRule="auto" w:before="0" w:after="0"/>
        <w:ind w:left="699" w:right="1078" w:hanging="380"/>
        <w:jc w:val="both"/>
        <w:rPr>
          <w:sz w:val="16"/>
        </w:rPr>
      </w:pPr>
      <w:r>
        <w:rPr>
          <w:color w:val="231F20"/>
          <w:w w:val="105"/>
          <w:sz w:val="16"/>
        </w:rPr>
        <w:t>Song</w:t>
      </w:r>
      <w:r>
        <w:rPr>
          <w:color w:val="231F20"/>
          <w:w w:val="105"/>
          <w:sz w:val="16"/>
        </w:rPr>
        <w:t> H,</w:t>
      </w:r>
      <w:r>
        <w:rPr>
          <w:color w:val="231F20"/>
          <w:w w:val="105"/>
          <w:sz w:val="16"/>
        </w:rPr>
        <w:t> Price</w:t>
      </w:r>
      <w:r>
        <w:rPr>
          <w:color w:val="231F20"/>
          <w:w w:val="105"/>
          <w:sz w:val="16"/>
        </w:rPr>
        <w:t> PW,</w:t>
      </w:r>
      <w:r>
        <w:rPr>
          <w:color w:val="231F20"/>
          <w:w w:val="105"/>
          <w:sz w:val="16"/>
        </w:rPr>
        <w:t> Cerny</w:t>
      </w:r>
      <w:r>
        <w:rPr>
          <w:color w:val="231F20"/>
          <w:w w:val="105"/>
          <w:sz w:val="16"/>
        </w:rPr>
        <w:t> J.</w:t>
      </w:r>
      <w:r>
        <w:rPr>
          <w:color w:val="231F20"/>
          <w:w w:val="105"/>
          <w:sz w:val="16"/>
        </w:rPr>
        <w:t> Age-related</w:t>
      </w:r>
      <w:r>
        <w:rPr>
          <w:color w:val="231F20"/>
          <w:w w:val="105"/>
          <w:sz w:val="16"/>
        </w:rPr>
        <w:t> changes</w:t>
      </w:r>
      <w:r>
        <w:rPr>
          <w:color w:val="231F20"/>
          <w:w w:val="105"/>
          <w:sz w:val="16"/>
        </w:rPr>
        <w:t> in</w:t>
      </w:r>
      <w:r>
        <w:rPr>
          <w:color w:val="231F20"/>
          <w:w w:val="105"/>
          <w:sz w:val="16"/>
        </w:rPr>
        <w:t> </w:t>
      </w:r>
      <w:r>
        <w:rPr>
          <w:color w:val="231F20"/>
          <w:w w:val="105"/>
          <w:sz w:val="16"/>
        </w:rPr>
        <w:t>antibody repertoire:</w:t>
      </w:r>
      <w:r>
        <w:rPr>
          <w:color w:val="231F20"/>
          <w:w w:val="105"/>
          <w:sz w:val="16"/>
        </w:rPr>
        <w:t> contribution</w:t>
      </w:r>
      <w:r>
        <w:rPr>
          <w:color w:val="231F20"/>
          <w:w w:val="105"/>
          <w:sz w:val="16"/>
        </w:rPr>
        <w:t> from</w:t>
      </w:r>
      <w:r>
        <w:rPr>
          <w:color w:val="231F20"/>
          <w:w w:val="105"/>
          <w:sz w:val="16"/>
        </w:rPr>
        <w:t> T</w:t>
      </w:r>
      <w:r>
        <w:rPr>
          <w:color w:val="231F20"/>
          <w:w w:val="105"/>
          <w:sz w:val="16"/>
        </w:rPr>
        <w:t> cells.</w:t>
      </w:r>
      <w:r>
        <w:rPr>
          <w:color w:val="231F20"/>
          <w:w w:val="105"/>
          <w:sz w:val="16"/>
        </w:rPr>
        <w:t> </w:t>
      </w:r>
      <w:r>
        <w:rPr>
          <w:i/>
          <w:color w:val="231F20"/>
          <w:w w:val="105"/>
          <w:sz w:val="16"/>
        </w:rPr>
        <w:t>Immunol</w:t>
      </w:r>
      <w:r>
        <w:rPr>
          <w:i/>
          <w:color w:val="231F20"/>
          <w:w w:val="105"/>
          <w:sz w:val="16"/>
        </w:rPr>
        <w:t> Rev</w:t>
      </w:r>
      <w:r>
        <w:rPr>
          <w:color w:val="231F20"/>
          <w:w w:val="105"/>
          <w:sz w:val="16"/>
        </w:rPr>
        <w:t>.</w:t>
      </w:r>
      <w:r>
        <w:rPr>
          <w:color w:val="231F20"/>
          <w:w w:val="105"/>
          <w:sz w:val="16"/>
        </w:rPr>
        <w:t> 1997;160:</w:t>
      </w:r>
      <w:r>
        <w:rPr>
          <w:color w:val="231F20"/>
          <w:spacing w:val="40"/>
          <w:w w:val="105"/>
          <w:sz w:val="16"/>
        </w:rPr>
        <w:t> </w:t>
      </w:r>
      <w:r>
        <w:rPr>
          <w:color w:val="231F20"/>
          <w:spacing w:val="-2"/>
          <w:w w:val="105"/>
          <w:sz w:val="16"/>
        </w:rPr>
        <w:t>55-62.</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220" w:id="246"/>
      <w:bookmarkEnd w:id="246"/>
      <w:r>
        <w:rPr/>
      </w:r>
      <w:r>
        <w:rPr>
          <w:color w:val="231F20"/>
          <w:sz w:val="16"/>
        </w:rPr>
        <w:t>Kang I, Hong MS, Nolasco H, et al. Age-associated change in </w:t>
      </w:r>
      <w:r>
        <w:rPr>
          <w:color w:val="231F20"/>
          <w:sz w:val="16"/>
        </w:rPr>
        <w:t>the</w:t>
      </w:r>
      <w:r>
        <w:rPr>
          <w:color w:val="231F20"/>
          <w:spacing w:val="40"/>
          <w:sz w:val="16"/>
        </w:rPr>
        <w:t> </w:t>
      </w:r>
      <w:r>
        <w:rPr>
          <w:color w:val="231F20"/>
          <w:sz w:val="16"/>
        </w:rPr>
        <w:t>frequency</w:t>
      </w:r>
      <w:r>
        <w:rPr>
          <w:color w:val="231F20"/>
          <w:spacing w:val="34"/>
          <w:sz w:val="16"/>
        </w:rPr>
        <w:t> </w:t>
      </w:r>
      <w:r>
        <w:rPr>
          <w:color w:val="231F20"/>
          <w:sz w:val="16"/>
        </w:rPr>
        <w:t>of</w:t>
      </w:r>
      <w:r>
        <w:rPr>
          <w:color w:val="231F20"/>
          <w:spacing w:val="34"/>
          <w:sz w:val="16"/>
        </w:rPr>
        <w:t> </w:t>
      </w:r>
      <w:r>
        <w:rPr>
          <w:color w:val="231F20"/>
          <w:sz w:val="16"/>
        </w:rPr>
        <w:t>memory</w:t>
      </w:r>
      <w:r>
        <w:rPr>
          <w:color w:val="231F20"/>
          <w:spacing w:val="34"/>
          <w:sz w:val="16"/>
        </w:rPr>
        <w:t> </w:t>
      </w:r>
      <w:r>
        <w:rPr>
          <w:color w:val="231F20"/>
          <w:sz w:val="16"/>
        </w:rPr>
        <w:t>CD4</w:t>
      </w:r>
      <w:r>
        <w:rPr>
          <w:rFonts w:ascii="Microsoft Sans Serif"/>
          <w:color w:val="231F20"/>
          <w:sz w:val="16"/>
        </w:rPr>
        <w:t>+</w:t>
      </w:r>
      <w:r>
        <w:rPr>
          <w:rFonts w:ascii="Microsoft Sans Serif"/>
          <w:color w:val="231F20"/>
          <w:spacing w:val="30"/>
          <w:sz w:val="16"/>
        </w:rPr>
        <w:t> </w:t>
      </w:r>
      <w:r>
        <w:rPr>
          <w:color w:val="231F20"/>
          <w:sz w:val="16"/>
        </w:rPr>
        <w:t>T</w:t>
      </w:r>
      <w:r>
        <w:rPr>
          <w:color w:val="231F20"/>
          <w:spacing w:val="34"/>
          <w:sz w:val="16"/>
        </w:rPr>
        <w:t> </w:t>
      </w:r>
      <w:r>
        <w:rPr>
          <w:color w:val="231F20"/>
          <w:sz w:val="16"/>
        </w:rPr>
        <w:t>cells</w:t>
      </w:r>
      <w:r>
        <w:rPr>
          <w:color w:val="231F20"/>
          <w:spacing w:val="34"/>
          <w:sz w:val="16"/>
        </w:rPr>
        <w:t> </w:t>
      </w:r>
      <w:r>
        <w:rPr>
          <w:color w:val="231F20"/>
          <w:sz w:val="16"/>
        </w:rPr>
        <w:t>impairs</w:t>
      </w:r>
      <w:r>
        <w:rPr>
          <w:color w:val="231F20"/>
          <w:spacing w:val="34"/>
          <w:sz w:val="16"/>
        </w:rPr>
        <w:t> </w:t>
      </w:r>
      <w:r>
        <w:rPr>
          <w:color w:val="231F20"/>
          <w:sz w:val="16"/>
        </w:rPr>
        <w:t>long</w:t>
      </w:r>
      <w:r>
        <w:rPr>
          <w:color w:val="231F20"/>
          <w:spacing w:val="34"/>
          <w:sz w:val="16"/>
        </w:rPr>
        <w:t> </w:t>
      </w:r>
      <w:r>
        <w:rPr>
          <w:color w:val="231F20"/>
          <w:sz w:val="16"/>
        </w:rPr>
        <w:t>term</w:t>
      </w:r>
      <w:r>
        <w:rPr>
          <w:color w:val="231F20"/>
          <w:spacing w:val="34"/>
          <w:sz w:val="16"/>
        </w:rPr>
        <w:t> </w:t>
      </w:r>
      <w:r>
        <w:rPr>
          <w:color w:val="231F20"/>
          <w:sz w:val="16"/>
        </w:rPr>
        <w:t>CD4</w:t>
      </w:r>
      <w:r>
        <w:rPr>
          <w:rFonts w:ascii="Microsoft Sans Serif"/>
          <w:color w:val="231F20"/>
          <w:sz w:val="16"/>
        </w:rPr>
        <w:t>+</w:t>
      </w:r>
      <w:r>
        <w:rPr>
          <w:rFonts w:ascii="Microsoft Sans Serif"/>
          <w:color w:val="231F20"/>
          <w:spacing w:val="30"/>
          <w:sz w:val="16"/>
        </w:rPr>
        <w:t> </w:t>
      </w:r>
      <w:r>
        <w:rPr>
          <w:color w:val="231F20"/>
          <w:sz w:val="16"/>
        </w:rPr>
        <w:t>T</w:t>
      </w:r>
      <w:r>
        <w:rPr>
          <w:color w:val="231F20"/>
          <w:spacing w:val="40"/>
          <w:sz w:val="16"/>
        </w:rPr>
        <w:t> </w:t>
      </w:r>
      <w:r>
        <w:rPr>
          <w:color w:val="231F20"/>
          <w:sz w:val="16"/>
        </w:rPr>
        <w:t>cell</w:t>
      </w:r>
      <w:r>
        <w:rPr>
          <w:color w:val="231F20"/>
          <w:spacing w:val="80"/>
          <w:sz w:val="16"/>
        </w:rPr>
        <w:t> </w:t>
      </w:r>
      <w:r>
        <w:rPr>
          <w:color w:val="231F20"/>
          <w:sz w:val="16"/>
        </w:rPr>
        <w:t>responses</w:t>
      </w:r>
      <w:r>
        <w:rPr>
          <w:color w:val="231F20"/>
          <w:spacing w:val="80"/>
          <w:sz w:val="16"/>
        </w:rPr>
        <w:t> </w:t>
      </w:r>
      <w:r>
        <w:rPr>
          <w:color w:val="231F20"/>
          <w:sz w:val="16"/>
        </w:rPr>
        <w:t>to</w:t>
      </w:r>
      <w:r>
        <w:rPr>
          <w:color w:val="231F20"/>
          <w:spacing w:val="80"/>
          <w:sz w:val="16"/>
        </w:rPr>
        <w:t> </w:t>
      </w:r>
      <w:r>
        <w:rPr>
          <w:color w:val="231F20"/>
          <w:sz w:val="16"/>
        </w:rPr>
        <w:t>influenza</w:t>
      </w:r>
      <w:r>
        <w:rPr>
          <w:color w:val="231F20"/>
          <w:spacing w:val="80"/>
          <w:sz w:val="16"/>
        </w:rPr>
        <w:t> </w:t>
      </w:r>
      <w:r>
        <w:rPr>
          <w:color w:val="231F20"/>
          <w:sz w:val="16"/>
        </w:rPr>
        <w:t>vaccine.</w:t>
      </w:r>
      <w:r>
        <w:rPr>
          <w:color w:val="231F20"/>
          <w:spacing w:val="80"/>
          <w:sz w:val="16"/>
        </w:rPr>
        <w:t> </w:t>
      </w:r>
      <w:r>
        <w:rPr>
          <w:i/>
          <w:color w:val="231F20"/>
          <w:sz w:val="16"/>
        </w:rPr>
        <w:t>J</w:t>
      </w:r>
      <w:r>
        <w:rPr>
          <w:i/>
          <w:color w:val="231F20"/>
          <w:spacing w:val="80"/>
          <w:sz w:val="16"/>
        </w:rPr>
        <w:t> </w:t>
      </w:r>
      <w:r>
        <w:rPr>
          <w:i/>
          <w:color w:val="231F20"/>
          <w:sz w:val="16"/>
        </w:rPr>
        <w:t>Immunol</w:t>
      </w:r>
      <w:r>
        <w:rPr>
          <w:color w:val="231F20"/>
          <w:sz w:val="16"/>
        </w:rPr>
        <w:t>.</w:t>
      </w:r>
      <w:r>
        <w:rPr>
          <w:color w:val="231F20"/>
          <w:spacing w:val="80"/>
          <w:sz w:val="16"/>
        </w:rPr>
        <w:t> </w:t>
      </w:r>
      <w:r>
        <w:rPr>
          <w:color w:val="231F20"/>
          <w:sz w:val="16"/>
        </w:rPr>
        <w:t>2004;173:</w:t>
      </w:r>
      <w:r>
        <w:rPr>
          <w:color w:val="231F20"/>
          <w:spacing w:val="40"/>
          <w:sz w:val="16"/>
        </w:rPr>
        <w:t> </w:t>
      </w:r>
      <w:r>
        <w:rPr>
          <w:color w:val="231F20"/>
          <w:spacing w:val="-2"/>
          <w:sz w:val="16"/>
        </w:rPr>
        <w:t>673-681.</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221" w:id="247"/>
      <w:bookmarkEnd w:id="247"/>
      <w:r>
        <w:rPr/>
      </w:r>
      <w:r>
        <w:rPr>
          <w:color w:val="231F20"/>
          <w:w w:val="105"/>
          <w:sz w:val="16"/>
        </w:rPr>
        <w:t>Kovaiou</w:t>
      </w:r>
      <w:r>
        <w:rPr>
          <w:color w:val="231F20"/>
          <w:w w:val="105"/>
          <w:sz w:val="16"/>
        </w:rPr>
        <w:t> RD,</w:t>
      </w:r>
      <w:r>
        <w:rPr>
          <w:color w:val="231F20"/>
          <w:w w:val="105"/>
          <w:sz w:val="16"/>
        </w:rPr>
        <w:t> Weiskirchner</w:t>
      </w:r>
      <w:r>
        <w:rPr>
          <w:color w:val="231F20"/>
          <w:w w:val="105"/>
          <w:sz w:val="16"/>
        </w:rPr>
        <w:t> I,</w:t>
      </w:r>
      <w:r>
        <w:rPr>
          <w:color w:val="231F20"/>
          <w:w w:val="105"/>
          <w:sz w:val="16"/>
        </w:rPr>
        <w:t> Keller</w:t>
      </w:r>
      <w:r>
        <w:rPr>
          <w:color w:val="231F20"/>
          <w:w w:val="105"/>
          <w:sz w:val="16"/>
        </w:rPr>
        <w:t> M,</w:t>
      </w:r>
      <w:r>
        <w:rPr>
          <w:color w:val="231F20"/>
          <w:w w:val="105"/>
          <w:sz w:val="16"/>
        </w:rPr>
        <w:t> et</w:t>
      </w:r>
      <w:r>
        <w:rPr>
          <w:color w:val="231F20"/>
          <w:spacing w:val="-5"/>
          <w:w w:val="105"/>
          <w:sz w:val="16"/>
        </w:rPr>
        <w:t> </w:t>
      </w:r>
      <w:r>
        <w:rPr>
          <w:color w:val="231F20"/>
          <w:w w:val="105"/>
          <w:sz w:val="16"/>
        </w:rPr>
        <w:t>al.</w:t>
      </w:r>
      <w:r>
        <w:rPr>
          <w:color w:val="231F20"/>
          <w:w w:val="105"/>
          <w:sz w:val="16"/>
        </w:rPr>
        <w:t> Age-related</w:t>
      </w:r>
      <w:r>
        <w:rPr>
          <w:color w:val="231F20"/>
          <w:w w:val="105"/>
          <w:sz w:val="16"/>
        </w:rPr>
        <w:t> </w:t>
      </w:r>
      <w:r>
        <w:rPr>
          <w:color w:val="231F20"/>
          <w:w w:val="105"/>
          <w:sz w:val="16"/>
        </w:rPr>
        <w:t>differ- ences in phenotype and function of CD4</w:t>
      </w:r>
      <w:r>
        <w:rPr>
          <w:rFonts w:ascii="Microsoft Sans Serif"/>
          <w:color w:val="231F20"/>
          <w:w w:val="105"/>
          <w:sz w:val="16"/>
        </w:rPr>
        <w:t>+ </w:t>
      </w:r>
      <w:r>
        <w:rPr>
          <w:color w:val="231F20"/>
          <w:w w:val="105"/>
          <w:sz w:val="16"/>
        </w:rPr>
        <w:t>T cells are due to a phenotypic</w:t>
      </w:r>
      <w:r>
        <w:rPr>
          <w:color w:val="231F20"/>
          <w:w w:val="105"/>
          <w:sz w:val="16"/>
        </w:rPr>
        <w:t> shift</w:t>
      </w:r>
      <w:r>
        <w:rPr>
          <w:color w:val="231F20"/>
          <w:w w:val="105"/>
          <w:sz w:val="16"/>
        </w:rPr>
        <w:t> from</w:t>
      </w:r>
      <w:r>
        <w:rPr>
          <w:color w:val="231F20"/>
          <w:w w:val="105"/>
          <w:sz w:val="16"/>
        </w:rPr>
        <w:t> naive</w:t>
      </w:r>
      <w:r>
        <w:rPr>
          <w:color w:val="231F20"/>
          <w:w w:val="105"/>
          <w:sz w:val="16"/>
        </w:rPr>
        <w:t> to</w:t>
      </w:r>
      <w:r>
        <w:rPr>
          <w:color w:val="231F20"/>
          <w:w w:val="105"/>
          <w:sz w:val="16"/>
        </w:rPr>
        <w:t> memory</w:t>
      </w:r>
      <w:r>
        <w:rPr>
          <w:color w:val="231F20"/>
          <w:w w:val="105"/>
          <w:sz w:val="16"/>
        </w:rPr>
        <w:t> effector</w:t>
      </w:r>
      <w:r>
        <w:rPr>
          <w:color w:val="231F20"/>
          <w:w w:val="105"/>
          <w:sz w:val="16"/>
        </w:rPr>
        <w:t> CD4</w:t>
      </w:r>
      <w:r>
        <w:rPr>
          <w:rFonts w:ascii="Microsoft Sans Serif"/>
          <w:color w:val="231F20"/>
          <w:w w:val="105"/>
          <w:sz w:val="16"/>
        </w:rPr>
        <w:t>+ </w:t>
      </w:r>
      <w:r>
        <w:rPr>
          <w:color w:val="231F20"/>
          <w:w w:val="105"/>
          <w:sz w:val="16"/>
        </w:rPr>
        <w:t>T</w:t>
      </w:r>
      <w:r>
        <w:rPr>
          <w:color w:val="231F20"/>
          <w:w w:val="105"/>
          <w:sz w:val="16"/>
        </w:rPr>
        <w:t> cells.</w:t>
      </w:r>
      <w:r>
        <w:rPr>
          <w:color w:val="231F20"/>
          <w:spacing w:val="40"/>
          <w:w w:val="105"/>
          <w:sz w:val="16"/>
        </w:rPr>
        <w:t> </w:t>
      </w:r>
      <w:r>
        <w:rPr>
          <w:i/>
          <w:color w:val="231F20"/>
          <w:w w:val="105"/>
          <w:sz w:val="16"/>
        </w:rPr>
        <w:t>Int Immunol</w:t>
      </w:r>
      <w:r>
        <w:rPr>
          <w:color w:val="231F20"/>
          <w:w w:val="105"/>
          <w:sz w:val="16"/>
        </w:rPr>
        <w:t>. 2005;17:1359-1366.</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222" w:id="248"/>
      <w:bookmarkEnd w:id="248"/>
      <w:r>
        <w:rPr/>
      </w:r>
      <w:r>
        <w:rPr>
          <w:color w:val="231F20"/>
          <w:sz w:val="16"/>
        </w:rPr>
        <w:t>Deng</w:t>
      </w:r>
      <w:r>
        <w:rPr>
          <w:color w:val="231F20"/>
          <w:spacing w:val="17"/>
          <w:sz w:val="16"/>
        </w:rPr>
        <w:t> </w:t>
      </w:r>
      <w:r>
        <w:rPr>
          <w:color w:val="231F20"/>
          <w:sz w:val="16"/>
        </w:rPr>
        <w:t>Y,</w:t>
      </w:r>
      <w:r>
        <w:rPr>
          <w:color w:val="231F20"/>
          <w:spacing w:val="17"/>
          <w:sz w:val="16"/>
        </w:rPr>
        <w:t> </w:t>
      </w:r>
      <w:r>
        <w:rPr>
          <w:color w:val="231F20"/>
          <w:sz w:val="16"/>
        </w:rPr>
        <w:t>Jing</w:t>
      </w:r>
      <w:r>
        <w:rPr>
          <w:color w:val="231F20"/>
          <w:spacing w:val="17"/>
          <w:sz w:val="16"/>
        </w:rPr>
        <w:t> </w:t>
      </w:r>
      <w:r>
        <w:rPr>
          <w:color w:val="231F20"/>
          <w:sz w:val="16"/>
        </w:rPr>
        <w:t>Y,</w:t>
      </w:r>
      <w:r>
        <w:rPr>
          <w:color w:val="231F20"/>
          <w:spacing w:val="17"/>
          <w:sz w:val="16"/>
        </w:rPr>
        <w:t> </w:t>
      </w:r>
      <w:r>
        <w:rPr>
          <w:color w:val="231F20"/>
          <w:sz w:val="16"/>
        </w:rPr>
        <w:t>Campbell</w:t>
      </w:r>
      <w:r>
        <w:rPr>
          <w:color w:val="231F20"/>
          <w:spacing w:val="17"/>
          <w:sz w:val="16"/>
        </w:rPr>
        <w:t> </w:t>
      </w:r>
      <w:r>
        <w:rPr>
          <w:color w:val="231F20"/>
          <w:sz w:val="16"/>
        </w:rPr>
        <w:t>AE,</w:t>
      </w:r>
      <w:r>
        <w:rPr>
          <w:color w:val="231F20"/>
          <w:spacing w:val="17"/>
          <w:sz w:val="16"/>
        </w:rPr>
        <w:t> </w:t>
      </w:r>
      <w:r>
        <w:rPr>
          <w:color w:val="231F20"/>
          <w:sz w:val="16"/>
        </w:rPr>
        <w:t>et</w:t>
      </w:r>
      <w:r>
        <w:rPr>
          <w:color w:val="231F20"/>
          <w:spacing w:val="16"/>
          <w:sz w:val="16"/>
        </w:rPr>
        <w:t> </w:t>
      </w:r>
      <w:r>
        <w:rPr>
          <w:color w:val="231F20"/>
          <w:sz w:val="16"/>
        </w:rPr>
        <w:t>al.</w:t>
      </w:r>
      <w:r>
        <w:rPr>
          <w:color w:val="231F20"/>
          <w:spacing w:val="17"/>
          <w:sz w:val="16"/>
        </w:rPr>
        <w:t> </w:t>
      </w:r>
      <w:r>
        <w:rPr>
          <w:color w:val="231F20"/>
          <w:sz w:val="16"/>
        </w:rPr>
        <w:t>Age-related</w:t>
      </w:r>
      <w:r>
        <w:rPr>
          <w:color w:val="231F20"/>
          <w:spacing w:val="17"/>
          <w:sz w:val="16"/>
        </w:rPr>
        <w:t> </w:t>
      </w:r>
      <w:r>
        <w:rPr>
          <w:color w:val="231F20"/>
          <w:sz w:val="16"/>
        </w:rPr>
        <w:t>impaired</w:t>
      </w:r>
      <w:r>
        <w:rPr>
          <w:color w:val="231F20"/>
          <w:spacing w:val="17"/>
          <w:sz w:val="16"/>
        </w:rPr>
        <w:t> </w:t>
      </w:r>
      <w:r>
        <w:rPr>
          <w:color w:val="231F20"/>
          <w:sz w:val="16"/>
        </w:rPr>
        <w:t>type</w:t>
      </w:r>
      <w:r>
        <w:rPr>
          <w:color w:val="231F20"/>
          <w:spacing w:val="17"/>
          <w:sz w:val="16"/>
        </w:rPr>
        <w:t> </w:t>
      </w:r>
      <w:r>
        <w:rPr>
          <w:color w:val="231F20"/>
          <w:sz w:val="16"/>
        </w:rPr>
        <w:t>1</w:t>
      </w:r>
      <w:r>
        <w:rPr>
          <w:color w:val="231F20"/>
          <w:spacing w:val="40"/>
          <w:sz w:val="16"/>
        </w:rPr>
        <w:t> </w:t>
      </w:r>
      <w:r>
        <w:rPr>
          <w:color w:val="231F20"/>
          <w:sz w:val="16"/>
        </w:rPr>
        <w:t>T</w:t>
      </w:r>
      <w:r>
        <w:rPr>
          <w:color w:val="231F20"/>
          <w:spacing w:val="40"/>
          <w:sz w:val="16"/>
        </w:rPr>
        <w:t> </w:t>
      </w:r>
      <w:r>
        <w:rPr>
          <w:color w:val="231F20"/>
          <w:sz w:val="16"/>
        </w:rPr>
        <w:t>cell</w:t>
      </w:r>
      <w:r>
        <w:rPr>
          <w:color w:val="231F20"/>
          <w:spacing w:val="40"/>
          <w:sz w:val="16"/>
        </w:rPr>
        <w:t> </w:t>
      </w:r>
      <w:r>
        <w:rPr>
          <w:color w:val="231F20"/>
          <w:sz w:val="16"/>
        </w:rPr>
        <w:t>responses</w:t>
      </w:r>
      <w:r>
        <w:rPr>
          <w:color w:val="231F20"/>
          <w:spacing w:val="40"/>
          <w:sz w:val="16"/>
        </w:rPr>
        <w:t> </w:t>
      </w:r>
      <w:r>
        <w:rPr>
          <w:color w:val="231F20"/>
          <w:sz w:val="16"/>
        </w:rPr>
        <w:t>to</w:t>
      </w:r>
      <w:r>
        <w:rPr>
          <w:color w:val="231F20"/>
          <w:spacing w:val="40"/>
          <w:sz w:val="16"/>
        </w:rPr>
        <w:t> </w:t>
      </w:r>
      <w:r>
        <w:rPr>
          <w:color w:val="231F20"/>
          <w:sz w:val="16"/>
        </w:rPr>
        <w:t>influenza:</w:t>
      </w:r>
      <w:r>
        <w:rPr>
          <w:color w:val="231F20"/>
          <w:spacing w:val="40"/>
          <w:sz w:val="16"/>
        </w:rPr>
        <w:t> </w:t>
      </w:r>
      <w:r>
        <w:rPr>
          <w:color w:val="231F20"/>
          <w:sz w:val="16"/>
        </w:rPr>
        <w:t>reduced</w:t>
      </w:r>
      <w:r>
        <w:rPr>
          <w:color w:val="231F20"/>
          <w:spacing w:val="40"/>
          <w:sz w:val="16"/>
        </w:rPr>
        <w:t> </w:t>
      </w:r>
      <w:r>
        <w:rPr>
          <w:color w:val="231F20"/>
          <w:sz w:val="16"/>
        </w:rPr>
        <w:t>activation</w:t>
      </w:r>
      <w:r>
        <w:rPr>
          <w:color w:val="231F20"/>
          <w:spacing w:val="40"/>
          <w:sz w:val="16"/>
        </w:rPr>
        <w:t> </w:t>
      </w:r>
      <w:r>
        <w:rPr>
          <w:color w:val="231F20"/>
          <w:sz w:val="16"/>
        </w:rPr>
        <w:t>ex</w:t>
      </w:r>
      <w:r>
        <w:rPr>
          <w:color w:val="231F20"/>
          <w:spacing w:val="40"/>
          <w:sz w:val="16"/>
        </w:rPr>
        <w:t> </w:t>
      </w:r>
      <w:r>
        <w:rPr>
          <w:color w:val="231F20"/>
          <w:sz w:val="16"/>
        </w:rPr>
        <w:t>vivo,</w:t>
      </w:r>
      <w:r>
        <w:rPr>
          <w:color w:val="231F20"/>
          <w:spacing w:val="40"/>
          <w:sz w:val="16"/>
        </w:rPr>
        <w:t> </w:t>
      </w:r>
      <w:r>
        <w:rPr>
          <w:color w:val="231F20"/>
          <w:sz w:val="16"/>
        </w:rPr>
        <w:t>decreased</w:t>
      </w:r>
      <w:r>
        <w:rPr>
          <w:color w:val="231F20"/>
          <w:spacing w:val="40"/>
          <w:sz w:val="16"/>
        </w:rPr>
        <w:t> </w:t>
      </w:r>
      <w:r>
        <w:rPr>
          <w:color w:val="231F20"/>
          <w:sz w:val="16"/>
        </w:rPr>
        <w:t>expansion</w:t>
      </w:r>
      <w:r>
        <w:rPr>
          <w:color w:val="231F20"/>
          <w:spacing w:val="40"/>
          <w:sz w:val="16"/>
        </w:rPr>
        <w:t> </w:t>
      </w:r>
      <w:r>
        <w:rPr>
          <w:color w:val="231F20"/>
          <w:sz w:val="16"/>
        </w:rPr>
        <w:t>in</w:t>
      </w:r>
      <w:r>
        <w:rPr>
          <w:color w:val="231F20"/>
          <w:spacing w:val="40"/>
          <w:sz w:val="16"/>
        </w:rPr>
        <w:t> </w:t>
      </w:r>
      <w:r>
        <w:rPr>
          <w:color w:val="231F20"/>
          <w:sz w:val="16"/>
        </w:rPr>
        <w:t>CTL</w:t>
      </w:r>
      <w:r>
        <w:rPr>
          <w:color w:val="231F20"/>
          <w:spacing w:val="40"/>
          <w:sz w:val="16"/>
        </w:rPr>
        <w:t> </w:t>
      </w:r>
      <w:r>
        <w:rPr>
          <w:color w:val="231F20"/>
          <w:sz w:val="16"/>
        </w:rPr>
        <w:t>culture</w:t>
      </w:r>
      <w:r>
        <w:rPr>
          <w:color w:val="231F20"/>
          <w:spacing w:val="40"/>
          <w:sz w:val="16"/>
        </w:rPr>
        <w:t> </w:t>
      </w:r>
      <w:r>
        <w:rPr>
          <w:color w:val="231F20"/>
          <w:sz w:val="16"/>
        </w:rPr>
        <w:t>in</w:t>
      </w:r>
      <w:r>
        <w:rPr>
          <w:color w:val="231F20"/>
          <w:spacing w:val="40"/>
          <w:sz w:val="16"/>
        </w:rPr>
        <w:t> </w:t>
      </w:r>
      <w:r>
        <w:rPr>
          <w:color w:val="231F20"/>
          <w:sz w:val="16"/>
        </w:rPr>
        <w:t>vitro,</w:t>
      </w:r>
      <w:r>
        <w:rPr>
          <w:color w:val="231F20"/>
          <w:spacing w:val="40"/>
          <w:sz w:val="16"/>
        </w:rPr>
        <w:t> </w:t>
      </w:r>
      <w:r>
        <w:rPr>
          <w:color w:val="231F20"/>
          <w:sz w:val="16"/>
        </w:rPr>
        <w:t>and</w:t>
      </w:r>
      <w:r>
        <w:rPr>
          <w:color w:val="231F20"/>
          <w:spacing w:val="40"/>
          <w:sz w:val="16"/>
        </w:rPr>
        <w:t> </w:t>
      </w:r>
      <w:r>
        <w:rPr>
          <w:color w:val="231F20"/>
          <w:sz w:val="16"/>
        </w:rPr>
        <w:t>blunted</w:t>
      </w:r>
      <w:r>
        <w:rPr>
          <w:color w:val="231F20"/>
          <w:spacing w:val="40"/>
          <w:sz w:val="16"/>
        </w:rPr>
        <w:t> </w:t>
      </w:r>
      <w:r>
        <w:rPr>
          <w:color w:val="231F20"/>
          <w:sz w:val="16"/>
        </w:rPr>
        <w:t>response</w:t>
      </w:r>
      <w:r>
        <w:rPr>
          <w:color w:val="231F20"/>
          <w:spacing w:val="40"/>
          <w:sz w:val="16"/>
        </w:rPr>
        <w:t> </w:t>
      </w:r>
      <w:r>
        <w:rPr>
          <w:color w:val="231F20"/>
          <w:sz w:val="16"/>
        </w:rPr>
        <w:t>to</w:t>
      </w:r>
      <w:r>
        <w:rPr>
          <w:color w:val="231F20"/>
          <w:spacing w:val="40"/>
          <w:sz w:val="16"/>
        </w:rPr>
        <w:t> </w:t>
      </w:r>
      <w:r>
        <w:rPr>
          <w:color w:val="231F20"/>
          <w:sz w:val="16"/>
        </w:rPr>
        <w:t>influenza</w:t>
      </w:r>
      <w:r>
        <w:rPr>
          <w:color w:val="231F20"/>
          <w:spacing w:val="40"/>
          <w:sz w:val="16"/>
        </w:rPr>
        <w:t> </w:t>
      </w:r>
      <w:r>
        <w:rPr>
          <w:color w:val="231F20"/>
          <w:sz w:val="16"/>
        </w:rPr>
        <w:t>vaccination</w:t>
      </w:r>
      <w:r>
        <w:rPr>
          <w:color w:val="231F20"/>
          <w:spacing w:val="40"/>
          <w:sz w:val="16"/>
        </w:rPr>
        <w:t> </w:t>
      </w:r>
      <w:r>
        <w:rPr>
          <w:color w:val="231F20"/>
          <w:sz w:val="16"/>
        </w:rPr>
        <w:t>in</w:t>
      </w:r>
      <w:r>
        <w:rPr>
          <w:color w:val="231F20"/>
          <w:spacing w:val="40"/>
          <w:sz w:val="16"/>
        </w:rPr>
        <w:t> </w:t>
      </w:r>
      <w:r>
        <w:rPr>
          <w:color w:val="231F20"/>
          <w:sz w:val="16"/>
        </w:rPr>
        <w:t>vivo</w:t>
      </w:r>
      <w:r>
        <w:rPr>
          <w:color w:val="231F20"/>
          <w:spacing w:val="40"/>
          <w:sz w:val="16"/>
        </w:rPr>
        <w:t> </w:t>
      </w:r>
      <w:r>
        <w:rPr>
          <w:color w:val="231F20"/>
          <w:sz w:val="16"/>
        </w:rPr>
        <w:t>in</w:t>
      </w:r>
      <w:r>
        <w:rPr>
          <w:color w:val="231F20"/>
          <w:spacing w:val="40"/>
          <w:sz w:val="16"/>
        </w:rPr>
        <w:t> </w:t>
      </w:r>
      <w:r>
        <w:rPr>
          <w:color w:val="231F20"/>
          <w:sz w:val="16"/>
        </w:rPr>
        <w:t>the</w:t>
      </w:r>
      <w:r>
        <w:rPr>
          <w:color w:val="231F20"/>
          <w:spacing w:val="40"/>
          <w:sz w:val="16"/>
        </w:rPr>
        <w:t> </w:t>
      </w:r>
      <w:r>
        <w:rPr>
          <w:color w:val="231F20"/>
          <w:sz w:val="16"/>
        </w:rPr>
        <w:t>elderly.</w:t>
      </w:r>
      <w:r>
        <w:rPr>
          <w:color w:val="231F20"/>
          <w:spacing w:val="40"/>
          <w:sz w:val="16"/>
        </w:rPr>
        <w:t> </w:t>
      </w:r>
      <w:r>
        <w:rPr>
          <w:i/>
          <w:color w:val="231F20"/>
          <w:sz w:val="16"/>
        </w:rPr>
        <w:t>J</w:t>
      </w:r>
      <w:r>
        <w:rPr>
          <w:i/>
          <w:color w:val="231F20"/>
          <w:spacing w:val="40"/>
          <w:sz w:val="16"/>
        </w:rPr>
        <w:t> </w:t>
      </w:r>
      <w:r>
        <w:rPr>
          <w:i/>
          <w:color w:val="231F20"/>
          <w:sz w:val="16"/>
        </w:rPr>
        <w:t>Immunol</w:t>
      </w:r>
      <w:r>
        <w:rPr>
          <w:color w:val="231F20"/>
          <w:sz w:val="16"/>
        </w:rPr>
        <w:t>. 2004;172:3437-3446.</w:t>
      </w:r>
    </w:p>
    <w:p>
      <w:pPr>
        <w:pStyle w:val="ListParagraph"/>
        <w:numPr>
          <w:ilvl w:val="0"/>
          <w:numId w:val="9"/>
        </w:numPr>
        <w:tabs>
          <w:tab w:pos="699" w:val="left" w:leader="none"/>
        </w:tabs>
        <w:spacing w:line="235" w:lineRule="auto" w:before="0" w:after="0"/>
        <w:ind w:left="699" w:right="1077" w:hanging="380"/>
        <w:jc w:val="both"/>
        <w:rPr>
          <w:sz w:val="16"/>
        </w:rPr>
      </w:pPr>
      <w:bookmarkStart w:name="_bookmark223" w:id="249"/>
      <w:bookmarkEnd w:id="249"/>
      <w:r>
        <w:rPr/>
      </w:r>
      <w:r>
        <w:rPr>
          <w:color w:val="231F20"/>
          <w:sz w:val="16"/>
        </w:rPr>
        <w:t>DiazGranados</w:t>
      </w:r>
      <w:r>
        <w:rPr>
          <w:color w:val="231F20"/>
          <w:spacing w:val="40"/>
          <w:sz w:val="16"/>
        </w:rPr>
        <w:t> </w:t>
      </w:r>
      <w:r>
        <w:rPr>
          <w:color w:val="231F20"/>
          <w:sz w:val="16"/>
        </w:rPr>
        <w:t>CA,</w:t>
      </w:r>
      <w:r>
        <w:rPr>
          <w:color w:val="231F20"/>
          <w:spacing w:val="40"/>
          <w:sz w:val="16"/>
        </w:rPr>
        <w:t> </w:t>
      </w:r>
      <w:r>
        <w:rPr>
          <w:color w:val="231F20"/>
          <w:sz w:val="16"/>
        </w:rPr>
        <w:t>Dunning</w:t>
      </w:r>
      <w:r>
        <w:rPr>
          <w:color w:val="231F20"/>
          <w:spacing w:val="40"/>
          <w:sz w:val="16"/>
        </w:rPr>
        <w:t> </w:t>
      </w:r>
      <w:r>
        <w:rPr>
          <w:color w:val="231F20"/>
          <w:sz w:val="16"/>
        </w:rPr>
        <w:t>AJ,</w:t>
      </w:r>
      <w:r>
        <w:rPr>
          <w:color w:val="231F20"/>
          <w:spacing w:val="40"/>
          <w:sz w:val="16"/>
        </w:rPr>
        <w:t> </w:t>
      </w:r>
      <w:r>
        <w:rPr>
          <w:color w:val="231F20"/>
          <w:sz w:val="16"/>
        </w:rPr>
        <w:t>Kimmel</w:t>
      </w:r>
      <w:r>
        <w:rPr>
          <w:color w:val="231F20"/>
          <w:spacing w:val="40"/>
          <w:sz w:val="16"/>
        </w:rPr>
        <w:t> </w:t>
      </w:r>
      <w:r>
        <w:rPr>
          <w:color w:val="231F20"/>
          <w:sz w:val="16"/>
        </w:rPr>
        <w:t>M,</w:t>
      </w:r>
      <w:r>
        <w:rPr>
          <w:color w:val="231F20"/>
          <w:spacing w:val="40"/>
          <w:sz w:val="16"/>
        </w:rPr>
        <w:t> </w:t>
      </w:r>
      <w:r>
        <w:rPr>
          <w:color w:val="231F20"/>
          <w:sz w:val="16"/>
        </w:rPr>
        <w:t>et al.</w:t>
      </w:r>
      <w:r>
        <w:rPr>
          <w:color w:val="231F20"/>
          <w:spacing w:val="40"/>
          <w:sz w:val="16"/>
        </w:rPr>
        <w:t> </w:t>
      </w:r>
      <w:r>
        <w:rPr>
          <w:color w:val="231F20"/>
          <w:sz w:val="16"/>
        </w:rPr>
        <w:t>Efficacy</w:t>
      </w:r>
      <w:r>
        <w:rPr>
          <w:color w:val="231F20"/>
          <w:spacing w:val="40"/>
          <w:sz w:val="16"/>
        </w:rPr>
        <w:t> </w:t>
      </w:r>
      <w:r>
        <w:rPr>
          <w:color w:val="231F20"/>
          <w:sz w:val="16"/>
        </w:rPr>
        <w:t>of</w:t>
      </w:r>
      <w:r>
        <w:rPr>
          <w:color w:val="231F20"/>
          <w:spacing w:val="40"/>
          <w:sz w:val="16"/>
        </w:rPr>
        <w:t> </w:t>
      </w:r>
      <w:r>
        <w:rPr>
          <w:color w:val="231F20"/>
          <w:sz w:val="16"/>
        </w:rPr>
        <w:t>high-dose</w:t>
      </w:r>
      <w:r>
        <w:rPr>
          <w:color w:val="231F20"/>
          <w:spacing w:val="18"/>
          <w:sz w:val="16"/>
        </w:rPr>
        <w:t> </w:t>
      </w:r>
      <w:r>
        <w:rPr>
          <w:color w:val="231F20"/>
          <w:sz w:val="16"/>
        </w:rPr>
        <w:t>versus</w:t>
      </w:r>
      <w:r>
        <w:rPr>
          <w:color w:val="231F20"/>
          <w:spacing w:val="18"/>
          <w:sz w:val="16"/>
        </w:rPr>
        <w:t> </w:t>
      </w:r>
      <w:r>
        <w:rPr>
          <w:color w:val="231F20"/>
          <w:sz w:val="16"/>
        </w:rPr>
        <w:t>standard-dose</w:t>
      </w:r>
      <w:r>
        <w:rPr>
          <w:color w:val="231F20"/>
          <w:spacing w:val="18"/>
          <w:sz w:val="16"/>
        </w:rPr>
        <w:t> </w:t>
      </w:r>
      <w:r>
        <w:rPr>
          <w:color w:val="231F20"/>
          <w:sz w:val="16"/>
        </w:rPr>
        <w:t>influenza</w:t>
      </w:r>
      <w:r>
        <w:rPr>
          <w:color w:val="231F20"/>
          <w:spacing w:val="18"/>
          <w:sz w:val="16"/>
        </w:rPr>
        <w:t> </w:t>
      </w:r>
      <w:r>
        <w:rPr>
          <w:color w:val="231F20"/>
          <w:sz w:val="16"/>
        </w:rPr>
        <w:t>vaccine</w:t>
      </w:r>
      <w:r>
        <w:rPr>
          <w:color w:val="231F20"/>
          <w:spacing w:val="18"/>
          <w:sz w:val="16"/>
        </w:rPr>
        <w:t> </w:t>
      </w:r>
      <w:r>
        <w:rPr>
          <w:color w:val="231F20"/>
          <w:sz w:val="16"/>
        </w:rPr>
        <w:t>in</w:t>
      </w:r>
      <w:r>
        <w:rPr>
          <w:color w:val="231F20"/>
          <w:spacing w:val="18"/>
          <w:sz w:val="16"/>
        </w:rPr>
        <w:t> </w:t>
      </w:r>
      <w:r>
        <w:rPr>
          <w:color w:val="231F20"/>
          <w:sz w:val="16"/>
        </w:rPr>
        <w:t>older</w:t>
      </w:r>
      <w:r>
        <w:rPr>
          <w:color w:val="231F20"/>
          <w:spacing w:val="18"/>
          <w:sz w:val="16"/>
        </w:rPr>
        <w:t> </w:t>
      </w:r>
      <w:r>
        <w:rPr>
          <w:color w:val="231F20"/>
          <w:sz w:val="16"/>
        </w:rPr>
        <w:t>adults.</w:t>
      </w:r>
      <w:r>
        <w:rPr>
          <w:color w:val="231F20"/>
          <w:spacing w:val="40"/>
          <w:sz w:val="16"/>
        </w:rPr>
        <w:t> </w:t>
      </w:r>
      <w:r>
        <w:rPr>
          <w:i/>
          <w:color w:val="231F20"/>
          <w:sz w:val="16"/>
        </w:rPr>
        <w:t>N Engl J Med</w:t>
      </w:r>
      <w:r>
        <w:rPr>
          <w:color w:val="231F20"/>
          <w:sz w:val="16"/>
        </w:rPr>
        <w:t>. 2014;371:635-645.</w:t>
      </w:r>
    </w:p>
    <w:sectPr>
      <w:type w:val="continuous"/>
      <w:pgSz w:w="12240" w:h="15660"/>
      <w:pgMar w:header="561" w:footer="0" w:top="1060" w:bottom="280" w:left="720" w:right="0"/>
      <w:cols w:num="2" w:equalWidth="0">
        <w:col w:w="5281" w:space="40"/>
        <w:col w:w="619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mbria">
    <w:altName w:val="Cambria"/>
    <w:charset w:val="1"/>
    <w:family w:val="roman"/>
    <w:pitch w:val="variable"/>
  </w:font>
  <w:font w:name="Arial">
    <w:altName w:val="Arial"/>
    <w:charset w:val="1"/>
    <w:family w:val="swiss"/>
    <w:pitch w:val="variable"/>
  </w:font>
  <w:font w:name="Arial MT">
    <w:altName w:val="Arial MT"/>
    <w:charset w:val="1"/>
    <w:family w:val="swiss"/>
    <w:pitch w:val="variable"/>
  </w:font>
  <w:font w:name="Symbol">
    <w:altName w:val="Symbol"/>
    <w:charset w:val="2"/>
    <w:family w:val="decorative"/>
    <w:pitch w:val="variable"/>
  </w:font>
  <w:font w:name="Constantia">
    <w:altName w:val="Constantia"/>
    <w:charset w:val="1"/>
    <w:family w:val="roman"/>
    <w:pitch w:val="variable"/>
  </w:font>
  <w:font w:name="Microsoft Sans Serif">
    <w:altName w:val="Microsoft Sans Serif"/>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721600">
              <wp:simplePos x="0" y="0"/>
              <wp:positionH relativeFrom="page">
                <wp:posOffset>5702096</wp:posOffset>
              </wp:positionH>
              <wp:positionV relativeFrom="page">
                <wp:posOffset>343787</wp:posOffset>
              </wp:positionV>
              <wp:extent cx="1435735" cy="17716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435735" cy="177165"/>
                      </a:xfrm>
                      <a:prstGeom prst="rect">
                        <a:avLst/>
                      </a:prstGeom>
                    </wps:spPr>
                    <wps:txbx>
                      <w:txbxContent>
                        <w:p>
                          <w:pPr>
                            <w:tabs>
                              <w:tab w:pos="2180" w:val="right" w:leader="none"/>
                            </w:tabs>
                            <w:spacing w:before="27"/>
                            <w:ind w:left="20" w:right="0" w:firstLine="0"/>
                            <w:jc w:val="left"/>
                            <w:rPr>
                              <w:rFonts w:ascii="Arial"/>
                              <w:b/>
                              <w:sz w:val="20"/>
                            </w:rPr>
                          </w:pPr>
                          <w:r>
                            <w:rPr>
                              <w:rFonts w:ascii="Arial MT"/>
                              <w:color w:val="231F20"/>
                              <w:spacing w:val="-2"/>
                              <w:sz w:val="16"/>
                            </w:rPr>
                            <w:t>Vaccine</w:t>
                          </w:r>
                          <w:r>
                            <w:rPr>
                              <w:rFonts w:ascii="Arial MT"/>
                              <w:color w:val="231F20"/>
                              <w:spacing w:val="-7"/>
                              <w:sz w:val="16"/>
                            </w:rPr>
                            <w:t> </w:t>
                          </w:r>
                          <w:r>
                            <w:rPr>
                              <w:rFonts w:ascii="Arial MT"/>
                              <w:color w:val="231F20"/>
                              <w:spacing w:val="-2"/>
                              <w:sz w:val="16"/>
                            </w:rPr>
                            <w:t>Immunology</w:t>
                          </w:r>
                          <w:r>
                            <w:rPr>
                              <w:rFonts w:ascii="Arial MT"/>
                              <w:color w:val="231F20"/>
                              <w:sz w:val="16"/>
                            </w:rPr>
                            <w:tab/>
                          </w:r>
                          <w:r>
                            <w:rPr>
                              <w:rFonts w:ascii="Arial"/>
                              <w:b/>
                              <w:color w:val="231F20"/>
                              <w:spacing w:val="-5"/>
                              <w:sz w:val="20"/>
                            </w:rPr>
                            <w:fldChar w:fldCharType="begin"/>
                          </w:r>
                          <w:r>
                            <w:rPr>
                              <w:rFonts w:ascii="Arial"/>
                              <w:b/>
                              <w:color w:val="231F20"/>
                              <w:spacing w:val="-5"/>
                              <w:sz w:val="20"/>
                            </w:rPr>
                            <w:instrText> PAGE </w:instrText>
                          </w:r>
                          <w:r>
                            <w:rPr>
                              <w:rFonts w:ascii="Arial"/>
                              <w:b/>
                              <w:color w:val="231F20"/>
                              <w:spacing w:val="-5"/>
                              <w:sz w:val="20"/>
                            </w:rPr>
                            <w:fldChar w:fldCharType="separate"/>
                          </w:r>
                          <w:r>
                            <w:rPr>
                              <w:rFonts w:ascii="Arial"/>
                              <w:b/>
                              <w:color w:val="231F20"/>
                              <w:spacing w:val="-5"/>
                              <w:sz w:val="20"/>
                            </w:rPr>
                            <w:t>17</w:t>
                          </w:r>
                          <w:r>
                            <w:rPr>
                              <w:rFonts w:ascii="Arial"/>
                              <w:b/>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448.984009pt;margin-top:27.069901pt;width:113.05pt;height:13.95pt;mso-position-horizontal-relative:page;mso-position-vertical-relative:page;z-index:-17594880" type="#_x0000_t202" id="docshape2" filled="false" stroked="false">
              <v:textbox inset="0,0,0,0">
                <w:txbxContent>
                  <w:p>
                    <w:pPr>
                      <w:tabs>
                        <w:tab w:pos="2180" w:val="right" w:leader="none"/>
                      </w:tabs>
                      <w:spacing w:before="27"/>
                      <w:ind w:left="20" w:right="0" w:firstLine="0"/>
                      <w:jc w:val="left"/>
                      <w:rPr>
                        <w:rFonts w:ascii="Arial"/>
                        <w:b/>
                        <w:sz w:val="20"/>
                      </w:rPr>
                    </w:pPr>
                    <w:r>
                      <w:rPr>
                        <w:rFonts w:ascii="Arial MT"/>
                        <w:color w:val="231F20"/>
                        <w:spacing w:val="-2"/>
                        <w:sz w:val="16"/>
                      </w:rPr>
                      <w:t>Vaccine</w:t>
                    </w:r>
                    <w:r>
                      <w:rPr>
                        <w:rFonts w:ascii="Arial MT"/>
                        <w:color w:val="231F20"/>
                        <w:spacing w:val="-7"/>
                        <w:sz w:val="16"/>
                      </w:rPr>
                      <w:t> </w:t>
                    </w:r>
                    <w:r>
                      <w:rPr>
                        <w:rFonts w:ascii="Arial MT"/>
                        <w:color w:val="231F20"/>
                        <w:spacing w:val="-2"/>
                        <w:sz w:val="16"/>
                      </w:rPr>
                      <w:t>Immunology</w:t>
                    </w:r>
                    <w:r>
                      <w:rPr>
                        <w:rFonts w:ascii="Arial MT"/>
                        <w:color w:val="231F20"/>
                        <w:sz w:val="16"/>
                      </w:rPr>
                      <w:tab/>
                    </w:r>
                    <w:r>
                      <w:rPr>
                        <w:rFonts w:ascii="Arial"/>
                        <w:b/>
                        <w:color w:val="231F20"/>
                        <w:spacing w:val="-5"/>
                        <w:sz w:val="20"/>
                      </w:rPr>
                      <w:fldChar w:fldCharType="begin"/>
                    </w:r>
                    <w:r>
                      <w:rPr>
                        <w:rFonts w:ascii="Arial"/>
                        <w:b/>
                        <w:color w:val="231F20"/>
                        <w:spacing w:val="-5"/>
                        <w:sz w:val="20"/>
                      </w:rPr>
                      <w:instrText> PAGE </w:instrText>
                    </w:r>
                    <w:r>
                      <w:rPr>
                        <w:rFonts w:ascii="Arial"/>
                        <w:b/>
                        <w:color w:val="231F20"/>
                        <w:spacing w:val="-5"/>
                        <w:sz w:val="20"/>
                      </w:rPr>
                      <w:fldChar w:fldCharType="separate"/>
                    </w:r>
                    <w:r>
                      <w:rPr>
                        <w:rFonts w:ascii="Arial"/>
                        <w:b/>
                        <w:color w:val="231F20"/>
                        <w:spacing w:val="-5"/>
                        <w:sz w:val="20"/>
                      </w:rPr>
                      <w:t>17</w:t>
                    </w:r>
                    <w:r>
                      <w:rPr>
                        <w:rFonts w:ascii="Arial"/>
                        <w:b/>
                        <w:color w:val="231F20"/>
                        <w:spacing w:val="-5"/>
                        <w:sz w:val="20"/>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722112">
              <wp:simplePos x="0" y="0"/>
              <wp:positionH relativeFrom="page">
                <wp:posOffset>647700</wp:posOffset>
              </wp:positionH>
              <wp:positionV relativeFrom="page">
                <wp:posOffset>346329</wp:posOffset>
              </wp:positionV>
              <wp:extent cx="230504" cy="17716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30504" cy="177165"/>
                      </a:xfrm>
                      <a:prstGeom prst="rect">
                        <a:avLst/>
                      </a:prstGeom>
                    </wps:spPr>
                    <wps:txbx>
                      <w:txbxContent>
                        <w:p>
                          <w:pPr>
                            <w:spacing w:before="27"/>
                            <w:ind w:left="60" w:right="0" w:firstLine="0"/>
                            <w:jc w:val="left"/>
                            <w:rPr>
                              <w:rFonts w:ascii="Arial"/>
                              <w:b/>
                              <w:sz w:val="20"/>
                            </w:rPr>
                          </w:pPr>
                          <w:r>
                            <w:rPr>
                              <w:rFonts w:ascii="Arial"/>
                              <w:b/>
                              <w:color w:val="231F20"/>
                              <w:spacing w:val="-5"/>
                              <w:sz w:val="20"/>
                            </w:rPr>
                            <w:fldChar w:fldCharType="begin"/>
                          </w:r>
                          <w:r>
                            <w:rPr>
                              <w:rFonts w:ascii="Arial"/>
                              <w:b/>
                              <w:color w:val="231F20"/>
                              <w:spacing w:val="-5"/>
                              <w:sz w:val="20"/>
                            </w:rPr>
                            <w:instrText> PAGE </w:instrText>
                          </w:r>
                          <w:r>
                            <w:rPr>
                              <w:rFonts w:ascii="Arial"/>
                              <w:b/>
                              <w:color w:val="231F20"/>
                              <w:spacing w:val="-5"/>
                              <w:sz w:val="20"/>
                            </w:rPr>
                            <w:fldChar w:fldCharType="separate"/>
                          </w:r>
                          <w:r>
                            <w:rPr>
                              <w:rFonts w:ascii="Arial"/>
                              <w:b/>
                              <w:color w:val="231F20"/>
                              <w:spacing w:val="-5"/>
                              <w:sz w:val="20"/>
                            </w:rPr>
                            <w:t>18</w:t>
                          </w:r>
                          <w:r>
                            <w:rPr>
                              <w:rFonts w:ascii="Arial"/>
                              <w:b/>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51pt;margin-top:27.27pt;width:18.150pt;height:13.95pt;mso-position-horizontal-relative:page;mso-position-vertical-relative:page;z-index:-17594368" type="#_x0000_t202" id="docshape3" filled="false" stroked="false">
              <v:textbox inset="0,0,0,0">
                <w:txbxContent>
                  <w:p>
                    <w:pPr>
                      <w:spacing w:before="27"/>
                      <w:ind w:left="60" w:right="0" w:firstLine="0"/>
                      <w:jc w:val="left"/>
                      <w:rPr>
                        <w:rFonts w:ascii="Arial"/>
                        <w:b/>
                        <w:sz w:val="20"/>
                      </w:rPr>
                    </w:pPr>
                    <w:r>
                      <w:rPr>
                        <w:rFonts w:ascii="Arial"/>
                        <w:b/>
                        <w:color w:val="231F20"/>
                        <w:spacing w:val="-5"/>
                        <w:sz w:val="20"/>
                      </w:rPr>
                      <w:fldChar w:fldCharType="begin"/>
                    </w:r>
                    <w:r>
                      <w:rPr>
                        <w:rFonts w:ascii="Arial"/>
                        <w:b/>
                        <w:color w:val="231F20"/>
                        <w:spacing w:val="-5"/>
                        <w:sz w:val="20"/>
                      </w:rPr>
                      <w:instrText> PAGE </w:instrText>
                    </w:r>
                    <w:r>
                      <w:rPr>
                        <w:rFonts w:ascii="Arial"/>
                        <w:b/>
                        <w:color w:val="231F20"/>
                        <w:spacing w:val="-5"/>
                        <w:sz w:val="20"/>
                      </w:rPr>
                      <w:fldChar w:fldCharType="separate"/>
                    </w:r>
                    <w:r>
                      <w:rPr>
                        <w:rFonts w:ascii="Arial"/>
                        <w:b/>
                        <w:color w:val="231F20"/>
                        <w:spacing w:val="-5"/>
                        <w:sz w:val="20"/>
                      </w:rPr>
                      <w:t>18</w:t>
                    </w:r>
                    <w:r>
                      <w:rPr>
                        <w:rFonts w:ascii="Arial"/>
                        <w:b/>
                        <w:color w:val="231F20"/>
                        <w:spacing w:val="-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722624">
              <wp:simplePos x="0" y="0"/>
              <wp:positionH relativeFrom="page">
                <wp:posOffset>1130300</wp:posOffset>
              </wp:positionH>
              <wp:positionV relativeFrom="page">
                <wp:posOffset>371093</wp:posOffset>
              </wp:positionV>
              <wp:extent cx="2054860" cy="14668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054860" cy="146685"/>
                      </a:xfrm>
                      <a:prstGeom prst="rect">
                        <a:avLst/>
                      </a:prstGeom>
                    </wps:spPr>
                    <wps:txbx>
                      <w:txbxContent>
                        <w:p>
                          <w:pPr>
                            <w:spacing w:before="26"/>
                            <w:ind w:left="20" w:right="0" w:firstLine="0"/>
                            <w:jc w:val="left"/>
                            <w:rPr>
                              <w:rFonts w:ascii="Arial MT"/>
                              <w:sz w:val="16"/>
                            </w:rPr>
                          </w:pPr>
                          <w:r>
                            <w:rPr>
                              <w:rFonts w:ascii="Arial"/>
                              <w:b/>
                              <w:color w:val="231F20"/>
                              <w:sz w:val="16"/>
                            </w:rPr>
                            <w:t>SECTION 1</w:t>
                          </w:r>
                          <w:r>
                            <w:rPr>
                              <w:rFonts w:ascii="Arial"/>
                              <w:b/>
                              <w:color w:val="231F20"/>
                              <w:spacing w:val="68"/>
                              <w:w w:val="150"/>
                              <w:sz w:val="16"/>
                            </w:rPr>
                            <w:t> </w:t>
                          </w:r>
                          <w:r>
                            <w:rPr>
                              <w:rFonts w:ascii="Arial MT"/>
                              <w:color w:val="231F20"/>
                              <w:sz w:val="16"/>
                            </w:rPr>
                            <w:t>General Aspects of </w:t>
                          </w:r>
                          <w:r>
                            <w:rPr>
                              <w:rFonts w:ascii="Arial MT"/>
                              <w:color w:val="231F20"/>
                              <w:spacing w:val="-2"/>
                              <w:sz w:val="16"/>
                            </w:rPr>
                            <w:t>Vaccination</w:t>
                          </w:r>
                        </w:p>
                      </w:txbxContent>
                    </wps:txbx>
                    <wps:bodyPr wrap="square" lIns="0" tIns="0" rIns="0" bIns="0" rtlCol="0">
                      <a:noAutofit/>
                    </wps:bodyPr>
                  </wps:wsp>
                </a:graphicData>
              </a:graphic>
            </wp:anchor>
          </w:drawing>
        </mc:Choice>
        <mc:Fallback>
          <w:pict>
            <v:shape style="position:absolute;margin-left:89pt;margin-top:29.219999pt;width:161.8pt;height:11.55pt;mso-position-horizontal-relative:page;mso-position-vertical-relative:page;z-index:-17593856" type="#_x0000_t202" id="docshape4" filled="false" stroked="false">
              <v:textbox inset="0,0,0,0">
                <w:txbxContent>
                  <w:p>
                    <w:pPr>
                      <w:spacing w:before="26"/>
                      <w:ind w:left="20" w:right="0" w:firstLine="0"/>
                      <w:jc w:val="left"/>
                      <w:rPr>
                        <w:rFonts w:ascii="Arial MT"/>
                        <w:sz w:val="16"/>
                      </w:rPr>
                    </w:pPr>
                    <w:r>
                      <w:rPr>
                        <w:rFonts w:ascii="Arial"/>
                        <w:b/>
                        <w:color w:val="231F20"/>
                        <w:sz w:val="16"/>
                      </w:rPr>
                      <w:t>SECTION 1</w:t>
                    </w:r>
                    <w:r>
                      <w:rPr>
                        <w:rFonts w:ascii="Arial"/>
                        <w:b/>
                        <w:color w:val="231F20"/>
                        <w:spacing w:val="68"/>
                        <w:w w:val="150"/>
                        <w:sz w:val="16"/>
                      </w:rPr>
                      <w:t> </w:t>
                    </w:r>
                    <w:r>
                      <w:rPr>
                        <w:rFonts w:ascii="Arial MT"/>
                        <w:color w:val="231F20"/>
                        <w:sz w:val="16"/>
                      </w:rPr>
                      <w:t>General Aspects of </w:t>
                    </w:r>
                    <w:r>
                      <w:rPr>
                        <w:rFonts w:ascii="Arial MT"/>
                        <w:color w:val="231F20"/>
                        <w:spacing w:val="-2"/>
                        <w:sz w:val="16"/>
                      </w:rPr>
                      <w:t>Vaccination</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723136">
              <wp:simplePos x="0" y="0"/>
              <wp:positionH relativeFrom="page">
                <wp:posOffset>0</wp:posOffset>
              </wp:positionH>
              <wp:positionV relativeFrom="page">
                <wp:posOffset>701040</wp:posOffset>
              </wp:positionV>
              <wp:extent cx="533400" cy="304800"/>
              <wp:effectExtent l="0" t="0" r="0" b="0"/>
              <wp:wrapNone/>
              <wp:docPr id="440" name="Graphic 440"/>
              <wp:cNvGraphicFramePr>
                <a:graphicFrameLocks/>
              </wp:cNvGraphicFramePr>
              <a:graphic>
                <a:graphicData uri="http://schemas.microsoft.com/office/word/2010/wordprocessingShape">
                  <wps:wsp>
                    <wps:cNvPr id="440" name="Graphic 440"/>
                    <wps:cNvSpPr/>
                    <wps:spPr>
                      <a:xfrm>
                        <a:off x="0" y="0"/>
                        <a:ext cx="533400" cy="304800"/>
                      </a:xfrm>
                      <a:custGeom>
                        <a:avLst/>
                        <a:gdLst/>
                        <a:ahLst/>
                        <a:cxnLst/>
                        <a:rect l="l" t="t" r="r" b="b"/>
                        <a:pathLst>
                          <a:path w="533400" h="304800">
                            <a:moveTo>
                              <a:pt x="533400" y="0"/>
                            </a:moveTo>
                            <a:lnTo>
                              <a:pt x="0" y="0"/>
                            </a:lnTo>
                            <a:lnTo>
                              <a:pt x="0" y="304800"/>
                            </a:lnTo>
                            <a:lnTo>
                              <a:pt x="533400" y="304800"/>
                            </a:lnTo>
                            <a:lnTo>
                              <a:pt x="533400" y="0"/>
                            </a:lnTo>
                            <a:close/>
                          </a:path>
                        </a:pathLst>
                      </a:custGeom>
                      <a:solidFill>
                        <a:srgbClr val="3763AF"/>
                      </a:solidFill>
                    </wps:spPr>
                    <wps:bodyPr wrap="square" lIns="0" tIns="0" rIns="0" bIns="0" rtlCol="0">
                      <a:prstTxWarp prst="textNoShape">
                        <a:avLst/>
                      </a:prstTxWarp>
                      <a:noAutofit/>
                    </wps:bodyPr>
                  </wps:wsp>
                </a:graphicData>
              </a:graphic>
            </wp:anchor>
          </w:drawing>
        </mc:Choice>
        <mc:Fallback>
          <w:pict>
            <v:rect style="position:absolute;margin-left:0pt;margin-top:55.200001pt;width:42pt;height:24pt;mso-position-horizontal-relative:page;mso-position-vertical-relative:page;z-index:-17593344" id="docshape425" filled="true" fillcolor="#3763af" stroked="false">
              <v:fill type="solid"/>
              <w10:wrap type="none"/>
            </v:rect>
          </w:pict>
        </mc:Fallback>
      </mc:AlternateContent>
    </w:r>
    <w:r>
      <w:rPr>
        <w:sz w:val="20"/>
      </w:rPr>
      <mc:AlternateContent>
        <mc:Choice Requires="wps">
          <w:drawing>
            <wp:anchor distT="0" distB="0" distL="0" distR="0" allowOverlap="1" layoutInCell="1" locked="0" behindDoc="1" simplePos="0" relativeHeight="485723648">
              <wp:simplePos x="0" y="0"/>
              <wp:positionH relativeFrom="page">
                <wp:posOffset>673100</wp:posOffset>
              </wp:positionH>
              <wp:positionV relativeFrom="page">
                <wp:posOffset>346329</wp:posOffset>
              </wp:positionV>
              <wp:extent cx="167005" cy="177165"/>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167005" cy="177165"/>
                      </a:xfrm>
                      <a:prstGeom prst="rect">
                        <a:avLst/>
                      </a:prstGeom>
                    </wps:spPr>
                    <wps:txbx>
                      <w:txbxContent>
                        <w:p>
                          <w:pPr>
                            <w:spacing w:before="27"/>
                            <w:ind w:left="20" w:right="0" w:firstLine="0"/>
                            <w:jc w:val="left"/>
                            <w:rPr>
                              <w:rFonts w:ascii="Arial"/>
                              <w:b/>
                              <w:sz w:val="20"/>
                            </w:rPr>
                          </w:pPr>
                          <w:r>
                            <w:rPr>
                              <w:rFonts w:ascii="Arial"/>
                              <w:b/>
                              <w:color w:val="231F20"/>
                              <w:spacing w:val="-5"/>
                              <w:sz w:val="20"/>
                            </w:rPr>
                            <w:t>28</w:t>
                          </w:r>
                        </w:p>
                      </w:txbxContent>
                    </wps:txbx>
                    <wps:bodyPr wrap="square" lIns="0" tIns="0" rIns="0" bIns="0" rtlCol="0">
                      <a:noAutofit/>
                    </wps:bodyPr>
                  </wps:wsp>
                </a:graphicData>
              </a:graphic>
            </wp:anchor>
          </w:drawing>
        </mc:Choice>
        <mc:Fallback>
          <w:pict>
            <v:shape style="position:absolute;margin-left:53pt;margin-top:27.27pt;width:13.15pt;height:13.95pt;mso-position-horizontal-relative:page;mso-position-vertical-relative:page;z-index:-17592832" type="#_x0000_t202" id="docshape426" filled="false" stroked="false">
              <v:textbox inset="0,0,0,0">
                <w:txbxContent>
                  <w:p>
                    <w:pPr>
                      <w:spacing w:before="27"/>
                      <w:ind w:left="20" w:right="0" w:firstLine="0"/>
                      <w:jc w:val="left"/>
                      <w:rPr>
                        <w:rFonts w:ascii="Arial"/>
                        <w:b/>
                        <w:sz w:val="20"/>
                      </w:rPr>
                    </w:pPr>
                    <w:r>
                      <w:rPr>
                        <w:rFonts w:ascii="Arial"/>
                        <w:b/>
                        <w:color w:val="231F20"/>
                        <w:spacing w:val="-5"/>
                        <w:sz w:val="20"/>
                      </w:rPr>
                      <w:t>28</w:t>
                    </w:r>
                  </w:p>
                </w:txbxContent>
              </v:textbox>
              <w10:wrap type="none"/>
            </v:shape>
          </w:pict>
        </mc:Fallback>
      </mc:AlternateContent>
    </w:r>
    <w:r>
      <w:rPr>
        <w:sz w:val="20"/>
      </w:rPr>
      <mc:AlternateContent>
        <mc:Choice Requires="wps">
          <w:drawing>
            <wp:anchor distT="0" distB="0" distL="0" distR="0" allowOverlap="1" layoutInCell="1" locked="0" behindDoc="1" simplePos="0" relativeHeight="485724160">
              <wp:simplePos x="0" y="0"/>
              <wp:positionH relativeFrom="page">
                <wp:posOffset>1130300</wp:posOffset>
              </wp:positionH>
              <wp:positionV relativeFrom="page">
                <wp:posOffset>371093</wp:posOffset>
              </wp:positionV>
              <wp:extent cx="2054860" cy="146685"/>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2054860" cy="146685"/>
                      </a:xfrm>
                      <a:prstGeom prst="rect">
                        <a:avLst/>
                      </a:prstGeom>
                    </wps:spPr>
                    <wps:txbx>
                      <w:txbxContent>
                        <w:p>
                          <w:pPr>
                            <w:spacing w:before="26"/>
                            <w:ind w:left="20" w:right="0" w:firstLine="0"/>
                            <w:jc w:val="left"/>
                            <w:rPr>
                              <w:rFonts w:ascii="Arial MT"/>
                              <w:sz w:val="16"/>
                            </w:rPr>
                          </w:pPr>
                          <w:r>
                            <w:rPr>
                              <w:rFonts w:ascii="Arial"/>
                              <w:b/>
                              <w:color w:val="231F20"/>
                              <w:sz w:val="16"/>
                            </w:rPr>
                            <w:t>SECTION 1</w:t>
                          </w:r>
                          <w:r>
                            <w:rPr>
                              <w:rFonts w:ascii="Arial"/>
                              <w:b/>
                              <w:color w:val="231F20"/>
                              <w:spacing w:val="68"/>
                              <w:w w:val="150"/>
                              <w:sz w:val="16"/>
                            </w:rPr>
                            <w:t> </w:t>
                          </w:r>
                          <w:r>
                            <w:rPr>
                              <w:rFonts w:ascii="Arial MT"/>
                              <w:color w:val="231F20"/>
                              <w:sz w:val="16"/>
                            </w:rPr>
                            <w:t>General Aspects of </w:t>
                          </w:r>
                          <w:r>
                            <w:rPr>
                              <w:rFonts w:ascii="Arial MT"/>
                              <w:color w:val="231F20"/>
                              <w:spacing w:val="-2"/>
                              <w:sz w:val="16"/>
                            </w:rPr>
                            <w:t>Vaccination</w:t>
                          </w:r>
                        </w:p>
                      </w:txbxContent>
                    </wps:txbx>
                    <wps:bodyPr wrap="square" lIns="0" tIns="0" rIns="0" bIns="0" rtlCol="0">
                      <a:noAutofit/>
                    </wps:bodyPr>
                  </wps:wsp>
                </a:graphicData>
              </a:graphic>
            </wp:anchor>
          </w:drawing>
        </mc:Choice>
        <mc:Fallback>
          <w:pict>
            <v:shape style="position:absolute;margin-left:89pt;margin-top:29.219999pt;width:161.8pt;height:11.55pt;mso-position-horizontal-relative:page;mso-position-vertical-relative:page;z-index:-17592320" type="#_x0000_t202" id="docshape427" filled="false" stroked="false">
              <v:textbox inset="0,0,0,0">
                <w:txbxContent>
                  <w:p>
                    <w:pPr>
                      <w:spacing w:before="26"/>
                      <w:ind w:left="20" w:right="0" w:firstLine="0"/>
                      <w:jc w:val="left"/>
                      <w:rPr>
                        <w:rFonts w:ascii="Arial MT"/>
                        <w:sz w:val="16"/>
                      </w:rPr>
                    </w:pPr>
                    <w:r>
                      <w:rPr>
                        <w:rFonts w:ascii="Arial"/>
                        <w:b/>
                        <w:color w:val="231F20"/>
                        <w:sz w:val="16"/>
                      </w:rPr>
                      <w:t>SECTION 1</w:t>
                    </w:r>
                    <w:r>
                      <w:rPr>
                        <w:rFonts w:ascii="Arial"/>
                        <w:b/>
                        <w:color w:val="231F20"/>
                        <w:spacing w:val="68"/>
                        <w:w w:val="150"/>
                        <w:sz w:val="16"/>
                      </w:rPr>
                      <w:t> </w:t>
                    </w:r>
                    <w:r>
                      <w:rPr>
                        <w:rFonts w:ascii="Arial MT"/>
                        <w:color w:val="231F20"/>
                        <w:sz w:val="16"/>
                      </w:rPr>
                      <w:t>General Aspects of </w:t>
                    </w:r>
                    <w:r>
                      <w:rPr>
                        <w:rFonts w:ascii="Arial MT"/>
                        <w:color w:val="231F20"/>
                        <w:spacing w:val="-2"/>
                        <w:sz w:val="16"/>
                      </w:rPr>
                      <w:t>Vaccination</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724672">
              <wp:simplePos x="0" y="0"/>
              <wp:positionH relativeFrom="page">
                <wp:posOffset>5702096</wp:posOffset>
              </wp:positionH>
              <wp:positionV relativeFrom="page">
                <wp:posOffset>343787</wp:posOffset>
              </wp:positionV>
              <wp:extent cx="1435735" cy="177165"/>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1435735" cy="177165"/>
                      </a:xfrm>
                      <a:prstGeom prst="rect">
                        <a:avLst/>
                      </a:prstGeom>
                    </wps:spPr>
                    <wps:txbx>
                      <w:txbxContent>
                        <w:p>
                          <w:pPr>
                            <w:tabs>
                              <w:tab w:pos="2180" w:val="right" w:leader="none"/>
                            </w:tabs>
                            <w:spacing w:before="27"/>
                            <w:ind w:left="20" w:right="0" w:firstLine="0"/>
                            <w:jc w:val="left"/>
                            <w:rPr>
                              <w:rFonts w:ascii="Arial"/>
                              <w:b/>
                              <w:sz w:val="20"/>
                            </w:rPr>
                          </w:pPr>
                          <w:r>
                            <w:rPr>
                              <w:rFonts w:ascii="Arial MT"/>
                              <w:color w:val="231F20"/>
                              <w:spacing w:val="-2"/>
                              <w:sz w:val="16"/>
                            </w:rPr>
                            <w:t>Vaccine</w:t>
                          </w:r>
                          <w:r>
                            <w:rPr>
                              <w:rFonts w:ascii="Arial MT"/>
                              <w:color w:val="231F20"/>
                              <w:spacing w:val="-7"/>
                              <w:sz w:val="16"/>
                            </w:rPr>
                            <w:t> </w:t>
                          </w:r>
                          <w:r>
                            <w:rPr>
                              <w:rFonts w:ascii="Arial MT"/>
                              <w:color w:val="231F20"/>
                              <w:spacing w:val="-2"/>
                              <w:sz w:val="16"/>
                            </w:rPr>
                            <w:t>Immunology</w:t>
                          </w:r>
                          <w:r>
                            <w:rPr>
                              <w:rFonts w:ascii="Arial MT"/>
                              <w:color w:val="231F20"/>
                              <w:sz w:val="16"/>
                            </w:rPr>
                            <w:tab/>
                          </w:r>
                          <w:r>
                            <w:rPr>
                              <w:rFonts w:ascii="Arial"/>
                              <w:b/>
                              <w:color w:val="231F20"/>
                              <w:spacing w:val="-5"/>
                              <w:sz w:val="20"/>
                            </w:rPr>
                            <w:fldChar w:fldCharType="begin"/>
                          </w:r>
                          <w:r>
                            <w:rPr>
                              <w:rFonts w:ascii="Arial"/>
                              <w:b/>
                              <w:color w:val="231F20"/>
                              <w:spacing w:val="-5"/>
                              <w:sz w:val="20"/>
                            </w:rPr>
                            <w:instrText> PAGE </w:instrText>
                          </w:r>
                          <w:r>
                            <w:rPr>
                              <w:rFonts w:ascii="Arial"/>
                              <w:b/>
                              <w:color w:val="231F20"/>
                              <w:spacing w:val="-5"/>
                              <w:sz w:val="20"/>
                            </w:rPr>
                            <w:fldChar w:fldCharType="separate"/>
                          </w:r>
                          <w:r>
                            <w:rPr>
                              <w:rFonts w:ascii="Arial"/>
                              <w:b/>
                              <w:color w:val="231F20"/>
                              <w:spacing w:val="-5"/>
                              <w:sz w:val="20"/>
                            </w:rPr>
                            <w:t>29</w:t>
                          </w:r>
                          <w:r>
                            <w:rPr>
                              <w:rFonts w:ascii="Arial"/>
                              <w:b/>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448.984009pt;margin-top:27.069901pt;width:113.05pt;height:13.95pt;mso-position-horizontal-relative:page;mso-position-vertical-relative:page;z-index:-17591808" type="#_x0000_t202" id="docshape428" filled="false" stroked="false">
              <v:textbox inset="0,0,0,0">
                <w:txbxContent>
                  <w:p>
                    <w:pPr>
                      <w:tabs>
                        <w:tab w:pos="2180" w:val="right" w:leader="none"/>
                      </w:tabs>
                      <w:spacing w:before="27"/>
                      <w:ind w:left="20" w:right="0" w:firstLine="0"/>
                      <w:jc w:val="left"/>
                      <w:rPr>
                        <w:rFonts w:ascii="Arial"/>
                        <w:b/>
                        <w:sz w:val="20"/>
                      </w:rPr>
                    </w:pPr>
                    <w:r>
                      <w:rPr>
                        <w:rFonts w:ascii="Arial MT"/>
                        <w:color w:val="231F20"/>
                        <w:spacing w:val="-2"/>
                        <w:sz w:val="16"/>
                      </w:rPr>
                      <w:t>Vaccine</w:t>
                    </w:r>
                    <w:r>
                      <w:rPr>
                        <w:rFonts w:ascii="Arial MT"/>
                        <w:color w:val="231F20"/>
                        <w:spacing w:val="-7"/>
                        <w:sz w:val="16"/>
                      </w:rPr>
                      <w:t> </w:t>
                    </w:r>
                    <w:r>
                      <w:rPr>
                        <w:rFonts w:ascii="Arial MT"/>
                        <w:color w:val="231F20"/>
                        <w:spacing w:val="-2"/>
                        <w:sz w:val="16"/>
                      </w:rPr>
                      <w:t>Immunology</w:t>
                    </w:r>
                    <w:r>
                      <w:rPr>
                        <w:rFonts w:ascii="Arial MT"/>
                        <w:color w:val="231F20"/>
                        <w:sz w:val="16"/>
                      </w:rPr>
                      <w:tab/>
                    </w:r>
                    <w:r>
                      <w:rPr>
                        <w:rFonts w:ascii="Arial"/>
                        <w:b/>
                        <w:color w:val="231F20"/>
                        <w:spacing w:val="-5"/>
                        <w:sz w:val="20"/>
                      </w:rPr>
                      <w:fldChar w:fldCharType="begin"/>
                    </w:r>
                    <w:r>
                      <w:rPr>
                        <w:rFonts w:ascii="Arial"/>
                        <w:b/>
                        <w:color w:val="231F20"/>
                        <w:spacing w:val="-5"/>
                        <w:sz w:val="20"/>
                      </w:rPr>
                      <w:instrText> PAGE </w:instrText>
                    </w:r>
                    <w:r>
                      <w:rPr>
                        <w:rFonts w:ascii="Arial"/>
                        <w:b/>
                        <w:color w:val="231F20"/>
                        <w:spacing w:val="-5"/>
                        <w:sz w:val="20"/>
                      </w:rPr>
                      <w:fldChar w:fldCharType="separate"/>
                    </w:r>
                    <w:r>
                      <w:rPr>
                        <w:rFonts w:ascii="Arial"/>
                        <w:b/>
                        <w:color w:val="231F20"/>
                        <w:spacing w:val="-5"/>
                        <w:sz w:val="20"/>
                      </w:rPr>
                      <w:t>29</w:t>
                    </w:r>
                    <w:r>
                      <w:rPr>
                        <w:rFonts w:ascii="Arial"/>
                        <w:b/>
                        <w:color w:val="231F20"/>
                        <w:spacing w:val="-5"/>
                        <w:sz w:val="20"/>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725184">
              <wp:simplePos x="0" y="0"/>
              <wp:positionH relativeFrom="page">
                <wp:posOffset>647700</wp:posOffset>
              </wp:positionH>
              <wp:positionV relativeFrom="page">
                <wp:posOffset>346329</wp:posOffset>
              </wp:positionV>
              <wp:extent cx="230504" cy="177165"/>
              <wp:effectExtent l="0" t="0" r="0" b="0"/>
              <wp:wrapNone/>
              <wp:docPr id="580" name="Textbox 580"/>
              <wp:cNvGraphicFramePr>
                <a:graphicFrameLocks/>
              </wp:cNvGraphicFramePr>
              <a:graphic>
                <a:graphicData uri="http://schemas.microsoft.com/office/word/2010/wordprocessingShape">
                  <wps:wsp>
                    <wps:cNvPr id="580" name="Textbox 580"/>
                    <wps:cNvSpPr txBox="1"/>
                    <wps:spPr>
                      <a:xfrm>
                        <a:off x="0" y="0"/>
                        <a:ext cx="230504" cy="177165"/>
                      </a:xfrm>
                      <a:prstGeom prst="rect">
                        <a:avLst/>
                      </a:prstGeom>
                    </wps:spPr>
                    <wps:txbx>
                      <w:txbxContent>
                        <w:p>
                          <w:pPr>
                            <w:spacing w:before="27"/>
                            <w:ind w:left="60" w:right="0" w:firstLine="0"/>
                            <w:jc w:val="left"/>
                            <w:rPr>
                              <w:rFonts w:ascii="Arial"/>
                              <w:b/>
                              <w:sz w:val="20"/>
                            </w:rPr>
                          </w:pPr>
                          <w:r>
                            <w:rPr>
                              <w:rFonts w:ascii="Arial"/>
                              <w:b/>
                              <w:color w:val="231F20"/>
                              <w:spacing w:val="-5"/>
                              <w:sz w:val="20"/>
                            </w:rPr>
                            <w:fldChar w:fldCharType="begin"/>
                          </w:r>
                          <w:r>
                            <w:rPr>
                              <w:rFonts w:ascii="Arial"/>
                              <w:b/>
                              <w:color w:val="231F20"/>
                              <w:spacing w:val="-5"/>
                              <w:sz w:val="20"/>
                            </w:rPr>
                            <w:instrText> PAGE </w:instrText>
                          </w:r>
                          <w:r>
                            <w:rPr>
                              <w:rFonts w:ascii="Arial"/>
                              <w:b/>
                              <w:color w:val="231F20"/>
                              <w:spacing w:val="-5"/>
                              <w:sz w:val="20"/>
                            </w:rPr>
                            <w:fldChar w:fldCharType="separate"/>
                          </w:r>
                          <w:r>
                            <w:rPr>
                              <w:rFonts w:ascii="Arial"/>
                              <w:b/>
                              <w:color w:val="231F20"/>
                              <w:spacing w:val="-5"/>
                              <w:sz w:val="20"/>
                            </w:rPr>
                            <w:t>30</w:t>
                          </w:r>
                          <w:r>
                            <w:rPr>
                              <w:rFonts w:ascii="Arial"/>
                              <w:b/>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51pt;margin-top:27.27pt;width:18.150pt;height:13.95pt;mso-position-horizontal-relative:page;mso-position-vertical-relative:page;z-index:-17591296" type="#_x0000_t202" id="docshape562" filled="false" stroked="false">
              <v:textbox inset="0,0,0,0">
                <w:txbxContent>
                  <w:p>
                    <w:pPr>
                      <w:spacing w:before="27"/>
                      <w:ind w:left="60" w:right="0" w:firstLine="0"/>
                      <w:jc w:val="left"/>
                      <w:rPr>
                        <w:rFonts w:ascii="Arial"/>
                        <w:b/>
                        <w:sz w:val="20"/>
                      </w:rPr>
                    </w:pPr>
                    <w:r>
                      <w:rPr>
                        <w:rFonts w:ascii="Arial"/>
                        <w:b/>
                        <w:color w:val="231F20"/>
                        <w:spacing w:val="-5"/>
                        <w:sz w:val="20"/>
                      </w:rPr>
                      <w:fldChar w:fldCharType="begin"/>
                    </w:r>
                    <w:r>
                      <w:rPr>
                        <w:rFonts w:ascii="Arial"/>
                        <w:b/>
                        <w:color w:val="231F20"/>
                        <w:spacing w:val="-5"/>
                        <w:sz w:val="20"/>
                      </w:rPr>
                      <w:instrText> PAGE </w:instrText>
                    </w:r>
                    <w:r>
                      <w:rPr>
                        <w:rFonts w:ascii="Arial"/>
                        <w:b/>
                        <w:color w:val="231F20"/>
                        <w:spacing w:val="-5"/>
                        <w:sz w:val="20"/>
                      </w:rPr>
                      <w:fldChar w:fldCharType="separate"/>
                    </w:r>
                    <w:r>
                      <w:rPr>
                        <w:rFonts w:ascii="Arial"/>
                        <w:b/>
                        <w:color w:val="231F20"/>
                        <w:spacing w:val="-5"/>
                        <w:sz w:val="20"/>
                      </w:rPr>
                      <w:t>30</w:t>
                    </w:r>
                    <w:r>
                      <w:rPr>
                        <w:rFonts w:ascii="Arial"/>
                        <w:b/>
                        <w:color w:val="231F20"/>
                        <w:spacing w:val="-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725696">
              <wp:simplePos x="0" y="0"/>
              <wp:positionH relativeFrom="page">
                <wp:posOffset>1130300</wp:posOffset>
              </wp:positionH>
              <wp:positionV relativeFrom="page">
                <wp:posOffset>371093</wp:posOffset>
              </wp:positionV>
              <wp:extent cx="2054860" cy="146685"/>
              <wp:effectExtent l="0" t="0" r="0" b="0"/>
              <wp:wrapNone/>
              <wp:docPr id="581" name="Textbox 581"/>
              <wp:cNvGraphicFramePr>
                <a:graphicFrameLocks/>
              </wp:cNvGraphicFramePr>
              <a:graphic>
                <a:graphicData uri="http://schemas.microsoft.com/office/word/2010/wordprocessingShape">
                  <wps:wsp>
                    <wps:cNvPr id="581" name="Textbox 581"/>
                    <wps:cNvSpPr txBox="1"/>
                    <wps:spPr>
                      <a:xfrm>
                        <a:off x="0" y="0"/>
                        <a:ext cx="2054860" cy="146685"/>
                      </a:xfrm>
                      <a:prstGeom prst="rect">
                        <a:avLst/>
                      </a:prstGeom>
                    </wps:spPr>
                    <wps:txbx>
                      <w:txbxContent>
                        <w:p>
                          <w:pPr>
                            <w:spacing w:before="26"/>
                            <w:ind w:left="20" w:right="0" w:firstLine="0"/>
                            <w:jc w:val="left"/>
                            <w:rPr>
                              <w:rFonts w:ascii="Arial MT"/>
                              <w:sz w:val="16"/>
                            </w:rPr>
                          </w:pPr>
                          <w:r>
                            <w:rPr>
                              <w:rFonts w:ascii="Arial"/>
                              <w:b/>
                              <w:color w:val="231F20"/>
                              <w:sz w:val="16"/>
                            </w:rPr>
                            <w:t>SECTION 1</w:t>
                          </w:r>
                          <w:r>
                            <w:rPr>
                              <w:rFonts w:ascii="Arial"/>
                              <w:b/>
                              <w:color w:val="231F20"/>
                              <w:spacing w:val="68"/>
                              <w:w w:val="150"/>
                              <w:sz w:val="16"/>
                            </w:rPr>
                            <w:t> </w:t>
                          </w:r>
                          <w:r>
                            <w:rPr>
                              <w:rFonts w:ascii="Arial MT"/>
                              <w:color w:val="231F20"/>
                              <w:sz w:val="16"/>
                            </w:rPr>
                            <w:t>General Aspects of </w:t>
                          </w:r>
                          <w:r>
                            <w:rPr>
                              <w:rFonts w:ascii="Arial MT"/>
                              <w:color w:val="231F20"/>
                              <w:spacing w:val="-2"/>
                              <w:sz w:val="16"/>
                            </w:rPr>
                            <w:t>Vaccination</w:t>
                          </w:r>
                        </w:p>
                      </w:txbxContent>
                    </wps:txbx>
                    <wps:bodyPr wrap="square" lIns="0" tIns="0" rIns="0" bIns="0" rtlCol="0">
                      <a:noAutofit/>
                    </wps:bodyPr>
                  </wps:wsp>
                </a:graphicData>
              </a:graphic>
            </wp:anchor>
          </w:drawing>
        </mc:Choice>
        <mc:Fallback>
          <w:pict>
            <v:shape style="position:absolute;margin-left:89pt;margin-top:29.219999pt;width:161.8pt;height:11.55pt;mso-position-horizontal-relative:page;mso-position-vertical-relative:page;z-index:-17590784" type="#_x0000_t202" id="docshape563" filled="false" stroked="false">
              <v:textbox inset="0,0,0,0">
                <w:txbxContent>
                  <w:p>
                    <w:pPr>
                      <w:spacing w:before="26"/>
                      <w:ind w:left="20" w:right="0" w:firstLine="0"/>
                      <w:jc w:val="left"/>
                      <w:rPr>
                        <w:rFonts w:ascii="Arial MT"/>
                        <w:sz w:val="16"/>
                      </w:rPr>
                    </w:pPr>
                    <w:r>
                      <w:rPr>
                        <w:rFonts w:ascii="Arial"/>
                        <w:b/>
                        <w:color w:val="231F20"/>
                        <w:sz w:val="16"/>
                      </w:rPr>
                      <w:t>SECTION 1</w:t>
                    </w:r>
                    <w:r>
                      <w:rPr>
                        <w:rFonts w:ascii="Arial"/>
                        <w:b/>
                        <w:color w:val="231F20"/>
                        <w:spacing w:val="68"/>
                        <w:w w:val="150"/>
                        <w:sz w:val="16"/>
                      </w:rPr>
                      <w:t> </w:t>
                    </w:r>
                    <w:r>
                      <w:rPr>
                        <w:rFonts w:ascii="Arial MT"/>
                        <w:color w:val="231F20"/>
                        <w:sz w:val="16"/>
                      </w:rPr>
                      <w:t>General Aspects of </w:t>
                    </w:r>
                    <w:r>
                      <w:rPr>
                        <w:rFonts w:ascii="Arial MT"/>
                        <w:color w:val="231F20"/>
                        <w:spacing w:val="-2"/>
                        <w:sz w:val="16"/>
                      </w:rPr>
                      <w:t>Vaccination</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726208">
              <wp:simplePos x="0" y="0"/>
              <wp:positionH relativeFrom="page">
                <wp:posOffset>5702096</wp:posOffset>
              </wp:positionH>
              <wp:positionV relativeFrom="page">
                <wp:posOffset>343787</wp:posOffset>
              </wp:positionV>
              <wp:extent cx="1435735" cy="177165"/>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1435735" cy="177165"/>
                      </a:xfrm>
                      <a:prstGeom prst="rect">
                        <a:avLst/>
                      </a:prstGeom>
                    </wps:spPr>
                    <wps:txbx>
                      <w:txbxContent>
                        <w:p>
                          <w:pPr>
                            <w:tabs>
                              <w:tab w:pos="2180" w:val="right" w:leader="none"/>
                            </w:tabs>
                            <w:spacing w:before="27"/>
                            <w:ind w:left="20" w:right="0" w:firstLine="0"/>
                            <w:jc w:val="left"/>
                            <w:rPr>
                              <w:rFonts w:ascii="Arial"/>
                              <w:b/>
                              <w:sz w:val="20"/>
                            </w:rPr>
                          </w:pPr>
                          <w:r>
                            <w:rPr>
                              <w:rFonts w:ascii="Arial MT"/>
                              <w:color w:val="231F20"/>
                              <w:spacing w:val="-2"/>
                              <w:sz w:val="16"/>
                            </w:rPr>
                            <w:t>Vaccine</w:t>
                          </w:r>
                          <w:r>
                            <w:rPr>
                              <w:rFonts w:ascii="Arial MT"/>
                              <w:color w:val="231F20"/>
                              <w:spacing w:val="-7"/>
                              <w:sz w:val="16"/>
                            </w:rPr>
                            <w:t> </w:t>
                          </w:r>
                          <w:r>
                            <w:rPr>
                              <w:rFonts w:ascii="Arial MT"/>
                              <w:color w:val="231F20"/>
                              <w:spacing w:val="-2"/>
                              <w:sz w:val="16"/>
                            </w:rPr>
                            <w:t>Immunology</w:t>
                          </w:r>
                          <w:r>
                            <w:rPr>
                              <w:rFonts w:ascii="Arial MT"/>
                              <w:color w:val="231F20"/>
                              <w:sz w:val="16"/>
                            </w:rPr>
                            <w:tab/>
                          </w:r>
                          <w:r>
                            <w:rPr>
                              <w:rFonts w:ascii="Arial"/>
                              <w:b/>
                              <w:color w:val="231F20"/>
                              <w:spacing w:val="-5"/>
                              <w:sz w:val="20"/>
                            </w:rPr>
                            <w:fldChar w:fldCharType="begin"/>
                          </w:r>
                          <w:r>
                            <w:rPr>
                              <w:rFonts w:ascii="Arial"/>
                              <w:b/>
                              <w:color w:val="231F20"/>
                              <w:spacing w:val="-5"/>
                              <w:sz w:val="20"/>
                            </w:rPr>
                            <w:instrText> PAGE </w:instrText>
                          </w:r>
                          <w:r>
                            <w:rPr>
                              <w:rFonts w:ascii="Arial"/>
                              <w:b/>
                              <w:color w:val="231F20"/>
                              <w:spacing w:val="-5"/>
                              <w:sz w:val="20"/>
                            </w:rPr>
                            <w:fldChar w:fldCharType="separate"/>
                          </w:r>
                          <w:r>
                            <w:rPr>
                              <w:rFonts w:ascii="Arial"/>
                              <w:b/>
                              <w:color w:val="231F20"/>
                              <w:spacing w:val="-5"/>
                              <w:sz w:val="20"/>
                            </w:rPr>
                            <w:t>31</w:t>
                          </w:r>
                          <w:r>
                            <w:rPr>
                              <w:rFonts w:ascii="Arial"/>
                              <w:b/>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448.984009pt;margin-top:27.069901pt;width:113.05pt;height:13.95pt;mso-position-horizontal-relative:page;mso-position-vertical-relative:page;z-index:-17590272" type="#_x0000_t202" id="docshape564" filled="false" stroked="false">
              <v:textbox inset="0,0,0,0">
                <w:txbxContent>
                  <w:p>
                    <w:pPr>
                      <w:tabs>
                        <w:tab w:pos="2180" w:val="right" w:leader="none"/>
                      </w:tabs>
                      <w:spacing w:before="27"/>
                      <w:ind w:left="20" w:right="0" w:firstLine="0"/>
                      <w:jc w:val="left"/>
                      <w:rPr>
                        <w:rFonts w:ascii="Arial"/>
                        <w:b/>
                        <w:sz w:val="20"/>
                      </w:rPr>
                    </w:pPr>
                    <w:r>
                      <w:rPr>
                        <w:rFonts w:ascii="Arial MT"/>
                        <w:color w:val="231F20"/>
                        <w:spacing w:val="-2"/>
                        <w:sz w:val="16"/>
                      </w:rPr>
                      <w:t>Vaccine</w:t>
                    </w:r>
                    <w:r>
                      <w:rPr>
                        <w:rFonts w:ascii="Arial MT"/>
                        <w:color w:val="231F20"/>
                        <w:spacing w:val="-7"/>
                        <w:sz w:val="16"/>
                      </w:rPr>
                      <w:t> </w:t>
                    </w:r>
                    <w:r>
                      <w:rPr>
                        <w:rFonts w:ascii="Arial MT"/>
                        <w:color w:val="231F20"/>
                        <w:spacing w:val="-2"/>
                        <w:sz w:val="16"/>
                      </w:rPr>
                      <w:t>Immunology</w:t>
                    </w:r>
                    <w:r>
                      <w:rPr>
                        <w:rFonts w:ascii="Arial MT"/>
                        <w:color w:val="231F20"/>
                        <w:sz w:val="16"/>
                      </w:rPr>
                      <w:tab/>
                    </w:r>
                    <w:r>
                      <w:rPr>
                        <w:rFonts w:ascii="Arial"/>
                        <w:b/>
                        <w:color w:val="231F20"/>
                        <w:spacing w:val="-5"/>
                        <w:sz w:val="20"/>
                      </w:rPr>
                      <w:fldChar w:fldCharType="begin"/>
                    </w:r>
                    <w:r>
                      <w:rPr>
                        <w:rFonts w:ascii="Arial"/>
                        <w:b/>
                        <w:color w:val="231F20"/>
                        <w:spacing w:val="-5"/>
                        <w:sz w:val="20"/>
                      </w:rPr>
                      <w:instrText> PAGE </w:instrText>
                    </w:r>
                    <w:r>
                      <w:rPr>
                        <w:rFonts w:ascii="Arial"/>
                        <w:b/>
                        <w:color w:val="231F20"/>
                        <w:spacing w:val="-5"/>
                        <w:sz w:val="20"/>
                      </w:rPr>
                      <w:fldChar w:fldCharType="separate"/>
                    </w:r>
                    <w:r>
                      <w:rPr>
                        <w:rFonts w:ascii="Arial"/>
                        <w:b/>
                        <w:color w:val="231F20"/>
                        <w:spacing w:val="-5"/>
                        <w:sz w:val="20"/>
                      </w:rPr>
                      <w:t>31</w:t>
                    </w:r>
                    <w:r>
                      <w:rPr>
                        <w:rFonts w:ascii="Arial"/>
                        <w:b/>
                        <w:color w:val="231F20"/>
                        <w:spacing w:val="-5"/>
                        <w:sz w:val="20"/>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726720">
              <wp:simplePos x="0" y="0"/>
              <wp:positionH relativeFrom="page">
                <wp:posOffset>5702096</wp:posOffset>
              </wp:positionH>
              <wp:positionV relativeFrom="page">
                <wp:posOffset>343787</wp:posOffset>
              </wp:positionV>
              <wp:extent cx="1435735" cy="177165"/>
              <wp:effectExtent l="0" t="0" r="0" b="0"/>
              <wp:wrapNone/>
              <wp:docPr id="590" name="Textbox 590"/>
              <wp:cNvGraphicFramePr>
                <a:graphicFrameLocks/>
              </wp:cNvGraphicFramePr>
              <a:graphic>
                <a:graphicData uri="http://schemas.microsoft.com/office/word/2010/wordprocessingShape">
                  <wps:wsp>
                    <wps:cNvPr id="590" name="Textbox 590"/>
                    <wps:cNvSpPr txBox="1"/>
                    <wps:spPr>
                      <a:xfrm>
                        <a:off x="0" y="0"/>
                        <a:ext cx="1435735" cy="177165"/>
                      </a:xfrm>
                      <a:prstGeom prst="rect">
                        <a:avLst/>
                      </a:prstGeom>
                    </wps:spPr>
                    <wps:txbx>
                      <w:txbxContent>
                        <w:p>
                          <w:pPr>
                            <w:tabs>
                              <w:tab w:pos="1676" w:val="left" w:leader="none"/>
                            </w:tabs>
                            <w:spacing w:before="27"/>
                            <w:ind w:left="20" w:right="0" w:firstLine="0"/>
                            <w:jc w:val="left"/>
                            <w:rPr>
                              <w:rFonts w:ascii="Arial"/>
                              <w:b/>
                              <w:sz w:val="20"/>
                            </w:rPr>
                          </w:pPr>
                          <w:r>
                            <w:rPr>
                              <w:rFonts w:ascii="Arial MT"/>
                              <w:color w:val="231F20"/>
                              <w:spacing w:val="-2"/>
                              <w:sz w:val="16"/>
                            </w:rPr>
                            <w:t>Vaccine</w:t>
                          </w:r>
                          <w:r>
                            <w:rPr>
                              <w:rFonts w:ascii="Arial MT"/>
                              <w:color w:val="231F20"/>
                              <w:spacing w:val="-7"/>
                              <w:sz w:val="16"/>
                            </w:rPr>
                            <w:t> </w:t>
                          </w:r>
                          <w:r>
                            <w:rPr>
                              <w:rFonts w:ascii="Arial MT"/>
                              <w:color w:val="231F20"/>
                              <w:spacing w:val="-2"/>
                              <w:sz w:val="16"/>
                            </w:rPr>
                            <w:t>Immunology</w:t>
                          </w:r>
                          <w:r>
                            <w:rPr>
                              <w:rFonts w:ascii="Arial MT"/>
                              <w:color w:val="231F20"/>
                              <w:sz w:val="16"/>
                            </w:rPr>
                            <w:tab/>
                          </w:r>
                          <w:r>
                            <w:rPr>
                              <w:rFonts w:ascii="Arial"/>
                              <w:b/>
                              <w:color w:val="231F20"/>
                              <w:spacing w:val="-4"/>
                              <w:sz w:val="20"/>
                            </w:rPr>
                            <w:t>34.e</w:t>
                          </w:r>
                          <w:r>
                            <w:rPr>
                              <w:rFonts w:ascii="Arial"/>
                              <w:b/>
                              <w:color w:val="231F20"/>
                              <w:spacing w:val="-4"/>
                              <w:sz w:val="20"/>
                            </w:rPr>
                            <w:fldChar w:fldCharType="begin"/>
                          </w:r>
                          <w:r>
                            <w:rPr>
                              <w:rFonts w:ascii="Arial"/>
                              <w:b/>
                              <w:color w:val="231F20"/>
                              <w:spacing w:val="-4"/>
                              <w:sz w:val="20"/>
                            </w:rPr>
                            <w:instrText> PAGE </w:instrText>
                          </w:r>
                          <w:r>
                            <w:rPr>
                              <w:rFonts w:ascii="Arial"/>
                              <w:b/>
                              <w:color w:val="231F20"/>
                              <w:spacing w:val="-4"/>
                              <w:sz w:val="20"/>
                            </w:rPr>
                            <w:fldChar w:fldCharType="separate"/>
                          </w:r>
                          <w:r>
                            <w:rPr>
                              <w:rFonts w:ascii="Arial"/>
                              <w:b/>
                              <w:color w:val="231F20"/>
                              <w:spacing w:val="-4"/>
                              <w:sz w:val="20"/>
                            </w:rPr>
                            <w:t>1</w:t>
                          </w:r>
                          <w:r>
                            <w:rPr>
                              <w:rFonts w:ascii="Arial"/>
                              <w:b/>
                              <w:color w:val="231F20"/>
                              <w:spacing w:val="-4"/>
                              <w:sz w:val="20"/>
                            </w:rPr>
                            <w:fldChar w:fldCharType="end"/>
                          </w:r>
                        </w:p>
                      </w:txbxContent>
                    </wps:txbx>
                    <wps:bodyPr wrap="square" lIns="0" tIns="0" rIns="0" bIns="0" rtlCol="0">
                      <a:noAutofit/>
                    </wps:bodyPr>
                  </wps:wsp>
                </a:graphicData>
              </a:graphic>
            </wp:anchor>
          </w:drawing>
        </mc:Choice>
        <mc:Fallback>
          <w:pict>
            <v:shape style="position:absolute;margin-left:448.984009pt;margin-top:27.069901pt;width:113.05pt;height:13.95pt;mso-position-horizontal-relative:page;mso-position-vertical-relative:page;z-index:-17589760" type="#_x0000_t202" id="docshape571" filled="false" stroked="false">
              <v:textbox inset="0,0,0,0">
                <w:txbxContent>
                  <w:p>
                    <w:pPr>
                      <w:tabs>
                        <w:tab w:pos="1676" w:val="left" w:leader="none"/>
                      </w:tabs>
                      <w:spacing w:before="27"/>
                      <w:ind w:left="20" w:right="0" w:firstLine="0"/>
                      <w:jc w:val="left"/>
                      <w:rPr>
                        <w:rFonts w:ascii="Arial"/>
                        <w:b/>
                        <w:sz w:val="20"/>
                      </w:rPr>
                    </w:pPr>
                    <w:r>
                      <w:rPr>
                        <w:rFonts w:ascii="Arial MT"/>
                        <w:color w:val="231F20"/>
                        <w:spacing w:val="-2"/>
                        <w:sz w:val="16"/>
                      </w:rPr>
                      <w:t>Vaccine</w:t>
                    </w:r>
                    <w:r>
                      <w:rPr>
                        <w:rFonts w:ascii="Arial MT"/>
                        <w:color w:val="231F20"/>
                        <w:spacing w:val="-7"/>
                        <w:sz w:val="16"/>
                      </w:rPr>
                      <w:t> </w:t>
                    </w:r>
                    <w:r>
                      <w:rPr>
                        <w:rFonts w:ascii="Arial MT"/>
                        <w:color w:val="231F20"/>
                        <w:spacing w:val="-2"/>
                        <w:sz w:val="16"/>
                      </w:rPr>
                      <w:t>Immunology</w:t>
                    </w:r>
                    <w:r>
                      <w:rPr>
                        <w:rFonts w:ascii="Arial MT"/>
                        <w:color w:val="231F20"/>
                        <w:sz w:val="16"/>
                      </w:rPr>
                      <w:tab/>
                    </w:r>
                    <w:r>
                      <w:rPr>
                        <w:rFonts w:ascii="Arial"/>
                        <w:b/>
                        <w:color w:val="231F20"/>
                        <w:spacing w:val="-4"/>
                        <w:sz w:val="20"/>
                      </w:rPr>
                      <w:t>34.e</w:t>
                    </w:r>
                    <w:r>
                      <w:rPr>
                        <w:rFonts w:ascii="Arial"/>
                        <w:b/>
                        <w:color w:val="231F20"/>
                        <w:spacing w:val="-4"/>
                        <w:sz w:val="20"/>
                      </w:rPr>
                      <w:fldChar w:fldCharType="begin"/>
                    </w:r>
                    <w:r>
                      <w:rPr>
                        <w:rFonts w:ascii="Arial"/>
                        <w:b/>
                        <w:color w:val="231F20"/>
                        <w:spacing w:val="-4"/>
                        <w:sz w:val="20"/>
                      </w:rPr>
                      <w:instrText> PAGE </w:instrText>
                    </w:r>
                    <w:r>
                      <w:rPr>
                        <w:rFonts w:ascii="Arial"/>
                        <w:b/>
                        <w:color w:val="231F20"/>
                        <w:spacing w:val="-4"/>
                        <w:sz w:val="20"/>
                      </w:rPr>
                      <w:fldChar w:fldCharType="separate"/>
                    </w:r>
                    <w:r>
                      <w:rPr>
                        <w:rFonts w:ascii="Arial"/>
                        <w:b/>
                        <w:color w:val="231F20"/>
                        <w:spacing w:val="-4"/>
                        <w:sz w:val="20"/>
                      </w:rPr>
                      <w:t>1</w:t>
                    </w:r>
                    <w:r>
                      <w:rPr>
                        <w:rFonts w:ascii="Arial"/>
                        <w:b/>
                        <w:color w:val="231F20"/>
                        <w:spacing w:val="-4"/>
                        <w:sz w:val="20"/>
                      </w:rPr>
                      <w:fldChar w:fldCharType="end"/>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727232">
              <wp:simplePos x="0" y="0"/>
              <wp:positionH relativeFrom="page">
                <wp:posOffset>673100</wp:posOffset>
              </wp:positionH>
              <wp:positionV relativeFrom="page">
                <wp:posOffset>346329</wp:posOffset>
              </wp:positionV>
              <wp:extent cx="2512060" cy="177165"/>
              <wp:effectExtent l="0" t="0" r="0" b="0"/>
              <wp:wrapNone/>
              <wp:docPr id="591" name="Textbox 591"/>
              <wp:cNvGraphicFramePr>
                <a:graphicFrameLocks/>
              </wp:cNvGraphicFramePr>
              <a:graphic>
                <a:graphicData uri="http://schemas.microsoft.com/office/word/2010/wordprocessingShape">
                  <wps:wsp>
                    <wps:cNvPr id="591" name="Textbox 591"/>
                    <wps:cNvSpPr txBox="1"/>
                    <wps:spPr>
                      <a:xfrm>
                        <a:off x="0" y="0"/>
                        <a:ext cx="2512060" cy="177165"/>
                      </a:xfrm>
                      <a:prstGeom prst="rect">
                        <a:avLst/>
                      </a:prstGeom>
                    </wps:spPr>
                    <wps:txbx>
                      <w:txbxContent>
                        <w:p>
                          <w:pPr>
                            <w:tabs>
                              <w:tab w:pos="739" w:val="left" w:leader="none"/>
                            </w:tabs>
                            <w:spacing w:before="27"/>
                            <w:ind w:left="20" w:right="0" w:firstLine="0"/>
                            <w:jc w:val="left"/>
                            <w:rPr>
                              <w:rFonts w:ascii="Arial MT"/>
                              <w:sz w:val="16"/>
                            </w:rPr>
                          </w:pPr>
                          <w:r>
                            <w:rPr>
                              <w:rFonts w:ascii="Arial"/>
                              <w:b/>
                              <w:color w:val="231F20"/>
                              <w:spacing w:val="-2"/>
                              <w:sz w:val="20"/>
                            </w:rPr>
                            <w:t>34.e</w:t>
                          </w:r>
                          <w:r>
                            <w:rPr>
                              <w:rFonts w:ascii="Arial"/>
                              <w:b/>
                              <w:color w:val="231F20"/>
                              <w:spacing w:val="-2"/>
                              <w:sz w:val="20"/>
                            </w:rPr>
                            <w:fldChar w:fldCharType="begin"/>
                          </w:r>
                          <w:r>
                            <w:rPr>
                              <w:rFonts w:ascii="Arial"/>
                              <w:b/>
                              <w:color w:val="231F20"/>
                              <w:spacing w:val="-2"/>
                              <w:sz w:val="20"/>
                            </w:rPr>
                            <w:instrText> PAGE </w:instrText>
                          </w:r>
                          <w:r>
                            <w:rPr>
                              <w:rFonts w:ascii="Arial"/>
                              <w:b/>
                              <w:color w:val="231F20"/>
                              <w:spacing w:val="-2"/>
                              <w:sz w:val="20"/>
                            </w:rPr>
                            <w:fldChar w:fldCharType="separate"/>
                          </w:r>
                          <w:r>
                            <w:rPr>
                              <w:rFonts w:ascii="Arial"/>
                              <w:b/>
                              <w:color w:val="231F20"/>
                              <w:spacing w:val="-2"/>
                              <w:sz w:val="20"/>
                            </w:rPr>
                            <w:t>2</w:t>
                          </w:r>
                          <w:r>
                            <w:rPr>
                              <w:rFonts w:ascii="Arial"/>
                              <w:b/>
                              <w:color w:val="231F20"/>
                              <w:spacing w:val="-2"/>
                              <w:sz w:val="20"/>
                            </w:rPr>
                            <w:fldChar w:fldCharType="end"/>
                          </w:r>
                          <w:r>
                            <w:rPr>
                              <w:rFonts w:ascii="Arial"/>
                              <w:b/>
                              <w:color w:val="231F20"/>
                              <w:sz w:val="20"/>
                            </w:rPr>
                            <w:tab/>
                          </w:r>
                          <w:r>
                            <w:rPr>
                              <w:rFonts w:ascii="Arial"/>
                              <w:b/>
                              <w:color w:val="231F20"/>
                              <w:sz w:val="16"/>
                            </w:rPr>
                            <w:t>SECTION 1</w:t>
                          </w:r>
                          <w:r>
                            <w:rPr>
                              <w:rFonts w:ascii="Arial"/>
                              <w:b/>
                              <w:color w:val="231F20"/>
                              <w:spacing w:val="68"/>
                              <w:w w:val="150"/>
                              <w:sz w:val="16"/>
                            </w:rPr>
                            <w:t> </w:t>
                          </w:r>
                          <w:r>
                            <w:rPr>
                              <w:rFonts w:ascii="Arial MT"/>
                              <w:color w:val="231F20"/>
                              <w:sz w:val="16"/>
                            </w:rPr>
                            <w:t>General Aspects of </w:t>
                          </w:r>
                          <w:r>
                            <w:rPr>
                              <w:rFonts w:ascii="Arial MT"/>
                              <w:color w:val="231F20"/>
                              <w:spacing w:val="-2"/>
                              <w:sz w:val="16"/>
                            </w:rPr>
                            <w:t>Vaccination</w:t>
                          </w:r>
                        </w:p>
                      </w:txbxContent>
                    </wps:txbx>
                    <wps:bodyPr wrap="square" lIns="0" tIns="0" rIns="0" bIns="0" rtlCol="0">
                      <a:noAutofit/>
                    </wps:bodyPr>
                  </wps:wsp>
                </a:graphicData>
              </a:graphic>
            </wp:anchor>
          </w:drawing>
        </mc:Choice>
        <mc:Fallback>
          <w:pict>
            <v:shape style="position:absolute;margin-left:53pt;margin-top:27.27pt;width:197.8pt;height:13.95pt;mso-position-horizontal-relative:page;mso-position-vertical-relative:page;z-index:-17589248" type="#_x0000_t202" id="docshape572" filled="false" stroked="false">
              <v:textbox inset="0,0,0,0">
                <w:txbxContent>
                  <w:p>
                    <w:pPr>
                      <w:tabs>
                        <w:tab w:pos="739" w:val="left" w:leader="none"/>
                      </w:tabs>
                      <w:spacing w:before="27"/>
                      <w:ind w:left="20" w:right="0" w:firstLine="0"/>
                      <w:jc w:val="left"/>
                      <w:rPr>
                        <w:rFonts w:ascii="Arial MT"/>
                        <w:sz w:val="16"/>
                      </w:rPr>
                    </w:pPr>
                    <w:r>
                      <w:rPr>
                        <w:rFonts w:ascii="Arial"/>
                        <w:b/>
                        <w:color w:val="231F20"/>
                        <w:spacing w:val="-2"/>
                        <w:sz w:val="20"/>
                      </w:rPr>
                      <w:t>34.e</w:t>
                    </w:r>
                    <w:r>
                      <w:rPr>
                        <w:rFonts w:ascii="Arial"/>
                        <w:b/>
                        <w:color w:val="231F20"/>
                        <w:spacing w:val="-2"/>
                        <w:sz w:val="20"/>
                      </w:rPr>
                      <w:fldChar w:fldCharType="begin"/>
                    </w:r>
                    <w:r>
                      <w:rPr>
                        <w:rFonts w:ascii="Arial"/>
                        <w:b/>
                        <w:color w:val="231F20"/>
                        <w:spacing w:val="-2"/>
                        <w:sz w:val="20"/>
                      </w:rPr>
                      <w:instrText> PAGE </w:instrText>
                    </w:r>
                    <w:r>
                      <w:rPr>
                        <w:rFonts w:ascii="Arial"/>
                        <w:b/>
                        <w:color w:val="231F20"/>
                        <w:spacing w:val="-2"/>
                        <w:sz w:val="20"/>
                      </w:rPr>
                      <w:fldChar w:fldCharType="separate"/>
                    </w:r>
                    <w:r>
                      <w:rPr>
                        <w:rFonts w:ascii="Arial"/>
                        <w:b/>
                        <w:color w:val="231F20"/>
                        <w:spacing w:val="-2"/>
                        <w:sz w:val="20"/>
                      </w:rPr>
                      <w:t>2</w:t>
                    </w:r>
                    <w:r>
                      <w:rPr>
                        <w:rFonts w:ascii="Arial"/>
                        <w:b/>
                        <w:color w:val="231F20"/>
                        <w:spacing w:val="-2"/>
                        <w:sz w:val="20"/>
                      </w:rPr>
                      <w:fldChar w:fldCharType="end"/>
                    </w:r>
                    <w:r>
                      <w:rPr>
                        <w:rFonts w:ascii="Arial"/>
                        <w:b/>
                        <w:color w:val="231F20"/>
                        <w:sz w:val="20"/>
                      </w:rPr>
                      <w:tab/>
                    </w:r>
                    <w:r>
                      <w:rPr>
                        <w:rFonts w:ascii="Arial"/>
                        <w:b/>
                        <w:color w:val="231F20"/>
                        <w:sz w:val="16"/>
                      </w:rPr>
                      <w:t>SECTION 1</w:t>
                    </w:r>
                    <w:r>
                      <w:rPr>
                        <w:rFonts w:ascii="Arial"/>
                        <w:b/>
                        <w:color w:val="231F20"/>
                        <w:spacing w:val="68"/>
                        <w:w w:val="150"/>
                        <w:sz w:val="16"/>
                      </w:rPr>
                      <w:t> </w:t>
                    </w:r>
                    <w:r>
                      <w:rPr>
                        <w:rFonts w:ascii="Arial MT"/>
                        <w:color w:val="231F20"/>
                        <w:sz w:val="16"/>
                      </w:rPr>
                      <w:t>General Aspects of </w:t>
                    </w:r>
                    <w:r>
                      <w:rPr>
                        <w:rFonts w:ascii="Arial MT"/>
                        <w:color w:val="231F20"/>
                        <w:spacing w:val="-2"/>
                        <w:sz w:val="16"/>
                      </w:rPr>
                      <w:t>Vaccination</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860" w:hanging="220"/>
        <w:jc w:val="right"/>
      </w:pPr>
      <w:rPr>
        <w:rFonts w:hint="default" w:ascii="Times New Roman" w:hAnsi="Times New Roman" w:eastAsia="Times New Roman" w:cs="Times New Roman"/>
        <w:b w:val="0"/>
        <w:bCs w:val="0"/>
        <w:i w:val="0"/>
        <w:iCs w:val="0"/>
        <w:color w:val="231F20"/>
        <w:spacing w:val="0"/>
        <w:w w:val="108"/>
        <w:sz w:val="16"/>
        <w:szCs w:val="16"/>
        <w:lang w:val="en-US" w:eastAsia="en-US" w:bidi="ar-SA"/>
      </w:rPr>
    </w:lvl>
    <w:lvl w:ilvl="1">
      <w:start w:val="0"/>
      <w:numFmt w:val="bullet"/>
      <w:lvlText w:val="•"/>
      <w:lvlJc w:val="left"/>
      <w:pPr>
        <w:ind w:left="1302" w:hanging="220"/>
      </w:pPr>
      <w:rPr>
        <w:rFonts w:hint="default"/>
        <w:lang w:val="en-US" w:eastAsia="en-US" w:bidi="ar-SA"/>
      </w:rPr>
    </w:lvl>
    <w:lvl w:ilvl="2">
      <w:start w:val="0"/>
      <w:numFmt w:val="bullet"/>
      <w:lvlText w:val="•"/>
      <w:lvlJc w:val="left"/>
      <w:pPr>
        <w:ind w:left="1744" w:hanging="220"/>
      </w:pPr>
      <w:rPr>
        <w:rFonts w:hint="default"/>
        <w:lang w:val="en-US" w:eastAsia="en-US" w:bidi="ar-SA"/>
      </w:rPr>
    </w:lvl>
    <w:lvl w:ilvl="3">
      <w:start w:val="0"/>
      <w:numFmt w:val="bullet"/>
      <w:lvlText w:val="•"/>
      <w:lvlJc w:val="left"/>
      <w:pPr>
        <w:ind w:left="2186" w:hanging="220"/>
      </w:pPr>
      <w:rPr>
        <w:rFonts w:hint="default"/>
        <w:lang w:val="en-US" w:eastAsia="en-US" w:bidi="ar-SA"/>
      </w:rPr>
    </w:lvl>
    <w:lvl w:ilvl="4">
      <w:start w:val="0"/>
      <w:numFmt w:val="bullet"/>
      <w:lvlText w:val="•"/>
      <w:lvlJc w:val="left"/>
      <w:pPr>
        <w:ind w:left="2628" w:hanging="220"/>
      </w:pPr>
      <w:rPr>
        <w:rFonts w:hint="default"/>
        <w:lang w:val="en-US" w:eastAsia="en-US" w:bidi="ar-SA"/>
      </w:rPr>
    </w:lvl>
    <w:lvl w:ilvl="5">
      <w:start w:val="0"/>
      <w:numFmt w:val="bullet"/>
      <w:lvlText w:val="•"/>
      <w:lvlJc w:val="left"/>
      <w:pPr>
        <w:ind w:left="3070" w:hanging="220"/>
      </w:pPr>
      <w:rPr>
        <w:rFonts w:hint="default"/>
        <w:lang w:val="en-US" w:eastAsia="en-US" w:bidi="ar-SA"/>
      </w:rPr>
    </w:lvl>
    <w:lvl w:ilvl="6">
      <w:start w:val="0"/>
      <w:numFmt w:val="bullet"/>
      <w:lvlText w:val="•"/>
      <w:lvlJc w:val="left"/>
      <w:pPr>
        <w:ind w:left="3512" w:hanging="220"/>
      </w:pPr>
      <w:rPr>
        <w:rFonts w:hint="default"/>
        <w:lang w:val="en-US" w:eastAsia="en-US" w:bidi="ar-SA"/>
      </w:rPr>
    </w:lvl>
    <w:lvl w:ilvl="7">
      <w:start w:val="0"/>
      <w:numFmt w:val="bullet"/>
      <w:lvlText w:val="•"/>
      <w:lvlJc w:val="left"/>
      <w:pPr>
        <w:ind w:left="3954" w:hanging="220"/>
      </w:pPr>
      <w:rPr>
        <w:rFonts w:hint="default"/>
        <w:lang w:val="en-US" w:eastAsia="en-US" w:bidi="ar-SA"/>
      </w:rPr>
    </w:lvl>
    <w:lvl w:ilvl="8">
      <w:start w:val="0"/>
      <w:numFmt w:val="bullet"/>
      <w:lvlText w:val="•"/>
      <w:lvlJc w:val="left"/>
      <w:pPr>
        <w:ind w:left="4396" w:hanging="220"/>
      </w:pPr>
      <w:rPr>
        <w:rFonts w:hint="default"/>
        <w:lang w:val="en-US" w:eastAsia="en-US" w:bidi="ar-SA"/>
      </w:rPr>
    </w:lvl>
  </w:abstractNum>
  <w:abstractNum w:abstractNumId="7">
    <w:multiLevelType w:val="hybridMultilevel"/>
    <w:lvl w:ilvl="0">
      <w:start w:val="0"/>
      <w:numFmt w:val="bullet"/>
      <w:lvlText w:val="•"/>
      <w:lvlJc w:val="left"/>
      <w:pPr>
        <w:ind w:left="270" w:hanging="150"/>
      </w:pPr>
      <w:rPr>
        <w:rFonts w:hint="default" w:ascii="Arial MT" w:hAnsi="Arial MT" w:eastAsia="Arial MT" w:cs="Arial MT"/>
        <w:b w:val="0"/>
        <w:bCs w:val="0"/>
        <w:i w:val="0"/>
        <w:iCs w:val="0"/>
        <w:color w:val="231F20"/>
        <w:spacing w:val="0"/>
        <w:w w:val="142"/>
        <w:sz w:val="15"/>
        <w:szCs w:val="15"/>
        <w:lang w:val="en-US" w:eastAsia="en-US" w:bidi="ar-SA"/>
      </w:rPr>
    </w:lvl>
    <w:lvl w:ilvl="1">
      <w:start w:val="0"/>
      <w:numFmt w:val="bullet"/>
      <w:lvlText w:val="•"/>
      <w:lvlJc w:val="left"/>
      <w:pPr>
        <w:ind w:left="732" w:hanging="150"/>
      </w:pPr>
      <w:rPr>
        <w:rFonts w:hint="default"/>
        <w:lang w:val="en-US" w:eastAsia="en-US" w:bidi="ar-SA"/>
      </w:rPr>
    </w:lvl>
    <w:lvl w:ilvl="2">
      <w:start w:val="0"/>
      <w:numFmt w:val="bullet"/>
      <w:lvlText w:val="•"/>
      <w:lvlJc w:val="left"/>
      <w:pPr>
        <w:ind w:left="1184" w:hanging="150"/>
      </w:pPr>
      <w:rPr>
        <w:rFonts w:hint="default"/>
        <w:lang w:val="en-US" w:eastAsia="en-US" w:bidi="ar-SA"/>
      </w:rPr>
    </w:lvl>
    <w:lvl w:ilvl="3">
      <w:start w:val="0"/>
      <w:numFmt w:val="bullet"/>
      <w:lvlText w:val="•"/>
      <w:lvlJc w:val="left"/>
      <w:pPr>
        <w:ind w:left="1636" w:hanging="150"/>
      </w:pPr>
      <w:rPr>
        <w:rFonts w:hint="default"/>
        <w:lang w:val="en-US" w:eastAsia="en-US" w:bidi="ar-SA"/>
      </w:rPr>
    </w:lvl>
    <w:lvl w:ilvl="4">
      <w:start w:val="0"/>
      <w:numFmt w:val="bullet"/>
      <w:lvlText w:val="•"/>
      <w:lvlJc w:val="left"/>
      <w:pPr>
        <w:ind w:left="2088" w:hanging="150"/>
      </w:pPr>
      <w:rPr>
        <w:rFonts w:hint="default"/>
        <w:lang w:val="en-US" w:eastAsia="en-US" w:bidi="ar-SA"/>
      </w:rPr>
    </w:lvl>
    <w:lvl w:ilvl="5">
      <w:start w:val="0"/>
      <w:numFmt w:val="bullet"/>
      <w:lvlText w:val="•"/>
      <w:lvlJc w:val="left"/>
      <w:pPr>
        <w:ind w:left="2540" w:hanging="150"/>
      </w:pPr>
      <w:rPr>
        <w:rFonts w:hint="default"/>
        <w:lang w:val="en-US" w:eastAsia="en-US" w:bidi="ar-SA"/>
      </w:rPr>
    </w:lvl>
    <w:lvl w:ilvl="6">
      <w:start w:val="0"/>
      <w:numFmt w:val="bullet"/>
      <w:lvlText w:val="•"/>
      <w:lvlJc w:val="left"/>
      <w:pPr>
        <w:ind w:left="2992" w:hanging="150"/>
      </w:pPr>
      <w:rPr>
        <w:rFonts w:hint="default"/>
        <w:lang w:val="en-US" w:eastAsia="en-US" w:bidi="ar-SA"/>
      </w:rPr>
    </w:lvl>
    <w:lvl w:ilvl="7">
      <w:start w:val="0"/>
      <w:numFmt w:val="bullet"/>
      <w:lvlText w:val="•"/>
      <w:lvlJc w:val="left"/>
      <w:pPr>
        <w:ind w:left="3444" w:hanging="150"/>
      </w:pPr>
      <w:rPr>
        <w:rFonts w:hint="default"/>
        <w:lang w:val="en-US" w:eastAsia="en-US" w:bidi="ar-SA"/>
      </w:rPr>
    </w:lvl>
    <w:lvl w:ilvl="8">
      <w:start w:val="0"/>
      <w:numFmt w:val="bullet"/>
      <w:lvlText w:val="•"/>
      <w:lvlJc w:val="left"/>
      <w:pPr>
        <w:ind w:left="3896" w:hanging="150"/>
      </w:pPr>
      <w:rPr>
        <w:rFonts w:hint="default"/>
        <w:lang w:val="en-US" w:eastAsia="en-US" w:bidi="ar-SA"/>
      </w:rPr>
    </w:lvl>
  </w:abstractNum>
  <w:abstractNum w:abstractNumId="6">
    <w:multiLevelType w:val="hybridMultilevel"/>
    <w:lvl w:ilvl="0">
      <w:start w:val="0"/>
      <w:numFmt w:val="bullet"/>
      <w:lvlText w:val="•"/>
      <w:lvlJc w:val="left"/>
      <w:pPr>
        <w:ind w:left="270" w:hanging="150"/>
      </w:pPr>
      <w:rPr>
        <w:rFonts w:hint="default" w:ascii="Arial MT" w:hAnsi="Arial MT" w:eastAsia="Arial MT" w:cs="Arial MT"/>
        <w:b w:val="0"/>
        <w:bCs w:val="0"/>
        <w:i w:val="0"/>
        <w:iCs w:val="0"/>
        <w:color w:val="231F20"/>
        <w:spacing w:val="0"/>
        <w:w w:val="142"/>
        <w:sz w:val="15"/>
        <w:szCs w:val="15"/>
        <w:lang w:val="en-US" w:eastAsia="en-US" w:bidi="ar-SA"/>
      </w:rPr>
    </w:lvl>
    <w:lvl w:ilvl="1">
      <w:start w:val="0"/>
      <w:numFmt w:val="bullet"/>
      <w:lvlText w:val="•"/>
      <w:lvlJc w:val="left"/>
      <w:pPr>
        <w:ind w:left="732" w:hanging="150"/>
      </w:pPr>
      <w:rPr>
        <w:rFonts w:hint="default"/>
        <w:lang w:val="en-US" w:eastAsia="en-US" w:bidi="ar-SA"/>
      </w:rPr>
    </w:lvl>
    <w:lvl w:ilvl="2">
      <w:start w:val="0"/>
      <w:numFmt w:val="bullet"/>
      <w:lvlText w:val="•"/>
      <w:lvlJc w:val="left"/>
      <w:pPr>
        <w:ind w:left="1184" w:hanging="150"/>
      </w:pPr>
      <w:rPr>
        <w:rFonts w:hint="default"/>
        <w:lang w:val="en-US" w:eastAsia="en-US" w:bidi="ar-SA"/>
      </w:rPr>
    </w:lvl>
    <w:lvl w:ilvl="3">
      <w:start w:val="0"/>
      <w:numFmt w:val="bullet"/>
      <w:lvlText w:val="•"/>
      <w:lvlJc w:val="left"/>
      <w:pPr>
        <w:ind w:left="1636" w:hanging="150"/>
      </w:pPr>
      <w:rPr>
        <w:rFonts w:hint="default"/>
        <w:lang w:val="en-US" w:eastAsia="en-US" w:bidi="ar-SA"/>
      </w:rPr>
    </w:lvl>
    <w:lvl w:ilvl="4">
      <w:start w:val="0"/>
      <w:numFmt w:val="bullet"/>
      <w:lvlText w:val="•"/>
      <w:lvlJc w:val="left"/>
      <w:pPr>
        <w:ind w:left="2088" w:hanging="150"/>
      </w:pPr>
      <w:rPr>
        <w:rFonts w:hint="default"/>
        <w:lang w:val="en-US" w:eastAsia="en-US" w:bidi="ar-SA"/>
      </w:rPr>
    </w:lvl>
    <w:lvl w:ilvl="5">
      <w:start w:val="0"/>
      <w:numFmt w:val="bullet"/>
      <w:lvlText w:val="•"/>
      <w:lvlJc w:val="left"/>
      <w:pPr>
        <w:ind w:left="2540" w:hanging="150"/>
      </w:pPr>
      <w:rPr>
        <w:rFonts w:hint="default"/>
        <w:lang w:val="en-US" w:eastAsia="en-US" w:bidi="ar-SA"/>
      </w:rPr>
    </w:lvl>
    <w:lvl w:ilvl="6">
      <w:start w:val="0"/>
      <w:numFmt w:val="bullet"/>
      <w:lvlText w:val="•"/>
      <w:lvlJc w:val="left"/>
      <w:pPr>
        <w:ind w:left="2992" w:hanging="150"/>
      </w:pPr>
      <w:rPr>
        <w:rFonts w:hint="default"/>
        <w:lang w:val="en-US" w:eastAsia="en-US" w:bidi="ar-SA"/>
      </w:rPr>
    </w:lvl>
    <w:lvl w:ilvl="7">
      <w:start w:val="0"/>
      <w:numFmt w:val="bullet"/>
      <w:lvlText w:val="•"/>
      <w:lvlJc w:val="left"/>
      <w:pPr>
        <w:ind w:left="3444" w:hanging="150"/>
      </w:pPr>
      <w:rPr>
        <w:rFonts w:hint="default"/>
        <w:lang w:val="en-US" w:eastAsia="en-US" w:bidi="ar-SA"/>
      </w:rPr>
    </w:lvl>
    <w:lvl w:ilvl="8">
      <w:start w:val="0"/>
      <w:numFmt w:val="bullet"/>
      <w:lvlText w:val="•"/>
      <w:lvlJc w:val="left"/>
      <w:pPr>
        <w:ind w:left="3896" w:hanging="150"/>
      </w:pPr>
      <w:rPr>
        <w:rFonts w:hint="default"/>
        <w:lang w:val="en-US" w:eastAsia="en-US" w:bidi="ar-SA"/>
      </w:rPr>
    </w:lvl>
  </w:abstractNum>
  <w:abstractNum w:abstractNumId="5">
    <w:multiLevelType w:val="hybridMultilevel"/>
    <w:lvl w:ilvl="0">
      <w:start w:val="0"/>
      <w:numFmt w:val="bullet"/>
      <w:lvlText w:val="•"/>
      <w:lvlJc w:val="left"/>
      <w:pPr>
        <w:ind w:left="270" w:hanging="150"/>
      </w:pPr>
      <w:rPr>
        <w:rFonts w:hint="default" w:ascii="Arial MT" w:hAnsi="Arial MT" w:eastAsia="Arial MT" w:cs="Arial MT"/>
        <w:b w:val="0"/>
        <w:bCs w:val="0"/>
        <w:i w:val="0"/>
        <w:iCs w:val="0"/>
        <w:color w:val="231F20"/>
        <w:spacing w:val="0"/>
        <w:w w:val="142"/>
        <w:sz w:val="15"/>
        <w:szCs w:val="15"/>
        <w:lang w:val="en-US" w:eastAsia="en-US" w:bidi="ar-SA"/>
      </w:rPr>
    </w:lvl>
    <w:lvl w:ilvl="1">
      <w:start w:val="0"/>
      <w:numFmt w:val="bullet"/>
      <w:lvlText w:val="•"/>
      <w:lvlJc w:val="left"/>
      <w:pPr>
        <w:ind w:left="732" w:hanging="150"/>
      </w:pPr>
      <w:rPr>
        <w:rFonts w:hint="default"/>
        <w:lang w:val="en-US" w:eastAsia="en-US" w:bidi="ar-SA"/>
      </w:rPr>
    </w:lvl>
    <w:lvl w:ilvl="2">
      <w:start w:val="0"/>
      <w:numFmt w:val="bullet"/>
      <w:lvlText w:val="•"/>
      <w:lvlJc w:val="left"/>
      <w:pPr>
        <w:ind w:left="1184" w:hanging="150"/>
      </w:pPr>
      <w:rPr>
        <w:rFonts w:hint="default"/>
        <w:lang w:val="en-US" w:eastAsia="en-US" w:bidi="ar-SA"/>
      </w:rPr>
    </w:lvl>
    <w:lvl w:ilvl="3">
      <w:start w:val="0"/>
      <w:numFmt w:val="bullet"/>
      <w:lvlText w:val="•"/>
      <w:lvlJc w:val="left"/>
      <w:pPr>
        <w:ind w:left="1636" w:hanging="150"/>
      </w:pPr>
      <w:rPr>
        <w:rFonts w:hint="default"/>
        <w:lang w:val="en-US" w:eastAsia="en-US" w:bidi="ar-SA"/>
      </w:rPr>
    </w:lvl>
    <w:lvl w:ilvl="4">
      <w:start w:val="0"/>
      <w:numFmt w:val="bullet"/>
      <w:lvlText w:val="•"/>
      <w:lvlJc w:val="left"/>
      <w:pPr>
        <w:ind w:left="2088" w:hanging="150"/>
      </w:pPr>
      <w:rPr>
        <w:rFonts w:hint="default"/>
        <w:lang w:val="en-US" w:eastAsia="en-US" w:bidi="ar-SA"/>
      </w:rPr>
    </w:lvl>
    <w:lvl w:ilvl="5">
      <w:start w:val="0"/>
      <w:numFmt w:val="bullet"/>
      <w:lvlText w:val="•"/>
      <w:lvlJc w:val="left"/>
      <w:pPr>
        <w:ind w:left="2540" w:hanging="150"/>
      </w:pPr>
      <w:rPr>
        <w:rFonts w:hint="default"/>
        <w:lang w:val="en-US" w:eastAsia="en-US" w:bidi="ar-SA"/>
      </w:rPr>
    </w:lvl>
    <w:lvl w:ilvl="6">
      <w:start w:val="0"/>
      <w:numFmt w:val="bullet"/>
      <w:lvlText w:val="•"/>
      <w:lvlJc w:val="left"/>
      <w:pPr>
        <w:ind w:left="2992" w:hanging="150"/>
      </w:pPr>
      <w:rPr>
        <w:rFonts w:hint="default"/>
        <w:lang w:val="en-US" w:eastAsia="en-US" w:bidi="ar-SA"/>
      </w:rPr>
    </w:lvl>
    <w:lvl w:ilvl="7">
      <w:start w:val="0"/>
      <w:numFmt w:val="bullet"/>
      <w:lvlText w:val="•"/>
      <w:lvlJc w:val="left"/>
      <w:pPr>
        <w:ind w:left="3444" w:hanging="150"/>
      </w:pPr>
      <w:rPr>
        <w:rFonts w:hint="default"/>
        <w:lang w:val="en-US" w:eastAsia="en-US" w:bidi="ar-SA"/>
      </w:rPr>
    </w:lvl>
    <w:lvl w:ilvl="8">
      <w:start w:val="0"/>
      <w:numFmt w:val="bullet"/>
      <w:lvlText w:val="•"/>
      <w:lvlJc w:val="left"/>
      <w:pPr>
        <w:ind w:left="3896" w:hanging="150"/>
      </w:pPr>
      <w:rPr>
        <w:rFonts w:hint="default"/>
        <w:lang w:val="en-US" w:eastAsia="en-US" w:bidi="ar-SA"/>
      </w:rPr>
    </w:lvl>
  </w:abstractNum>
  <w:abstractNum w:abstractNumId="4">
    <w:multiLevelType w:val="hybridMultilevel"/>
    <w:lvl w:ilvl="0">
      <w:start w:val="0"/>
      <w:numFmt w:val="bullet"/>
      <w:lvlText w:val="•"/>
      <w:lvlJc w:val="left"/>
      <w:pPr>
        <w:ind w:left="270" w:hanging="150"/>
      </w:pPr>
      <w:rPr>
        <w:rFonts w:hint="default" w:ascii="Arial MT" w:hAnsi="Arial MT" w:eastAsia="Arial MT" w:cs="Arial MT"/>
        <w:b w:val="0"/>
        <w:bCs w:val="0"/>
        <w:i w:val="0"/>
        <w:iCs w:val="0"/>
        <w:color w:val="231F20"/>
        <w:spacing w:val="0"/>
        <w:w w:val="142"/>
        <w:sz w:val="15"/>
        <w:szCs w:val="15"/>
        <w:lang w:val="en-US" w:eastAsia="en-US" w:bidi="ar-SA"/>
      </w:rPr>
    </w:lvl>
    <w:lvl w:ilvl="1">
      <w:start w:val="0"/>
      <w:numFmt w:val="bullet"/>
      <w:lvlText w:val="•"/>
      <w:lvlJc w:val="left"/>
      <w:pPr>
        <w:ind w:left="732" w:hanging="150"/>
      </w:pPr>
      <w:rPr>
        <w:rFonts w:hint="default"/>
        <w:lang w:val="en-US" w:eastAsia="en-US" w:bidi="ar-SA"/>
      </w:rPr>
    </w:lvl>
    <w:lvl w:ilvl="2">
      <w:start w:val="0"/>
      <w:numFmt w:val="bullet"/>
      <w:lvlText w:val="•"/>
      <w:lvlJc w:val="left"/>
      <w:pPr>
        <w:ind w:left="1184" w:hanging="150"/>
      </w:pPr>
      <w:rPr>
        <w:rFonts w:hint="default"/>
        <w:lang w:val="en-US" w:eastAsia="en-US" w:bidi="ar-SA"/>
      </w:rPr>
    </w:lvl>
    <w:lvl w:ilvl="3">
      <w:start w:val="0"/>
      <w:numFmt w:val="bullet"/>
      <w:lvlText w:val="•"/>
      <w:lvlJc w:val="left"/>
      <w:pPr>
        <w:ind w:left="1636" w:hanging="150"/>
      </w:pPr>
      <w:rPr>
        <w:rFonts w:hint="default"/>
        <w:lang w:val="en-US" w:eastAsia="en-US" w:bidi="ar-SA"/>
      </w:rPr>
    </w:lvl>
    <w:lvl w:ilvl="4">
      <w:start w:val="0"/>
      <w:numFmt w:val="bullet"/>
      <w:lvlText w:val="•"/>
      <w:lvlJc w:val="left"/>
      <w:pPr>
        <w:ind w:left="2088" w:hanging="150"/>
      </w:pPr>
      <w:rPr>
        <w:rFonts w:hint="default"/>
        <w:lang w:val="en-US" w:eastAsia="en-US" w:bidi="ar-SA"/>
      </w:rPr>
    </w:lvl>
    <w:lvl w:ilvl="5">
      <w:start w:val="0"/>
      <w:numFmt w:val="bullet"/>
      <w:lvlText w:val="•"/>
      <w:lvlJc w:val="left"/>
      <w:pPr>
        <w:ind w:left="2540" w:hanging="150"/>
      </w:pPr>
      <w:rPr>
        <w:rFonts w:hint="default"/>
        <w:lang w:val="en-US" w:eastAsia="en-US" w:bidi="ar-SA"/>
      </w:rPr>
    </w:lvl>
    <w:lvl w:ilvl="6">
      <w:start w:val="0"/>
      <w:numFmt w:val="bullet"/>
      <w:lvlText w:val="•"/>
      <w:lvlJc w:val="left"/>
      <w:pPr>
        <w:ind w:left="2992" w:hanging="150"/>
      </w:pPr>
      <w:rPr>
        <w:rFonts w:hint="default"/>
        <w:lang w:val="en-US" w:eastAsia="en-US" w:bidi="ar-SA"/>
      </w:rPr>
    </w:lvl>
    <w:lvl w:ilvl="7">
      <w:start w:val="0"/>
      <w:numFmt w:val="bullet"/>
      <w:lvlText w:val="•"/>
      <w:lvlJc w:val="left"/>
      <w:pPr>
        <w:ind w:left="3444" w:hanging="150"/>
      </w:pPr>
      <w:rPr>
        <w:rFonts w:hint="default"/>
        <w:lang w:val="en-US" w:eastAsia="en-US" w:bidi="ar-SA"/>
      </w:rPr>
    </w:lvl>
    <w:lvl w:ilvl="8">
      <w:start w:val="0"/>
      <w:numFmt w:val="bullet"/>
      <w:lvlText w:val="•"/>
      <w:lvlJc w:val="left"/>
      <w:pPr>
        <w:ind w:left="3896" w:hanging="150"/>
      </w:pPr>
      <w:rPr>
        <w:rFonts w:hint="default"/>
        <w:lang w:val="en-US" w:eastAsia="en-US" w:bidi="ar-SA"/>
      </w:rPr>
    </w:lvl>
  </w:abstractNum>
  <w:abstractNum w:abstractNumId="3">
    <w:multiLevelType w:val="hybridMultilevel"/>
    <w:lvl w:ilvl="0">
      <w:start w:val="0"/>
      <w:numFmt w:val="bullet"/>
      <w:lvlText w:val="•"/>
      <w:lvlJc w:val="left"/>
      <w:pPr>
        <w:ind w:left="270" w:hanging="150"/>
      </w:pPr>
      <w:rPr>
        <w:rFonts w:hint="default" w:ascii="Arial MT" w:hAnsi="Arial MT" w:eastAsia="Arial MT" w:cs="Arial MT"/>
        <w:b w:val="0"/>
        <w:bCs w:val="0"/>
        <w:i w:val="0"/>
        <w:iCs w:val="0"/>
        <w:color w:val="231F20"/>
        <w:spacing w:val="0"/>
        <w:w w:val="142"/>
        <w:sz w:val="15"/>
        <w:szCs w:val="15"/>
        <w:lang w:val="en-US" w:eastAsia="en-US" w:bidi="ar-SA"/>
      </w:rPr>
    </w:lvl>
    <w:lvl w:ilvl="1">
      <w:start w:val="0"/>
      <w:numFmt w:val="bullet"/>
      <w:lvlText w:val="•"/>
      <w:lvlJc w:val="left"/>
      <w:pPr>
        <w:ind w:left="732" w:hanging="150"/>
      </w:pPr>
      <w:rPr>
        <w:rFonts w:hint="default"/>
        <w:lang w:val="en-US" w:eastAsia="en-US" w:bidi="ar-SA"/>
      </w:rPr>
    </w:lvl>
    <w:lvl w:ilvl="2">
      <w:start w:val="0"/>
      <w:numFmt w:val="bullet"/>
      <w:lvlText w:val="•"/>
      <w:lvlJc w:val="left"/>
      <w:pPr>
        <w:ind w:left="1184" w:hanging="150"/>
      </w:pPr>
      <w:rPr>
        <w:rFonts w:hint="default"/>
        <w:lang w:val="en-US" w:eastAsia="en-US" w:bidi="ar-SA"/>
      </w:rPr>
    </w:lvl>
    <w:lvl w:ilvl="3">
      <w:start w:val="0"/>
      <w:numFmt w:val="bullet"/>
      <w:lvlText w:val="•"/>
      <w:lvlJc w:val="left"/>
      <w:pPr>
        <w:ind w:left="1636" w:hanging="150"/>
      </w:pPr>
      <w:rPr>
        <w:rFonts w:hint="default"/>
        <w:lang w:val="en-US" w:eastAsia="en-US" w:bidi="ar-SA"/>
      </w:rPr>
    </w:lvl>
    <w:lvl w:ilvl="4">
      <w:start w:val="0"/>
      <w:numFmt w:val="bullet"/>
      <w:lvlText w:val="•"/>
      <w:lvlJc w:val="left"/>
      <w:pPr>
        <w:ind w:left="2088" w:hanging="150"/>
      </w:pPr>
      <w:rPr>
        <w:rFonts w:hint="default"/>
        <w:lang w:val="en-US" w:eastAsia="en-US" w:bidi="ar-SA"/>
      </w:rPr>
    </w:lvl>
    <w:lvl w:ilvl="5">
      <w:start w:val="0"/>
      <w:numFmt w:val="bullet"/>
      <w:lvlText w:val="•"/>
      <w:lvlJc w:val="left"/>
      <w:pPr>
        <w:ind w:left="2540" w:hanging="150"/>
      </w:pPr>
      <w:rPr>
        <w:rFonts w:hint="default"/>
        <w:lang w:val="en-US" w:eastAsia="en-US" w:bidi="ar-SA"/>
      </w:rPr>
    </w:lvl>
    <w:lvl w:ilvl="6">
      <w:start w:val="0"/>
      <w:numFmt w:val="bullet"/>
      <w:lvlText w:val="•"/>
      <w:lvlJc w:val="left"/>
      <w:pPr>
        <w:ind w:left="2992" w:hanging="150"/>
      </w:pPr>
      <w:rPr>
        <w:rFonts w:hint="default"/>
        <w:lang w:val="en-US" w:eastAsia="en-US" w:bidi="ar-SA"/>
      </w:rPr>
    </w:lvl>
    <w:lvl w:ilvl="7">
      <w:start w:val="0"/>
      <w:numFmt w:val="bullet"/>
      <w:lvlText w:val="•"/>
      <w:lvlJc w:val="left"/>
      <w:pPr>
        <w:ind w:left="3444" w:hanging="150"/>
      </w:pPr>
      <w:rPr>
        <w:rFonts w:hint="default"/>
        <w:lang w:val="en-US" w:eastAsia="en-US" w:bidi="ar-SA"/>
      </w:rPr>
    </w:lvl>
    <w:lvl w:ilvl="8">
      <w:start w:val="0"/>
      <w:numFmt w:val="bullet"/>
      <w:lvlText w:val="•"/>
      <w:lvlJc w:val="left"/>
      <w:pPr>
        <w:ind w:left="3896" w:hanging="150"/>
      </w:pPr>
      <w:rPr>
        <w:rFonts w:hint="default"/>
        <w:lang w:val="en-US" w:eastAsia="en-US" w:bidi="ar-SA"/>
      </w:rPr>
    </w:lvl>
  </w:abstractNum>
  <w:abstractNum w:abstractNumId="2">
    <w:multiLevelType w:val="hybridMultilevel"/>
    <w:lvl w:ilvl="0">
      <w:start w:val="0"/>
      <w:numFmt w:val="bullet"/>
      <w:lvlText w:val="•"/>
      <w:lvlJc w:val="left"/>
      <w:pPr>
        <w:ind w:left="270" w:hanging="150"/>
      </w:pPr>
      <w:rPr>
        <w:rFonts w:hint="default" w:ascii="Arial MT" w:hAnsi="Arial MT" w:eastAsia="Arial MT" w:cs="Arial MT"/>
        <w:b w:val="0"/>
        <w:bCs w:val="0"/>
        <w:i w:val="0"/>
        <w:iCs w:val="0"/>
        <w:color w:val="231F20"/>
        <w:spacing w:val="0"/>
        <w:w w:val="142"/>
        <w:sz w:val="15"/>
        <w:szCs w:val="15"/>
        <w:lang w:val="en-US" w:eastAsia="en-US" w:bidi="ar-SA"/>
      </w:rPr>
    </w:lvl>
    <w:lvl w:ilvl="1">
      <w:start w:val="0"/>
      <w:numFmt w:val="bullet"/>
      <w:lvlText w:val="–"/>
      <w:lvlJc w:val="left"/>
      <w:pPr>
        <w:ind w:left="420" w:hanging="150"/>
      </w:pPr>
      <w:rPr>
        <w:rFonts w:hint="default" w:ascii="Arial MT" w:hAnsi="Arial MT" w:eastAsia="Arial MT" w:cs="Arial MT"/>
        <w:b w:val="0"/>
        <w:bCs w:val="0"/>
        <w:i w:val="0"/>
        <w:iCs w:val="0"/>
        <w:color w:val="808285"/>
        <w:spacing w:val="0"/>
        <w:w w:val="89"/>
        <w:sz w:val="15"/>
        <w:szCs w:val="15"/>
        <w:lang w:val="en-US" w:eastAsia="en-US" w:bidi="ar-SA"/>
      </w:rPr>
    </w:lvl>
    <w:lvl w:ilvl="2">
      <w:start w:val="0"/>
      <w:numFmt w:val="bullet"/>
      <w:lvlText w:val="•"/>
      <w:lvlJc w:val="left"/>
      <w:pPr>
        <w:ind w:left="1480" w:hanging="150"/>
      </w:pPr>
      <w:rPr>
        <w:rFonts w:hint="default"/>
        <w:lang w:val="en-US" w:eastAsia="en-US" w:bidi="ar-SA"/>
      </w:rPr>
    </w:lvl>
    <w:lvl w:ilvl="3">
      <w:start w:val="0"/>
      <w:numFmt w:val="bullet"/>
      <w:lvlText w:val="•"/>
      <w:lvlJc w:val="left"/>
      <w:pPr>
        <w:ind w:left="2540" w:hanging="150"/>
      </w:pPr>
      <w:rPr>
        <w:rFonts w:hint="default"/>
        <w:lang w:val="en-US" w:eastAsia="en-US" w:bidi="ar-SA"/>
      </w:rPr>
    </w:lvl>
    <w:lvl w:ilvl="4">
      <w:start w:val="0"/>
      <w:numFmt w:val="bullet"/>
      <w:lvlText w:val="•"/>
      <w:lvlJc w:val="left"/>
      <w:pPr>
        <w:ind w:left="3600" w:hanging="150"/>
      </w:pPr>
      <w:rPr>
        <w:rFonts w:hint="default"/>
        <w:lang w:val="en-US" w:eastAsia="en-US" w:bidi="ar-SA"/>
      </w:rPr>
    </w:lvl>
    <w:lvl w:ilvl="5">
      <w:start w:val="0"/>
      <w:numFmt w:val="bullet"/>
      <w:lvlText w:val="•"/>
      <w:lvlJc w:val="left"/>
      <w:pPr>
        <w:ind w:left="4660" w:hanging="150"/>
      </w:pPr>
      <w:rPr>
        <w:rFonts w:hint="default"/>
        <w:lang w:val="en-US" w:eastAsia="en-US" w:bidi="ar-SA"/>
      </w:rPr>
    </w:lvl>
    <w:lvl w:ilvl="6">
      <w:start w:val="0"/>
      <w:numFmt w:val="bullet"/>
      <w:lvlText w:val="•"/>
      <w:lvlJc w:val="left"/>
      <w:pPr>
        <w:ind w:left="5720" w:hanging="150"/>
      </w:pPr>
      <w:rPr>
        <w:rFonts w:hint="default"/>
        <w:lang w:val="en-US" w:eastAsia="en-US" w:bidi="ar-SA"/>
      </w:rPr>
    </w:lvl>
    <w:lvl w:ilvl="7">
      <w:start w:val="0"/>
      <w:numFmt w:val="bullet"/>
      <w:lvlText w:val="•"/>
      <w:lvlJc w:val="left"/>
      <w:pPr>
        <w:ind w:left="6780" w:hanging="150"/>
      </w:pPr>
      <w:rPr>
        <w:rFonts w:hint="default"/>
        <w:lang w:val="en-US" w:eastAsia="en-US" w:bidi="ar-SA"/>
      </w:rPr>
    </w:lvl>
    <w:lvl w:ilvl="8">
      <w:start w:val="0"/>
      <w:numFmt w:val="bullet"/>
      <w:lvlText w:val="•"/>
      <w:lvlJc w:val="left"/>
      <w:pPr>
        <w:ind w:left="7840" w:hanging="150"/>
      </w:pPr>
      <w:rPr>
        <w:rFonts w:hint="default"/>
        <w:lang w:val="en-US" w:eastAsia="en-US" w:bidi="ar-SA"/>
      </w:rPr>
    </w:lvl>
  </w:abstractNum>
  <w:abstractNum w:abstractNumId="1">
    <w:multiLevelType w:val="hybridMultilevel"/>
    <w:lvl w:ilvl="0">
      <w:start w:val="0"/>
      <w:numFmt w:val="bullet"/>
      <w:lvlText w:val="•"/>
      <w:lvlJc w:val="left"/>
      <w:pPr>
        <w:ind w:left="270" w:hanging="150"/>
      </w:pPr>
      <w:rPr>
        <w:rFonts w:hint="default" w:ascii="Arial MT" w:hAnsi="Arial MT" w:eastAsia="Arial MT" w:cs="Arial MT"/>
        <w:b w:val="0"/>
        <w:bCs w:val="0"/>
        <w:i w:val="0"/>
        <w:iCs w:val="0"/>
        <w:color w:val="231F20"/>
        <w:spacing w:val="0"/>
        <w:w w:val="142"/>
        <w:sz w:val="15"/>
        <w:szCs w:val="15"/>
        <w:lang w:val="en-US" w:eastAsia="en-US" w:bidi="ar-SA"/>
      </w:rPr>
    </w:lvl>
    <w:lvl w:ilvl="1">
      <w:start w:val="0"/>
      <w:numFmt w:val="bullet"/>
      <w:lvlText w:val="–"/>
      <w:lvlJc w:val="left"/>
      <w:pPr>
        <w:ind w:left="420" w:hanging="150"/>
      </w:pPr>
      <w:rPr>
        <w:rFonts w:hint="default" w:ascii="Arial MT" w:hAnsi="Arial MT" w:eastAsia="Arial MT" w:cs="Arial MT"/>
        <w:b w:val="0"/>
        <w:bCs w:val="0"/>
        <w:i w:val="0"/>
        <w:iCs w:val="0"/>
        <w:color w:val="808285"/>
        <w:spacing w:val="0"/>
        <w:w w:val="89"/>
        <w:sz w:val="15"/>
        <w:szCs w:val="15"/>
        <w:lang w:val="en-US" w:eastAsia="en-US" w:bidi="ar-SA"/>
      </w:rPr>
    </w:lvl>
    <w:lvl w:ilvl="2">
      <w:start w:val="0"/>
      <w:numFmt w:val="bullet"/>
      <w:lvlText w:val="•"/>
      <w:lvlJc w:val="left"/>
      <w:pPr>
        <w:ind w:left="1480" w:hanging="150"/>
      </w:pPr>
      <w:rPr>
        <w:rFonts w:hint="default"/>
        <w:lang w:val="en-US" w:eastAsia="en-US" w:bidi="ar-SA"/>
      </w:rPr>
    </w:lvl>
    <w:lvl w:ilvl="3">
      <w:start w:val="0"/>
      <w:numFmt w:val="bullet"/>
      <w:lvlText w:val="•"/>
      <w:lvlJc w:val="left"/>
      <w:pPr>
        <w:ind w:left="2540" w:hanging="150"/>
      </w:pPr>
      <w:rPr>
        <w:rFonts w:hint="default"/>
        <w:lang w:val="en-US" w:eastAsia="en-US" w:bidi="ar-SA"/>
      </w:rPr>
    </w:lvl>
    <w:lvl w:ilvl="4">
      <w:start w:val="0"/>
      <w:numFmt w:val="bullet"/>
      <w:lvlText w:val="•"/>
      <w:lvlJc w:val="left"/>
      <w:pPr>
        <w:ind w:left="3600" w:hanging="150"/>
      </w:pPr>
      <w:rPr>
        <w:rFonts w:hint="default"/>
        <w:lang w:val="en-US" w:eastAsia="en-US" w:bidi="ar-SA"/>
      </w:rPr>
    </w:lvl>
    <w:lvl w:ilvl="5">
      <w:start w:val="0"/>
      <w:numFmt w:val="bullet"/>
      <w:lvlText w:val="•"/>
      <w:lvlJc w:val="left"/>
      <w:pPr>
        <w:ind w:left="4660" w:hanging="150"/>
      </w:pPr>
      <w:rPr>
        <w:rFonts w:hint="default"/>
        <w:lang w:val="en-US" w:eastAsia="en-US" w:bidi="ar-SA"/>
      </w:rPr>
    </w:lvl>
    <w:lvl w:ilvl="6">
      <w:start w:val="0"/>
      <w:numFmt w:val="bullet"/>
      <w:lvlText w:val="•"/>
      <w:lvlJc w:val="left"/>
      <w:pPr>
        <w:ind w:left="5720" w:hanging="150"/>
      </w:pPr>
      <w:rPr>
        <w:rFonts w:hint="default"/>
        <w:lang w:val="en-US" w:eastAsia="en-US" w:bidi="ar-SA"/>
      </w:rPr>
    </w:lvl>
    <w:lvl w:ilvl="7">
      <w:start w:val="0"/>
      <w:numFmt w:val="bullet"/>
      <w:lvlText w:val="•"/>
      <w:lvlJc w:val="left"/>
      <w:pPr>
        <w:ind w:left="6780" w:hanging="150"/>
      </w:pPr>
      <w:rPr>
        <w:rFonts w:hint="default"/>
        <w:lang w:val="en-US" w:eastAsia="en-US" w:bidi="ar-SA"/>
      </w:rPr>
    </w:lvl>
    <w:lvl w:ilvl="8">
      <w:start w:val="0"/>
      <w:numFmt w:val="bullet"/>
      <w:lvlText w:val="•"/>
      <w:lvlJc w:val="left"/>
      <w:pPr>
        <w:ind w:left="7840" w:hanging="150"/>
      </w:pPr>
      <w:rPr>
        <w:rFonts w:hint="default"/>
        <w:lang w:val="en-US" w:eastAsia="en-US" w:bidi="ar-SA"/>
      </w:rPr>
    </w:lvl>
  </w:abstractNum>
  <w:abstractNum w:abstractNumId="0">
    <w:multiLevelType w:val="hybridMultilevel"/>
    <w:lvl w:ilvl="0">
      <w:start w:val="0"/>
      <w:numFmt w:val="bullet"/>
      <w:lvlText w:val="•"/>
      <w:lvlJc w:val="left"/>
      <w:pPr>
        <w:ind w:left="270" w:hanging="150"/>
      </w:pPr>
      <w:rPr>
        <w:rFonts w:hint="default" w:ascii="Arial MT" w:hAnsi="Arial MT" w:eastAsia="Arial MT" w:cs="Arial MT"/>
        <w:b w:val="0"/>
        <w:bCs w:val="0"/>
        <w:i w:val="0"/>
        <w:iCs w:val="0"/>
        <w:color w:val="231F20"/>
        <w:spacing w:val="0"/>
        <w:w w:val="142"/>
        <w:sz w:val="15"/>
        <w:szCs w:val="15"/>
        <w:lang w:val="en-US" w:eastAsia="en-US" w:bidi="ar-SA"/>
      </w:rPr>
    </w:lvl>
    <w:lvl w:ilvl="1">
      <w:start w:val="0"/>
      <w:numFmt w:val="bullet"/>
      <w:lvlText w:val="–"/>
      <w:lvlJc w:val="left"/>
      <w:pPr>
        <w:ind w:left="420" w:hanging="150"/>
      </w:pPr>
      <w:rPr>
        <w:rFonts w:hint="default" w:ascii="Arial MT" w:hAnsi="Arial MT" w:eastAsia="Arial MT" w:cs="Arial MT"/>
        <w:b w:val="0"/>
        <w:bCs w:val="0"/>
        <w:i w:val="0"/>
        <w:iCs w:val="0"/>
        <w:color w:val="808285"/>
        <w:spacing w:val="0"/>
        <w:w w:val="89"/>
        <w:sz w:val="15"/>
        <w:szCs w:val="15"/>
        <w:lang w:val="en-US" w:eastAsia="en-US" w:bidi="ar-SA"/>
      </w:rPr>
    </w:lvl>
    <w:lvl w:ilvl="2">
      <w:start w:val="0"/>
      <w:numFmt w:val="bullet"/>
      <w:lvlText w:val="•"/>
      <w:lvlJc w:val="left"/>
      <w:pPr>
        <w:ind w:left="1480" w:hanging="150"/>
      </w:pPr>
      <w:rPr>
        <w:rFonts w:hint="default"/>
        <w:lang w:val="en-US" w:eastAsia="en-US" w:bidi="ar-SA"/>
      </w:rPr>
    </w:lvl>
    <w:lvl w:ilvl="3">
      <w:start w:val="0"/>
      <w:numFmt w:val="bullet"/>
      <w:lvlText w:val="•"/>
      <w:lvlJc w:val="left"/>
      <w:pPr>
        <w:ind w:left="2540" w:hanging="150"/>
      </w:pPr>
      <w:rPr>
        <w:rFonts w:hint="default"/>
        <w:lang w:val="en-US" w:eastAsia="en-US" w:bidi="ar-SA"/>
      </w:rPr>
    </w:lvl>
    <w:lvl w:ilvl="4">
      <w:start w:val="0"/>
      <w:numFmt w:val="bullet"/>
      <w:lvlText w:val="•"/>
      <w:lvlJc w:val="left"/>
      <w:pPr>
        <w:ind w:left="3600" w:hanging="150"/>
      </w:pPr>
      <w:rPr>
        <w:rFonts w:hint="default"/>
        <w:lang w:val="en-US" w:eastAsia="en-US" w:bidi="ar-SA"/>
      </w:rPr>
    </w:lvl>
    <w:lvl w:ilvl="5">
      <w:start w:val="0"/>
      <w:numFmt w:val="bullet"/>
      <w:lvlText w:val="•"/>
      <w:lvlJc w:val="left"/>
      <w:pPr>
        <w:ind w:left="4660" w:hanging="150"/>
      </w:pPr>
      <w:rPr>
        <w:rFonts w:hint="default"/>
        <w:lang w:val="en-US" w:eastAsia="en-US" w:bidi="ar-SA"/>
      </w:rPr>
    </w:lvl>
    <w:lvl w:ilvl="6">
      <w:start w:val="0"/>
      <w:numFmt w:val="bullet"/>
      <w:lvlText w:val="•"/>
      <w:lvlJc w:val="left"/>
      <w:pPr>
        <w:ind w:left="5720" w:hanging="150"/>
      </w:pPr>
      <w:rPr>
        <w:rFonts w:hint="default"/>
        <w:lang w:val="en-US" w:eastAsia="en-US" w:bidi="ar-SA"/>
      </w:rPr>
    </w:lvl>
    <w:lvl w:ilvl="7">
      <w:start w:val="0"/>
      <w:numFmt w:val="bullet"/>
      <w:lvlText w:val="•"/>
      <w:lvlJc w:val="left"/>
      <w:pPr>
        <w:ind w:left="6780" w:hanging="150"/>
      </w:pPr>
      <w:rPr>
        <w:rFonts w:hint="default"/>
        <w:lang w:val="en-US" w:eastAsia="en-US" w:bidi="ar-SA"/>
      </w:rPr>
    </w:lvl>
    <w:lvl w:ilvl="8">
      <w:start w:val="0"/>
      <w:numFmt w:val="bullet"/>
      <w:lvlText w:val="•"/>
      <w:lvlJc w:val="left"/>
      <w:pPr>
        <w:ind w:left="7840" w:hanging="150"/>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319"/>
      <w:outlineLvl w:val="1"/>
    </w:pPr>
    <w:rPr>
      <w:rFonts w:ascii="Arial" w:hAnsi="Arial" w:eastAsia="Arial" w:cs="Arial"/>
      <w:b/>
      <w:bCs/>
      <w:sz w:val="24"/>
      <w:szCs w:val="24"/>
      <w:lang w:val="en-US" w:eastAsia="en-US" w:bidi="ar-SA"/>
    </w:rPr>
  </w:style>
  <w:style w:styleId="Heading2" w:type="paragraph">
    <w:name w:val="Heading 2"/>
    <w:basedOn w:val="Normal"/>
    <w:uiPriority w:val="1"/>
    <w:qFormat/>
    <w:pPr>
      <w:ind w:left="319"/>
      <w:jc w:val="both"/>
      <w:outlineLvl w:val="2"/>
    </w:pPr>
    <w:rPr>
      <w:rFonts w:ascii="Arial MT" w:hAnsi="Arial MT" w:eastAsia="Arial MT" w:cs="Arial MT"/>
      <w:sz w:val="24"/>
      <w:szCs w:val="24"/>
      <w:lang w:val="en-US" w:eastAsia="en-US" w:bidi="ar-SA"/>
    </w:rPr>
  </w:style>
  <w:style w:styleId="Heading3" w:type="paragraph">
    <w:name w:val="Heading 3"/>
    <w:basedOn w:val="Normal"/>
    <w:uiPriority w:val="1"/>
    <w:qFormat/>
    <w:pPr>
      <w:spacing w:before="27"/>
      <w:ind w:left="60"/>
      <w:outlineLvl w:val="3"/>
    </w:pPr>
    <w:rPr>
      <w:rFonts w:ascii="Arial" w:hAnsi="Arial" w:eastAsia="Arial" w:cs="Arial"/>
      <w:b/>
      <w:bCs/>
      <w:sz w:val="20"/>
      <w:szCs w:val="20"/>
      <w:lang w:val="en-US" w:eastAsia="en-US" w:bidi="ar-SA"/>
    </w:rPr>
  </w:style>
  <w:style w:styleId="Title" w:type="paragraph">
    <w:name w:val="Title"/>
    <w:basedOn w:val="Normal"/>
    <w:uiPriority w:val="1"/>
    <w:qFormat/>
    <w:pPr>
      <w:spacing w:before="18"/>
    </w:pPr>
    <w:rPr>
      <w:rFonts w:ascii="Arial" w:hAnsi="Arial" w:eastAsia="Arial" w:cs="Arial"/>
      <w:b/>
      <w:bCs/>
      <w:sz w:val="80"/>
      <w:szCs w:val="80"/>
      <w:lang w:val="en-US" w:eastAsia="en-US" w:bidi="ar-SA"/>
    </w:rPr>
  </w:style>
  <w:style w:styleId="ListParagraph" w:type="paragraph">
    <w:name w:val="List Paragraph"/>
    <w:basedOn w:val="Normal"/>
    <w:uiPriority w:val="1"/>
    <w:qFormat/>
    <w:pPr>
      <w:ind w:left="699" w:hanging="38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9"/>
      <w:ind w:left="120"/>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header" Target="header3.xml"/><Relationship Id="rId146" Type="http://schemas.openxmlformats.org/officeDocument/2006/relationships/header" Target="header4.xml"/><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header" Target="header5.xml"/><Relationship Id="rId182" Type="http://schemas.openxmlformats.org/officeDocument/2006/relationships/header" Target="header6.xml"/><Relationship Id="rId183" Type="http://schemas.openxmlformats.org/officeDocument/2006/relationships/image" Target="media/image172.png"/><Relationship Id="rId184" Type="http://schemas.openxmlformats.org/officeDocument/2006/relationships/hyperlink" Target="http://www.ExpertConsult.com/" TargetMode="External"/><Relationship Id="rId185" Type="http://schemas.openxmlformats.org/officeDocument/2006/relationships/header" Target="header7.xml"/><Relationship Id="rId186" Type="http://schemas.openxmlformats.org/officeDocument/2006/relationships/header" Target="header8.xml"/><Relationship Id="rId187" Type="http://schemas.openxmlformats.org/officeDocument/2006/relationships/hyperlink" Target="http://www.who.int/wer/2014/wer8921.pdf" TargetMode="External"/><Relationship Id="rId18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Claire-Anne Siegrist</dc:creator>
  <dc:subject>Plotkin's Vaccines, Seventh Edition (2018) 16-34.e7. doi:10.1016/B978-0-323-35761-6.00002-X</dc:subject>
  <dc:title>2 - Vaccine Immunology</dc:title>
  <dcterms:created xsi:type="dcterms:W3CDTF">2025-08-21T14:21:55Z</dcterms:created>
  <dcterms:modified xsi:type="dcterms:W3CDTF">2025-08-21T14:21:55Z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2017-04-01T00:00:00Z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2025-08-21T00:00:00Z</vt:filetime>
  </property>
  <property fmtid="{D5CDD505-2E9C-101B-9397-08002B2CF9AE}" pid="6" name="Producer">
    <vt:lpwstr>Adobe PDF Library 9.0</vt:lpwstr>
  </property>
  <property fmtid="{D5CDD505-2E9C-101B-9397-08002B2CF9AE}" pid="7" name="doi">
    <vt:lpwstr>10.1016/B978-0-323-35761-6.00002-X</vt:lpwstr>
  </property>
  <property fmtid="{D5CDD505-2E9C-101B-9397-08002B2CF9AE}" pid="8" name="robots">
    <vt:lpwstr>noindex</vt:lpwstr>
  </property>
</Properties>
</file>