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25F29B" w14:textId="77777777" w:rsidR="00C16CD1" w:rsidRPr="00D80034" w:rsidRDefault="000470FA" w:rsidP="00C16CD1">
      <w:pPr>
        <w:pStyle w:val="Title"/>
        <w:tabs>
          <w:tab w:val="left" w:pos="0"/>
        </w:tabs>
        <w:spacing w:line="280" w:lineRule="exact"/>
        <w:rPr>
          <w:rFonts w:ascii="Times New Roman" w:hAnsi="Times New Roman"/>
          <w:spacing w:val="40"/>
          <w:kern w:val="18"/>
        </w:rPr>
      </w:pPr>
      <w:r w:rsidRPr="00D80034">
        <w:rPr>
          <w:rFonts w:ascii="Times New Roman" w:hAnsi="Times New Roman"/>
          <w:spacing w:val="40"/>
          <w:kern w:val="18"/>
        </w:rPr>
        <w:t>Pierce A. Walla</w:t>
      </w:r>
      <w:r w:rsidR="00C83495" w:rsidRPr="00D80034">
        <w:rPr>
          <w:rFonts w:ascii="Times New Roman" w:hAnsi="Times New Roman"/>
          <w:spacing w:val="40"/>
          <w:kern w:val="18"/>
        </w:rPr>
        <w:t xml:space="preserve">r, </w:t>
      </w:r>
      <w:r w:rsidR="00C83495" w:rsidRPr="009841D1">
        <w:rPr>
          <w:rFonts w:ascii="Times New Roman" w:hAnsi="Times New Roman"/>
          <w:spacing w:val="40"/>
          <w:kern w:val="18"/>
        </w:rPr>
        <w:t>PMP</w:t>
      </w:r>
    </w:p>
    <w:p w14:paraId="1DD95898" w14:textId="09970C88" w:rsidR="00EA09FA" w:rsidRPr="00D80034" w:rsidRDefault="00030276" w:rsidP="009841D1">
      <w:pPr>
        <w:tabs>
          <w:tab w:val="left" w:pos="0"/>
        </w:tabs>
        <w:spacing w:line="280" w:lineRule="exact"/>
        <w:jc w:val="center"/>
        <w:rPr>
          <w:kern w:val="18"/>
          <w:sz w:val="22"/>
          <w:szCs w:val="22"/>
        </w:rPr>
      </w:pPr>
      <w:r>
        <w:rPr>
          <w:kern w:val="18"/>
          <w:sz w:val="22"/>
          <w:szCs w:val="22"/>
        </w:rPr>
        <w:t xml:space="preserve">Oklahoma City, OK   |   </w:t>
      </w:r>
      <w:r w:rsidRPr="00030276">
        <w:rPr>
          <w:kern w:val="18"/>
          <w:sz w:val="22"/>
          <w:szCs w:val="22"/>
        </w:rPr>
        <w:t>PierceWallar@gmail.com</w:t>
      </w:r>
      <w:r>
        <w:rPr>
          <w:kern w:val="18"/>
          <w:sz w:val="22"/>
          <w:szCs w:val="22"/>
        </w:rPr>
        <w:t xml:space="preserve">   |   piercewallar.com   |   </w:t>
      </w:r>
      <w:r w:rsidR="009841D1" w:rsidRPr="009841D1">
        <w:rPr>
          <w:kern w:val="18"/>
          <w:sz w:val="22"/>
          <w:szCs w:val="22"/>
        </w:rPr>
        <w:t>lin</w:t>
      </w:r>
      <w:r w:rsidR="009841D1">
        <w:rPr>
          <w:kern w:val="18"/>
          <w:sz w:val="22"/>
          <w:szCs w:val="22"/>
        </w:rPr>
        <w:t>kedin.com/in/pierce</w:t>
      </w:r>
      <w:r>
        <w:rPr>
          <w:kern w:val="18"/>
          <w:sz w:val="22"/>
          <w:szCs w:val="22"/>
        </w:rPr>
        <w:t>-</w:t>
      </w:r>
      <w:proofErr w:type="spellStart"/>
      <w:r w:rsidR="009841D1">
        <w:rPr>
          <w:kern w:val="18"/>
          <w:sz w:val="22"/>
          <w:szCs w:val="22"/>
        </w:rPr>
        <w:t>wallar</w:t>
      </w:r>
      <w:proofErr w:type="spellEnd"/>
    </w:p>
    <w:p w14:paraId="3234AA53" w14:textId="29A67A91" w:rsidR="005F32E7" w:rsidRPr="00D80034" w:rsidRDefault="00E703BE" w:rsidP="005F32E7">
      <w:pPr>
        <w:pBdr>
          <w:top w:val="single" w:sz="6" w:space="1" w:color="000000"/>
          <w:bottom w:val="single" w:sz="2" w:space="1" w:color="999999"/>
        </w:pBdr>
        <w:tabs>
          <w:tab w:val="left" w:pos="180"/>
        </w:tabs>
        <w:spacing w:before="120" w:after="120" w:line="320" w:lineRule="exact"/>
        <w:rPr>
          <w:b/>
          <w:smallCaps/>
          <w:spacing w:val="40"/>
          <w:kern w:val="20"/>
          <w:position w:val="2"/>
          <w:sz w:val="22"/>
          <w:szCs w:val="22"/>
        </w:rPr>
      </w:pPr>
      <w:r>
        <w:rPr>
          <w:b/>
          <w:smallCaps/>
          <w:spacing w:val="40"/>
          <w:kern w:val="20"/>
          <w:position w:val="2"/>
          <w:sz w:val="22"/>
          <w:szCs w:val="22"/>
        </w:rPr>
        <w:t>Professional Summary</w:t>
      </w:r>
    </w:p>
    <w:p w14:paraId="29770374" w14:textId="6920E6A4" w:rsidR="005F32E7" w:rsidRPr="00A264EA" w:rsidRDefault="005F32E7" w:rsidP="00E703BE">
      <w:pPr>
        <w:tabs>
          <w:tab w:val="left" w:pos="180"/>
        </w:tabs>
        <w:spacing w:line="280" w:lineRule="exact"/>
        <w:rPr>
          <w:color w:val="EE0000"/>
          <w:kern w:val="18"/>
          <w:sz w:val="22"/>
          <w:szCs w:val="22"/>
        </w:rPr>
      </w:pPr>
      <w:r w:rsidRPr="00A264EA">
        <w:rPr>
          <w:color w:val="EE0000"/>
          <w:kern w:val="18"/>
          <w:sz w:val="22"/>
          <w:szCs w:val="22"/>
        </w:rPr>
        <w:t>Leadership and Project Management: Led cross-functional teams on multimillion-dollar projects, optimizing resources and achieving strategic objectives in diverse and high-pressure environments.</w:t>
      </w:r>
      <w:r w:rsidR="00E703BE" w:rsidRPr="00A264EA">
        <w:rPr>
          <w:color w:val="EE0000"/>
          <w:kern w:val="18"/>
          <w:sz w:val="22"/>
          <w:szCs w:val="22"/>
        </w:rPr>
        <w:t xml:space="preserve"> </w:t>
      </w:r>
      <w:r w:rsidR="00E703BE" w:rsidRPr="00A264EA">
        <w:rPr>
          <w:color w:val="EE0000"/>
          <w:kern w:val="18"/>
          <w:sz w:val="22"/>
          <w:szCs w:val="22"/>
        </w:rPr>
        <w:t>Leadership and Project Management: Led cross-functional teams on multimillion-dollar projects, optimizing resources and achieving strategic objectives in diverse and high-pressure environments.</w:t>
      </w:r>
      <w:r w:rsidR="00E703BE" w:rsidRPr="00A264EA">
        <w:rPr>
          <w:color w:val="EE0000"/>
          <w:kern w:val="18"/>
          <w:sz w:val="22"/>
          <w:szCs w:val="22"/>
        </w:rPr>
        <w:t xml:space="preserve"> </w:t>
      </w:r>
      <w:r w:rsidR="00E703BE" w:rsidRPr="00A264EA">
        <w:rPr>
          <w:color w:val="EE0000"/>
          <w:kern w:val="18"/>
          <w:sz w:val="22"/>
          <w:szCs w:val="22"/>
        </w:rPr>
        <w:t>Leadership and Project Management: Led cross-functional teams on multimillion-dollar projects, optimizing resources and achieving strategic objectives in diverse and high-pressure environments.</w:t>
      </w:r>
    </w:p>
    <w:p w14:paraId="32FB1734" w14:textId="0C380726" w:rsidR="00C16CD1" w:rsidRPr="00D80034" w:rsidRDefault="00B61FC6" w:rsidP="00C16CD1">
      <w:pPr>
        <w:pBdr>
          <w:top w:val="single" w:sz="6" w:space="1" w:color="000000"/>
          <w:bottom w:val="single" w:sz="2" w:space="1" w:color="999999"/>
        </w:pBdr>
        <w:tabs>
          <w:tab w:val="left" w:pos="180"/>
        </w:tabs>
        <w:spacing w:before="120" w:after="160" w:line="320" w:lineRule="exact"/>
        <w:rPr>
          <w:b/>
          <w:smallCaps/>
          <w:spacing w:val="40"/>
          <w:kern w:val="20"/>
          <w:position w:val="2"/>
          <w:sz w:val="22"/>
          <w:szCs w:val="22"/>
        </w:rPr>
      </w:pPr>
      <w:r w:rsidRPr="00D80034">
        <w:rPr>
          <w:b/>
          <w:smallCaps/>
          <w:spacing w:val="40"/>
          <w:kern w:val="20"/>
          <w:position w:val="2"/>
          <w:sz w:val="22"/>
          <w:szCs w:val="22"/>
        </w:rPr>
        <w:t>Education</w:t>
      </w:r>
    </w:p>
    <w:p w14:paraId="54BA7EB6" w14:textId="2A073C27" w:rsidR="00030276" w:rsidRDefault="00030276" w:rsidP="00184274">
      <w:pPr>
        <w:tabs>
          <w:tab w:val="left" w:pos="180"/>
          <w:tab w:val="left" w:pos="7380"/>
          <w:tab w:val="left" w:pos="7560"/>
        </w:tabs>
        <w:spacing w:line="280" w:lineRule="exact"/>
        <w:rPr>
          <w:color w:val="808080"/>
          <w:kern w:val="18"/>
          <w:sz w:val="22"/>
          <w:szCs w:val="22"/>
        </w:rPr>
      </w:pPr>
      <w:r>
        <w:rPr>
          <w:b/>
          <w:kern w:val="18"/>
          <w:sz w:val="22"/>
          <w:szCs w:val="22"/>
        </w:rPr>
        <w:t xml:space="preserve">University of Oklahoma, </w:t>
      </w:r>
      <w:r>
        <w:rPr>
          <w:bCs/>
          <w:kern w:val="18"/>
          <w:sz w:val="22"/>
          <w:szCs w:val="22"/>
        </w:rPr>
        <w:t>Oklahoma City, OK</w:t>
      </w:r>
      <w:r>
        <w:rPr>
          <w:bCs/>
          <w:kern w:val="18"/>
          <w:sz w:val="22"/>
          <w:szCs w:val="22"/>
        </w:rPr>
        <w:tab/>
      </w:r>
      <w:r>
        <w:rPr>
          <w:bCs/>
          <w:kern w:val="18"/>
          <w:sz w:val="22"/>
          <w:szCs w:val="22"/>
        </w:rPr>
        <w:tab/>
      </w:r>
      <w:r>
        <w:rPr>
          <w:bCs/>
          <w:kern w:val="18"/>
          <w:sz w:val="22"/>
          <w:szCs w:val="22"/>
        </w:rPr>
        <w:tab/>
      </w:r>
      <w:r w:rsidRPr="00030276">
        <w:rPr>
          <w:color w:val="808080"/>
          <w:kern w:val="18"/>
          <w:sz w:val="22"/>
          <w:szCs w:val="22"/>
        </w:rPr>
        <w:t>December 2026</w:t>
      </w:r>
    </w:p>
    <w:p w14:paraId="7BAFB509" w14:textId="7356A5FB" w:rsidR="00030276" w:rsidRDefault="00030276" w:rsidP="00030276">
      <w:pPr>
        <w:tabs>
          <w:tab w:val="left" w:pos="180"/>
        </w:tabs>
        <w:spacing w:line="280" w:lineRule="exact"/>
        <w:rPr>
          <w:kern w:val="18"/>
          <w:sz w:val="22"/>
          <w:szCs w:val="22"/>
        </w:rPr>
      </w:pPr>
      <w:r w:rsidRPr="00030276">
        <w:rPr>
          <w:kern w:val="18"/>
          <w:sz w:val="22"/>
          <w:szCs w:val="22"/>
        </w:rPr>
        <w:t xml:space="preserve">Master of Business Administration, </w:t>
      </w:r>
      <w:r w:rsidR="008926B6">
        <w:rPr>
          <w:kern w:val="18"/>
          <w:sz w:val="22"/>
          <w:szCs w:val="22"/>
        </w:rPr>
        <w:t>Concentration</w:t>
      </w:r>
      <w:r w:rsidRPr="00030276">
        <w:rPr>
          <w:kern w:val="18"/>
          <w:sz w:val="22"/>
          <w:szCs w:val="22"/>
        </w:rPr>
        <w:t xml:space="preserve"> in Entrepreneurship</w:t>
      </w:r>
    </w:p>
    <w:p w14:paraId="2769D2CE" w14:textId="77777777" w:rsidR="00030276" w:rsidRPr="00030276" w:rsidRDefault="00030276" w:rsidP="00030276">
      <w:pPr>
        <w:tabs>
          <w:tab w:val="left" w:pos="180"/>
        </w:tabs>
        <w:spacing w:line="280" w:lineRule="exact"/>
        <w:rPr>
          <w:kern w:val="18"/>
          <w:sz w:val="22"/>
          <w:szCs w:val="22"/>
        </w:rPr>
      </w:pPr>
    </w:p>
    <w:p w14:paraId="7D53F9E6" w14:textId="119BF745" w:rsidR="00184274" w:rsidRPr="00D80034" w:rsidRDefault="00184274" w:rsidP="00184274">
      <w:pPr>
        <w:tabs>
          <w:tab w:val="left" w:pos="180"/>
          <w:tab w:val="left" w:pos="7380"/>
          <w:tab w:val="left" w:pos="7560"/>
        </w:tabs>
        <w:spacing w:line="280" w:lineRule="exact"/>
        <w:rPr>
          <w:kern w:val="18"/>
          <w:sz w:val="22"/>
          <w:szCs w:val="22"/>
        </w:rPr>
      </w:pPr>
      <w:r w:rsidRPr="00D80034">
        <w:rPr>
          <w:b/>
          <w:kern w:val="18"/>
          <w:sz w:val="22"/>
          <w:szCs w:val="22"/>
        </w:rPr>
        <w:t>Missouri University of Science &amp; Technology</w:t>
      </w:r>
      <w:r w:rsidR="005232C4" w:rsidRPr="00D80034">
        <w:rPr>
          <w:b/>
          <w:kern w:val="18"/>
          <w:sz w:val="22"/>
          <w:szCs w:val="22"/>
        </w:rPr>
        <w:t xml:space="preserve">, </w:t>
      </w:r>
      <w:r w:rsidR="005232C4" w:rsidRPr="00D80034">
        <w:rPr>
          <w:bCs/>
          <w:kern w:val="18"/>
          <w:sz w:val="22"/>
          <w:szCs w:val="22"/>
        </w:rPr>
        <w:t>Rolla, MO</w:t>
      </w:r>
      <w:r w:rsidRPr="00D80034">
        <w:rPr>
          <w:kern w:val="18"/>
          <w:sz w:val="22"/>
          <w:szCs w:val="22"/>
        </w:rPr>
        <w:tab/>
      </w:r>
      <w:r w:rsidRPr="00D80034">
        <w:rPr>
          <w:kern w:val="18"/>
          <w:sz w:val="22"/>
          <w:szCs w:val="22"/>
        </w:rPr>
        <w:tab/>
      </w:r>
      <w:r w:rsidRPr="00D80034">
        <w:rPr>
          <w:kern w:val="18"/>
          <w:sz w:val="22"/>
          <w:szCs w:val="22"/>
        </w:rPr>
        <w:tab/>
      </w:r>
      <w:r w:rsidR="005232C4" w:rsidRPr="00D80034">
        <w:rPr>
          <w:color w:val="808080"/>
          <w:kern w:val="18"/>
          <w:sz w:val="22"/>
          <w:szCs w:val="22"/>
        </w:rPr>
        <w:t>December 2022</w:t>
      </w:r>
      <w:r w:rsidRPr="00D80034">
        <w:rPr>
          <w:kern w:val="18"/>
          <w:sz w:val="22"/>
          <w:szCs w:val="22"/>
        </w:rPr>
        <w:t xml:space="preserve"> </w:t>
      </w:r>
      <w:r w:rsidRPr="00D80034">
        <w:rPr>
          <w:kern w:val="18"/>
          <w:sz w:val="22"/>
          <w:szCs w:val="22"/>
        </w:rPr>
        <w:tab/>
      </w:r>
    </w:p>
    <w:p w14:paraId="19A6E8F0" w14:textId="55D208A0" w:rsidR="00184274" w:rsidRDefault="00030276" w:rsidP="00C16CD1">
      <w:pPr>
        <w:tabs>
          <w:tab w:val="left" w:pos="180"/>
        </w:tabs>
        <w:spacing w:line="280" w:lineRule="exact"/>
        <w:rPr>
          <w:kern w:val="18"/>
          <w:sz w:val="22"/>
          <w:szCs w:val="22"/>
        </w:rPr>
      </w:pPr>
      <w:r>
        <w:rPr>
          <w:kern w:val="18"/>
          <w:sz w:val="22"/>
          <w:szCs w:val="22"/>
        </w:rPr>
        <w:t>Master of Science</w:t>
      </w:r>
      <w:r w:rsidR="00184274" w:rsidRPr="00D80034">
        <w:rPr>
          <w:kern w:val="18"/>
          <w:sz w:val="22"/>
          <w:szCs w:val="22"/>
        </w:rPr>
        <w:t xml:space="preserve"> in Geological Engineering</w:t>
      </w:r>
    </w:p>
    <w:p w14:paraId="40C45776" w14:textId="475C267A" w:rsidR="00F82BB7" w:rsidRDefault="00F82BB7" w:rsidP="002233DA">
      <w:pPr>
        <w:tabs>
          <w:tab w:val="left" w:pos="180"/>
        </w:tabs>
        <w:rPr>
          <w:kern w:val="18"/>
          <w:sz w:val="22"/>
          <w:szCs w:val="22"/>
        </w:rPr>
      </w:pPr>
    </w:p>
    <w:p w14:paraId="00C184F2" w14:textId="77777777" w:rsidR="00F82BB7" w:rsidRPr="00D80034" w:rsidRDefault="00F82BB7" w:rsidP="00F82BB7">
      <w:pPr>
        <w:tabs>
          <w:tab w:val="left" w:pos="180"/>
          <w:tab w:val="left" w:pos="7380"/>
          <w:tab w:val="left" w:pos="7560"/>
        </w:tabs>
        <w:spacing w:line="280" w:lineRule="exact"/>
        <w:rPr>
          <w:kern w:val="18"/>
          <w:sz w:val="22"/>
          <w:szCs w:val="22"/>
        </w:rPr>
      </w:pPr>
      <w:r w:rsidRPr="00D80034">
        <w:rPr>
          <w:b/>
          <w:kern w:val="18"/>
          <w:sz w:val="22"/>
          <w:szCs w:val="22"/>
        </w:rPr>
        <w:t xml:space="preserve">University of Central Oklahoma, </w:t>
      </w:r>
      <w:r w:rsidRPr="00D80034">
        <w:rPr>
          <w:bCs/>
          <w:kern w:val="18"/>
          <w:sz w:val="22"/>
          <w:szCs w:val="22"/>
        </w:rPr>
        <w:t>Edmond, OK</w:t>
      </w:r>
      <w:r w:rsidRPr="00D80034">
        <w:rPr>
          <w:kern w:val="18"/>
          <w:sz w:val="22"/>
          <w:szCs w:val="22"/>
        </w:rPr>
        <w:tab/>
      </w:r>
      <w:r w:rsidRPr="00D80034">
        <w:rPr>
          <w:kern w:val="18"/>
          <w:sz w:val="22"/>
          <w:szCs w:val="22"/>
        </w:rPr>
        <w:tab/>
      </w:r>
      <w:r w:rsidRPr="00D80034">
        <w:rPr>
          <w:kern w:val="18"/>
          <w:sz w:val="22"/>
          <w:szCs w:val="22"/>
        </w:rPr>
        <w:tab/>
      </w:r>
      <w:r w:rsidRPr="00D80034">
        <w:rPr>
          <w:color w:val="808080"/>
          <w:kern w:val="18"/>
          <w:sz w:val="22"/>
          <w:szCs w:val="22"/>
        </w:rPr>
        <w:t>May 2016</w:t>
      </w:r>
      <w:r w:rsidRPr="00D80034">
        <w:rPr>
          <w:kern w:val="18"/>
          <w:sz w:val="22"/>
          <w:szCs w:val="22"/>
        </w:rPr>
        <w:t xml:space="preserve"> </w:t>
      </w:r>
      <w:r w:rsidRPr="00D80034">
        <w:rPr>
          <w:kern w:val="18"/>
          <w:sz w:val="22"/>
          <w:szCs w:val="22"/>
        </w:rPr>
        <w:tab/>
      </w:r>
    </w:p>
    <w:p w14:paraId="57F3A532" w14:textId="4AB4AB55" w:rsidR="004E7E12" w:rsidRDefault="00030276" w:rsidP="009B113B">
      <w:pPr>
        <w:tabs>
          <w:tab w:val="left" w:pos="180"/>
        </w:tabs>
        <w:spacing w:line="280" w:lineRule="exact"/>
        <w:rPr>
          <w:kern w:val="18"/>
          <w:sz w:val="22"/>
          <w:szCs w:val="22"/>
        </w:rPr>
      </w:pPr>
      <w:r>
        <w:rPr>
          <w:kern w:val="18"/>
          <w:sz w:val="22"/>
          <w:szCs w:val="22"/>
        </w:rPr>
        <w:t>Bachelor of Science</w:t>
      </w:r>
      <w:r w:rsidR="00F82BB7" w:rsidRPr="00D80034">
        <w:rPr>
          <w:kern w:val="18"/>
          <w:sz w:val="22"/>
          <w:szCs w:val="22"/>
        </w:rPr>
        <w:t xml:space="preserve"> in Occupational Health &amp; Safety</w:t>
      </w:r>
    </w:p>
    <w:p w14:paraId="2D6692C6" w14:textId="595611AD" w:rsidR="00C16CD1" w:rsidRPr="00D80034" w:rsidRDefault="005976A1" w:rsidP="002233DA">
      <w:pPr>
        <w:pBdr>
          <w:top w:val="single" w:sz="6" w:space="1" w:color="000000"/>
          <w:bottom w:val="single" w:sz="2" w:space="1" w:color="999999"/>
        </w:pBdr>
        <w:tabs>
          <w:tab w:val="left" w:pos="180"/>
        </w:tabs>
        <w:spacing w:before="120" w:after="120" w:line="320" w:lineRule="exact"/>
        <w:rPr>
          <w:b/>
          <w:smallCaps/>
          <w:spacing w:val="40"/>
          <w:kern w:val="20"/>
          <w:position w:val="2"/>
          <w:sz w:val="22"/>
          <w:szCs w:val="22"/>
        </w:rPr>
      </w:pPr>
      <w:r>
        <w:rPr>
          <w:b/>
          <w:smallCaps/>
          <w:spacing w:val="40"/>
          <w:kern w:val="20"/>
          <w:position w:val="2"/>
          <w:sz w:val="22"/>
          <w:szCs w:val="22"/>
        </w:rPr>
        <w:t>Professional</w:t>
      </w:r>
      <w:r w:rsidR="00B61FC6" w:rsidRPr="00D80034">
        <w:rPr>
          <w:b/>
          <w:smallCaps/>
          <w:spacing w:val="40"/>
          <w:kern w:val="20"/>
          <w:position w:val="2"/>
          <w:sz w:val="22"/>
          <w:szCs w:val="22"/>
        </w:rPr>
        <w:t xml:space="preserve"> Experience</w:t>
      </w:r>
    </w:p>
    <w:p w14:paraId="1BA2B7C5" w14:textId="7A13BBD0" w:rsidR="00F1755B" w:rsidRPr="00D80034" w:rsidRDefault="007B024A" w:rsidP="00F1755B">
      <w:pPr>
        <w:tabs>
          <w:tab w:val="left" w:pos="180"/>
          <w:tab w:val="left" w:pos="7380"/>
        </w:tabs>
        <w:spacing w:line="280" w:lineRule="exact"/>
        <w:rPr>
          <w:kern w:val="18"/>
          <w:sz w:val="22"/>
          <w:szCs w:val="22"/>
        </w:rPr>
      </w:pPr>
      <w:r>
        <w:rPr>
          <w:b/>
          <w:kern w:val="18"/>
          <w:sz w:val="22"/>
          <w:szCs w:val="22"/>
        </w:rPr>
        <w:t>Gordian</w:t>
      </w:r>
      <w:r w:rsidR="00F1755B" w:rsidRPr="00D80034">
        <w:rPr>
          <w:b/>
          <w:kern w:val="18"/>
          <w:sz w:val="22"/>
          <w:szCs w:val="22"/>
        </w:rPr>
        <w:tab/>
      </w:r>
      <w:r w:rsidR="00F1755B" w:rsidRPr="00D80034">
        <w:rPr>
          <w:b/>
          <w:kern w:val="18"/>
          <w:sz w:val="22"/>
          <w:szCs w:val="22"/>
        </w:rPr>
        <w:tab/>
      </w:r>
      <w:r>
        <w:rPr>
          <w:color w:val="808080"/>
          <w:kern w:val="18"/>
          <w:sz w:val="22"/>
          <w:szCs w:val="22"/>
        </w:rPr>
        <w:t>Denver, CO</w:t>
      </w:r>
      <w:r w:rsidR="0046172A">
        <w:rPr>
          <w:color w:val="808080"/>
          <w:kern w:val="18"/>
          <w:sz w:val="22"/>
          <w:szCs w:val="22"/>
        </w:rPr>
        <w:t xml:space="preserve"> </w:t>
      </w:r>
    </w:p>
    <w:p w14:paraId="4C70C2BA" w14:textId="6CF0DE85" w:rsidR="00F1755B" w:rsidRPr="00D80034" w:rsidRDefault="007B024A" w:rsidP="00F1755B">
      <w:pPr>
        <w:tabs>
          <w:tab w:val="left" w:pos="180"/>
          <w:tab w:val="left" w:pos="7380"/>
        </w:tabs>
        <w:spacing w:line="280" w:lineRule="exact"/>
        <w:rPr>
          <w:kern w:val="18"/>
          <w:sz w:val="22"/>
          <w:szCs w:val="22"/>
        </w:rPr>
      </w:pPr>
      <w:r>
        <w:rPr>
          <w:bCs/>
          <w:i/>
          <w:iCs/>
          <w:kern w:val="18"/>
          <w:sz w:val="22"/>
          <w:szCs w:val="22"/>
        </w:rPr>
        <w:t>Account</w:t>
      </w:r>
      <w:r w:rsidR="00F1755B">
        <w:rPr>
          <w:bCs/>
          <w:i/>
          <w:iCs/>
          <w:kern w:val="18"/>
          <w:sz w:val="22"/>
          <w:szCs w:val="22"/>
        </w:rPr>
        <w:t xml:space="preserve"> Manager</w:t>
      </w:r>
      <w:r w:rsidR="00E74862">
        <w:rPr>
          <w:bCs/>
          <w:i/>
          <w:iCs/>
          <w:kern w:val="18"/>
          <w:sz w:val="22"/>
          <w:szCs w:val="22"/>
        </w:rPr>
        <w:t xml:space="preserve">, </w:t>
      </w:r>
      <w:r w:rsidR="00A264EA">
        <w:rPr>
          <w:bCs/>
          <w:i/>
          <w:iCs/>
          <w:kern w:val="18"/>
          <w:sz w:val="22"/>
          <w:szCs w:val="22"/>
        </w:rPr>
        <w:t xml:space="preserve">Facilities Assessments &amp; </w:t>
      </w:r>
      <w:r w:rsidR="00E74862">
        <w:rPr>
          <w:bCs/>
          <w:i/>
          <w:iCs/>
          <w:kern w:val="18"/>
          <w:sz w:val="22"/>
          <w:szCs w:val="22"/>
        </w:rPr>
        <w:t>Capital Planning</w:t>
      </w:r>
      <w:r w:rsidR="00F1755B" w:rsidRPr="00D80034">
        <w:rPr>
          <w:kern w:val="18"/>
          <w:sz w:val="22"/>
          <w:szCs w:val="22"/>
        </w:rPr>
        <w:tab/>
      </w:r>
      <w:r w:rsidR="00F1755B" w:rsidRPr="00D80034">
        <w:rPr>
          <w:kern w:val="18"/>
          <w:sz w:val="22"/>
          <w:szCs w:val="22"/>
        </w:rPr>
        <w:tab/>
      </w:r>
      <w:r>
        <w:rPr>
          <w:color w:val="808080"/>
          <w:kern w:val="18"/>
          <w:sz w:val="22"/>
          <w:szCs w:val="22"/>
        </w:rPr>
        <w:t>Jan</w:t>
      </w:r>
      <w:r w:rsidR="00F1755B" w:rsidRPr="00D80034">
        <w:rPr>
          <w:color w:val="808080"/>
          <w:kern w:val="18"/>
          <w:sz w:val="22"/>
          <w:szCs w:val="22"/>
        </w:rPr>
        <w:t xml:space="preserve"> 202</w:t>
      </w:r>
      <w:r>
        <w:rPr>
          <w:color w:val="808080"/>
          <w:kern w:val="18"/>
          <w:sz w:val="22"/>
          <w:szCs w:val="22"/>
        </w:rPr>
        <w:t>4</w:t>
      </w:r>
      <w:r w:rsidR="00F1755B" w:rsidRPr="00D80034">
        <w:rPr>
          <w:color w:val="808080"/>
          <w:kern w:val="18"/>
          <w:sz w:val="22"/>
          <w:szCs w:val="22"/>
        </w:rPr>
        <w:t xml:space="preserve"> – </w:t>
      </w:r>
      <w:r w:rsidR="00A264EA">
        <w:rPr>
          <w:color w:val="808080"/>
          <w:kern w:val="18"/>
          <w:sz w:val="22"/>
          <w:szCs w:val="22"/>
        </w:rPr>
        <w:t>May 2025</w:t>
      </w:r>
    </w:p>
    <w:p w14:paraId="0E6FB05A" w14:textId="3267AD0E" w:rsidR="006822A2" w:rsidRPr="006822A2" w:rsidRDefault="006822A2" w:rsidP="006822A2">
      <w:pPr>
        <w:numPr>
          <w:ilvl w:val="0"/>
          <w:numId w:val="17"/>
        </w:numPr>
        <w:tabs>
          <w:tab w:val="left" w:pos="180"/>
        </w:tabs>
        <w:spacing w:line="280" w:lineRule="exact"/>
        <w:ind w:left="180" w:hanging="180"/>
        <w:rPr>
          <w:kern w:val="18"/>
          <w:sz w:val="22"/>
          <w:szCs w:val="22"/>
        </w:rPr>
      </w:pPr>
      <w:r w:rsidRPr="006822A2">
        <w:rPr>
          <w:b/>
          <w:bCs/>
          <w:kern w:val="18"/>
          <w:sz w:val="22"/>
          <w:szCs w:val="22"/>
        </w:rPr>
        <w:t>Scope of Work:</w:t>
      </w:r>
      <w:r w:rsidRPr="006822A2">
        <w:rPr>
          <w:kern w:val="18"/>
          <w:sz w:val="22"/>
          <w:szCs w:val="22"/>
        </w:rPr>
        <w:t xml:space="preserve"> Managed capital planning consulting projects across higher education, healthcare, local government, K-12, manufacturing, pharmaceuticals, and federal clients. Directed teams ranging from 3 to 35 professionals, delivering facility condition assessments (FCAs) and capital planning models covering portfolios from 400,000 to 30,000,000+ square feet. Integrated results into client CMMS/EAM systems to drive operational decisions and budget strategy.</w:t>
      </w:r>
    </w:p>
    <w:p w14:paraId="70B43106" w14:textId="610C2755" w:rsidR="006822A2" w:rsidRPr="006822A2" w:rsidRDefault="006822A2" w:rsidP="006822A2">
      <w:pPr>
        <w:numPr>
          <w:ilvl w:val="0"/>
          <w:numId w:val="17"/>
        </w:numPr>
        <w:tabs>
          <w:tab w:val="left" w:pos="180"/>
        </w:tabs>
        <w:spacing w:line="280" w:lineRule="exact"/>
        <w:ind w:left="180" w:hanging="180"/>
        <w:rPr>
          <w:kern w:val="18"/>
          <w:sz w:val="22"/>
          <w:szCs w:val="22"/>
        </w:rPr>
      </w:pPr>
      <w:r w:rsidRPr="006822A2">
        <w:rPr>
          <w:b/>
          <w:bCs/>
          <w:kern w:val="18"/>
          <w:sz w:val="22"/>
          <w:szCs w:val="22"/>
        </w:rPr>
        <w:t>Methods &amp; Tools:</w:t>
      </w:r>
      <w:r w:rsidRPr="006822A2">
        <w:rPr>
          <w:kern w:val="18"/>
          <w:sz w:val="22"/>
          <w:szCs w:val="22"/>
        </w:rPr>
        <w:t xml:space="preserve"> Applied BOMA standards for system life expectancy and RS Means for construction cost modeling; managed databases and reporting outputs tailored to client platforms (TRIRIGA, CMMS integrations). Produced capital planning deliverables aligning technical asset data with long-term renewal strategies.</w:t>
      </w:r>
    </w:p>
    <w:p w14:paraId="149A40DA" w14:textId="489F0801" w:rsidR="006822A2" w:rsidRPr="006822A2" w:rsidRDefault="006822A2" w:rsidP="006822A2">
      <w:pPr>
        <w:numPr>
          <w:ilvl w:val="0"/>
          <w:numId w:val="17"/>
        </w:numPr>
        <w:tabs>
          <w:tab w:val="left" w:pos="180"/>
        </w:tabs>
        <w:spacing w:line="280" w:lineRule="exact"/>
        <w:ind w:left="180" w:hanging="180"/>
        <w:rPr>
          <w:b/>
          <w:bCs/>
          <w:kern w:val="18"/>
          <w:sz w:val="22"/>
          <w:szCs w:val="22"/>
        </w:rPr>
      </w:pPr>
      <w:r w:rsidRPr="006822A2">
        <w:rPr>
          <w:b/>
          <w:bCs/>
          <w:kern w:val="18"/>
          <w:sz w:val="22"/>
          <w:szCs w:val="22"/>
        </w:rPr>
        <w:t>Key Projects:</w:t>
      </w:r>
    </w:p>
    <w:p w14:paraId="7CB69C58" w14:textId="77777777" w:rsidR="006822A2" w:rsidRPr="006822A2" w:rsidRDefault="006822A2" w:rsidP="006822A2">
      <w:pPr>
        <w:numPr>
          <w:ilvl w:val="1"/>
          <w:numId w:val="17"/>
        </w:numPr>
        <w:tabs>
          <w:tab w:val="left" w:pos="180"/>
        </w:tabs>
        <w:spacing w:line="280" w:lineRule="exact"/>
        <w:ind w:left="540"/>
        <w:rPr>
          <w:kern w:val="18"/>
          <w:sz w:val="22"/>
          <w:szCs w:val="22"/>
        </w:rPr>
      </w:pPr>
      <w:r w:rsidRPr="006822A2">
        <w:rPr>
          <w:i/>
          <w:iCs/>
          <w:kern w:val="18"/>
          <w:sz w:val="22"/>
          <w:szCs w:val="22"/>
        </w:rPr>
        <w:t>Texas A&amp;M University</w:t>
      </w:r>
      <w:r w:rsidRPr="006822A2">
        <w:rPr>
          <w:kern w:val="18"/>
          <w:sz w:val="22"/>
          <w:szCs w:val="22"/>
        </w:rPr>
        <w:t xml:space="preserve"> – Led team of 35; assessed 30M+ GSF across 148 buildings, securing 6% additional funding and eliminating 8% wasteful spend. Project delivered on time; client expanded scope with further assessments.</w:t>
      </w:r>
    </w:p>
    <w:p w14:paraId="78294B62" w14:textId="77777777" w:rsidR="006822A2" w:rsidRPr="006822A2" w:rsidRDefault="006822A2" w:rsidP="006822A2">
      <w:pPr>
        <w:numPr>
          <w:ilvl w:val="1"/>
          <w:numId w:val="17"/>
        </w:numPr>
        <w:tabs>
          <w:tab w:val="left" w:pos="180"/>
        </w:tabs>
        <w:spacing w:line="280" w:lineRule="exact"/>
        <w:ind w:left="540"/>
        <w:rPr>
          <w:kern w:val="18"/>
          <w:sz w:val="22"/>
          <w:szCs w:val="22"/>
        </w:rPr>
      </w:pPr>
      <w:r w:rsidRPr="006822A2">
        <w:rPr>
          <w:i/>
          <w:iCs/>
          <w:kern w:val="18"/>
          <w:sz w:val="22"/>
          <w:szCs w:val="22"/>
        </w:rPr>
        <w:t>Rice University</w:t>
      </w:r>
      <w:r w:rsidRPr="006822A2">
        <w:rPr>
          <w:kern w:val="18"/>
          <w:sz w:val="22"/>
          <w:szCs w:val="22"/>
        </w:rPr>
        <w:t xml:space="preserve"> – Directed 15-person team; assessed 8M GSF across 87 buildings. Secured $5M in immediate funding for urgent system needs. Deliverables integrated into CMMS two weeks ahead of schedule; client renewed for follow-on projects.</w:t>
      </w:r>
    </w:p>
    <w:p w14:paraId="578F62B8" w14:textId="77777777" w:rsidR="006822A2" w:rsidRPr="006822A2" w:rsidRDefault="006822A2" w:rsidP="006822A2">
      <w:pPr>
        <w:numPr>
          <w:ilvl w:val="1"/>
          <w:numId w:val="17"/>
        </w:numPr>
        <w:tabs>
          <w:tab w:val="left" w:pos="180"/>
        </w:tabs>
        <w:spacing w:line="280" w:lineRule="exact"/>
        <w:ind w:left="540"/>
        <w:rPr>
          <w:kern w:val="18"/>
          <w:sz w:val="22"/>
          <w:szCs w:val="22"/>
        </w:rPr>
      </w:pPr>
      <w:r w:rsidRPr="006822A2">
        <w:rPr>
          <w:i/>
          <w:iCs/>
          <w:kern w:val="18"/>
          <w:sz w:val="22"/>
          <w:szCs w:val="22"/>
        </w:rPr>
        <w:t>Cook County, IL</w:t>
      </w:r>
      <w:r w:rsidRPr="006822A2">
        <w:rPr>
          <w:kern w:val="18"/>
          <w:sz w:val="22"/>
          <w:szCs w:val="22"/>
        </w:rPr>
        <w:t xml:space="preserve"> – Led 10-person team; assessed 12M GSF across 98 facilities. Identified 13% </w:t>
      </w:r>
      <w:proofErr w:type="gramStart"/>
      <w:r w:rsidRPr="006822A2">
        <w:rPr>
          <w:kern w:val="18"/>
          <w:sz w:val="22"/>
          <w:szCs w:val="22"/>
        </w:rPr>
        <w:t>in</w:t>
      </w:r>
      <w:proofErr w:type="gramEnd"/>
      <w:r w:rsidRPr="006822A2">
        <w:rPr>
          <w:kern w:val="18"/>
          <w:sz w:val="22"/>
          <w:szCs w:val="22"/>
        </w:rPr>
        <w:t xml:space="preserve"> wasteful spending and implemented corrective workflows. Largest regional revenue stream for firm in 2024–25.</w:t>
      </w:r>
    </w:p>
    <w:p w14:paraId="359AAD68" w14:textId="77777777" w:rsidR="006822A2" w:rsidRPr="006822A2" w:rsidRDefault="006822A2" w:rsidP="006822A2">
      <w:pPr>
        <w:numPr>
          <w:ilvl w:val="1"/>
          <w:numId w:val="17"/>
        </w:numPr>
        <w:tabs>
          <w:tab w:val="left" w:pos="180"/>
        </w:tabs>
        <w:spacing w:line="280" w:lineRule="exact"/>
        <w:ind w:left="540"/>
        <w:rPr>
          <w:kern w:val="18"/>
          <w:sz w:val="22"/>
          <w:szCs w:val="22"/>
        </w:rPr>
      </w:pPr>
      <w:r w:rsidRPr="00240338">
        <w:rPr>
          <w:i/>
          <w:iCs/>
          <w:kern w:val="18"/>
          <w:sz w:val="22"/>
          <w:szCs w:val="22"/>
        </w:rPr>
        <w:t>Denton County, TX</w:t>
      </w:r>
      <w:r w:rsidRPr="006822A2">
        <w:rPr>
          <w:kern w:val="18"/>
          <w:sz w:val="22"/>
          <w:szCs w:val="22"/>
        </w:rPr>
        <w:t xml:space="preserve"> – Managed 5-person team; assessed 1.2M GSF across 37 facilities. Secured 8% additional funding; delivered on time and within 3% of budget baseline; client signed for future engagements.</w:t>
      </w:r>
    </w:p>
    <w:p w14:paraId="05A849C3" w14:textId="77777777" w:rsidR="006822A2" w:rsidRPr="006822A2" w:rsidRDefault="006822A2" w:rsidP="006822A2">
      <w:pPr>
        <w:numPr>
          <w:ilvl w:val="1"/>
          <w:numId w:val="17"/>
        </w:numPr>
        <w:tabs>
          <w:tab w:val="left" w:pos="180"/>
        </w:tabs>
        <w:spacing w:line="280" w:lineRule="exact"/>
        <w:ind w:left="540"/>
        <w:rPr>
          <w:kern w:val="18"/>
          <w:sz w:val="22"/>
          <w:szCs w:val="22"/>
        </w:rPr>
      </w:pPr>
      <w:r w:rsidRPr="00240338">
        <w:rPr>
          <w:i/>
          <w:iCs/>
          <w:kern w:val="18"/>
          <w:sz w:val="22"/>
          <w:szCs w:val="22"/>
        </w:rPr>
        <w:t>Regis Jesuit High School</w:t>
      </w:r>
      <w:r w:rsidRPr="006822A2">
        <w:rPr>
          <w:kern w:val="18"/>
          <w:sz w:val="22"/>
          <w:szCs w:val="22"/>
        </w:rPr>
        <w:t xml:space="preserve"> – Managed 6-person team; assessed 400,000 GSF across 6 buildings. Secured 4% additional funding, on time and within 1% of budget; project led to district-wide contract expansion.</w:t>
      </w:r>
    </w:p>
    <w:p w14:paraId="5596424C" w14:textId="77777777" w:rsidR="006822A2" w:rsidRPr="006822A2" w:rsidRDefault="006822A2" w:rsidP="006822A2">
      <w:pPr>
        <w:numPr>
          <w:ilvl w:val="1"/>
          <w:numId w:val="17"/>
        </w:numPr>
        <w:tabs>
          <w:tab w:val="left" w:pos="180"/>
        </w:tabs>
        <w:spacing w:line="280" w:lineRule="exact"/>
        <w:ind w:left="540"/>
        <w:rPr>
          <w:kern w:val="18"/>
          <w:sz w:val="22"/>
          <w:szCs w:val="22"/>
        </w:rPr>
      </w:pPr>
      <w:r w:rsidRPr="00240338">
        <w:rPr>
          <w:i/>
          <w:iCs/>
          <w:kern w:val="18"/>
          <w:sz w:val="22"/>
          <w:szCs w:val="22"/>
        </w:rPr>
        <w:t>Presidio (Historic Site)</w:t>
      </w:r>
      <w:r w:rsidRPr="006822A2">
        <w:rPr>
          <w:kern w:val="18"/>
          <w:sz w:val="22"/>
          <w:szCs w:val="22"/>
        </w:rPr>
        <w:t xml:space="preserve"> – Led 5-person team; assessed 12M GSF across 139 historic buildings. Redesigned water treatment plant, reducing operating expenses by 11%. Project won $870K in follow-on revenue.</w:t>
      </w:r>
    </w:p>
    <w:p w14:paraId="6FE9B7B1" w14:textId="77777777" w:rsidR="006822A2" w:rsidRPr="006822A2" w:rsidRDefault="006822A2" w:rsidP="006822A2">
      <w:pPr>
        <w:numPr>
          <w:ilvl w:val="1"/>
          <w:numId w:val="17"/>
        </w:numPr>
        <w:tabs>
          <w:tab w:val="left" w:pos="180"/>
        </w:tabs>
        <w:spacing w:line="280" w:lineRule="exact"/>
        <w:ind w:left="540"/>
        <w:rPr>
          <w:kern w:val="18"/>
          <w:sz w:val="22"/>
          <w:szCs w:val="22"/>
        </w:rPr>
      </w:pPr>
      <w:r w:rsidRPr="00240338">
        <w:rPr>
          <w:i/>
          <w:iCs/>
          <w:kern w:val="18"/>
          <w:sz w:val="22"/>
          <w:szCs w:val="22"/>
        </w:rPr>
        <w:t>AstraZeneca</w:t>
      </w:r>
      <w:r w:rsidRPr="006822A2">
        <w:rPr>
          <w:kern w:val="18"/>
          <w:sz w:val="22"/>
          <w:szCs w:val="22"/>
        </w:rPr>
        <w:t xml:space="preserve"> – Directed 3-person team; assessed 800,000 GSF across 6 facilities, tying process equipment into CMMS. Engagement expanded to subsidiary Kite Pharma.</w:t>
      </w:r>
    </w:p>
    <w:p w14:paraId="470D50D4" w14:textId="77777777" w:rsidR="006822A2" w:rsidRPr="006822A2" w:rsidRDefault="006822A2" w:rsidP="006822A2">
      <w:pPr>
        <w:numPr>
          <w:ilvl w:val="1"/>
          <w:numId w:val="17"/>
        </w:numPr>
        <w:tabs>
          <w:tab w:val="left" w:pos="180"/>
        </w:tabs>
        <w:spacing w:line="280" w:lineRule="exact"/>
        <w:ind w:left="540"/>
        <w:rPr>
          <w:kern w:val="18"/>
          <w:sz w:val="22"/>
          <w:szCs w:val="22"/>
        </w:rPr>
      </w:pPr>
      <w:r w:rsidRPr="00240338">
        <w:rPr>
          <w:i/>
          <w:iCs/>
          <w:kern w:val="18"/>
          <w:sz w:val="22"/>
          <w:szCs w:val="22"/>
        </w:rPr>
        <w:t>Kite Pharmaceuticals</w:t>
      </w:r>
      <w:r w:rsidRPr="006822A2">
        <w:rPr>
          <w:kern w:val="18"/>
          <w:sz w:val="22"/>
          <w:szCs w:val="22"/>
        </w:rPr>
        <w:t xml:space="preserve"> – Follow-on inventory project (650,000 GSF, 4 buildings); combined AstraZeneca/Kite assessment yielded 19% cost savings.</w:t>
      </w:r>
    </w:p>
    <w:p w14:paraId="675AD93A" w14:textId="77777777" w:rsidR="006822A2" w:rsidRPr="006822A2" w:rsidRDefault="006822A2" w:rsidP="006822A2">
      <w:pPr>
        <w:numPr>
          <w:ilvl w:val="1"/>
          <w:numId w:val="17"/>
        </w:numPr>
        <w:tabs>
          <w:tab w:val="left" w:pos="180"/>
        </w:tabs>
        <w:spacing w:line="280" w:lineRule="exact"/>
        <w:ind w:left="540"/>
        <w:rPr>
          <w:kern w:val="18"/>
          <w:sz w:val="22"/>
          <w:szCs w:val="22"/>
        </w:rPr>
      </w:pPr>
      <w:r w:rsidRPr="00240338">
        <w:rPr>
          <w:i/>
          <w:iCs/>
          <w:kern w:val="18"/>
          <w:sz w:val="22"/>
          <w:szCs w:val="22"/>
        </w:rPr>
        <w:lastRenderedPageBreak/>
        <w:t>YMCA of the Rockies</w:t>
      </w:r>
      <w:r w:rsidRPr="006822A2">
        <w:rPr>
          <w:kern w:val="18"/>
          <w:sz w:val="22"/>
          <w:szCs w:val="22"/>
        </w:rPr>
        <w:t xml:space="preserve"> – Managed 18-person team; assessed 4M GSF across 340 buildings, securing 7% additional funding.</w:t>
      </w:r>
    </w:p>
    <w:p w14:paraId="49B6BDE1" w14:textId="77777777" w:rsidR="006822A2" w:rsidRPr="006822A2" w:rsidRDefault="006822A2" w:rsidP="006822A2">
      <w:pPr>
        <w:numPr>
          <w:ilvl w:val="1"/>
          <w:numId w:val="17"/>
        </w:numPr>
        <w:tabs>
          <w:tab w:val="left" w:pos="180"/>
        </w:tabs>
        <w:spacing w:line="280" w:lineRule="exact"/>
        <w:ind w:left="540"/>
        <w:rPr>
          <w:kern w:val="18"/>
          <w:sz w:val="22"/>
          <w:szCs w:val="22"/>
        </w:rPr>
      </w:pPr>
      <w:r w:rsidRPr="00240338">
        <w:rPr>
          <w:i/>
          <w:iCs/>
          <w:kern w:val="18"/>
          <w:sz w:val="22"/>
          <w:szCs w:val="22"/>
        </w:rPr>
        <w:t>Houston Methodist Hospital</w:t>
      </w:r>
      <w:r w:rsidRPr="006822A2">
        <w:rPr>
          <w:kern w:val="18"/>
          <w:sz w:val="22"/>
          <w:szCs w:val="22"/>
        </w:rPr>
        <w:t xml:space="preserve"> – Directed 2-person team; assessed 780,000 GSF across 3 buildings. Identified mission-critical equipment; created new budget stream, increasing operations funding by 17%.</w:t>
      </w:r>
    </w:p>
    <w:p w14:paraId="2F7AA9C1" w14:textId="77777777" w:rsidR="006822A2" w:rsidRPr="006822A2" w:rsidRDefault="006822A2" w:rsidP="006822A2">
      <w:pPr>
        <w:numPr>
          <w:ilvl w:val="1"/>
          <w:numId w:val="17"/>
        </w:numPr>
        <w:tabs>
          <w:tab w:val="left" w:pos="180"/>
        </w:tabs>
        <w:spacing w:line="280" w:lineRule="exact"/>
        <w:ind w:left="540"/>
        <w:rPr>
          <w:kern w:val="18"/>
          <w:sz w:val="22"/>
          <w:szCs w:val="22"/>
        </w:rPr>
      </w:pPr>
      <w:r w:rsidRPr="00240338">
        <w:rPr>
          <w:i/>
          <w:iCs/>
          <w:kern w:val="18"/>
          <w:sz w:val="22"/>
          <w:szCs w:val="22"/>
        </w:rPr>
        <w:t>National Gallery of Art</w:t>
      </w:r>
      <w:r w:rsidRPr="006822A2">
        <w:rPr>
          <w:kern w:val="18"/>
          <w:sz w:val="22"/>
          <w:szCs w:val="22"/>
        </w:rPr>
        <w:t xml:space="preserve"> – Managed 3-person team; assessed 1.1M GSF across 3 buildings. Project transitioned to successor manager during execution.</w:t>
      </w:r>
    </w:p>
    <w:p w14:paraId="376E6734" w14:textId="14FE3160" w:rsidR="00C34946" w:rsidRDefault="006822A2" w:rsidP="006822A2">
      <w:pPr>
        <w:numPr>
          <w:ilvl w:val="0"/>
          <w:numId w:val="17"/>
        </w:numPr>
        <w:tabs>
          <w:tab w:val="left" w:pos="180"/>
        </w:tabs>
        <w:spacing w:line="280" w:lineRule="exact"/>
        <w:ind w:left="180" w:hanging="180"/>
        <w:rPr>
          <w:kern w:val="18"/>
          <w:sz w:val="22"/>
          <w:szCs w:val="22"/>
        </w:rPr>
      </w:pPr>
      <w:r w:rsidRPr="006822A2">
        <w:rPr>
          <w:b/>
          <w:bCs/>
          <w:kern w:val="18"/>
          <w:sz w:val="22"/>
          <w:szCs w:val="22"/>
        </w:rPr>
        <w:t>Impact:</w:t>
      </w:r>
      <w:r w:rsidRPr="006822A2">
        <w:rPr>
          <w:kern w:val="18"/>
          <w:sz w:val="22"/>
          <w:szCs w:val="22"/>
        </w:rPr>
        <w:t xml:space="preserve"> Consistently delivered on time and within budget; secured millions in new or reallocated funds for clients; generated repeat business and additional revenue streams for Gordian. Enhanced client capital planning strategies through data-driven analytics and standardized methodologies.</w:t>
      </w:r>
    </w:p>
    <w:p w14:paraId="4F669329" w14:textId="77777777" w:rsidR="006822A2" w:rsidRPr="005D7D49" w:rsidRDefault="006822A2" w:rsidP="006822A2">
      <w:pPr>
        <w:tabs>
          <w:tab w:val="left" w:pos="180"/>
        </w:tabs>
        <w:spacing w:line="280" w:lineRule="exact"/>
        <w:ind w:left="180"/>
        <w:rPr>
          <w:kern w:val="18"/>
          <w:sz w:val="22"/>
          <w:szCs w:val="22"/>
        </w:rPr>
      </w:pPr>
    </w:p>
    <w:p w14:paraId="5319710C" w14:textId="5E92775B" w:rsidR="00184274" w:rsidRPr="00D80034" w:rsidRDefault="00184274" w:rsidP="00184274">
      <w:pPr>
        <w:tabs>
          <w:tab w:val="left" w:pos="180"/>
          <w:tab w:val="left" w:pos="7380"/>
        </w:tabs>
        <w:spacing w:line="280" w:lineRule="exact"/>
        <w:rPr>
          <w:kern w:val="18"/>
          <w:sz w:val="22"/>
          <w:szCs w:val="22"/>
        </w:rPr>
      </w:pPr>
      <w:r w:rsidRPr="00D80034">
        <w:rPr>
          <w:b/>
          <w:kern w:val="18"/>
          <w:sz w:val="22"/>
          <w:szCs w:val="22"/>
        </w:rPr>
        <w:t>United States Army</w:t>
      </w:r>
      <w:r w:rsidRPr="00D80034">
        <w:rPr>
          <w:b/>
          <w:kern w:val="18"/>
          <w:sz w:val="22"/>
          <w:szCs w:val="22"/>
        </w:rPr>
        <w:tab/>
      </w:r>
      <w:r w:rsidRPr="00D80034">
        <w:rPr>
          <w:b/>
          <w:kern w:val="18"/>
          <w:sz w:val="22"/>
          <w:szCs w:val="22"/>
        </w:rPr>
        <w:tab/>
      </w:r>
      <w:r w:rsidR="00464B44" w:rsidRPr="00D80034">
        <w:rPr>
          <w:color w:val="808080"/>
          <w:kern w:val="18"/>
          <w:sz w:val="22"/>
          <w:szCs w:val="22"/>
        </w:rPr>
        <w:t>Various Locations</w:t>
      </w:r>
      <w:r w:rsidRPr="00D80034">
        <w:rPr>
          <w:color w:val="808080"/>
          <w:kern w:val="18"/>
          <w:sz w:val="22"/>
          <w:szCs w:val="22"/>
        </w:rPr>
        <w:t xml:space="preserve"> </w:t>
      </w:r>
    </w:p>
    <w:p w14:paraId="1212BF44" w14:textId="7DBBE60F" w:rsidR="00184274" w:rsidRPr="00D80034" w:rsidRDefault="00A264EA" w:rsidP="00184274">
      <w:pPr>
        <w:tabs>
          <w:tab w:val="left" w:pos="180"/>
          <w:tab w:val="left" w:pos="7380"/>
        </w:tabs>
        <w:spacing w:line="280" w:lineRule="exact"/>
        <w:rPr>
          <w:kern w:val="18"/>
          <w:sz w:val="22"/>
          <w:szCs w:val="22"/>
        </w:rPr>
      </w:pPr>
      <w:r>
        <w:rPr>
          <w:bCs/>
          <w:i/>
          <w:iCs/>
          <w:kern w:val="18"/>
          <w:sz w:val="22"/>
          <w:szCs w:val="22"/>
        </w:rPr>
        <w:t>Battalion Logistics Officer</w:t>
      </w:r>
      <w:r w:rsidR="00FC7B2C">
        <w:rPr>
          <w:bCs/>
          <w:i/>
          <w:iCs/>
          <w:kern w:val="18"/>
          <w:sz w:val="22"/>
          <w:szCs w:val="22"/>
        </w:rPr>
        <w:t xml:space="preserve"> | Fort Carson</w:t>
      </w:r>
      <w:r w:rsidR="0080292E">
        <w:rPr>
          <w:bCs/>
          <w:i/>
          <w:iCs/>
          <w:kern w:val="18"/>
          <w:sz w:val="22"/>
          <w:szCs w:val="22"/>
        </w:rPr>
        <w:t xml:space="preserve"> |</w:t>
      </w:r>
      <w:r w:rsidR="00FC7B2C">
        <w:rPr>
          <w:bCs/>
          <w:i/>
          <w:iCs/>
          <w:kern w:val="18"/>
          <w:sz w:val="22"/>
          <w:szCs w:val="22"/>
        </w:rPr>
        <w:t xml:space="preserve"> </w:t>
      </w:r>
      <w:r w:rsidR="0080292E">
        <w:rPr>
          <w:bCs/>
          <w:i/>
          <w:iCs/>
          <w:kern w:val="18"/>
          <w:sz w:val="22"/>
          <w:szCs w:val="22"/>
        </w:rPr>
        <w:t xml:space="preserve">Colorado Springs, </w:t>
      </w:r>
      <w:r w:rsidR="00FC7B2C">
        <w:rPr>
          <w:bCs/>
          <w:i/>
          <w:iCs/>
          <w:kern w:val="18"/>
          <w:sz w:val="22"/>
          <w:szCs w:val="22"/>
        </w:rPr>
        <w:t>CO</w:t>
      </w:r>
      <w:r w:rsidR="00184274" w:rsidRPr="00D80034">
        <w:rPr>
          <w:kern w:val="18"/>
          <w:sz w:val="22"/>
          <w:szCs w:val="22"/>
        </w:rPr>
        <w:tab/>
      </w:r>
      <w:r w:rsidR="00184274" w:rsidRPr="00D80034">
        <w:rPr>
          <w:kern w:val="18"/>
          <w:sz w:val="22"/>
          <w:szCs w:val="22"/>
        </w:rPr>
        <w:tab/>
      </w:r>
      <w:r w:rsidR="00395D56" w:rsidRPr="00D80034">
        <w:rPr>
          <w:color w:val="808080"/>
          <w:kern w:val="18"/>
          <w:sz w:val="22"/>
          <w:szCs w:val="22"/>
        </w:rPr>
        <w:t xml:space="preserve">Nov 2022 – </w:t>
      </w:r>
      <w:r w:rsidR="007B024A">
        <w:rPr>
          <w:color w:val="808080"/>
          <w:kern w:val="18"/>
          <w:sz w:val="22"/>
          <w:szCs w:val="22"/>
        </w:rPr>
        <w:t>Jan</w:t>
      </w:r>
      <w:r w:rsidR="00395D56" w:rsidRPr="00D80034">
        <w:rPr>
          <w:color w:val="808080"/>
          <w:kern w:val="18"/>
          <w:sz w:val="22"/>
          <w:szCs w:val="22"/>
        </w:rPr>
        <w:t xml:space="preserve"> 202</w:t>
      </w:r>
      <w:r w:rsidR="007B024A">
        <w:rPr>
          <w:color w:val="808080"/>
          <w:kern w:val="18"/>
          <w:sz w:val="22"/>
          <w:szCs w:val="22"/>
        </w:rPr>
        <w:t>4</w:t>
      </w:r>
    </w:p>
    <w:p w14:paraId="77E7C8E2" w14:textId="77777777" w:rsidR="00EA01FE" w:rsidRPr="00EA01FE" w:rsidRDefault="00EA01FE" w:rsidP="007C4CD6">
      <w:pPr>
        <w:numPr>
          <w:ilvl w:val="0"/>
          <w:numId w:val="17"/>
        </w:numPr>
        <w:tabs>
          <w:tab w:val="left" w:pos="180"/>
        </w:tabs>
        <w:spacing w:line="280" w:lineRule="exact"/>
        <w:ind w:left="180" w:hanging="180"/>
        <w:rPr>
          <w:kern w:val="18"/>
          <w:sz w:val="22"/>
          <w:szCs w:val="22"/>
        </w:rPr>
      </w:pPr>
      <w:r w:rsidRPr="007C4CD6">
        <w:rPr>
          <w:b/>
          <w:bCs/>
          <w:kern w:val="18"/>
          <w:sz w:val="22"/>
          <w:szCs w:val="22"/>
        </w:rPr>
        <w:t>Portfolio &amp; Scope:</w:t>
      </w:r>
      <w:r w:rsidRPr="00EA01FE">
        <w:rPr>
          <w:kern w:val="18"/>
          <w:sz w:val="22"/>
          <w:szCs w:val="22"/>
        </w:rPr>
        <w:t xml:space="preserve"> Directed a 6-person logistics staff overseeing a $350M modernization portfolio. Managed divestment of legacy systems and fielding of new capabilities across vehicles (HMMWV to JLTV transition), weapons systems (upgraded sniper rifles, service pistols), soldier protection (body armor, helmets), and advanced optics and night-vision devices. Also controlled a $15M annual commodity budget for fuel, food, water, and repair parts, ensuring uninterrupted sustainment for over 500 Soldiers.</w:t>
      </w:r>
    </w:p>
    <w:p w14:paraId="69F9A40D" w14:textId="77777777" w:rsidR="00EA01FE" w:rsidRPr="00EA01FE" w:rsidRDefault="00EA01FE" w:rsidP="007C4CD6">
      <w:pPr>
        <w:numPr>
          <w:ilvl w:val="0"/>
          <w:numId w:val="17"/>
        </w:numPr>
        <w:tabs>
          <w:tab w:val="left" w:pos="180"/>
        </w:tabs>
        <w:spacing w:line="280" w:lineRule="exact"/>
        <w:ind w:left="180" w:hanging="180"/>
        <w:rPr>
          <w:kern w:val="18"/>
          <w:sz w:val="22"/>
          <w:szCs w:val="22"/>
        </w:rPr>
      </w:pPr>
      <w:r w:rsidRPr="007C4CD6">
        <w:rPr>
          <w:b/>
          <w:bCs/>
          <w:kern w:val="18"/>
          <w:sz w:val="22"/>
          <w:szCs w:val="22"/>
        </w:rPr>
        <w:t>Processes &amp; Methods:</w:t>
      </w:r>
      <w:r w:rsidRPr="00EA01FE">
        <w:rPr>
          <w:kern w:val="18"/>
          <w:sz w:val="22"/>
          <w:szCs w:val="22"/>
        </w:rPr>
        <w:t xml:space="preserve"> Implemented hybrid analog and digital tracking systems, using kanban boards for visual management and Army supply software for automated reporting. Conducted audits to identify bottlenecks and aligned workflows with Brigade and Division modernization milestones. Coordinated bi-weekly with higher headquarters to synchronize equipment delivery and divestment timelines.</w:t>
      </w:r>
    </w:p>
    <w:p w14:paraId="048C3BB3" w14:textId="77777777" w:rsidR="00EA01FE" w:rsidRPr="00EA01FE" w:rsidRDefault="00EA01FE" w:rsidP="007C4CD6">
      <w:pPr>
        <w:numPr>
          <w:ilvl w:val="0"/>
          <w:numId w:val="17"/>
        </w:numPr>
        <w:tabs>
          <w:tab w:val="left" w:pos="180"/>
        </w:tabs>
        <w:spacing w:line="280" w:lineRule="exact"/>
        <w:ind w:left="180" w:hanging="180"/>
        <w:rPr>
          <w:kern w:val="18"/>
          <w:sz w:val="22"/>
          <w:szCs w:val="22"/>
        </w:rPr>
      </w:pPr>
      <w:r w:rsidRPr="007C4CD6">
        <w:rPr>
          <w:b/>
          <w:bCs/>
          <w:kern w:val="18"/>
          <w:sz w:val="22"/>
          <w:szCs w:val="22"/>
        </w:rPr>
        <w:t>Operational Outcomes:</w:t>
      </w:r>
      <w:r w:rsidRPr="00EA01FE">
        <w:rPr>
          <w:kern w:val="18"/>
          <w:sz w:val="22"/>
          <w:szCs w:val="22"/>
        </w:rPr>
        <w:t xml:space="preserve"> Achieved Army’s 2023 modernization target ahead of schedule, making the unit the first in the Brigade to reach 100% fielding of new equipment and 80% divestment of obsolete systems. Increased equipment readiness rates above Army standard through improved supply chain velocity and strict accountability controls.</w:t>
      </w:r>
    </w:p>
    <w:p w14:paraId="743D10B7" w14:textId="77777777" w:rsidR="00EA01FE" w:rsidRPr="00EA01FE" w:rsidRDefault="00EA01FE" w:rsidP="007C4CD6">
      <w:pPr>
        <w:numPr>
          <w:ilvl w:val="0"/>
          <w:numId w:val="17"/>
        </w:numPr>
        <w:tabs>
          <w:tab w:val="left" w:pos="180"/>
        </w:tabs>
        <w:spacing w:line="280" w:lineRule="exact"/>
        <w:ind w:left="180" w:hanging="180"/>
        <w:rPr>
          <w:kern w:val="18"/>
          <w:sz w:val="22"/>
          <w:szCs w:val="22"/>
        </w:rPr>
      </w:pPr>
      <w:r w:rsidRPr="007C4CD6">
        <w:rPr>
          <w:b/>
          <w:bCs/>
          <w:kern w:val="18"/>
          <w:sz w:val="22"/>
          <w:szCs w:val="22"/>
        </w:rPr>
        <w:t>Leadership &amp; Influence:</w:t>
      </w:r>
      <w:r w:rsidRPr="00EA01FE">
        <w:rPr>
          <w:kern w:val="18"/>
          <w:sz w:val="22"/>
          <w:szCs w:val="22"/>
        </w:rPr>
        <w:t xml:space="preserve"> Functioned as Deputy Battalion Executive Officer in the absence of the XO, briefing Battalion leadership daily and Brigade leadership weekly on modernization status and resource needs. Coordinated with Army vendors and contracting channels to procure commercial-off-the-shelf equipment, balancing mission requirements with budget discipline. Ensured alignment of modernization outcomes not only for the Battalion but in support of Brigade-level readiness goals.</w:t>
      </w:r>
    </w:p>
    <w:p w14:paraId="7DFA4410" w14:textId="3F6990E0" w:rsidR="00FF66A7" w:rsidRDefault="00EA01FE" w:rsidP="007C4CD6">
      <w:pPr>
        <w:numPr>
          <w:ilvl w:val="0"/>
          <w:numId w:val="17"/>
        </w:numPr>
        <w:tabs>
          <w:tab w:val="left" w:pos="180"/>
        </w:tabs>
        <w:spacing w:line="280" w:lineRule="exact"/>
        <w:ind w:left="180" w:hanging="180"/>
        <w:rPr>
          <w:kern w:val="18"/>
          <w:sz w:val="22"/>
          <w:szCs w:val="22"/>
        </w:rPr>
      </w:pPr>
      <w:r w:rsidRPr="007C4CD6">
        <w:rPr>
          <w:b/>
          <w:bCs/>
          <w:kern w:val="18"/>
          <w:sz w:val="22"/>
          <w:szCs w:val="22"/>
        </w:rPr>
        <w:t>Mission Tie-Ins:</w:t>
      </w:r>
      <w:r w:rsidRPr="00EA01FE">
        <w:rPr>
          <w:kern w:val="18"/>
          <w:sz w:val="22"/>
          <w:szCs w:val="22"/>
        </w:rPr>
        <w:t xml:space="preserve"> Delivered modernization and readiness objectives in preparation for the Brigade’s National Training Center (NTC) rotation 22-10, a critical prerequisite for deployment to South Korea. Although departing the Army prior to deployment</w:t>
      </w:r>
      <w:proofErr w:type="gramStart"/>
      <w:r w:rsidRPr="00EA01FE">
        <w:rPr>
          <w:kern w:val="18"/>
          <w:sz w:val="22"/>
          <w:szCs w:val="22"/>
        </w:rPr>
        <w:t>, ensured</w:t>
      </w:r>
      <w:proofErr w:type="gramEnd"/>
      <w:r w:rsidRPr="00EA01FE">
        <w:rPr>
          <w:kern w:val="18"/>
          <w:sz w:val="22"/>
          <w:szCs w:val="22"/>
        </w:rPr>
        <w:t xml:space="preserve"> all systems and sustainment programs were operational, directly enabling the unit’s deployment certification.</w:t>
      </w:r>
    </w:p>
    <w:p w14:paraId="4AC972A1" w14:textId="77777777" w:rsidR="007C4CD6" w:rsidRPr="00FF66A7" w:rsidRDefault="007C4CD6" w:rsidP="007C4CD6">
      <w:pPr>
        <w:tabs>
          <w:tab w:val="left" w:pos="180"/>
        </w:tabs>
        <w:spacing w:line="280" w:lineRule="exact"/>
        <w:ind w:left="180"/>
        <w:rPr>
          <w:kern w:val="18"/>
          <w:sz w:val="22"/>
          <w:szCs w:val="22"/>
        </w:rPr>
      </w:pPr>
    </w:p>
    <w:p w14:paraId="2B0EC485" w14:textId="1B55EB5B" w:rsidR="005232C4" w:rsidRPr="00D80034" w:rsidRDefault="0080292E" w:rsidP="005232C4">
      <w:pPr>
        <w:tabs>
          <w:tab w:val="left" w:pos="180"/>
          <w:tab w:val="left" w:pos="7380"/>
        </w:tabs>
        <w:spacing w:line="280" w:lineRule="exact"/>
        <w:rPr>
          <w:kern w:val="18"/>
          <w:sz w:val="22"/>
          <w:szCs w:val="22"/>
        </w:rPr>
      </w:pPr>
      <w:r>
        <w:rPr>
          <w:bCs/>
          <w:i/>
          <w:iCs/>
          <w:kern w:val="18"/>
          <w:sz w:val="22"/>
          <w:szCs w:val="22"/>
        </w:rPr>
        <w:t>Deputy Group Engineer</w:t>
      </w:r>
      <w:r w:rsidR="00FC7B2C">
        <w:rPr>
          <w:bCs/>
          <w:i/>
          <w:iCs/>
          <w:kern w:val="18"/>
          <w:sz w:val="22"/>
          <w:szCs w:val="22"/>
        </w:rPr>
        <w:t xml:space="preserve"> | Joint Base</w:t>
      </w:r>
      <w:r>
        <w:rPr>
          <w:bCs/>
          <w:i/>
          <w:iCs/>
          <w:kern w:val="18"/>
          <w:sz w:val="22"/>
          <w:szCs w:val="22"/>
        </w:rPr>
        <w:t xml:space="preserve"> Lewis-McChord | Tacoma, WA</w:t>
      </w:r>
      <w:r w:rsidR="005232C4" w:rsidRPr="00D80034">
        <w:rPr>
          <w:kern w:val="18"/>
          <w:sz w:val="22"/>
          <w:szCs w:val="22"/>
        </w:rPr>
        <w:tab/>
      </w:r>
      <w:r w:rsidR="005232C4" w:rsidRPr="00D80034">
        <w:rPr>
          <w:kern w:val="18"/>
          <w:sz w:val="22"/>
          <w:szCs w:val="22"/>
        </w:rPr>
        <w:tab/>
      </w:r>
      <w:r w:rsidR="00395D56" w:rsidRPr="00D80034">
        <w:rPr>
          <w:color w:val="808080"/>
          <w:kern w:val="18"/>
          <w:sz w:val="22"/>
          <w:szCs w:val="22"/>
        </w:rPr>
        <w:t>Jun 2020 – Nov 2022</w:t>
      </w:r>
    </w:p>
    <w:p w14:paraId="4C687B4F" w14:textId="67B5E4ED" w:rsidR="002F7600" w:rsidRPr="00562EBC" w:rsidRDefault="00464446" w:rsidP="002F7600">
      <w:pPr>
        <w:numPr>
          <w:ilvl w:val="0"/>
          <w:numId w:val="17"/>
        </w:numPr>
        <w:tabs>
          <w:tab w:val="left" w:pos="180"/>
        </w:tabs>
        <w:spacing w:line="280" w:lineRule="exact"/>
        <w:ind w:left="180" w:hanging="180"/>
        <w:rPr>
          <w:kern w:val="18"/>
          <w:sz w:val="22"/>
          <w:szCs w:val="22"/>
        </w:rPr>
      </w:pPr>
      <w:r w:rsidRPr="002F7600">
        <w:rPr>
          <w:b/>
          <w:bCs/>
          <w:kern w:val="18"/>
          <w:sz w:val="22"/>
          <w:szCs w:val="22"/>
        </w:rPr>
        <w:t>Portfolio &amp; Scope:</w:t>
      </w:r>
      <w:r w:rsidRPr="00464446">
        <w:rPr>
          <w:kern w:val="18"/>
          <w:sz w:val="22"/>
          <w:szCs w:val="22"/>
        </w:rPr>
        <w:t xml:space="preserve"> Directed a 14-person engineering staff responsible for planning and managing $388M in construction, renovation, and maintenance projects. Oversaw 695,000 square feet of facilities, ranging from administrative headquarters to specialized training infrastructure. Coordinated across multiple battalions and staff sections to ensure engineering solutions aligned with brigade-wide operational objectives.</w:t>
      </w:r>
    </w:p>
    <w:p w14:paraId="53D60B84" w14:textId="77777777" w:rsidR="00464446" w:rsidRPr="00464446" w:rsidRDefault="00464446" w:rsidP="002F7600">
      <w:pPr>
        <w:numPr>
          <w:ilvl w:val="0"/>
          <w:numId w:val="17"/>
        </w:numPr>
        <w:tabs>
          <w:tab w:val="left" w:pos="180"/>
        </w:tabs>
        <w:spacing w:line="280" w:lineRule="exact"/>
        <w:ind w:left="180" w:hanging="180"/>
        <w:rPr>
          <w:kern w:val="18"/>
          <w:sz w:val="22"/>
          <w:szCs w:val="22"/>
        </w:rPr>
      </w:pPr>
      <w:r w:rsidRPr="002F7600">
        <w:rPr>
          <w:b/>
          <w:bCs/>
          <w:kern w:val="18"/>
          <w:sz w:val="22"/>
          <w:szCs w:val="22"/>
        </w:rPr>
        <w:t>Projects Managed:</w:t>
      </w:r>
      <w:r w:rsidRPr="00464446">
        <w:rPr>
          <w:kern w:val="18"/>
          <w:sz w:val="22"/>
          <w:szCs w:val="22"/>
        </w:rPr>
        <w:t xml:space="preserve"> Delivered new construction and facility upgrades supporting training, mobility, and sustainment operations. Supervised renovation of motor pools, barracks, and command facilities; ensured critical systems such as HVAC, electrical, and water distribution met code and readiness standards. Balanced short-term operational requirements with long-term lifecycle costs.</w:t>
      </w:r>
    </w:p>
    <w:p w14:paraId="5DB18B0D" w14:textId="77777777" w:rsidR="00464446" w:rsidRPr="00464446" w:rsidRDefault="00464446" w:rsidP="002F7600">
      <w:pPr>
        <w:numPr>
          <w:ilvl w:val="0"/>
          <w:numId w:val="17"/>
        </w:numPr>
        <w:tabs>
          <w:tab w:val="left" w:pos="180"/>
        </w:tabs>
        <w:spacing w:line="280" w:lineRule="exact"/>
        <w:ind w:left="180" w:hanging="180"/>
        <w:rPr>
          <w:kern w:val="18"/>
          <w:sz w:val="22"/>
          <w:szCs w:val="22"/>
        </w:rPr>
      </w:pPr>
      <w:r w:rsidRPr="002F7600">
        <w:rPr>
          <w:b/>
          <w:bCs/>
          <w:kern w:val="18"/>
          <w:sz w:val="22"/>
          <w:szCs w:val="22"/>
        </w:rPr>
        <w:t>Processes &amp; Methods:</w:t>
      </w:r>
      <w:r w:rsidRPr="00464446">
        <w:rPr>
          <w:kern w:val="18"/>
          <w:sz w:val="22"/>
          <w:szCs w:val="22"/>
        </w:rPr>
        <w:t xml:space="preserve"> Implemented structured project management processes including milestone reviews, quality assurance inspections, and compliance checks with Army Corps of Engineers standards. Utilized lifecycle cost analysis and sustainability assessments to guide decision-making. Conducted planning charrettes with stakeholders and ensured all designs met code, safety, and mission-readiness requirements.</w:t>
      </w:r>
    </w:p>
    <w:p w14:paraId="7F08745B" w14:textId="77777777" w:rsidR="00464446" w:rsidRPr="00464446" w:rsidRDefault="00464446" w:rsidP="002F7600">
      <w:pPr>
        <w:numPr>
          <w:ilvl w:val="0"/>
          <w:numId w:val="17"/>
        </w:numPr>
        <w:tabs>
          <w:tab w:val="left" w:pos="180"/>
        </w:tabs>
        <w:spacing w:line="280" w:lineRule="exact"/>
        <w:ind w:left="180" w:hanging="180"/>
        <w:rPr>
          <w:kern w:val="18"/>
          <w:sz w:val="22"/>
          <w:szCs w:val="22"/>
        </w:rPr>
      </w:pPr>
      <w:r w:rsidRPr="002F7600">
        <w:rPr>
          <w:b/>
          <w:bCs/>
          <w:kern w:val="18"/>
          <w:sz w:val="22"/>
          <w:szCs w:val="22"/>
        </w:rPr>
        <w:t>Leadership &amp; Coordination:</w:t>
      </w:r>
      <w:r w:rsidRPr="00464446">
        <w:rPr>
          <w:kern w:val="18"/>
          <w:sz w:val="22"/>
          <w:szCs w:val="22"/>
        </w:rPr>
        <w:t xml:space="preserve"> Acted as principal engineering advisor to the Brigade Commander and staff. Regularly briefed senior leaders on project status, risks, and resource allocation. Coordinated with external contractors, installation public works, and higher-level engineering commands. Led cross-functional planning teams that included engineers, logisticians, and finance officers.</w:t>
      </w:r>
    </w:p>
    <w:p w14:paraId="6CF2C177" w14:textId="77777777" w:rsidR="00464446" w:rsidRPr="00464446" w:rsidRDefault="00464446" w:rsidP="002F7600">
      <w:pPr>
        <w:numPr>
          <w:ilvl w:val="0"/>
          <w:numId w:val="17"/>
        </w:numPr>
        <w:tabs>
          <w:tab w:val="left" w:pos="180"/>
        </w:tabs>
        <w:spacing w:line="280" w:lineRule="exact"/>
        <w:ind w:left="180" w:hanging="180"/>
        <w:rPr>
          <w:kern w:val="18"/>
          <w:sz w:val="22"/>
          <w:szCs w:val="22"/>
        </w:rPr>
      </w:pPr>
      <w:r w:rsidRPr="002F7600">
        <w:rPr>
          <w:b/>
          <w:bCs/>
          <w:kern w:val="18"/>
          <w:sz w:val="22"/>
          <w:szCs w:val="22"/>
        </w:rPr>
        <w:t>Operational Outcomes:</w:t>
      </w:r>
      <w:r w:rsidRPr="00464446">
        <w:rPr>
          <w:kern w:val="18"/>
          <w:sz w:val="22"/>
          <w:szCs w:val="22"/>
        </w:rPr>
        <w:t xml:space="preserve"> Delivered multiple projects on time and within budget, increasing facility availability and reducing maintenance backlog. Integrated capital projects into brigade operational timelines, ensuring no disruption to </w:t>
      </w:r>
      <w:r w:rsidRPr="00464446">
        <w:rPr>
          <w:kern w:val="18"/>
          <w:sz w:val="22"/>
          <w:szCs w:val="22"/>
        </w:rPr>
        <w:lastRenderedPageBreak/>
        <w:t>training or deployment cycles. Enhanced long-term readiness by aligning infrastructure upgrades with modernization goals.</w:t>
      </w:r>
    </w:p>
    <w:p w14:paraId="312CE697" w14:textId="4B810F83" w:rsidR="00FF66A7" w:rsidRDefault="00464446" w:rsidP="002F7600">
      <w:pPr>
        <w:numPr>
          <w:ilvl w:val="0"/>
          <w:numId w:val="17"/>
        </w:numPr>
        <w:tabs>
          <w:tab w:val="left" w:pos="180"/>
        </w:tabs>
        <w:spacing w:line="280" w:lineRule="exact"/>
        <w:ind w:left="180" w:hanging="180"/>
        <w:rPr>
          <w:kern w:val="18"/>
          <w:sz w:val="22"/>
          <w:szCs w:val="22"/>
        </w:rPr>
      </w:pPr>
      <w:r w:rsidRPr="002F7600">
        <w:rPr>
          <w:b/>
          <w:bCs/>
          <w:kern w:val="18"/>
          <w:sz w:val="22"/>
          <w:szCs w:val="22"/>
        </w:rPr>
        <w:t>Strategic Impact:</w:t>
      </w:r>
      <w:r w:rsidRPr="00464446">
        <w:rPr>
          <w:kern w:val="18"/>
          <w:sz w:val="22"/>
          <w:szCs w:val="22"/>
        </w:rPr>
        <w:t xml:space="preserve"> Positioned the brigade to meet evolving operational requirements by ensuring facilities and infrastructure supported new equipment fielding, training missions, and troop deployments. Elevated brigade-wide engineering planning discipline, reducing scope creep and aligning projects to higher headquarters’ priorities.</w:t>
      </w:r>
    </w:p>
    <w:p w14:paraId="0123F27F" w14:textId="77777777" w:rsidR="002F7600" w:rsidRDefault="002F7600" w:rsidP="002F7600">
      <w:pPr>
        <w:tabs>
          <w:tab w:val="left" w:pos="180"/>
        </w:tabs>
        <w:spacing w:line="280" w:lineRule="exact"/>
        <w:ind w:left="180"/>
        <w:rPr>
          <w:kern w:val="18"/>
          <w:sz w:val="22"/>
          <w:szCs w:val="22"/>
        </w:rPr>
      </w:pPr>
    </w:p>
    <w:p w14:paraId="2D478E83" w14:textId="33BED773" w:rsidR="005232C4" w:rsidRPr="00D80034" w:rsidRDefault="0080292E" w:rsidP="005232C4">
      <w:pPr>
        <w:tabs>
          <w:tab w:val="left" w:pos="180"/>
          <w:tab w:val="left" w:pos="7380"/>
        </w:tabs>
        <w:spacing w:line="280" w:lineRule="exact"/>
        <w:rPr>
          <w:kern w:val="18"/>
          <w:sz w:val="22"/>
          <w:szCs w:val="22"/>
        </w:rPr>
      </w:pPr>
      <w:r>
        <w:rPr>
          <w:bCs/>
          <w:i/>
          <w:iCs/>
          <w:kern w:val="18"/>
          <w:sz w:val="22"/>
          <w:szCs w:val="22"/>
        </w:rPr>
        <w:t xml:space="preserve">Engineer Company Executive Officer </w:t>
      </w:r>
      <w:r>
        <w:rPr>
          <w:bCs/>
          <w:i/>
          <w:iCs/>
          <w:kern w:val="18"/>
          <w:sz w:val="22"/>
          <w:szCs w:val="22"/>
        </w:rPr>
        <w:t>| Joint Base Lewis-McChord | Tacoma, WA</w:t>
      </w:r>
      <w:r w:rsidR="005232C4" w:rsidRPr="00D80034">
        <w:rPr>
          <w:kern w:val="18"/>
          <w:sz w:val="22"/>
          <w:szCs w:val="22"/>
        </w:rPr>
        <w:tab/>
      </w:r>
      <w:r w:rsidR="005232C4" w:rsidRPr="00D80034">
        <w:rPr>
          <w:kern w:val="18"/>
          <w:sz w:val="22"/>
          <w:szCs w:val="22"/>
        </w:rPr>
        <w:tab/>
      </w:r>
      <w:r w:rsidR="000F2C75">
        <w:rPr>
          <w:color w:val="808080"/>
          <w:kern w:val="18"/>
          <w:sz w:val="22"/>
          <w:szCs w:val="22"/>
        </w:rPr>
        <w:t>May</w:t>
      </w:r>
      <w:r w:rsidR="00F1755B" w:rsidRPr="00D80034">
        <w:rPr>
          <w:kern w:val="18"/>
          <w:sz w:val="22"/>
          <w:szCs w:val="22"/>
        </w:rPr>
        <w:t xml:space="preserve"> </w:t>
      </w:r>
      <w:r w:rsidR="000F2C75">
        <w:rPr>
          <w:color w:val="808080"/>
          <w:kern w:val="18"/>
          <w:sz w:val="22"/>
          <w:szCs w:val="22"/>
        </w:rPr>
        <w:t>2019</w:t>
      </w:r>
      <w:r w:rsidR="00F1755B" w:rsidRPr="00D80034">
        <w:rPr>
          <w:color w:val="808080"/>
          <w:kern w:val="18"/>
          <w:sz w:val="22"/>
          <w:szCs w:val="22"/>
        </w:rPr>
        <w:t xml:space="preserve"> </w:t>
      </w:r>
      <w:r w:rsidR="00395D56" w:rsidRPr="00D80034">
        <w:rPr>
          <w:color w:val="808080"/>
          <w:kern w:val="18"/>
          <w:sz w:val="22"/>
          <w:szCs w:val="22"/>
        </w:rPr>
        <w:t>– Jun 2020</w:t>
      </w:r>
    </w:p>
    <w:p w14:paraId="267F3CC2" w14:textId="77777777" w:rsidR="00D076DE" w:rsidRPr="00D076DE" w:rsidRDefault="00D076DE" w:rsidP="00D076DE">
      <w:pPr>
        <w:numPr>
          <w:ilvl w:val="0"/>
          <w:numId w:val="17"/>
        </w:numPr>
        <w:tabs>
          <w:tab w:val="left" w:pos="180"/>
        </w:tabs>
        <w:spacing w:line="280" w:lineRule="exact"/>
        <w:ind w:left="180" w:hanging="180"/>
        <w:rPr>
          <w:kern w:val="18"/>
          <w:sz w:val="22"/>
          <w:szCs w:val="22"/>
        </w:rPr>
      </w:pPr>
      <w:r w:rsidRPr="00D076DE">
        <w:rPr>
          <w:b/>
          <w:bCs/>
          <w:kern w:val="18"/>
          <w:sz w:val="22"/>
          <w:szCs w:val="22"/>
        </w:rPr>
        <w:t>Scope &amp; Responsibility:</w:t>
      </w:r>
      <w:r w:rsidRPr="00D076DE">
        <w:rPr>
          <w:kern w:val="18"/>
          <w:sz w:val="22"/>
          <w:szCs w:val="22"/>
        </w:rPr>
        <w:t xml:space="preserve"> Served as second-in-command of a 120-Soldier combat engineer company, leading a 9-person headquarters staff and managing daily operations, logistics, and administration. Oversaw company-wide training, supply chain, and maintenance programs while directly supervising subordinate platoon leaders.</w:t>
      </w:r>
    </w:p>
    <w:p w14:paraId="1A2A0B2D" w14:textId="77777777" w:rsidR="00D076DE" w:rsidRPr="00D076DE" w:rsidRDefault="00D076DE" w:rsidP="00D076DE">
      <w:pPr>
        <w:numPr>
          <w:ilvl w:val="0"/>
          <w:numId w:val="17"/>
        </w:numPr>
        <w:tabs>
          <w:tab w:val="left" w:pos="180"/>
        </w:tabs>
        <w:spacing w:line="280" w:lineRule="exact"/>
        <w:ind w:left="180" w:hanging="180"/>
        <w:rPr>
          <w:kern w:val="18"/>
          <w:sz w:val="22"/>
          <w:szCs w:val="22"/>
        </w:rPr>
      </w:pPr>
      <w:r w:rsidRPr="00D076DE">
        <w:rPr>
          <w:b/>
          <w:bCs/>
          <w:kern w:val="18"/>
          <w:sz w:val="22"/>
          <w:szCs w:val="22"/>
        </w:rPr>
        <w:t>Budget &amp; Resources:</w:t>
      </w:r>
      <w:r w:rsidRPr="00D076DE">
        <w:rPr>
          <w:kern w:val="18"/>
          <w:sz w:val="22"/>
          <w:szCs w:val="22"/>
        </w:rPr>
        <w:t xml:space="preserve"> Managed a $360,000 annual operating budget via the Government Purchase Card, directing purchases for training, construction materials, and sustainment supplies. Maintained accountability for 60+ tactical vehicles and construction equipment systems.</w:t>
      </w:r>
    </w:p>
    <w:p w14:paraId="21547B99" w14:textId="77777777" w:rsidR="00D076DE" w:rsidRPr="00D076DE" w:rsidRDefault="00D076DE" w:rsidP="00D076DE">
      <w:pPr>
        <w:numPr>
          <w:ilvl w:val="0"/>
          <w:numId w:val="17"/>
        </w:numPr>
        <w:tabs>
          <w:tab w:val="left" w:pos="180"/>
        </w:tabs>
        <w:spacing w:line="280" w:lineRule="exact"/>
        <w:ind w:left="180" w:hanging="180"/>
        <w:rPr>
          <w:kern w:val="18"/>
          <w:sz w:val="22"/>
          <w:szCs w:val="22"/>
        </w:rPr>
      </w:pPr>
      <w:r w:rsidRPr="00D076DE">
        <w:rPr>
          <w:b/>
          <w:bCs/>
          <w:kern w:val="18"/>
          <w:sz w:val="22"/>
          <w:szCs w:val="22"/>
        </w:rPr>
        <w:t>Processes &amp; Methods:</w:t>
      </w:r>
      <w:r w:rsidRPr="00D076DE">
        <w:rPr>
          <w:kern w:val="18"/>
          <w:sz w:val="22"/>
          <w:szCs w:val="22"/>
        </w:rPr>
        <w:t xml:space="preserve"> Introduced inventory controls and preventative maintenance tracking systems, which reduced downtime and increased transparency of supply requests. Streamlined coordination between logistics, training, and operations functions.</w:t>
      </w:r>
    </w:p>
    <w:p w14:paraId="12CD414F" w14:textId="77777777" w:rsidR="00D076DE" w:rsidRPr="00D076DE" w:rsidRDefault="00D076DE" w:rsidP="00D076DE">
      <w:pPr>
        <w:numPr>
          <w:ilvl w:val="0"/>
          <w:numId w:val="17"/>
        </w:numPr>
        <w:tabs>
          <w:tab w:val="left" w:pos="180"/>
        </w:tabs>
        <w:spacing w:line="280" w:lineRule="exact"/>
        <w:ind w:left="180" w:hanging="180"/>
        <w:rPr>
          <w:kern w:val="18"/>
          <w:sz w:val="22"/>
          <w:szCs w:val="22"/>
        </w:rPr>
      </w:pPr>
      <w:r w:rsidRPr="00D076DE">
        <w:rPr>
          <w:b/>
          <w:bCs/>
          <w:kern w:val="18"/>
          <w:sz w:val="22"/>
          <w:szCs w:val="22"/>
        </w:rPr>
        <w:t>Leadership &amp; Influence:</w:t>
      </w:r>
      <w:r w:rsidRPr="00D076DE">
        <w:rPr>
          <w:kern w:val="18"/>
          <w:sz w:val="22"/>
          <w:szCs w:val="22"/>
        </w:rPr>
        <w:t xml:space="preserve"> Served as the key advisor to the Company Commander, executing command intent and providing continuity of operations during commander absence. Coordinated with Battalion staff on readiness reporting and resourcing.</w:t>
      </w:r>
    </w:p>
    <w:p w14:paraId="65DA95C6" w14:textId="77777777" w:rsidR="00D076DE" w:rsidRPr="00D076DE" w:rsidRDefault="00D076DE" w:rsidP="00D076DE">
      <w:pPr>
        <w:numPr>
          <w:ilvl w:val="0"/>
          <w:numId w:val="17"/>
        </w:numPr>
        <w:tabs>
          <w:tab w:val="left" w:pos="180"/>
        </w:tabs>
        <w:spacing w:line="280" w:lineRule="exact"/>
        <w:ind w:left="180" w:hanging="180"/>
        <w:rPr>
          <w:kern w:val="18"/>
          <w:sz w:val="22"/>
          <w:szCs w:val="22"/>
        </w:rPr>
      </w:pPr>
      <w:r w:rsidRPr="00D076DE">
        <w:rPr>
          <w:b/>
          <w:bCs/>
          <w:kern w:val="18"/>
          <w:sz w:val="22"/>
          <w:szCs w:val="22"/>
        </w:rPr>
        <w:t>Operational Outcomes:</w:t>
      </w:r>
      <w:r w:rsidRPr="00D076DE">
        <w:rPr>
          <w:kern w:val="18"/>
          <w:sz w:val="22"/>
          <w:szCs w:val="22"/>
        </w:rPr>
        <w:t xml:space="preserve"> Raised equipment readiness levels to 95%, exceeding Army standards. Delivered four major construction projects (roadways, training ranges, base camp enhancements) on time and within resource constraints. Improved supply accountability metrics, reducing discrepancies by 22% in inspections.</w:t>
      </w:r>
    </w:p>
    <w:p w14:paraId="69D2EC59" w14:textId="77777777" w:rsidR="00D076DE" w:rsidRDefault="00D076DE" w:rsidP="00D076DE">
      <w:pPr>
        <w:numPr>
          <w:ilvl w:val="0"/>
          <w:numId w:val="17"/>
        </w:numPr>
        <w:tabs>
          <w:tab w:val="left" w:pos="180"/>
        </w:tabs>
        <w:spacing w:line="280" w:lineRule="exact"/>
        <w:ind w:left="180" w:hanging="180"/>
        <w:rPr>
          <w:kern w:val="18"/>
          <w:sz w:val="22"/>
          <w:szCs w:val="22"/>
        </w:rPr>
      </w:pPr>
      <w:r w:rsidRPr="00D076DE">
        <w:rPr>
          <w:b/>
          <w:bCs/>
          <w:kern w:val="18"/>
          <w:sz w:val="22"/>
          <w:szCs w:val="22"/>
        </w:rPr>
        <w:t>Strategic Impact:</w:t>
      </w:r>
      <w:r w:rsidRPr="00D076DE">
        <w:rPr>
          <w:kern w:val="18"/>
          <w:sz w:val="22"/>
          <w:szCs w:val="22"/>
        </w:rPr>
        <w:t xml:space="preserve"> Enabled the company to meet all training and readiness requirements, ensuring it could deploy on short notice. Fostered organizational discipline and set conditions for a culture of accountability across all echelons.</w:t>
      </w:r>
    </w:p>
    <w:p w14:paraId="15916368" w14:textId="77777777" w:rsidR="00D076DE" w:rsidRDefault="00D076DE" w:rsidP="00D076DE">
      <w:pPr>
        <w:tabs>
          <w:tab w:val="left" w:pos="180"/>
        </w:tabs>
        <w:spacing w:line="280" w:lineRule="exact"/>
        <w:ind w:left="180"/>
        <w:rPr>
          <w:kern w:val="18"/>
          <w:sz w:val="22"/>
          <w:szCs w:val="22"/>
        </w:rPr>
      </w:pPr>
    </w:p>
    <w:p w14:paraId="40569205" w14:textId="0A9DFBD6" w:rsidR="0080292E" w:rsidRPr="00D80034" w:rsidRDefault="0080292E" w:rsidP="00D076DE">
      <w:pPr>
        <w:tabs>
          <w:tab w:val="left" w:pos="180"/>
        </w:tabs>
        <w:spacing w:line="280" w:lineRule="exact"/>
        <w:rPr>
          <w:kern w:val="18"/>
          <w:sz w:val="22"/>
          <w:szCs w:val="22"/>
        </w:rPr>
      </w:pPr>
      <w:r>
        <w:rPr>
          <w:bCs/>
          <w:i/>
          <w:iCs/>
          <w:kern w:val="18"/>
          <w:sz w:val="22"/>
          <w:szCs w:val="22"/>
        </w:rPr>
        <w:t>Engineer</w:t>
      </w:r>
      <w:r>
        <w:rPr>
          <w:bCs/>
          <w:i/>
          <w:iCs/>
          <w:kern w:val="18"/>
          <w:sz w:val="22"/>
          <w:szCs w:val="22"/>
        </w:rPr>
        <w:t xml:space="preserve"> Platoon Leader </w:t>
      </w:r>
      <w:r>
        <w:rPr>
          <w:bCs/>
          <w:i/>
          <w:iCs/>
          <w:kern w:val="18"/>
          <w:sz w:val="22"/>
          <w:szCs w:val="22"/>
        </w:rPr>
        <w:t>| Joint Base Lewis-McChord | Tacoma, WA</w:t>
      </w:r>
      <w:r w:rsidRPr="00D80034">
        <w:rPr>
          <w:kern w:val="18"/>
          <w:sz w:val="22"/>
          <w:szCs w:val="22"/>
        </w:rPr>
        <w:tab/>
      </w:r>
      <w:r w:rsidRPr="00D80034">
        <w:rPr>
          <w:kern w:val="18"/>
          <w:sz w:val="22"/>
          <w:szCs w:val="22"/>
        </w:rPr>
        <w:tab/>
      </w:r>
      <w:r w:rsidRPr="00D80034">
        <w:rPr>
          <w:color w:val="808080"/>
          <w:kern w:val="18"/>
          <w:sz w:val="22"/>
          <w:szCs w:val="22"/>
        </w:rPr>
        <w:t>Sept</w:t>
      </w:r>
      <w:r w:rsidRPr="00D80034">
        <w:rPr>
          <w:kern w:val="18"/>
          <w:sz w:val="22"/>
          <w:szCs w:val="22"/>
        </w:rPr>
        <w:t xml:space="preserve"> </w:t>
      </w:r>
      <w:r w:rsidRPr="00D80034">
        <w:rPr>
          <w:color w:val="808080"/>
          <w:kern w:val="18"/>
          <w:sz w:val="22"/>
          <w:szCs w:val="22"/>
        </w:rPr>
        <w:t xml:space="preserve">2017 – </w:t>
      </w:r>
      <w:r w:rsidR="000F2C75">
        <w:rPr>
          <w:color w:val="808080"/>
          <w:kern w:val="18"/>
          <w:sz w:val="22"/>
          <w:szCs w:val="22"/>
        </w:rPr>
        <w:t>May</w:t>
      </w:r>
      <w:r w:rsidRPr="00D80034">
        <w:rPr>
          <w:color w:val="808080"/>
          <w:kern w:val="18"/>
          <w:sz w:val="22"/>
          <w:szCs w:val="22"/>
        </w:rPr>
        <w:t xml:space="preserve"> </w:t>
      </w:r>
      <w:r w:rsidR="000F2C75">
        <w:rPr>
          <w:color w:val="808080"/>
          <w:kern w:val="18"/>
          <w:sz w:val="22"/>
          <w:szCs w:val="22"/>
        </w:rPr>
        <w:t>2019</w:t>
      </w:r>
    </w:p>
    <w:p w14:paraId="353D503B" w14:textId="77777777" w:rsidR="00562EBC" w:rsidRPr="00562EBC" w:rsidRDefault="00562EBC" w:rsidP="00562EBC">
      <w:pPr>
        <w:numPr>
          <w:ilvl w:val="0"/>
          <w:numId w:val="17"/>
        </w:numPr>
        <w:tabs>
          <w:tab w:val="left" w:pos="180"/>
        </w:tabs>
        <w:spacing w:line="280" w:lineRule="exact"/>
        <w:ind w:left="180" w:hanging="180"/>
        <w:rPr>
          <w:kern w:val="18"/>
          <w:sz w:val="22"/>
          <w:szCs w:val="22"/>
        </w:rPr>
      </w:pPr>
      <w:r w:rsidRPr="00562EBC">
        <w:rPr>
          <w:b/>
          <w:bCs/>
          <w:kern w:val="18"/>
          <w:sz w:val="22"/>
          <w:szCs w:val="22"/>
        </w:rPr>
        <w:t>Scope &amp; Responsibility:</w:t>
      </w:r>
      <w:r w:rsidRPr="00562EBC">
        <w:rPr>
          <w:kern w:val="18"/>
          <w:sz w:val="22"/>
          <w:szCs w:val="22"/>
        </w:rPr>
        <w:t xml:space="preserve"> Commanded a 28-Soldier combat engineer platoon tasked with horizontal and vertical construction. Responsible for the training, welfare, and professional development of Soldiers and the operational readiness of 14 tactical vehicles and heavy construction equipment (dozers, graders, scrapers, backhoes).</w:t>
      </w:r>
    </w:p>
    <w:p w14:paraId="6A69F7FF" w14:textId="77777777" w:rsidR="00562EBC" w:rsidRPr="00562EBC" w:rsidRDefault="00562EBC" w:rsidP="00562EBC">
      <w:pPr>
        <w:numPr>
          <w:ilvl w:val="0"/>
          <w:numId w:val="17"/>
        </w:numPr>
        <w:tabs>
          <w:tab w:val="left" w:pos="180"/>
        </w:tabs>
        <w:spacing w:line="280" w:lineRule="exact"/>
        <w:ind w:left="180" w:hanging="180"/>
        <w:rPr>
          <w:kern w:val="18"/>
          <w:sz w:val="22"/>
          <w:szCs w:val="22"/>
        </w:rPr>
      </w:pPr>
      <w:r w:rsidRPr="00562EBC">
        <w:rPr>
          <w:b/>
          <w:bCs/>
          <w:kern w:val="18"/>
          <w:sz w:val="22"/>
          <w:szCs w:val="22"/>
        </w:rPr>
        <w:t>Projects Managed:</w:t>
      </w:r>
      <w:r w:rsidRPr="00562EBC">
        <w:rPr>
          <w:kern w:val="18"/>
          <w:sz w:val="22"/>
          <w:szCs w:val="22"/>
        </w:rPr>
        <w:t xml:space="preserve"> Directed construction and maintenance of roads, base camps, and training infrastructure in both garrison and field environments. Delivered mobility and survivability projects in support of battalion and brigade-level training exercises.</w:t>
      </w:r>
    </w:p>
    <w:p w14:paraId="279BDF51" w14:textId="77777777" w:rsidR="00562EBC" w:rsidRPr="00562EBC" w:rsidRDefault="00562EBC" w:rsidP="00562EBC">
      <w:pPr>
        <w:numPr>
          <w:ilvl w:val="0"/>
          <w:numId w:val="17"/>
        </w:numPr>
        <w:tabs>
          <w:tab w:val="left" w:pos="180"/>
        </w:tabs>
        <w:spacing w:line="280" w:lineRule="exact"/>
        <w:ind w:left="180" w:hanging="180"/>
        <w:rPr>
          <w:kern w:val="18"/>
          <w:sz w:val="22"/>
          <w:szCs w:val="22"/>
        </w:rPr>
      </w:pPr>
      <w:r w:rsidRPr="00562EBC">
        <w:rPr>
          <w:b/>
          <w:bCs/>
          <w:kern w:val="18"/>
          <w:sz w:val="22"/>
          <w:szCs w:val="22"/>
        </w:rPr>
        <w:t>Processes &amp; Methods:</w:t>
      </w:r>
      <w:r w:rsidRPr="00562EBC">
        <w:rPr>
          <w:kern w:val="18"/>
          <w:sz w:val="22"/>
          <w:szCs w:val="22"/>
        </w:rPr>
        <w:t xml:space="preserve"> Developed weekly training plans and maintenance schedules aligned with Army training doctrine. Instituted risk management practices that reduced safety incidents and improved efficiency during construction missions.</w:t>
      </w:r>
    </w:p>
    <w:p w14:paraId="31713F6B" w14:textId="77777777" w:rsidR="00562EBC" w:rsidRPr="00562EBC" w:rsidRDefault="00562EBC" w:rsidP="00562EBC">
      <w:pPr>
        <w:numPr>
          <w:ilvl w:val="0"/>
          <w:numId w:val="17"/>
        </w:numPr>
        <w:tabs>
          <w:tab w:val="left" w:pos="180"/>
        </w:tabs>
        <w:spacing w:line="280" w:lineRule="exact"/>
        <w:ind w:left="180" w:hanging="180"/>
        <w:rPr>
          <w:kern w:val="18"/>
          <w:sz w:val="22"/>
          <w:szCs w:val="22"/>
        </w:rPr>
      </w:pPr>
      <w:r w:rsidRPr="00562EBC">
        <w:rPr>
          <w:b/>
          <w:bCs/>
          <w:kern w:val="18"/>
          <w:sz w:val="22"/>
          <w:szCs w:val="22"/>
        </w:rPr>
        <w:t>Leadership &amp; Influence:</w:t>
      </w:r>
      <w:r w:rsidRPr="00562EBC">
        <w:rPr>
          <w:kern w:val="18"/>
          <w:sz w:val="22"/>
          <w:szCs w:val="22"/>
        </w:rPr>
        <w:t xml:space="preserve"> Acted as the primary trainer and evaluator for subordinate leaders, mentoring two squad leaders and six team leaders. Coordinated closely with supported units to scope requirements and ensure projects met operational needs.</w:t>
      </w:r>
    </w:p>
    <w:p w14:paraId="2AD97D39" w14:textId="77777777" w:rsidR="00562EBC" w:rsidRPr="00562EBC" w:rsidRDefault="00562EBC" w:rsidP="00562EBC">
      <w:pPr>
        <w:numPr>
          <w:ilvl w:val="0"/>
          <w:numId w:val="17"/>
        </w:numPr>
        <w:tabs>
          <w:tab w:val="left" w:pos="180"/>
        </w:tabs>
        <w:spacing w:line="280" w:lineRule="exact"/>
        <w:ind w:left="180" w:hanging="180"/>
        <w:rPr>
          <w:kern w:val="18"/>
          <w:sz w:val="22"/>
          <w:szCs w:val="22"/>
        </w:rPr>
      </w:pPr>
      <w:r w:rsidRPr="00562EBC">
        <w:rPr>
          <w:b/>
          <w:bCs/>
          <w:kern w:val="18"/>
          <w:sz w:val="22"/>
          <w:szCs w:val="22"/>
        </w:rPr>
        <w:t>Operational Outcomes:</w:t>
      </w:r>
      <w:r w:rsidRPr="00562EBC">
        <w:rPr>
          <w:kern w:val="18"/>
          <w:sz w:val="22"/>
          <w:szCs w:val="22"/>
        </w:rPr>
        <w:t xml:space="preserve"> Raised platoon operational readiness from 82% to 96% within six months. Completed multiple construction missions supporting battalion field exercises, including road networks and fortified positions.</w:t>
      </w:r>
    </w:p>
    <w:p w14:paraId="539C61FE" w14:textId="77777777" w:rsidR="00562EBC" w:rsidRDefault="00562EBC" w:rsidP="00562EBC">
      <w:pPr>
        <w:numPr>
          <w:ilvl w:val="0"/>
          <w:numId w:val="17"/>
        </w:numPr>
        <w:tabs>
          <w:tab w:val="left" w:pos="180"/>
        </w:tabs>
        <w:spacing w:line="280" w:lineRule="exact"/>
        <w:ind w:left="180" w:hanging="180"/>
        <w:rPr>
          <w:kern w:val="18"/>
          <w:sz w:val="22"/>
          <w:szCs w:val="22"/>
        </w:rPr>
      </w:pPr>
      <w:r w:rsidRPr="00562EBC">
        <w:rPr>
          <w:b/>
          <w:bCs/>
          <w:kern w:val="18"/>
          <w:sz w:val="22"/>
          <w:szCs w:val="22"/>
        </w:rPr>
        <w:t>Strategic Impact:</w:t>
      </w:r>
      <w:r w:rsidRPr="00562EBC">
        <w:rPr>
          <w:kern w:val="18"/>
          <w:sz w:val="22"/>
          <w:szCs w:val="22"/>
        </w:rPr>
        <w:t xml:space="preserve"> Enhanced unit mission capability by delivering critical infrastructure projects on time. Built a foundation of leadership and technical skills that prepared the platoon for larger-scale operations and future deployments.</w:t>
      </w:r>
    </w:p>
    <w:p w14:paraId="45307504" w14:textId="77777777" w:rsidR="00562EBC" w:rsidRDefault="00562EBC" w:rsidP="00562EBC">
      <w:pPr>
        <w:tabs>
          <w:tab w:val="left" w:pos="180"/>
        </w:tabs>
        <w:spacing w:line="280" w:lineRule="exact"/>
        <w:rPr>
          <w:b/>
          <w:bCs/>
          <w:kern w:val="18"/>
          <w:sz w:val="22"/>
          <w:szCs w:val="22"/>
        </w:rPr>
      </w:pPr>
    </w:p>
    <w:p w14:paraId="58A2576D" w14:textId="528A380B" w:rsidR="00562EBC" w:rsidRPr="00D80034" w:rsidRDefault="0087032E" w:rsidP="00562EBC">
      <w:pPr>
        <w:tabs>
          <w:tab w:val="left" w:pos="180"/>
          <w:tab w:val="left" w:pos="7380"/>
        </w:tabs>
        <w:spacing w:line="280" w:lineRule="exact"/>
        <w:rPr>
          <w:kern w:val="18"/>
          <w:sz w:val="22"/>
          <w:szCs w:val="22"/>
        </w:rPr>
      </w:pPr>
      <w:r>
        <w:rPr>
          <w:b/>
          <w:kern w:val="18"/>
          <w:sz w:val="22"/>
          <w:szCs w:val="22"/>
        </w:rPr>
        <w:t>Univar, USA</w:t>
      </w:r>
      <w:r w:rsidR="00562EBC" w:rsidRPr="00D80034">
        <w:rPr>
          <w:b/>
          <w:kern w:val="18"/>
          <w:sz w:val="22"/>
          <w:szCs w:val="22"/>
        </w:rPr>
        <w:tab/>
      </w:r>
      <w:r w:rsidR="00562EBC" w:rsidRPr="00D80034">
        <w:rPr>
          <w:b/>
          <w:kern w:val="18"/>
          <w:sz w:val="22"/>
          <w:szCs w:val="22"/>
        </w:rPr>
        <w:tab/>
      </w:r>
      <w:r w:rsidR="00011ED7">
        <w:rPr>
          <w:color w:val="808080"/>
          <w:kern w:val="18"/>
          <w:sz w:val="22"/>
          <w:szCs w:val="22"/>
        </w:rPr>
        <w:t>Houston</w:t>
      </w:r>
      <w:r w:rsidR="00562EBC">
        <w:rPr>
          <w:color w:val="808080"/>
          <w:kern w:val="18"/>
          <w:sz w:val="22"/>
          <w:szCs w:val="22"/>
        </w:rPr>
        <w:t xml:space="preserve">, </w:t>
      </w:r>
      <w:r w:rsidR="00011ED7">
        <w:rPr>
          <w:color w:val="808080"/>
          <w:kern w:val="18"/>
          <w:sz w:val="22"/>
          <w:szCs w:val="22"/>
        </w:rPr>
        <w:t>TX</w:t>
      </w:r>
      <w:r w:rsidR="00562EBC">
        <w:rPr>
          <w:color w:val="808080"/>
          <w:kern w:val="18"/>
          <w:sz w:val="22"/>
          <w:szCs w:val="22"/>
        </w:rPr>
        <w:t xml:space="preserve"> </w:t>
      </w:r>
    </w:p>
    <w:p w14:paraId="6700D97F" w14:textId="19A1FBF2" w:rsidR="00562EBC" w:rsidRPr="00D80034" w:rsidRDefault="00011ED7" w:rsidP="00562EBC">
      <w:pPr>
        <w:tabs>
          <w:tab w:val="left" w:pos="180"/>
          <w:tab w:val="left" w:pos="7380"/>
        </w:tabs>
        <w:spacing w:line="280" w:lineRule="exact"/>
        <w:rPr>
          <w:kern w:val="18"/>
          <w:sz w:val="22"/>
          <w:szCs w:val="22"/>
        </w:rPr>
      </w:pPr>
      <w:r>
        <w:rPr>
          <w:bCs/>
          <w:i/>
          <w:iCs/>
          <w:kern w:val="18"/>
          <w:sz w:val="22"/>
          <w:szCs w:val="22"/>
        </w:rPr>
        <w:t>Health &amp; Safety Specialist</w:t>
      </w:r>
      <w:r w:rsidR="00562EBC" w:rsidRPr="00D80034">
        <w:rPr>
          <w:kern w:val="18"/>
          <w:sz w:val="22"/>
          <w:szCs w:val="22"/>
        </w:rPr>
        <w:tab/>
      </w:r>
      <w:r w:rsidR="00562EBC" w:rsidRPr="00D80034">
        <w:rPr>
          <w:kern w:val="18"/>
          <w:sz w:val="22"/>
          <w:szCs w:val="22"/>
        </w:rPr>
        <w:tab/>
      </w:r>
      <w:r>
        <w:rPr>
          <w:color w:val="808080"/>
          <w:kern w:val="18"/>
          <w:sz w:val="22"/>
          <w:szCs w:val="22"/>
        </w:rPr>
        <w:t>May</w:t>
      </w:r>
      <w:r w:rsidR="00562EBC" w:rsidRPr="00D80034">
        <w:rPr>
          <w:color w:val="808080"/>
          <w:kern w:val="18"/>
          <w:sz w:val="22"/>
          <w:szCs w:val="22"/>
        </w:rPr>
        <w:t xml:space="preserve"> 2</w:t>
      </w:r>
      <w:r>
        <w:rPr>
          <w:color w:val="808080"/>
          <w:kern w:val="18"/>
          <w:sz w:val="22"/>
          <w:szCs w:val="22"/>
        </w:rPr>
        <w:t>016</w:t>
      </w:r>
      <w:r w:rsidR="00562EBC" w:rsidRPr="00D80034">
        <w:rPr>
          <w:color w:val="808080"/>
          <w:kern w:val="18"/>
          <w:sz w:val="22"/>
          <w:szCs w:val="22"/>
        </w:rPr>
        <w:t xml:space="preserve"> – </w:t>
      </w:r>
      <w:r>
        <w:rPr>
          <w:color w:val="808080"/>
          <w:kern w:val="18"/>
          <w:sz w:val="22"/>
          <w:szCs w:val="22"/>
        </w:rPr>
        <w:t>Sept</w:t>
      </w:r>
      <w:r w:rsidR="00562EBC">
        <w:rPr>
          <w:color w:val="808080"/>
          <w:kern w:val="18"/>
          <w:sz w:val="22"/>
          <w:szCs w:val="22"/>
        </w:rPr>
        <w:t xml:space="preserve"> </w:t>
      </w:r>
      <w:r>
        <w:rPr>
          <w:color w:val="808080"/>
          <w:kern w:val="18"/>
          <w:sz w:val="22"/>
          <w:szCs w:val="22"/>
        </w:rPr>
        <w:t>2017</w:t>
      </w:r>
    </w:p>
    <w:p w14:paraId="543FDE7C" w14:textId="61661823" w:rsidR="00562EBC" w:rsidRPr="009443E9" w:rsidRDefault="00562EBC" w:rsidP="00562EBC">
      <w:pPr>
        <w:numPr>
          <w:ilvl w:val="0"/>
          <w:numId w:val="17"/>
        </w:numPr>
        <w:tabs>
          <w:tab w:val="left" w:pos="180"/>
        </w:tabs>
        <w:spacing w:line="280" w:lineRule="exact"/>
        <w:ind w:left="180" w:hanging="180"/>
        <w:rPr>
          <w:kern w:val="18"/>
          <w:sz w:val="22"/>
          <w:szCs w:val="22"/>
        </w:rPr>
      </w:pPr>
      <w:r w:rsidRPr="006822A2">
        <w:rPr>
          <w:b/>
          <w:bCs/>
          <w:kern w:val="18"/>
          <w:sz w:val="22"/>
          <w:szCs w:val="22"/>
        </w:rPr>
        <w:t>Scope of Work:</w:t>
      </w:r>
      <w:r w:rsidRPr="006822A2">
        <w:rPr>
          <w:kern w:val="18"/>
          <w:sz w:val="22"/>
          <w:szCs w:val="22"/>
        </w:rPr>
        <w:t xml:space="preserve"> </w:t>
      </w:r>
      <w:r w:rsidRPr="00011ED7">
        <w:rPr>
          <w:color w:val="EE0000"/>
          <w:kern w:val="18"/>
          <w:sz w:val="22"/>
          <w:szCs w:val="22"/>
        </w:rPr>
        <w:t>Managed capital planning consulting projects across higher education, healthcare, local government, K-12, manufacturing, pharmaceuticals, and federal clients. Directed teams ranging from 3 to 35 professionals, delivering facility condition assessments (FCAs) and capital planning models covering portfolios from 400,000 to 30,000,000+ square feet. Integrated results into client CMMS/EAM systems to drive operational decisions and budget strategy.</w:t>
      </w:r>
    </w:p>
    <w:p w14:paraId="2EC0C0C2" w14:textId="77777777" w:rsidR="009443E9" w:rsidRPr="00011ED7" w:rsidRDefault="009443E9" w:rsidP="009443E9">
      <w:pPr>
        <w:tabs>
          <w:tab w:val="left" w:pos="180"/>
        </w:tabs>
        <w:spacing w:line="280" w:lineRule="exact"/>
        <w:ind w:left="180"/>
        <w:rPr>
          <w:kern w:val="18"/>
          <w:sz w:val="22"/>
          <w:szCs w:val="22"/>
        </w:rPr>
      </w:pPr>
    </w:p>
    <w:p w14:paraId="62650A8E" w14:textId="75DF7BE9" w:rsidR="00FC4CAF" w:rsidRPr="00D80034" w:rsidRDefault="00C36641" w:rsidP="00FC4CAF">
      <w:pPr>
        <w:pBdr>
          <w:top w:val="single" w:sz="6" w:space="1" w:color="000000"/>
          <w:bottom w:val="single" w:sz="2" w:space="1" w:color="999999"/>
        </w:pBdr>
        <w:tabs>
          <w:tab w:val="left" w:pos="180"/>
        </w:tabs>
        <w:spacing w:before="120" w:after="120" w:line="320" w:lineRule="exact"/>
        <w:rPr>
          <w:b/>
          <w:smallCaps/>
          <w:spacing w:val="40"/>
          <w:kern w:val="20"/>
          <w:position w:val="2"/>
          <w:sz w:val="22"/>
          <w:szCs w:val="22"/>
        </w:rPr>
      </w:pPr>
      <w:r>
        <w:rPr>
          <w:b/>
          <w:smallCaps/>
          <w:spacing w:val="40"/>
          <w:kern w:val="20"/>
          <w:position w:val="2"/>
          <w:sz w:val="22"/>
          <w:szCs w:val="22"/>
        </w:rPr>
        <w:lastRenderedPageBreak/>
        <w:t>Entrepreneurial Ventures</w:t>
      </w:r>
    </w:p>
    <w:p w14:paraId="2A000FD2" w14:textId="6229632D" w:rsidR="00DD33C9" w:rsidRPr="00A43DD4" w:rsidRDefault="00A43DD4" w:rsidP="00DD33C9">
      <w:pPr>
        <w:numPr>
          <w:ilvl w:val="0"/>
          <w:numId w:val="17"/>
        </w:numPr>
        <w:tabs>
          <w:tab w:val="left" w:pos="180"/>
        </w:tabs>
        <w:spacing w:line="280" w:lineRule="exact"/>
        <w:ind w:left="180" w:hanging="180"/>
        <w:rPr>
          <w:color w:val="EE0000"/>
          <w:kern w:val="18"/>
          <w:sz w:val="22"/>
          <w:szCs w:val="22"/>
        </w:rPr>
      </w:pPr>
      <w:r w:rsidRPr="00A43DD4">
        <w:rPr>
          <w:b/>
          <w:bCs/>
          <w:color w:val="EE0000"/>
          <w:kern w:val="18"/>
          <w:sz w:val="22"/>
          <w:szCs w:val="22"/>
        </w:rPr>
        <w:t xml:space="preserve">[Placeholder for </w:t>
      </w:r>
      <w:proofErr w:type="spellStart"/>
      <w:r w:rsidRPr="00A43DD4">
        <w:rPr>
          <w:b/>
          <w:bCs/>
          <w:color w:val="EE0000"/>
          <w:kern w:val="18"/>
          <w:sz w:val="22"/>
          <w:szCs w:val="22"/>
        </w:rPr>
        <w:t>BoomTown</w:t>
      </w:r>
      <w:proofErr w:type="spellEnd"/>
      <w:r w:rsidRPr="00A43DD4">
        <w:rPr>
          <w:b/>
          <w:bCs/>
          <w:color w:val="EE0000"/>
          <w:kern w:val="18"/>
          <w:sz w:val="22"/>
          <w:szCs w:val="22"/>
        </w:rPr>
        <w:t xml:space="preserve"> Home Services]</w:t>
      </w:r>
      <w:r w:rsidR="00DD33C9" w:rsidRPr="00A43DD4">
        <w:rPr>
          <w:b/>
          <w:bCs/>
          <w:color w:val="EE0000"/>
          <w:kern w:val="18"/>
          <w:sz w:val="22"/>
          <w:szCs w:val="22"/>
        </w:rPr>
        <w:t>:</w:t>
      </w:r>
      <w:r w:rsidR="00DD33C9" w:rsidRPr="00A43DD4">
        <w:rPr>
          <w:color w:val="EE0000"/>
          <w:kern w:val="18"/>
          <w:sz w:val="22"/>
          <w:szCs w:val="22"/>
        </w:rPr>
        <w:t xml:space="preserve"> Led cross-functional teams on multimillion-dollar projects, optimizing resources and achieving strategic objectives in diverse and high-pressure environments.</w:t>
      </w:r>
    </w:p>
    <w:p w14:paraId="5D180D29" w14:textId="1BFCFA05" w:rsidR="0066550C" w:rsidRPr="00D80034" w:rsidRDefault="00B752B4" w:rsidP="0066550C">
      <w:pPr>
        <w:pBdr>
          <w:top w:val="single" w:sz="6" w:space="1" w:color="000000"/>
          <w:bottom w:val="single" w:sz="2" w:space="1" w:color="999999"/>
        </w:pBdr>
        <w:tabs>
          <w:tab w:val="left" w:pos="180"/>
        </w:tabs>
        <w:spacing w:before="120" w:after="120" w:line="320" w:lineRule="exact"/>
        <w:rPr>
          <w:b/>
          <w:smallCaps/>
          <w:spacing w:val="40"/>
          <w:kern w:val="20"/>
          <w:position w:val="2"/>
          <w:sz w:val="22"/>
          <w:szCs w:val="22"/>
        </w:rPr>
      </w:pPr>
      <w:r>
        <w:rPr>
          <w:b/>
          <w:smallCaps/>
          <w:spacing w:val="40"/>
          <w:kern w:val="20"/>
          <w:position w:val="2"/>
          <w:sz w:val="22"/>
          <w:szCs w:val="22"/>
        </w:rPr>
        <w:t>Projects</w:t>
      </w:r>
    </w:p>
    <w:p w14:paraId="1968DD3C" w14:textId="3FA6C889" w:rsidR="00F81F9B" w:rsidRPr="00F81F9B" w:rsidRDefault="00F81F9B" w:rsidP="00F81F9B">
      <w:pPr>
        <w:numPr>
          <w:ilvl w:val="0"/>
          <w:numId w:val="17"/>
        </w:numPr>
        <w:tabs>
          <w:tab w:val="left" w:pos="180"/>
        </w:tabs>
        <w:spacing w:line="280" w:lineRule="exact"/>
        <w:ind w:left="180" w:hanging="180"/>
        <w:rPr>
          <w:color w:val="EE0000"/>
          <w:kern w:val="18"/>
          <w:sz w:val="22"/>
          <w:szCs w:val="22"/>
        </w:rPr>
      </w:pPr>
      <w:r w:rsidRPr="00F81F9B">
        <w:rPr>
          <w:b/>
          <w:bCs/>
          <w:color w:val="EE0000"/>
          <w:kern w:val="18"/>
          <w:sz w:val="22"/>
          <w:szCs w:val="22"/>
        </w:rPr>
        <w:t>Personal Portfolio Website (piercewallar.com):</w:t>
      </w:r>
      <w:r w:rsidRPr="00F81F9B">
        <w:rPr>
          <w:color w:val="EE0000"/>
          <w:kern w:val="18"/>
          <w:sz w:val="22"/>
          <w:szCs w:val="22"/>
        </w:rPr>
        <w:t xml:space="preserve"> Custom site hosted on GitHub Pages showcasing </w:t>
      </w:r>
      <w:proofErr w:type="gramStart"/>
      <w:r w:rsidRPr="00F81F9B">
        <w:rPr>
          <w:color w:val="EE0000"/>
          <w:kern w:val="18"/>
          <w:sz w:val="22"/>
          <w:szCs w:val="22"/>
        </w:rPr>
        <w:t>resume</w:t>
      </w:r>
      <w:proofErr w:type="gramEnd"/>
      <w:r w:rsidRPr="00F81F9B">
        <w:rPr>
          <w:color w:val="EE0000"/>
          <w:kern w:val="18"/>
          <w:sz w:val="22"/>
          <w:szCs w:val="22"/>
        </w:rPr>
        <w:t>, projects, MBA work, and digital portfolio.</w:t>
      </w:r>
    </w:p>
    <w:p w14:paraId="66FC08BB" w14:textId="7CDE2800" w:rsidR="00F81F9B" w:rsidRPr="00F81F9B" w:rsidRDefault="00F81F9B" w:rsidP="00F81F9B">
      <w:pPr>
        <w:numPr>
          <w:ilvl w:val="0"/>
          <w:numId w:val="17"/>
        </w:numPr>
        <w:tabs>
          <w:tab w:val="left" w:pos="180"/>
        </w:tabs>
        <w:spacing w:line="280" w:lineRule="exact"/>
        <w:ind w:left="180" w:hanging="180"/>
        <w:rPr>
          <w:color w:val="EE0000"/>
          <w:kern w:val="18"/>
          <w:sz w:val="22"/>
          <w:szCs w:val="22"/>
        </w:rPr>
      </w:pPr>
      <w:r w:rsidRPr="00F81F9B">
        <w:rPr>
          <w:b/>
          <w:bCs/>
          <w:color w:val="EE0000"/>
          <w:kern w:val="18"/>
          <w:sz w:val="22"/>
          <w:szCs w:val="22"/>
        </w:rPr>
        <w:t>OSRS Efficiency Project:</w:t>
      </w:r>
      <w:r w:rsidRPr="00F81F9B">
        <w:rPr>
          <w:color w:val="EE0000"/>
          <w:kern w:val="18"/>
          <w:sz w:val="22"/>
          <w:szCs w:val="22"/>
        </w:rPr>
        <w:t xml:space="preserve"> Interactive web tool built with HTML/CSS/JS; JSON-driven progression tracker for game milestones, items, and goals.</w:t>
      </w:r>
    </w:p>
    <w:p w14:paraId="6DE7E824" w14:textId="744B6350" w:rsidR="00F81F9B" w:rsidRPr="00F81F9B" w:rsidRDefault="00F81F9B" w:rsidP="00F81F9B">
      <w:pPr>
        <w:numPr>
          <w:ilvl w:val="0"/>
          <w:numId w:val="17"/>
        </w:numPr>
        <w:tabs>
          <w:tab w:val="left" w:pos="180"/>
        </w:tabs>
        <w:spacing w:line="280" w:lineRule="exact"/>
        <w:ind w:left="180" w:hanging="180"/>
        <w:rPr>
          <w:color w:val="EE0000"/>
          <w:kern w:val="18"/>
          <w:sz w:val="22"/>
          <w:szCs w:val="22"/>
        </w:rPr>
      </w:pPr>
      <w:r w:rsidRPr="00F81F9B">
        <w:rPr>
          <w:b/>
          <w:bCs/>
          <w:color w:val="EE0000"/>
          <w:kern w:val="18"/>
          <w:sz w:val="22"/>
          <w:szCs w:val="22"/>
        </w:rPr>
        <w:t>Financial Forecasting Models:</w:t>
      </w:r>
      <w:r w:rsidRPr="00F81F9B">
        <w:rPr>
          <w:color w:val="EE0000"/>
          <w:kern w:val="18"/>
          <w:sz w:val="22"/>
          <w:szCs w:val="22"/>
        </w:rPr>
        <w:t xml:space="preserve"> Built in Google Sheets to track personal and household finances, savings, and retirement projections.</w:t>
      </w:r>
    </w:p>
    <w:p w14:paraId="0B0797BD" w14:textId="31F18C75" w:rsidR="00F81F9B" w:rsidRPr="00F81F9B" w:rsidRDefault="00F81F9B" w:rsidP="00F81F9B">
      <w:pPr>
        <w:numPr>
          <w:ilvl w:val="0"/>
          <w:numId w:val="17"/>
        </w:numPr>
        <w:tabs>
          <w:tab w:val="left" w:pos="180"/>
        </w:tabs>
        <w:spacing w:line="280" w:lineRule="exact"/>
        <w:ind w:left="180" w:hanging="180"/>
        <w:rPr>
          <w:color w:val="EE0000"/>
          <w:kern w:val="18"/>
          <w:sz w:val="22"/>
          <w:szCs w:val="22"/>
        </w:rPr>
      </w:pPr>
      <w:r w:rsidRPr="00F81F9B">
        <w:rPr>
          <w:b/>
          <w:bCs/>
          <w:color w:val="EE0000"/>
          <w:kern w:val="18"/>
          <w:sz w:val="22"/>
          <w:szCs w:val="22"/>
        </w:rPr>
        <w:t>Emergency Preparedness Systems:</w:t>
      </w:r>
      <w:r w:rsidRPr="00F81F9B">
        <w:rPr>
          <w:color w:val="EE0000"/>
          <w:kern w:val="18"/>
          <w:sz w:val="22"/>
          <w:szCs w:val="22"/>
        </w:rPr>
        <w:t xml:space="preserve"> Designed categorized inventory systems for food, tools, and critical records.</w:t>
      </w:r>
    </w:p>
    <w:p w14:paraId="1CC25389" w14:textId="31A3A59E" w:rsidR="00A264EA" w:rsidRPr="00D80034" w:rsidRDefault="00A264EA" w:rsidP="00A264EA">
      <w:pPr>
        <w:pBdr>
          <w:top w:val="single" w:sz="6" w:space="1" w:color="000000"/>
          <w:bottom w:val="single" w:sz="2" w:space="1" w:color="999999"/>
        </w:pBdr>
        <w:tabs>
          <w:tab w:val="left" w:pos="180"/>
        </w:tabs>
        <w:spacing w:before="120" w:after="120" w:line="320" w:lineRule="exact"/>
        <w:rPr>
          <w:b/>
          <w:smallCaps/>
          <w:spacing w:val="40"/>
          <w:kern w:val="20"/>
          <w:position w:val="2"/>
          <w:sz w:val="22"/>
          <w:szCs w:val="22"/>
        </w:rPr>
      </w:pPr>
      <w:r>
        <w:rPr>
          <w:b/>
          <w:smallCaps/>
          <w:spacing w:val="40"/>
          <w:kern w:val="20"/>
          <w:position w:val="2"/>
          <w:sz w:val="22"/>
          <w:szCs w:val="22"/>
        </w:rPr>
        <w:t>Skills &amp; Qualifications</w:t>
      </w:r>
    </w:p>
    <w:p w14:paraId="660B7965" w14:textId="77777777" w:rsidR="00A264EA" w:rsidRPr="009443E9" w:rsidRDefault="00A264EA" w:rsidP="00A264EA">
      <w:pPr>
        <w:numPr>
          <w:ilvl w:val="0"/>
          <w:numId w:val="17"/>
        </w:numPr>
        <w:tabs>
          <w:tab w:val="left" w:pos="180"/>
        </w:tabs>
        <w:spacing w:line="280" w:lineRule="exact"/>
        <w:ind w:left="180" w:hanging="180"/>
        <w:rPr>
          <w:color w:val="EE0000"/>
          <w:kern w:val="18"/>
          <w:sz w:val="22"/>
          <w:szCs w:val="22"/>
        </w:rPr>
      </w:pPr>
      <w:r w:rsidRPr="009443E9">
        <w:rPr>
          <w:b/>
          <w:bCs/>
          <w:color w:val="EE0000"/>
          <w:kern w:val="18"/>
          <w:sz w:val="22"/>
          <w:szCs w:val="22"/>
        </w:rPr>
        <w:t>Leadership and Project Management:</w:t>
      </w:r>
      <w:r w:rsidRPr="009443E9">
        <w:rPr>
          <w:color w:val="EE0000"/>
          <w:kern w:val="18"/>
          <w:sz w:val="22"/>
          <w:szCs w:val="22"/>
        </w:rPr>
        <w:t xml:space="preserve"> Led cross-functional teams on multimillion-dollar projects, optimizing resources and achieving strategic objectives in diverse and high-pressure environments.</w:t>
      </w:r>
    </w:p>
    <w:p w14:paraId="613D1498" w14:textId="77777777" w:rsidR="00A264EA" w:rsidRPr="009443E9" w:rsidRDefault="00A264EA" w:rsidP="00A264EA">
      <w:pPr>
        <w:numPr>
          <w:ilvl w:val="0"/>
          <w:numId w:val="17"/>
        </w:numPr>
        <w:tabs>
          <w:tab w:val="left" w:pos="180"/>
        </w:tabs>
        <w:spacing w:line="280" w:lineRule="exact"/>
        <w:ind w:left="180" w:hanging="180"/>
        <w:rPr>
          <w:color w:val="EE0000"/>
          <w:kern w:val="18"/>
          <w:sz w:val="22"/>
          <w:szCs w:val="22"/>
        </w:rPr>
      </w:pPr>
      <w:r w:rsidRPr="009443E9">
        <w:rPr>
          <w:b/>
          <w:bCs/>
          <w:color w:val="EE0000"/>
          <w:kern w:val="18"/>
          <w:sz w:val="22"/>
          <w:szCs w:val="22"/>
        </w:rPr>
        <w:t xml:space="preserve">Financial Oversight and Operational Efficiency: </w:t>
      </w:r>
      <w:r w:rsidRPr="009443E9">
        <w:rPr>
          <w:color w:val="EE0000"/>
          <w:kern w:val="18"/>
          <w:sz w:val="22"/>
          <w:szCs w:val="22"/>
        </w:rPr>
        <w:t>Managed budgets exceeding $15 million, driving cost savings through effective planning, analysis, and process improvements.</w:t>
      </w:r>
    </w:p>
    <w:p w14:paraId="0EC7A99B" w14:textId="35658C5F" w:rsidR="00A264EA" w:rsidRPr="009443E9" w:rsidRDefault="00A264EA" w:rsidP="00A264EA">
      <w:pPr>
        <w:numPr>
          <w:ilvl w:val="0"/>
          <w:numId w:val="17"/>
        </w:numPr>
        <w:tabs>
          <w:tab w:val="left" w:pos="180"/>
        </w:tabs>
        <w:spacing w:line="280" w:lineRule="exact"/>
        <w:ind w:left="180" w:hanging="180"/>
        <w:rPr>
          <w:color w:val="EE0000"/>
          <w:kern w:val="18"/>
          <w:sz w:val="22"/>
          <w:szCs w:val="22"/>
        </w:rPr>
      </w:pPr>
      <w:r w:rsidRPr="009443E9">
        <w:rPr>
          <w:b/>
          <w:bCs/>
          <w:color w:val="EE0000"/>
          <w:kern w:val="18"/>
          <w:sz w:val="22"/>
          <w:szCs w:val="22"/>
        </w:rPr>
        <w:t>Data-Driven Decision-Making:</w:t>
      </w:r>
      <w:r w:rsidRPr="009443E9">
        <w:rPr>
          <w:color w:val="EE0000"/>
          <w:kern w:val="18"/>
          <w:sz w:val="22"/>
          <w:szCs w:val="22"/>
        </w:rPr>
        <w:t xml:space="preserve"> Leveraged data analysis to enhance operational readiness and project outcomes, ensuring alignment with regulatory and strategic goals.</w:t>
      </w:r>
    </w:p>
    <w:sectPr w:rsidR="00A264EA" w:rsidRPr="009443E9" w:rsidSect="002233DA">
      <w:footerReference w:type="even" r:id="rId7"/>
      <w:footerReference w:type="first" r:id="rId8"/>
      <w:pgSz w:w="12240" w:h="15840"/>
      <w:pgMar w:top="432" w:right="720" w:bottom="432"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93E597" w14:textId="77777777" w:rsidR="00D44834" w:rsidRDefault="00D44834">
      <w:r>
        <w:separator/>
      </w:r>
    </w:p>
  </w:endnote>
  <w:endnote w:type="continuationSeparator" w:id="0">
    <w:p w14:paraId="7A81BB65" w14:textId="77777777" w:rsidR="00D44834" w:rsidRDefault="00D44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D9DE00" w14:textId="77777777" w:rsidR="00C16CD1" w:rsidRDefault="00C16C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2696EB" w14:textId="77777777" w:rsidR="00C16CD1" w:rsidRDefault="00C16C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CB23C" w14:textId="77777777" w:rsidR="00C16CD1" w:rsidRDefault="00C16CD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FB515B" w14:textId="77777777" w:rsidR="00D44834" w:rsidRDefault="00D44834">
      <w:r>
        <w:separator/>
      </w:r>
    </w:p>
  </w:footnote>
  <w:footnote w:type="continuationSeparator" w:id="0">
    <w:p w14:paraId="4FEB9303" w14:textId="77777777" w:rsidR="00D44834" w:rsidRDefault="00D448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37B5F"/>
    <w:multiLevelType w:val="hybridMultilevel"/>
    <w:tmpl w:val="9C445840"/>
    <w:lvl w:ilvl="0" w:tplc="F264A0EE">
      <w:start w:val="1"/>
      <w:numFmt w:val="bullet"/>
      <w:lvlText w:val=""/>
      <w:lvlJc w:val="left"/>
      <w:pPr>
        <w:tabs>
          <w:tab w:val="num" w:pos="720"/>
        </w:tabs>
        <w:ind w:left="720" w:hanging="360"/>
      </w:pPr>
      <w:rPr>
        <w:rFonts w:ascii="Symbol" w:hAnsi="Symbol" w:hint="default"/>
        <w:sz w:val="20"/>
      </w:rPr>
    </w:lvl>
    <w:lvl w:ilvl="1" w:tplc="6B84094A" w:tentative="1">
      <w:start w:val="1"/>
      <w:numFmt w:val="bullet"/>
      <w:lvlText w:val=""/>
      <w:lvlJc w:val="left"/>
      <w:pPr>
        <w:tabs>
          <w:tab w:val="num" w:pos="1440"/>
        </w:tabs>
        <w:ind w:left="1440" w:hanging="360"/>
      </w:pPr>
      <w:rPr>
        <w:rFonts w:ascii="Symbol" w:hAnsi="Symbol" w:hint="default"/>
        <w:sz w:val="20"/>
      </w:rPr>
    </w:lvl>
    <w:lvl w:ilvl="2" w:tplc="B7B66E68" w:tentative="1">
      <w:start w:val="1"/>
      <w:numFmt w:val="bullet"/>
      <w:lvlText w:val=""/>
      <w:lvlJc w:val="left"/>
      <w:pPr>
        <w:tabs>
          <w:tab w:val="num" w:pos="2160"/>
        </w:tabs>
        <w:ind w:left="2160" w:hanging="360"/>
      </w:pPr>
      <w:rPr>
        <w:rFonts w:ascii="Symbol" w:hAnsi="Symbol" w:hint="default"/>
        <w:sz w:val="20"/>
      </w:rPr>
    </w:lvl>
    <w:lvl w:ilvl="3" w:tplc="EFECF9F0" w:tentative="1">
      <w:start w:val="1"/>
      <w:numFmt w:val="bullet"/>
      <w:lvlText w:val=""/>
      <w:lvlJc w:val="left"/>
      <w:pPr>
        <w:tabs>
          <w:tab w:val="num" w:pos="2880"/>
        </w:tabs>
        <w:ind w:left="2880" w:hanging="360"/>
      </w:pPr>
      <w:rPr>
        <w:rFonts w:ascii="Symbol" w:hAnsi="Symbol" w:hint="default"/>
        <w:sz w:val="20"/>
      </w:rPr>
    </w:lvl>
    <w:lvl w:ilvl="4" w:tplc="03344190" w:tentative="1">
      <w:start w:val="1"/>
      <w:numFmt w:val="bullet"/>
      <w:lvlText w:val=""/>
      <w:lvlJc w:val="left"/>
      <w:pPr>
        <w:tabs>
          <w:tab w:val="num" w:pos="3600"/>
        </w:tabs>
        <w:ind w:left="3600" w:hanging="360"/>
      </w:pPr>
      <w:rPr>
        <w:rFonts w:ascii="Symbol" w:hAnsi="Symbol" w:hint="default"/>
        <w:sz w:val="20"/>
      </w:rPr>
    </w:lvl>
    <w:lvl w:ilvl="5" w:tplc="9D94AFDC" w:tentative="1">
      <w:start w:val="1"/>
      <w:numFmt w:val="bullet"/>
      <w:lvlText w:val=""/>
      <w:lvlJc w:val="left"/>
      <w:pPr>
        <w:tabs>
          <w:tab w:val="num" w:pos="4320"/>
        </w:tabs>
        <w:ind w:left="4320" w:hanging="360"/>
      </w:pPr>
      <w:rPr>
        <w:rFonts w:ascii="Symbol" w:hAnsi="Symbol" w:hint="default"/>
        <w:sz w:val="20"/>
      </w:rPr>
    </w:lvl>
    <w:lvl w:ilvl="6" w:tplc="09ECE27A" w:tentative="1">
      <w:start w:val="1"/>
      <w:numFmt w:val="bullet"/>
      <w:lvlText w:val=""/>
      <w:lvlJc w:val="left"/>
      <w:pPr>
        <w:tabs>
          <w:tab w:val="num" w:pos="5040"/>
        </w:tabs>
        <w:ind w:left="5040" w:hanging="360"/>
      </w:pPr>
      <w:rPr>
        <w:rFonts w:ascii="Symbol" w:hAnsi="Symbol" w:hint="default"/>
        <w:sz w:val="20"/>
      </w:rPr>
    </w:lvl>
    <w:lvl w:ilvl="7" w:tplc="0C28C10C" w:tentative="1">
      <w:start w:val="1"/>
      <w:numFmt w:val="bullet"/>
      <w:lvlText w:val=""/>
      <w:lvlJc w:val="left"/>
      <w:pPr>
        <w:tabs>
          <w:tab w:val="num" w:pos="5760"/>
        </w:tabs>
        <w:ind w:left="5760" w:hanging="360"/>
      </w:pPr>
      <w:rPr>
        <w:rFonts w:ascii="Symbol" w:hAnsi="Symbol" w:hint="default"/>
        <w:sz w:val="20"/>
      </w:rPr>
    </w:lvl>
    <w:lvl w:ilvl="8" w:tplc="595A6CDE"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9107FC"/>
    <w:multiLevelType w:val="hybridMultilevel"/>
    <w:tmpl w:val="0EB6C4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533D64"/>
    <w:multiLevelType w:val="hybridMultilevel"/>
    <w:tmpl w:val="B7DC077C"/>
    <w:lvl w:ilvl="0" w:tplc="6C9E6A24">
      <w:start w:val="1"/>
      <w:numFmt w:val="bullet"/>
      <w:lvlText w:val=""/>
      <w:lvlJc w:val="left"/>
      <w:pPr>
        <w:tabs>
          <w:tab w:val="num" w:pos="720"/>
        </w:tabs>
        <w:ind w:left="720" w:hanging="360"/>
      </w:pPr>
      <w:rPr>
        <w:rFonts w:ascii="Symbol" w:hAnsi="Symbol" w:hint="default"/>
        <w:sz w:val="20"/>
      </w:rPr>
    </w:lvl>
    <w:lvl w:ilvl="1" w:tplc="67AE1FEA" w:tentative="1">
      <w:start w:val="1"/>
      <w:numFmt w:val="bullet"/>
      <w:lvlText w:val=""/>
      <w:lvlJc w:val="left"/>
      <w:pPr>
        <w:tabs>
          <w:tab w:val="num" w:pos="1440"/>
        </w:tabs>
        <w:ind w:left="1440" w:hanging="360"/>
      </w:pPr>
      <w:rPr>
        <w:rFonts w:ascii="Symbol" w:hAnsi="Symbol" w:hint="default"/>
        <w:sz w:val="20"/>
      </w:rPr>
    </w:lvl>
    <w:lvl w:ilvl="2" w:tplc="CB620F06" w:tentative="1">
      <w:start w:val="1"/>
      <w:numFmt w:val="bullet"/>
      <w:lvlText w:val=""/>
      <w:lvlJc w:val="left"/>
      <w:pPr>
        <w:tabs>
          <w:tab w:val="num" w:pos="2160"/>
        </w:tabs>
        <w:ind w:left="2160" w:hanging="360"/>
      </w:pPr>
      <w:rPr>
        <w:rFonts w:ascii="Symbol" w:hAnsi="Symbol" w:hint="default"/>
        <w:sz w:val="20"/>
      </w:rPr>
    </w:lvl>
    <w:lvl w:ilvl="3" w:tplc="DE501D6C" w:tentative="1">
      <w:start w:val="1"/>
      <w:numFmt w:val="bullet"/>
      <w:lvlText w:val=""/>
      <w:lvlJc w:val="left"/>
      <w:pPr>
        <w:tabs>
          <w:tab w:val="num" w:pos="2880"/>
        </w:tabs>
        <w:ind w:left="2880" w:hanging="360"/>
      </w:pPr>
      <w:rPr>
        <w:rFonts w:ascii="Symbol" w:hAnsi="Symbol" w:hint="default"/>
        <w:sz w:val="20"/>
      </w:rPr>
    </w:lvl>
    <w:lvl w:ilvl="4" w:tplc="FA82DED6" w:tentative="1">
      <w:start w:val="1"/>
      <w:numFmt w:val="bullet"/>
      <w:lvlText w:val=""/>
      <w:lvlJc w:val="left"/>
      <w:pPr>
        <w:tabs>
          <w:tab w:val="num" w:pos="3600"/>
        </w:tabs>
        <w:ind w:left="3600" w:hanging="360"/>
      </w:pPr>
      <w:rPr>
        <w:rFonts w:ascii="Symbol" w:hAnsi="Symbol" w:hint="default"/>
        <w:sz w:val="20"/>
      </w:rPr>
    </w:lvl>
    <w:lvl w:ilvl="5" w:tplc="5D5AD3C6" w:tentative="1">
      <w:start w:val="1"/>
      <w:numFmt w:val="bullet"/>
      <w:lvlText w:val=""/>
      <w:lvlJc w:val="left"/>
      <w:pPr>
        <w:tabs>
          <w:tab w:val="num" w:pos="4320"/>
        </w:tabs>
        <w:ind w:left="4320" w:hanging="360"/>
      </w:pPr>
      <w:rPr>
        <w:rFonts w:ascii="Symbol" w:hAnsi="Symbol" w:hint="default"/>
        <w:sz w:val="20"/>
      </w:rPr>
    </w:lvl>
    <w:lvl w:ilvl="6" w:tplc="D5F6E39E" w:tentative="1">
      <w:start w:val="1"/>
      <w:numFmt w:val="bullet"/>
      <w:lvlText w:val=""/>
      <w:lvlJc w:val="left"/>
      <w:pPr>
        <w:tabs>
          <w:tab w:val="num" w:pos="5040"/>
        </w:tabs>
        <w:ind w:left="5040" w:hanging="360"/>
      </w:pPr>
      <w:rPr>
        <w:rFonts w:ascii="Symbol" w:hAnsi="Symbol" w:hint="default"/>
        <w:sz w:val="20"/>
      </w:rPr>
    </w:lvl>
    <w:lvl w:ilvl="7" w:tplc="E94EF800" w:tentative="1">
      <w:start w:val="1"/>
      <w:numFmt w:val="bullet"/>
      <w:lvlText w:val=""/>
      <w:lvlJc w:val="left"/>
      <w:pPr>
        <w:tabs>
          <w:tab w:val="num" w:pos="5760"/>
        </w:tabs>
        <w:ind w:left="5760" w:hanging="360"/>
      </w:pPr>
      <w:rPr>
        <w:rFonts w:ascii="Symbol" w:hAnsi="Symbol" w:hint="default"/>
        <w:sz w:val="20"/>
      </w:rPr>
    </w:lvl>
    <w:lvl w:ilvl="8" w:tplc="E3E2031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2D2296"/>
    <w:multiLevelType w:val="hybridMultilevel"/>
    <w:tmpl w:val="0D8621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E0FF5"/>
    <w:multiLevelType w:val="hybridMultilevel"/>
    <w:tmpl w:val="22405A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BB579F"/>
    <w:multiLevelType w:val="hybridMultilevel"/>
    <w:tmpl w:val="558673DA"/>
    <w:lvl w:ilvl="0" w:tplc="0F904F4A">
      <w:start w:val="1"/>
      <w:numFmt w:val="bullet"/>
      <w:lvlText w:val=""/>
      <w:lvlJc w:val="left"/>
      <w:pPr>
        <w:tabs>
          <w:tab w:val="num" w:pos="720"/>
        </w:tabs>
        <w:ind w:left="720" w:hanging="360"/>
      </w:pPr>
      <w:rPr>
        <w:rFonts w:ascii="Symbol" w:hAnsi="Symbol" w:hint="default"/>
        <w:sz w:val="20"/>
      </w:rPr>
    </w:lvl>
    <w:lvl w:ilvl="1" w:tplc="43768A08" w:tentative="1">
      <w:start w:val="1"/>
      <w:numFmt w:val="bullet"/>
      <w:lvlText w:val=""/>
      <w:lvlJc w:val="left"/>
      <w:pPr>
        <w:tabs>
          <w:tab w:val="num" w:pos="1440"/>
        </w:tabs>
        <w:ind w:left="1440" w:hanging="360"/>
      </w:pPr>
      <w:rPr>
        <w:rFonts w:ascii="Symbol" w:hAnsi="Symbol" w:hint="default"/>
        <w:sz w:val="20"/>
      </w:rPr>
    </w:lvl>
    <w:lvl w:ilvl="2" w:tplc="DC566FD4" w:tentative="1">
      <w:start w:val="1"/>
      <w:numFmt w:val="bullet"/>
      <w:lvlText w:val=""/>
      <w:lvlJc w:val="left"/>
      <w:pPr>
        <w:tabs>
          <w:tab w:val="num" w:pos="2160"/>
        </w:tabs>
        <w:ind w:left="2160" w:hanging="360"/>
      </w:pPr>
      <w:rPr>
        <w:rFonts w:ascii="Symbol" w:hAnsi="Symbol" w:hint="default"/>
        <w:sz w:val="20"/>
      </w:rPr>
    </w:lvl>
    <w:lvl w:ilvl="3" w:tplc="9962CF60" w:tentative="1">
      <w:start w:val="1"/>
      <w:numFmt w:val="bullet"/>
      <w:lvlText w:val=""/>
      <w:lvlJc w:val="left"/>
      <w:pPr>
        <w:tabs>
          <w:tab w:val="num" w:pos="2880"/>
        </w:tabs>
        <w:ind w:left="2880" w:hanging="360"/>
      </w:pPr>
      <w:rPr>
        <w:rFonts w:ascii="Symbol" w:hAnsi="Symbol" w:hint="default"/>
        <w:sz w:val="20"/>
      </w:rPr>
    </w:lvl>
    <w:lvl w:ilvl="4" w:tplc="3CB07E0C" w:tentative="1">
      <w:start w:val="1"/>
      <w:numFmt w:val="bullet"/>
      <w:lvlText w:val=""/>
      <w:lvlJc w:val="left"/>
      <w:pPr>
        <w:tabs>
          <w:tab w:val="num" w:pos="3600"/>
        </w:tabs>
        <w:ind w:left="3600" w:hanging="360"/>
      </w:pPr>
      <w:rPr>
        <w:rFonts w:ascii="Symbol" w:hAnsi="Symbol" w:hint="default"/>
        <w:sz w:val="20"/>
      </w:rPr>
    </w:lvl>
    <w:lvl w:ilvl="5" w:tplc="05B446D6" w:tentative="1">
      <w:start w:val="1"/>
      <w:numFmt w:val="bullet"/>
      <w:lvlText w:val=""/>
      <w:lvlJc w:val="left"/>
      <w:pPr>
        <w:tabs>
          <w:tab w:val="num" w:pos="4320"/>
        </w:tabs>
        <w:ind w:left="4320" w:hanging="360"/>
      </w:pPr>
      <w:rPr>
        <w:rFonts w:ascii="Symbol" w:hAnsi="Symbol" w:hint="default"/>
        <w:sz w:val="20"/>
      </w:rPr>
    </w:lvl>
    <w:lvl w:ilvl="6" w:tplc="D89A15FC" w:tentative="1">
      <w:start w:val="1"/>
      <w:numFmt w:val="bullet"/>
      <w:lvlText w:val=""/>
      <w:lvlJc w:val="left"/>
      <w:pPr>
        <w:tabs>
          <w:tab w:val="num" w:pos="5040"/>
        </w:tabs>
        <w:ind w:left="5040" w:hanging="360"/>
      </w:pPr>
      <w:rPr>
        <w:rFonts w:ascii="Symbol" w:hAnsi="Symbol" w:hint="default"/>
        <w:sz w:val="20"/>
      </w:rPr>
    </w:lvl>
    <w:lvl w:ilvl="7" w:tplc="A330DE00" w:tentative="1">
      <w:start w:val="1"/>
      <w:numFmt w:val="bullet"/>
      <w:lvlText w:val=""/>
      <w:lvlJc w:val="left"/>
      <w:pPr>
        <w:tabs>
          <w:tab w:val="num" w:pos="5760"/>
        </w:tabs>
        <w:ind w:left="5760" w:hanging="360"/>
      </w:pPr>
      <w:rPr>
        <w:rFonts w:ascii="Symbol" w:hAnsi="Symbol" w:hint="default"/>
        <w:sz w:val="20"/>
      </w:rPr>
    </w:lvl>
    <w:lvl w:ilvl="8" w:tplc="5C64F230"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E40CFA"/>
    <w:multiLevelType w:val="hybridMultilevel"/>
    <w:tmpl w:val="0C0EC962"/>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Wingdings"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Wingdings"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Wingdings"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7" w15:restartNumberingAfterBreak="0">
    <w:nsid w:val="203950BA"/>
    <w:multiLevelType w:val="hybridMultilevel"/>
    <w:tmpl w:val="8BAA5EBA"/>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293A484C"/>
    <w:multiLevelType w:val="hybridMultilevel"/>
    <w:tmpl w:val="8590697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F051F98"/>
    <w:multiLevelType w:val="hybridMultilevel"/>
    <w:tmpl w:val="99A6193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2F21309E"/>
    <w:multiLevelType w:val="hybridMultilevel"/>
    <w:tmpl w:val="31060E6E"/>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4D80DF2"/>
    <w:multiLevelType w:val="hybridMultilevel"/>
    <w:tmpl w:val="7FB237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669293B"/>
    <w:multiLevelType w:val="hybridMultilevel"/>
    <w:tmpl w:val="EF2C0F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8500852"/>
    <w:multiLevelType w:val="hybridMultilevel"/>
    <w:tmpl w:val="FD7406C4"/>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47967FE3"/>
    <w:multiLevelType w:val="hybridMultilevel"/>
    <w:tmpl w:val="FF8E9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F302D1"/>
    <w:multiLevelType w:val="hybridMultilevel"/>
    <w:tmpl w:val="89E829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FDB3FEE"/>
    <w:multiLevelType w:val="hybridMultilevel"/>
    <w:tmpl w:val="B2B0A2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0A921AB"/>
    <w:multiLevelType w:val="hybridMultilevel"/>
    <w:tmpl w:val="0726A01A"/>
    <w:lvl w:ilvl="0" w:tplc="04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76FD13F2"/>
    <w:multiLevelType w:val="hybridMultilevel"/>
    <w:tmpl w:val="A2D08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3444DA"/>
    <w:multiLevelType w:val="hybridMultilevel"/>
    <w:tmpl w:val="733E6E60"/>
    <w:lvl w:ilvl="0" w:tplc="04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640577823">
    <w:abstractNumId w:val="3"/>
  </w:num>
  <w:num w:numId="2" w16cid:durableId="2094472719">
    <w:abstractNumId w:val="6"/>
  </w:num>
  <w:num w:numId="3" w16cid:durableId="1466971037">
    <w:abstractNumId w:val="9"/>
  </w:num>
  <w:num w:numId="4" w16cid:durableId="1454711676">
    <w:abstractNumId w:val="4"/>
  </w:num>
  <w:num w:numId="5" w16cid:durableId="2079285477">
    <w:abstractNumId w:val="1"/>
  </w:num>
  <w:num w:numId="6" w16cid:durableId="99227405">
    <w:abstractNumId w:val="2"/>
  </w:num>
  <w:num w:numId="7" w16cid:durableId="156389433">
    <w:abstractNumId w:val="0"/>
  </w:num>
  <w:num w:numId="8" w16cid:durableId="1315645902">
    <w:abstractNumId w:val="5"/>
  </w:num>
  <w:num w:numId="9" w16cid:durableId="2074617046">
    <w:abstractNumId w:val="15"/>
  </w:num>
  <w:num w:numId="10" w16cid:durableId="1633248669">
    <w:abstractNumId w:val="18"/>
  </w:num>
  <w:num w:numId="11" w16cid:durableId="329525314">
    <w:abstractNumId w:val="14"/>
  </w:num>
  <w:num w:numId="12" w16cid:durableId="575283997">
    <w:abstractNumId w:val="19"/>
  </w:num>
  <w:num w:numId="13" w16cid:durableId="1543711996">
    <w:abstractNumId w:val="17"/>
  </w:num>
  <w:num w:numId="14" w16cid:durableId="1436247744">
    <w:abstractNumId w:val="8"/>
  </w:num>
  <w:num w:numId="15" w16cid:durableId="1857846678">
    <w:abstractNumId w:val="12"/>
  </w:num>
  <w:num w:numId="16" w16cid:durableId="1337462428">
    <w:abstractNumId w:val="10"/>
  </w:num>
  <w:num w:numId="17" w16cid:durableId="1215383951">
    <w:abstractNumId w:val="7"/>
  </w:num>
  <w:num w:numId="18" w16cid:durableId="1822845374">
    <w:abstractNumId w:val="13"/>
  </w:num>
  <w:num w:numId="19" w16cid:durableId="121122824">
    <w:abstractNumId w:val="16"/>
  </w:num>
  <w:num w:numId="20" w16cid:durableId="81160038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1E1"/>
    <w:rsid w:val="00011ED7"/>
    <w:rsid w:val="00030276"/>
    <w:rsid w:val="000470FA"/>
    <w:rsid w:val="0004712C"/>
    <w:rsid w:val="00051157"/>
    <w:rsid w:val="000A1159"/>
    <w:rsid w:val="000A5713"/>
    <w:rsid w:val="000A6CD3"/>
    <w:rsid w:val="000B2B2B"/>
    <w:rsid w:val="000F2C75"/>
    <w:rsid w:val="00103BB2"/>
    <w:rsid w:val="00135193"/>
    <w:rsid w:val="0013534E"/>
    <w:rsid w:val="00171DCF"/>
    <w:rsid w:val="00184274"/>
    <w:rsid w:val="0019415E"/>
    <w:rsid w:val="001B3BDE"/>
    <w:rsid w:val="001C5200"/>
    <w:rsid w:val="001C7DD9"/>
    <w:rsid w:val="001D3CC5"/>
    <w:rsid w:val="001D4CD2"/>
    <w:rsid w:val="001E6CD7"/>
    <w:rsid w:val="0020172A"/>
    <w:rsid w:val="00210B5D"/>
    <w:rsid w:val="00211ABE"/>
    <w:rsid w:val="00212996"/>
    <w:rsid w:val="002233DA"/>
    <w:rsid w:val="00223902"/>
    <w:rsid w:val="00224912"/>
    <w:rsid w:val="002375C2"/>
    <w:rsid w:val="00240338"/>
    <w:rsid w:val="0024758A"/>
    <w:rsid w:val="00292F8C"/>
    <w:rsid w:val="002B6CF7"/>
    <w:rsid w:val="002C0E72"/>
    <w:rsid w:val="002E0657"/>
    <w:rsid w:val="002F26D6"/>
    <w:rsid w:val="002F7600"/>
    <w:rsid w:val="0031227E"/>
    <w:rsid w:val="003230DA"/>
    <w:rsid w:val="00337591"/>
    <w:rsid w:val="0037286E"/>
    <w:rsid w:val="00381A38"/>
    <w:rsid w:val="003927BC"/>
    <w:rsid w:val="00395D56"/>
    <w:rsid w:val="003A13AE"/>
    <w:rsid w:val="003C7B8C"/>
    <w:rsid w:val="003E10DE"/>
    <w:rsid w:val="003F5B4A"/>
    <w:rsid w:val="0040117E"/>
    <w:rsid w:val="004011B8"/>
    <w:rsid w:val="004439C4"/>
    <w:rsid w:val="0044668D"/>
    <w:rsid w:val="0046172A"/>
    <w:rsid w:val="00464446"/>
    <w:rsid w:val="00464B44"/>
    <w:rsid w:val="00490C46"/>
    <w:rsid w:val="00497057"/>
    <w:rsid w:val="004D17F4"/>
    <w:rsid w:val="004E7E12"/>
    <w:rsid w:val="004F1BC7"/>
    <w:rsid w:val="00507F51"/>
    <w:rsid w:val="00516233"/>
    <w:rsid w:val="005232C4"/>
    <w:rsid w:val="00527C43"/>
    <w:rsid w:val="005319C9"/>
    <w:rsid w:val="00562EBC"/>
    <w:rsid w:val="00563C9F"/>
    <w:rsid w:val="00571758"/>
    <w:rsid w:val="005815FE"/>
    <w:rsid w:val="005976A1"/>
    <w:rsid w:val="005C739E"/>
    <w:rsid w:val="005D7D49"/>
    <w:rsid w:val="005F32E7"/>
    <w:rsid w:val="005F3A28"/>
    <w:rsid w:val="006523AC"/>
    <w:rsid w:val="0066550C"/>
    <w:rsid w:val="006741CD"/>
    <w:rsid w:val="006822A2"/>
    <w:rsid w:val="00684FA9"/>
    <w:rsid w:val="00686F41"/>
    <w:rsid w:val="00687AEA"/>
    <w:rsid w:val="006B7634"/>
    <w:rsid w:val="006C17E6"/>
    <w:rsid w:val="006E29D7"/>
    <w:rsid w:val="006F68B4"/>
    <w:rsid w:val="00712873"/>
    <w:rsid w:val="00720BD3"/>
    <w:rsid w:val="007322F9"/>
    <w:rsid w:val="007373FC"/>
    <w:rsid w:val="0075104E"/>
    <w:rsid w:val="00766EF3"/>
    <w:rsid w:val="0076719B"/>
    <w:rsid w:val="00775814"/>
    <w:rsid w:val="00777B43"/>
    <w:rsid w:val="00780231"/>
    <w:rsid w:val="007837D4"/>
    <w:rsid w:val="007845D7"/>
    <w:rsid w:val="00791CC7"/>
    <w:rsid w:val="00795C25"/>
    <w:rsid w:val="00796119"/>
    <w:rsid w:val="007B024A"/>
    <w:rsid w:val="007B212C"/>
    <w:rsid w:val="007B2423"/>
    <w:rsid w:val="007C4CD6"/>
    <w:rsid w:val="007D1DB5"/>
    <w:rsid w:val="007E20E6"/>
    <w:rsid w:val="007F4DA8"/>
    <w:rsid w:val="0080292E"/>
    <w:rsid w:val="00846B4E"/>
    <w:rsid w:val="008520B9"/>
    <w:rsid w:val="008552AB"/>
    <w:rsid w:val="00857733"/>
    <w:rsid w:val="0087032E"/>
    <w:rsid w:val="00871664"/>
    <w:rsid w:val="008926B6"/>
    <w:rsid w:val="00895D58"/>
    <w:rsid w:val="008A3444"/>
    <w:rsid w:val="008D06DC"/>
    <w:rsid w:val="008D3FFC"/>
    <w:rsid w:val="008D4875"/>
    <w:rsid w:val="008E5A45"/>
    <w:rsid w:val="009202F8"/>
    <w:rsid w:val="00931BA9"/>
    <w:rsid w:val="00940FB2"/>
    <w:rsid w:val="009443E9"/>
    <w:rsid w:val="00946ECB"/>
    <w:rsid w:val="00961D77"/>
    <w:rsid w:val="00962316"/>
    <w:rsid w:val="0096475B"/>
    <w:rsid w:val="00964F1D"/>
    <w:rsid w:val="0096600C"/>
    <w:rsid w:val="00981F6E"/>
    <w:rsid w:val="009826BF"/>
    <w:rsid w:val="00983D49"/>
    <w:rsid w:val="009841D1"/>
    <w:rsid w:val="009B113B"/>
    <w:rsid w:val="009E03AB"/>
    <w:rsid w:val="009E07DF"/>
    <w:rsid w:val="009F31C9"/>
    <w:rsid w:val="00A200CB"/>
    <w:rsid w:val="00A264EA"/>
    <w:rsid w:val="00A43DD4"/>
    <w:rsid w:val="00A47D8B"/>
    <w:rsid w:val="00AB6666"/>
    <w:rsid w:val="00AC2EF7"/>
    <w:rsid w:val="00AD6AF0"/>
    <w:rsid w:val="00AF191F"/>
    <w:rsid w:val="00B00A24"/>
    <w:rsid w:val="00B01939"/>
    <w:rsid w:val="00B17CD1"/>
    <w:rsid w:val="00B217F2"/>
    <w:rsid w:val="00B27C3E"/>
    <w:rsid w:val="00B32935"/>
    <w:rsid w:val="00B35BB4"/>
    <w:rsid w:val="00B44D52"/>
    <w:rsid w:val="00B46A27"/>
    <w:rsid w:val="00B61FC6"/>
    <w:rsid w:val="00B73ECE"/>
    <w:rsid w:val="00B752B4"/>
    <w:rsid w:val="00B97AFF"/>
    <w:rsid w:val="00B97D78"/>
    <w:rsid w:val="00BC2912"/>
    <w:rsid w:val="00BF71E1"/>
    <w:rsid w:val="00C11AEC"/>
    <w:rsid w:val="00C16CD1"/>
    <w:rsid w:val="00C2068A"/>
    <w:rsid w:val="00C21FE6"/>
    <w:rsid w:val="00C302BA"/>
    <w:rsid w:val="00C32E85"/>
    <w:rsid w:val="00C34946"/>
    <w:rsid w:val="00C36641"/>
    <w:rsid w:val="00C442F8"/>
    <w:rsid w:val="00C678AC"/>
    <w:rsid w:val="00C83495"/>
    <w:rsid w:val="00C84281"/>
    <w:rsid w:val="00C84498"/>
    <w:rsid w:val="00C93E02"/>
    <w:rsid w:val="00C951C0"/>
    <w:rsid w:val="00CD6D8A"/>
    <w:rsid w:val="00D00173"/>
    <w:rsid w:val="00D024CB"/>
    <w:rsid w:val="00D04122"/>
    <w:rsid w:val="00D076DE"/>
    <w:rsid w:val="00D110D0"/>
    <w:rsid w:val="00D33C91"/>
    <w:rsid w:val="00D44834"/>
    <w:rsid w:val="00D47490"/>
    <w:rsid w:val="00D74823"/>
    <w:rsid w:val="00D80034"/>
    <w:rsid w:val="00D852DF"/>
    <w:rsid w:val="00DA4008"/>
    <w:rsid w:val="00DC78AA"/>
    <w:rsid w:val="00DD33C9"/>
    <w:rsid w:val="00DD3CE6"/>
    <w:rsid w:val="00DE0742"/>
    <w:rsid w:val="00DE0D94"/>
    <w:rsid w:val="00E018FB"/>
    <w:rsid w:val="00E34B4F"/>
    <w:rsid w:val="00E34F3C"/>
    <w:rsid w:val="00E4423B"/>
    <w:rsid w:val="00E4619E"/>
    <w:rsid w:val="00E50E99"/>
    <w:rsid w:val="00E513F2"/>
    <w:rsid w:val="00E703BE"/>
    <w:rsid w:val="00E71759"/>
    <w:rsid w:val="00E74862"/>
    <w:rsid w:val="00E8014C"/>
    <w:rsid w:val="00E810F8"/>
    <w:rsid w:val="00EA01FE"/>
    <w:rsid w:val="00EA09FA"/>
    <w:rsid w:val="00EA2402"/>
    <w:rsid w:val="00EB5113"/>
    <w:rsid w:val="00EC5287"/>
    <w:rsid w:val="00ED2CDB"/>
    <w:rsid w:val="00ED4808"/>
    <w:rsid w:val="00F1755B"/>
    <w:rsid w:val="00F42016"/>
    <w:rsid w:val="00F46304"/>
    <w:rsid w:val="00F6706F"/>
    <w:rsid w:val="00F67C75"/>
    <w:rsid w:val="00F77BA4"/>
    <w:rsid w:val="00F81F9B"/>
    <w:rsid w:val="00F82BB7"/>
    <w:rsid w:val="00F86511"/>
    <w:rsid w:val="00F96BF5"/>
    <w:rsid w:val="00FC4CAF"/>
    <w:rsid w:val="00FC4EEC"/>
    <w:rsid w:val="00FC7B2C"/>
    <w:rsid w:val="00FE0EC0"/>
    <w:rsid w:val="00FE4028"/>
    <w:rsid w:val="00FF66A7"/>
    <w:rsid w:val="00FF673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14CD4B7F"/>
  <w15:chartTrackingRefBased/>
  <w15:docId w15:val="{C6C0C6B7-C3CC-4139-A9E0-33EAA45F0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5D7"/>
    <w:rPr>
      <w:sz w:val="24"/>
      <w:szCs w:val="24"/>
      <w:lang w:eastAsia="en-US"/>
    </w:rPr>
  </w:style>
  <w:style w:type="paragraph" w:styleId="Heading1">
    <w:name w:val="heading 1"/>
    <w:basedOn w:val="Normal"/>
    <w:next w:val="Normal"/>
    <w:qFormat/>
    <w:pPr>
      <w:keepNext/>
      <w:jc w:val="center"/>
      <w:outlineLvl w:val="0"/>
    </w:pPr>
    <w:rPr>
      <w:rFonts w:ascii="Garamond" w:hAnsi="Garamond"/>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Indent">
    <w:name w:val="Body Text Indent"/>
    <w:basedOn w:val="Normal"/>
    <w:pPr>
      <w:ind w:left="720"/>
    </w:pPr>
    <w:rPr>
      <w:rFonts w:ascii="Garamond" w:hAnsi="Garamond"/>
      <w:sz w:val="22"/>
      <w:szCs w:val="22"/>
    </w:rPr>
  </w:style>
  <w:style w:type="paragraph" w:styleId="Title">
    <w:name w:val="Title"/>
    <w:basedOn w:val="Normal"/>
    <w:qFormat/>
    <w:pPr>
      <w:jc w:val="center"/>
    </w:pPr>
    <w:rPr>
      <w:rFonts w:ascii="Garamond" w:hAnsi="Garamond"/>
      <w:b/>
      <w:sz w:val="22"/>
      <w:szCs w:val="22"/>
    </w:rPr>
  </w:style>
  <w:style w:type="paragraph" w:styleId="BodyTextIndent2">
    <w:name w:val="Body Text Indent 2"/>
    <w:basedOn w:val="Normal"/>
    <w:pPr>
      <w:ind w:left="360"/>
    </w:pPr>
    <w:rPr>
      <w:rFonts w:ascii="Garamond" w:hAnsi="Garamond"/>
      <w:sz w:val="22"/>
      <w:szCs w:val="22"/>
    </w:rPr>
  </w:style>
  <w:style w:type="paragraph" w:styleId="BodyTextIndent3">
    <w:name w:val="Body Text Indent 3"/>
    <w:basedOn w:val="Normal"/>
    <w:pPr>
      <w:ind w:firstLine="360"/>
    </w:pPr>
    <w:rPr>
      <w:rFonts w:ascii="Garamond" w:hAnsi="Garamond"/>
      <w:sz w:val="22"/>
      <w:szCs w:val="22"/>
    </w:rPr>
  </w:style>
  <w:style w:type="character" w:styleId="Hyperlink">
    <w:name w:val="Hyperlink"/>
    <w:uiPriority w:val="99"/>
    <w:unhideWhenUsed/>
    <w:rsid w:val="000470FA"/>
    <w:rPr>
      <w:color w:val="0000FF"/>
      <w:u w:val="single"/>
    </w:rPr>
  </w:style>
  <w:style w:type="paragraph" w:styleId="ListParagraph">
    <w:name w:val="List Paragraph"/>
    <w:basedOn w:val="Normal"/>
    <w:uiPriority w:val="34"/>
    <w:qFormat/>
    <w:rsid w:val="00E513F2"/>
    <w:pPr>
      <w:ind w:left="720"/>
      <w:contextualSpacing/>
    </w:pPr>
  </w:style>
  <w:style w:type="character" w:styleId="CommentReference">
    <w:name w:val="annotation reference"/>
    <w:basedOn w:val="DefaultParagraphFont"/>
    <w:uiPriority w:val="99"/>
    <w:semiHidden/>
    <w:unhideWhenUsed/>
    <w:rsid w:val="007D1DB5"/>
    <w:rPr>
      <w:sz w:val="16"/>
      <w:szCs w:val="16"/>
    </w:rPr>
  </w:style>
  <w:style w:type="paragraph" w:styleId="CommentText">
    <w:name w:val="annotation text"/>
    <w:basedOn w:val="Normal"/>
    <w:link w:val="CommentTextChar"/>
    <w:uiPriority w:val="99"/>
    <w:unhideWhenUsed/>
    <w:rsid w:val="007D1DB5"/>
    <w:rPr>
      <w:sz w:val="20"/>
      <w:szCs w:val="20"/>
    </w:rPr>
  </w:style>
  <w:style w:type="character" w:customStyle="1" w:styleId="CommentTextChar">
    <w:name w:val="Comment Text Char"/>
    <w:basedOn w:val="DefaultParagraphFont"/>
    <w:link w:val="CommentText"/>
    <w:uiPriority w:val="99"/>
    <w:rsid w:val="007D1DB5"/>
    <w:rPr>
      <w:lang w:eastAsia="en-US"/>
    </w:rPr>
  </w:style>
  <w:style w:type="paragraph" w:styleId="CommentSubject">
    <w:name w:val="annotation subject"/>
    <w:basedOn w:val="CommentText"/>
    <w:next w:val="CommentText"/>
    <w:link w:val="CommentSubjectChar"/>
    <w:uiPriority w:val="99"/>
    <w:semiHidden/>
    <w:unhideWhenUsed/>
    <w:rsid w:val="007D1DB5"/>
    <w:rPr>
      <w:b/>
      <w:bCs/>
    </w:rPr>
  </w:style>
  <w:style w:type="character" w:customStyle="1" w:styleId="CommentSubjectChar">
    <w:name w:val="Comment Subject Char"/>
    <w:basedOn w:val="CommentTextChar"/>
    <w:link w:val="CommentSubject"/>
    <w:uiPriority w:val="99"/>
    <w:semiHidden/>
    <w:rsid w:val="007D1DB5"/>
    <w:rPr>
      <w:b/>
      <w:bCs/>
      <w:lang w:eastAsia="en-US"/>
    </w:rPr>
  </w:style>
  <w:style w:type="character" w:styleId="UnresolvedMention">
    <w:name w:val="Unresolved Mention"/>
    <w:basedOn w:val="DefaultParagraphFont"/>
    <w:uiPriority w:val="99"/>
    <w:semiHidden/>
    <w:unhideWhenUsed/>
    <w:rsid w:val="009841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8168609">
      <w:bodyDiv w:val="1"/>
      <w:marLeft w:val="0"/>
      <w:marRight w:val="0"/>
      <w:marTop w:val="0"/>
      <w:marBottom w:val="0"/>
      <w:divBdr>
        <w:top w:val="none" w:sz="0" w:space="0" w:color="auto"/>
        <w:left w:val="none" w:sz="0" w:space="0" w:color="auto"/>
        <w:bottom w:val="none" w:sz="0" w:space="0" w:color="auto"/>
        <w:right w:val="none" w:sz="0" w:space="0" w:color="auto"/>
      </w:divBdr>
    </w:div>
    <w:div w:id="826290507">
      <w:bodyDiv w:val="1"/>
      <w:marLeft w:val="0"/>
      <w:marRight w:val="0"/>
      <w:marTop w:val="0"/>
      <w:marBottom w:val="0"/>
      <w:divBdr>
        <w:top w:val="none" w:sz="0" w:space="0" w:color="auto"/>
        <w:left w:val="none" w:sz="0" w:space="0" w:color="auto"/>
        <w:bottom w:val="none" w:sz="0" w:space="0" w:color="auto"/>
        <w:right w:val="none" w:sz="0" w:space="0" w:color="auto"/>
      </w:divBdr>
    </w:div>
    <w:div w:id="1069957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2108</Words>
  <Characters>12018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CATHERINE A</vt:lpstr>
    </vt:vector>
  </TitlesOfParts>
  <Company>Bay Area Legal Aid</Company>
  <LinksUpToDate>false</LinksUpToDate>
  <CharactersWithSpaces>14098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CATHERINE A</dc:title>
  <dc:subject/>
  <dc:creator>ctull</dc:creator>
  <cp:keywords/>
  <cp:lastModifiedBy>Pierce Wallar</cp:lastModifiedBy>
  <cp:revision>32</cp:revision>
  <cp:lastPrinted>2015-09-23T16:32:00Z</cp:lastPrinted>
  <dcterms:created xsi:type="dcterms:W3CDTF">2025-09-11T14:00:00Z</dcterms:created>
  <dcterms:modified xsi:type="dcterms:W3CDTF">2025-09-11T15:33:00Z</dcterms:modified>
</cp:coreProperties>
</file>