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6.png" ContentType="image/png"/>
  <Override PartName="/word/media/rId358.png" ContentType="image/png"/>
  <Override PartName="/word/media/rId370.png" ContentType="image/png"/>
  <Override PartName="/word/media/rId349.png" ContentType="image/png"/>
  <Override PartName="/word/media/rId362.png" ContentType="image/png"/>
  <Override PartName="/word/media/rId3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de Vertebrados,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bookmarkStart w:id="20" w:name="abstract"/>
    <w:p>
      <w:pPr>
        <w:pStyle w:val="Heading1"/>
      </w:pPr>
      <w:r>
        <w:t xml:space="preserve">Abstract</w:t>
      </w:r>
    </w:p>
    <w:p>
      <w:pPr>
        <w:pStyle w:val="FirstParagraph"/>
      </w:pPr>
      <w:r>
        <w:t xml:space="preserve">Understanding the causes behind diversity declines is a central aim of macroevolutionary research. Exemplifying this are the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the heaviest living rodent (capybara). Despite several hypotheses, the tempo of chinchilloid diversification remains poorly elucidated, and the causes behind their decline have never been properly quantified. Here, we combine expert-revised fossil occurrences, molecular phylogenies, and the most comprehensive body mass and crown height reconstructions available for Chinchilloidea. Using Bayesian birth–death models and neural networks, we investigate the clade’s macroevolutionary dynamics and their likely traits and environmental correlates. Our findings revealed that the demise of Chinchilloidea resulted from a shift in extinction regime during the Late Miocene. This increase in extinction rate was selective against large-sized, extratropical taxa, and was likely mediated by the Andean uplift and sea-level changes. This suggests that the tectonically- and eustatically-controlled Late Miocene collapse of large wetlands contributed to selectively shaping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p>
    <w:p>
      <w:pPr>
        <w:pStyle w:val="BodyText"/>
      </w:pPr>
      <w:r>
        <w:rPr>
          <w:b/>
          <w:bCs/>
        </w:rPr>
        <w:t xml:space="preserve">Keywords:</w:t>
      </w:r>
      <w:r>
        <w:t xml:space="preserve"> </w:t>
      </w:r>
      <w:r>
        <w:t xml:space="preserve">Body Mass; Environment-dependent Diversification; Extinction Selectivity; Rodentia; South America; Trait-dependent Diversification</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frequent demise of these remarkable phenotypes</w:t>
      </w:r>
      <w:r>
        <w:t xml:space="preserve"> </w:t>
      </w:r>
      <w:r>
        <w:t xml:space="preserve">(</w:t>
      </w:r>
      <w:r>
        <w:rPr>
          <w:i/>
          <w:iCs/>
        </w:rPr>
        <w:t xml:space="preserve">e</w:t>
      </w:r>
      <w:r>
        <w:t xml:space="preserve">.</w:t>
      </w:r>
      <w:r>
        <w:rPr>
          <w:i/>
          <w:iCs/>
        </w:rPr>
        <w:t xml:space="preserve">g</w:t>
      </w:r>
      <w:r>
        <w:t xml:space="preserve">., Boessenecker et al. 2019; Pimiento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In the present-day, South America harbours a myriad of examples of gigantism in the animal realm. These are well exemplified by the Anaconda, the largest living snake</w:t>
      </w:r>
      <w:r>
        <w:t xml:space="preserve"> </w:t>
      </w:r>
      <w:r>
        <w:t xml:space="preserve">(</w:t>
      </w:r>
      <w:r>
        <w:rPr>
          <w:i/>
          <w:iCs/>
        </w:rPr>
        <w:t xml:space="preserve">Eunectes murinus</w:t>
      </w:r>
      <w:r>
        <w:t xml:space="preserve">, Murphy and Henderson 1997)</w:t>
      </w:r>
      <w:r>
        <w:t xml:space="preserve">,</w:t>
      </w:r>
      <w:r>
        <w:t xml:space="preserve"> </w:t>
      </w:r>
      <w:r>
        <w:rPr>
          <w:i/>
          <w:iCs/>
        </w:rPr>
        <w:t xml:space="preserve">Morpho</w:t>
      </w:r>
      <w:r>
        <w:t xml:space="preserve"> </w:t>
      </w:r>
      <w:r>
        <w:t xml:space="preserve">butterflies</w:t>
      </w:r>
      <w:r>
        <w:t xml:space="preserve"> </w:t>
      </w:r>
      <w:r>
        <w:t xml:space="preserve">(</w:t>
      </w:r>
      <w:r>
        <w:rPr>
          <w:i/>
          <w:iCs/>
        </w:rPr>
        <w:t xml:space="preserve">e</w:t>
      </w:r>
      <w:r>
        <w:t xml:space="preserve">.</w:t>
      </w:r>
      <w:r>
        <w:rPr>
          <w:i/>
          <w:iCs/>
        </w:rPr>
        <w:t xml:space="preserve">g</w:t>
      </w:r>
      <w:r>
        <w:t xml:space="preserve">., Blandin and Morris 2007)</w:t>
      </w:r>
      <w:r>
        <w:t xml:space="preserve"> </w:t>
      </w:r>
      <w:r>
        <w:t xml:space="preserve">or the Arapaima (</w:t>
      </w:r>
      <w:r>
        <w:rPr>
          <w:i/>
          <w:iCs/>
        </w:rPr>
        <w:t xml:space="preserve">Arapaima gigas</w:t>
      </w:r>
      <w:r>
        <w:t xml:space="preserve">). During most of the Cenozoic (</w:t>
      </w:r>
      <w:r>
        <w:rPr>
          <w:i/>
          <w:iCs/>
        </w:rPr>
        <w:t xml:space="preserve">i</w:t>
      </w:r>
      <w:r>
        <w:t xml:space="preserve">.</w:t>
      </w:r>
      <w:r>
        <w:rPr>
          <w:i/>
          <w:iCs/>
        </w:rPr>
        <w:t xml:space="preserve">e</w:t>
      </w:r>
      <w:r>
        <w:t xml:space="preserve">., last 66 million years ago, Ma), this continent was isolated from the others, inevitably promoting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ca</w:t>
      </w:r>
      <w:r>
        <w:t xml:space="preserve">. 10% of the global extant rodent diversity</w:t>
      </w:r>
      <w:r>
        <w:t xml:space="preserve"> </w:t>
      </w:r>
      <w:r>
        <w:t xml:space="preserve">(Upham et al. 2026)</w:t>
      </w:r>
      <w:r>
        <w:t xml:space="preserve">. As it happens,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clade.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Nowadays, Chinchilloidea includes eight small-to-moderate-sized species with high-crowned, ever-growing (euhypsodont) cheek teeth, distributed among four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 Extant chinchilloids are found in a diverse range of habitats. Meanwhile</w:t>
      </w:r>
      <w:r>
        <w:t xml:space="preserve"> </w:t>
      </w:r>
      <w:r>
        <w:rPr>
          <w:i/>
          <w:iCs/>
        </w:rPr>
        <w:t xml:space="preserve">Chinchilla</w:t>
      </w:r>
      <w:r>
        <w:t xml:space="preserve"> </w:t>
      </w:r>
      <w:r>
        <w:t xml:space="preserve">and</w:t>
      </w:r>
      <w:r>
        <w:t xml:space="preserve"> </w:t>
      </w:r>
      <w:r>
        <w:rPr>
          <w:i/>
          <w:iCs/>
        </w:rPr>
        <w:t xml:space="preserve">Lagidium</w:t>
      </w:r>
      <w:r>
        <w:t xml:space="preserve"> </w:t>
      </w:r>
      <w:r>
        <w:t xml:space="preserve">are distributed in the Andean cordillera,</w:t>
      </w:r>
      <w:r>
        <w:t xml:space="preserve"> </w:t>
      </w:r>
      <w:r>
        <w:rPr>
          <w:i/>
          <w:iCs/>
        </w:rPr>
        <w:t xml:space="preserve">Lagostomus</w:t>
      </w:r>
      <w:r>
        <w:t xml:space="preserve"> </w:t>
      </w:r>
      <w:r>
        <w:t xml:space="preserve">inhabits lowlands from Paraguay, Bolivia and Argentina, and</w:t>
      </w:r>
      <w:r>
        <w:t xml:space="preserve"> </w:t>
      </w:r>
      <w:r>
        <w:rPr>
          <w:i/>
          <w:iCs/>
        </w:rPr>
        <w:t xml:space="preserve">Dinomys</w:t>
      </w:r>
      <w:r>
        <w:t xml:space="preserve"> </w:t>
      </w:r>
      <w:r>
        <w:t xml:space="preserve">is found within West-Amazonian montane forests</w:t>
      </w:r>
      <w:r>
        <w:t xml:space="preserve"> </w:t>
      </w:r>
      <w:r>
        <w:t xml:space="preserve">(Patton et al. 2015)</w:t>
      </w:r>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In continental South America</w:t>
      </w:r>
      <w:r>
        <w:rPr>
          <w:rStyle w:val="FootnoteReference"/>
        </w:rPr>
        <w:footnoteReference w:id="21"/>
      </w:r>
      <w:r>
        <w:t xml:space="preserve">,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and</w:t>
      </w:r>
      <w:r>
        <w:t xml:space="preserve"> </w:t>
      </w:r>
      <m:oMath>
        <m:r>
          <m:rPr>
            <m:sty m:val="p"/>
          </m:rPr>
          <m:t>†</m:t>
        </m:r>
      </m:oMath>
      <w:r>
        <w:rPr>
          <w:i/>
          <w:iCs/>
        </w:rPr>
        <w:t xml:space="preserve">Josephoartigasia</w:t>
      </w:r>
      <w:r>
        <w:t xml:space="preserve">, 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Late Miocene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and could either forage in or near water or be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 Kerber et al. 2022)</w:t>
      </w:r>
      <w:r>
        <w:t xml:space="preserve">, a lifestyle that totally disappeared in the extant representatives of the superfamily.</w:t>
      </w:r>
    </w:p>
    <w:p>
      <w:pPr>
        <w:pStyle w:val="BodyText"/>
      </w:pPr>
      <w:r>
        <w:t xml:space="preserve">Several hypotheses have been proposed to explain chinchilloid palaeodiversity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However, our understanding of the evolutionary dynamics of Chinchilloidea, and particularly of their drastic evolutionary decline, remains fragmentary. Previous studies relying on a phylogenetic framework illustrated that the dynamics of caviomorph palaeodiversity and body mass evolution were decoupled</w:t>
      </w:r>
      <w:r>
        <w:t xml:space="preserve"> </w:t>
      </w:r>
      <w:r>
        <w:t xml:space="preserve">(Álvarez et al. 2017; Carrillo et al. 2026)</w:t>
      </w:r>
      <w:r>
        <w:t xml:space="preserve">. Nevertheless, many extinct chinchilloid taxa lack DNA or sufficient morphological material to be adequately 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major palaeoenvironmental upheavals have shaped South America since the late Eocene, including the Andean orogeny, marine introgressions, river network reorganization, and the onset of the South American Dry Diagonal. In parallel, numerous methods for studying diversification dynamics have been developed over the last decade (</w:t>
      </w:r>
      <w:r>
        <w:rPr>
          <w:i/>
          <w:iCs/>
        </w:rPr>
        <w:t xml:space="preserve">e</w:t>
      </w:r>
      <w:r>
        <w:t xml:space="preserve">.</w:t>
      </w:r>
      <w:r>
        <w:rPr>
          <w:i/>
          <w:iCs/>
        </w:rPr>
        <w:t xml:space="preserve">g</w:t>
      </w:r>
      <w:r>
        <w:t xml:space="preserve">.,</w:t>
      </w:r>
      <w:r>
        <w:t xml:space="preserve"> </w:t>
      </w:r>
      <w:r>
        <w:t xml:space="preserve">Hauffe et al. (2024)</w:t>
      </w:r>
      <w:r>
        <w:t xml:space="preserve">;</w:t>
      </w:r>
      <w:r>
        <w:t xml:space="preserve"> </w:t>
      </w:r>
      <w:r>
        <w:t xml:space="preserve">Morlon et al. (2024)</w:t>
      </w:r>
      <w:r>
        <w:t xml:space="preserve"> </w:t>
      </w:r>
      <w:r>
        <w:rPr>
          <w:i/>
          <w:iCs/>
        </w:rPr>
        <w:t xml:space="preserve">and literature therein</w:t>
      </w:r>
      <w:r>
        <w:t xml:space="preserve">). Yet, the macroevolutionary dynamics of Chinchilloidea have never been investigated within a trait- and environment-dependent diversification framework.</w:t>
      </w:r>
    </w:p>
    <w:p>
      <w:pPr>
        <w:pStyle w:val="BodyText"/>
      </w:pPr>
      <w:r>
        <w:t xml:space="preserve">Here, we investigate the evolutionary history of Chinchilloidea and assess some of its trait and environmental correlates.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to (1) carry out body mass estimations based on recently-published sets of predictive equations, and (2) determine cheek teeth crown height categories based on hypsodonty indices. We further analysed chinchilloid palaeodiversity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and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6"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provided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South American Land Mammal Age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(cf., aff., ?) from downstream analyses. Additional details on our data cleaning procedure may be found in Supplementary materials.</w:t>
      </w:r>
    </w:p>
    <w:p>
      <w:pPr>
        <w:pStyle w:val="BodyText"/>
      </w:pPr>
      <w:r>
        <w:t xml:space="preserve">We obtained a dated caviomorph phylogeny from VertLife (http://vertlife.org/phylosubsets). This tree was extracted from the 95% Highest Posterior Density (HPD)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peruanum</w:t>
      </w:r>
      <w:r>
        <w:rPr>
          <w:rStyle w:val="FootnoteReference"/>
        </w:rPr>
        <w:footnoteReference w:id="25"/>
      </w:r>
      <w:r>
        <w:t xml:space="preserve">,</w:t>
      </w:r>
      <w:r>
        <w:t xml:space="preserve"> </w:t>
      </w:r>
      <w:r>
        <w:rPr>
          <w:i/>
          <w:iCs/>
        </w:rPr>
        <w:t xml:space="preserve">Lagidium wolffsohni</w:t>
      </w:r>
      <w:r>
        <w:t xml:space="preserve">, 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Marion et al. 2025)</w:t>
      </w:r>
      <w:r>
        <w:t xml:space="preserve"> </w:t>
      </w:r>
      <w:r>
        <w:t xml:space="preserve">or ants</w:t>
      </w:r>
      <w:r>
        <w:t xml:space="preserve"> </w:t>
      </w:r>
      <w:r>
        <w:t xml:space="preserve">(Jouault et al. 2024)</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They carried out their macroevolutionary inference out of a dataset combining the origination and extinction ages of species from the fossil record estimated with PyRate</w:t>
      </w:r>
      <w:r>
        <w:t xml:space="preserve"> </w:t>
      </w:r>
      <w:r>
        <w:t xml:space="preserve">(Silvestro et al. 2014)</w:t>
      </w:r>
      <w:r>
        <w:t xml:space="preserve"> </w:t>
      </w:r>
      <w:r>
        <w:t xml:space="preserve">and samples of extant species’</w:t>
      </w:r>
      <w:r>
        <w:t xml:space="preserve"> </w:t>
      </w:r>
      <m:oMath>
        <m:sSub>
          <m:e>
            <m:r>
              <m:t>T</m:t>
            </m:r>
          </m:e>
          <m:sub>
            <m:r>
              <m:t>d</m:t>
            </m:r>
            <m:r>
              <m:rPr>
                <m:sty m:val="p"/>
              </m:rPr>
              <m:t>,</m:t>
            </m:r>
            <m:r>
              <m:t>i</m:t>
            </m:r>
          </m:sub>
        </m:sSub>
      </m:oMath>
      <w:r>
        <w:t xml:space="preserve"> </w:t>
      </w:r>
      <w:r>
        <w:t xml:space="preserve">across different trees (to account for age uncertainty) – extant species’s extinction times were by definition set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 [</w:t>
      </w:r>
      <m:oMath>
        <m:r>
          <m:t>0</m:t>
        </m:r>
        <m:r>
          <m:rPr>
            <m:sty m:val="p"/>
          </m:rPr>
          <m:t>,</m:t>
        </m:r>
        <m:sSub>
          <m:e>
            <m:r>
              <m:t>T</m:t>
            </m:r>
          </m:e>
          <m:sub>
            <m:r>
              <m:t>d</m:t>
            </m:r>
            <m:r>
              <m:rPr>
                <m:sty m:val="p"/>
              </m:rPr>
              <m:t>,</m:t>
            </m:r>
            <m:r>
              <m:t>i</m:t>
            </m:r>
          </m:sub>
        </m:sSub>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 [</w:t>
      </w:r>
      <m:oMath>
        <m:r>
          <m:t>0</m:t>
        </m:r>
        <m:r>
          <m:rPr>
            <m:sty m:val="p"/>
          </m:rPr>
          <m:t>,</m:t>
        </m:r>
        <m:sSub>
          <m:e>
            <m:r>
              <m:t>T</m:t>
            </m:r>
          </m:e>
          <m:sub>
            <m:r>
              <m:t>d</m:t>
            </m:r>
            <m:r>
              <m:rPr>
                <m:sty m:val="p"/>
              </m:rPr>
              <m:t>,</m:t>
            </m:r>
            <m:r>
              <m:t>i</m:t>
            </m:r>
          </m:sub>
        </m:sSub>
      </m:oMath>
      <w:r>
        <w:t xml:space="preserve">] (</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3</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according to the tree distribution obtained from VertLife),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This resulted in one species-level database (536 occurrences, 124 species, including 56 only represented by a single occurrence, thereafter referred to as singletons) and one genus-level database (769 occurrences, 61 genera, including 13 singletons), spanning the entire lifespan of the clade (from the latest Eocene to present), spread across South America and the Caribbean Islands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approach described above)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potential heterogeneities in diversification rates across latitude, occurrences were binned into three spatial domains on the basis of their sampling location: Tropical, Extratropical and Caribbean. The tropical/extratropical affinity of a given locality was set as done by</w:t>
      </w:r>
      <w:r>
        <w:t xml:space="preserve"> </w:t>
      </w:r>
      <w:r>
        <w:t xml:space="preserve">Buffan et al. (2025)</w:t>
      </w:r>
      <w:r>
        <w:t xml:space="preserve">. Due to the substantially fragmented nature of the Caribbean fossil record, the latter domain – only encompassing five species,</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Clidomys osborni</w:t>
      </w:r>
      <w:r>
        <w:t xml:space="preserve"> </w:t>
      </w:r>
      <w:r>
        <w:t xml:space="preserve">and</w:t>
      </w:r>
      <w:r>
        <w:t xml:space="preserve"> </w:t>
      </w:r>
      <m:oMath>
        <m:r>
          <m:rPr>
            <m:sty m:val="p"/>
          </m:rPr>
          <m:t>†</m:t>
        </m:r>
      </m:oMath>
      <w:r>
        <w:rPr>
          <w:i/>
          <w:iCs/>
        </w:rPr>
        <w:t xml:space="preserve">Quemisia gravis</w:t>
      </w:r>
      <w:r>
        <w:t xml:space="preserve"> </w:t>
      </w:r>
      <w:r>
        <w:t xml:space="preserve">– was very structured in time, only covering the Quaternary, with the notable exception of a single late early Oligocene taxon (</w:t>
      </w:r>
      <m:oMath>
        <m:r>
          <m:rPr>
            <m:sty m:val="p"/>
          </m:rPr>
          <m:t>†</m:t>
        </m:r>
      </m:oMath>
      <w:r>
        <w:rPr>
          <w:i/>
          <w:iCs/>
        </w:rPr>
        <w:t xml:space="preserve">B</w:t>
      </w:r>
      <w:r>
        <w:t xml:space="preserve">.</w:t>
      </w:r>
      <w:r>
        <w:t xml:space="preserve"> </w:t>
      </w:r>
      <w:r>
        <w:rPr>
          <w:i/>
          <w:iCs/>
        </w:rPr>
        <w:t xml:space="preserve">praecursor</w:t>
      </w:r>
      <w:r>
        <w:t xml:space="preserve">). Analyses with and without these taxa were thus conducted.</w:t>
      </w:r>
    </w:p>
    <w:bookmarkEnd w:id="26"/>
    <w:bookmarkStart w:id="27"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considered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7"/>
    <w:bookmarkStart w:id="28" w:name="X3c30a967ba7151131c0ef77592126de73644109"/>
    <w:p>
      <w:pPr>
        <w:pStyle w:val="Heading2"/>
      </w:pPr>
      <w:r>
        <w:t xml:space="preserve">Palaeodiversity and diversification inferences from the fossil record</w:t>
      </w:r>
    </w:p>
    <w:p>
      <w:pPr>
        <w:pStyle w:val="FirstParagraph"/>
      </w:pPr>
      <w:r>
        <w:t xml:space="preserve">Our occurrence database was first analysed using PyRate 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iteration. In parallel, the same database was analysed using the birth–death model with Constrained Shifts (BDCS)</w:t>
      </w:r>
      <w:r>
        <w:t xml:space="preserve"> </w:t>
      </w:r>
      <w:r>
        <w:t xml:space="preserve">(Silvestro et al. 2015b)</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(Figure S4).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w:t>
      </w:r>
      <w:hyperlink w:anchor="fig-ExtSampl">
        <w:r>
          <w:rPr>
            <w:rStyle w:val="Hyperlink"/>
          </w:rPr>
          <w:t xml:space="preserve">Figure 2</w:t>
        </w:r>
      </w:hyperlink>
      <w:r>
        <w:t xml:space="preserve"> </w:t>
      </w:r>
      <w:r>
        <w:t xml:space="preserve">and Figure S4), (2) removing singletons (Figure S8–S9), and (3) incorporating recently-published taxonomic revision of a hyperdiverse dinomyid fauna located in Northeast Argentina (Ituzaingó formation;</w:t>
      </w:r>
      <w:r>
        <w:t xml:space="preserve"> </w:t>
      </w:r>
      <w:r>
        <w:t xml:space="preserve">Rasia (2026)</w:t>
      </w:r>
      <w:r>
        <w:t xml:space="preserve">, Figure S12) on the reconstructed diversification pattern. We also carried out analyses at the genus level (Figure S10–S11). Parameter convergence was monitored using the pymc v5.9.2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etc.)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r>
        <w:t xml:space="preserve"> </w:t>
      </w:r>
      <w:r>
        <w:t xml:space="preserve">(Patton et al. 2015; 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8"/>
    <w:bookmarkStart w:id="34" w:name="Xe57631aa6071154f2080e5d1af65f26f612edcb"/>
    <w:p>
      <w:pPr>
        <w:pStyle w:val="Heading2"/>
      </w:pPr>
      <w:r>
        <w:t xml:space="preserve">Drivers behind macroevolutionary patterns</w:t>
      </w:r>
    </w:p>
    <w:p>
      <w:pPr>
        <w:pStyle w:val="FirstParagraph"/>
      </w:pPr>
      <w:r>
        <w:t xml:space="preserve">Since insular and continental taxa are not subject to the same evolutionary constraints, we excluded the five Caribbean taxa</w:t>
      </w:r>
      <w:r>
        <w:rPr>
          <w:rStyle w:val="FootnoteReference"/>
        </w:rPr>
        <w:footnoteReference w:id="29"/>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30" w:name="environmental-variable-selection"/>
    <w:p>
      <w:pPr>
        <w:pStyle w:val="Heading3"/>
      </w:pPr>
      <w:r>
        <w:t xml:space="preserve">Environmental variable selection</w:t>
      </w:r>
    </w:p>
    <w:p>
      <w:pPr>
        <w:pStyle w:val="FirstParagraph"/>
      </w:pPr>
      <w:r>
        <w:t xml:space="preserve">To investigate the likely environmental correlates underlying our reconstructed patterns,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w:t>
      </w:r>
      <w:r>
        <w:rPr>
          <w:i/>
          <w:iCs/>
        </w:rPr>
        <w:t xml:space="preserve">e</w:t>
      </w:r>
      <w:r>
        <w:t xml:space="preserve">.</w:t>
      </w:r>
      <w:r>
        <w:rPr>
          <w:i/>
          <w:iCs/>
        </w:rPr>
        <w:t xml:space="preserve">g</w:t>
      </w:r>
      <w:r>
        <w:t xml:space="preserve">., 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and Condamine (2022)</w:t>
      </w:r>
      <w:r>
        <w:t xml:space="preserve"> </w:t>
      </w:r>
      <w:r>
        <w:t xml:space="preserve">(Figure S23 A) –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from Westerhold et al. 2020)</w:t>
      </w:r>
      <w:r>
        <w:t xml:space="preserve">. The main limitation of this approach is that it poorly reflects regional climatic idiosyncrasies. We therefore relied on the regional South American average temperature reconstructions recently produced by</w:t>
      </w:r>
      <w:r>
        <w:t xml:space="preserve"> </w:t>
      </w:r>
      <w:r>
        <w:t xml:space="preserve">Tardif et al. (2025)</w:t>
      </w:r>
      <w:r>
        <w:t xml:space="preserve"> </w:t>
      </w:r>
      <w:r>
        <w:t xml:space="preserve">(Figure S23 B). Also, South American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(Figure S23 C).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2012; Condamine et al. 2019a, 2020)</w:t>
      </w:r>
      <w:r>
        <w:t xml:space="preserve"> </w:t>
      </w:r>
      <w:r>
        <w:t xml:space="preserve">in a wide range of clades. Therefore, we allowed for diversity dependence in our environment-dependent diversification (EDD) analyses.</w:t>
      </w:r>
    </w:p>
    <w:bookmarkEnd w:id="30"/>
    <w:bookmarkStart w:id="31"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 estimates</w:t>
      </w:r>
      <w:r>
        <w:t xml:space="preserve"> </w:t>
      </w:r>
      <w:r>
        <w:rPr>
          <w:i/>
          <w:iCs/>
        </w:rPr>
        <w:t xml:space="preserve">de novo</w:t>
      </w:r>
      <w:r>
        <w:t xml:space="preserve"> </w:t>
      </w:r>
      <w:r>
        <w:t xml:space="preserve">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w:t>
      </w:r>
      <w:r>
        <w:t xml:space="preserve"> </w:t>
      </w:r>
      <w:r>
        <w:rPr>
          <w:i/>
          <w:iCs/>
        </w:rPr>
        <w:t xml:space="preserve">Gamma</w:t>
      </w:r>
      <w:r>
        <w:t xml:space="preserve"> </w:t>
      </w:r>
      <w:r>
        <w:t xml:space="preserve">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w:t>
      </w:r>
      <m:oMath>
        <m:r>
          <m:rPr>
            <m:sty m:val="p"/>
          </m:rPr>
          <m:t>×</m:t>
        </m:r>
      </m:oMath>
      <w:r>
        <w:t xml:space="preserve">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1"/>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that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(particularly in the latest Miocene–Pliocene),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 The species that had missing body size and/or crown height category are:</w:t>
      </w:r>
      <w:r>
        <w:t xml:space="preserve"> </w:t>
      </w:r>
      <m:oMath>
        <m:r>
          <m:rPr>
            <m:sty m:val="p"/>
          </m:rPr>
          <m:t>†</m:t>
        </m:r>
      </m:oMath>
      <w:r>
        <w:rPr>
          <w:i/>
          <w:iCs/>
        </w:rPr>
        <w:t xml:space="preserve">Agnomys formosus</w:t>
      </w:r>
      <w:r>
        <w:t xml:space="preserve">,</w:t>
      </w:r>
      <w:r>
        <w:t xml:space="preserve"> </w:t>
      </w:r>
      <m:oMath>
        <m:r>
          <m:rPr>
            <m:sty m:val="p"/>
          </m:rPr>
          <m:t>†</m:t>
        </m:r>
      </m:oMath>
      <w:r>
        <w:rPr>
          <w:i/>
          <w:iCs/>
        </w:rPr>
        <w:t xml:space="preserve">Eusigmomys friasensis</w:t>
      </w:r>
      <w:r>
        <w:t xml:space="preserve">,</w:t>
      </w:r>
      <w:r>
        <w:t xml:space="preserve"> </w:t>
      </w:r>
      <m:oMath>
        <m:r>
          <m:rPr>
            <m:sty m:val="p"/>
          </m:rPr>
          <m:t>†</m:t>
        </m:r>
      </m:oMath>
      <w:r>
        <w:rPr>
          <w:i/>
          <w:iCs/>
        </w:rPr>
        <w:t xml:space="preserve">Perimys pueraster</w:t>
      </w:r>
      <w:r>
        <w:t xml:space="preserve"> </w:t>
      </w:r>
      <w:r>
        <w:t xml:space="preserve">and</w:t>
      </w:r>
      <w:r>
        <w:t xml:space="preserve"> </w:t>
      </w:r>
      <m:oMath>
        <m:r>
          <m:rPr>
            <m:sty m:val="p"/>
          </m:rPr>
          <m:t>†</m:t>
        </m:r>
      </m:oMath>
      <w:r>
        <w:rPr>
          <w:i/>
          <w:iCs/>
        </w:rPr>
        <w:t xml:space="preserve">Perimys oemulus</w:t>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Random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that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32b9fd6cf84af251dfe02f350ca2f462ad79a7b"/>
    <w:p>
      <w:pPr>
        <w:pStyle w:val="Heading2"/>
      </w:pPr>
      <w:r>
        <w:t xml:space="preserve">The waxing-and-waning palaeodiversity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show that Chinchilloidea originated</w:t>
      </w:r>
      <w:r>
        <w:t xml:space="preserve"> </w:t>
      </w:r>
      <w:r>
        <w:rPr>
          <w:i/>
          <w:iCs/>
        </w:rPr>
        <w:t xml:space="preserve">ca</w:t>
      </w:r>
      <w:r>
        <w:t xml:space="preserve">. 36 Ma. Then, the clade diversity increased, peaked during the Late Miocene and abruptly declined from</w:t>
      </w:r>
      <w:r>
        <w:t xml:space="preserve"> </w:t>
      </w:r>
      <w:r>
        <w:rPr>
          <w:i/>
          <w:iCs/>
        </w:rPr>
        <w:t xml:space="preserve">ca</w:t>
      </w:r>
      <w:r>
        <w:t xml:space="preserve">. 6 Ma (</w:t>
      </w:r>
      <w:r>
        <w:rPr>
          <w:i/>
          <w:iCs/>
        </w:rPr>
        <w:t xml:space="preserve">i</w:t>
      </w:r>
      <w:r>
        <w:t xml:space="preserve">.</w:t>
      </w:r>
      <w:r>
        <w:rPr>
          <w:i/>
          <w:iCs/>
        </w:rPr>
        <w:t xml:space="preserve">e</w:t>
      </w:r>
      <w:r>
        <w:t xml:space="preserve">., latest Miocene,</w:t>
      </w:r>
      <w:r>
        <w:t xml:space="preserve">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peaking at 22 and 62 species, respectively. Four additional – though more attenuated – peaks of palaeodiversity may be reported from the sampled diversity curve (PyRate): one during the late Oligocene (Deseadan SALMA), two during the Early Miocene (Colhuehuapian and Santacrucian SALMAs) and one during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palaeodiversity was conserved when conducting genus-level analyses (Figure S10 C) or when excluding singletons from the species-level dataset (Figure S8 C), though we may report that the amplitude of changes in palaeodiversity was attenuated in either case when compared to the analysis of the complete species-level dataset.</w:t>
      </w:r>
    </w:p>
    <w:p>
      <w:pPr>
        <w:pStyle w:val="BodyText"/>
      </w:pPr>
      <w:r>
        <w:t xml:space="preserve">This diversity pattern consistently matched the temporal dynamics of body size across the history of the clade made from the body mass estimations that we obtained for nearly all species (97%) represented in the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decreased until the present to around 1.9 [0.45, 12.6] kg. Overlaying body mass estimates with species-specific origination and extinction times reconstructed with PyRate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 kg) are mostly restricted to Palaeogene–Early Miocene forms (</w:t>
      </w:r>
      <w:r>
        <w:rPr>
          <w:i/>
          <w:iCs/>
        </w:rPr>
        <w:t xml:space="preserve">i</w:t>
      </w:r>
      <w:r>
        <w:t xml:space="preserve">.</w:t>
      </w:r>
      <w:r>
        <w:rPr>
          <w:i/>
          <w:iCs/>
        </w:rPr>
        <w:t xml:space="preserve">e</w:t>
      </w:r>
      <w:r>
        <w:t xml:space="preserve">.,</w:t>
      </w:r>
      <w:r>
        <w:t xml:space="preserve"> </w:t>
      </w:r>
      <w:r>
        <w:t xml:space="preserve">‘</w:t>
      </w:r>
      <w:r>
        <w:t xml:space="preserve">stem</w:t>
      </w:r>
      <w:r>
        <w:t xml:space="preserve">’</w:t>
      </w:r>
      <w:r>
        <w:t xml:space="preserve"> </w:t>
      </w:r>
      <w:r>
        <w:t xml:space="preserve">or Superfamilia</w:t>
      </w:r>
      <w:r>
        <w:t xml:space="preserve"> </w:t>
      </w:r>
      <w:r>
        <w:rPr>
          <w:i/>
          <w:iCs/>
        </w:rPr>
        <w:t xml:space="preserve">incertae sedis</w:t>
      </w:r>
      <w:r>
        <w:t xml:space="preserve">; see Supplementary text), with the notable exception of Early Miocene chinchillids (</w:t>
      </w:r>
      <m:oMath>
        <m:r>
          <m:rPr>
            <m:sty m:val="p"/>
          </m:rPr>
          <m:t>†</m:t>
        </m:r>
      </m:oMath>
      <w:r>
        <w:rPr>
          <w:i/>
          <w:iCs/>
        </w:rPr>
        <w:t xml:space="preserve">Peruchinchilla prima</w:t>
      </w:r>
      <w:r>
        <w:t xml:space="preserve">,</w:t>
      </w:r>
      <w:r>
        <w:t xml:space="preserve"> </w:t>
      </w:r>
      <m:oMath>
        <m:r>
          <m:rPr>
            <m:sty m:val="p"/>
          </m:rPr>
          <m:t>†</m:t>
        </m:r>
      </m:oMath>
      <w:r>
        <w:rPr>
          <w:i/>
          <w:iCs/>
        </w:rPr>
        <w:t xml:space="preserve">Pliolagostomus notatus</w:t>
      </w:r>
      <w:r>
        <w:t xml:space="preserve"> </w:t>
      </w:r>
      <w:r>
        <w:t xml:space="preserve">and</w:t>
      </w:r>
      <w:r>
        <w:t xml:space="preserve"> </w:t>
      </w:r>
      <m:oMath>
        <m:r>
          <m:rPr>
            <m:sty m:val="p"/>
          </m:rPr>
          <m:t>†</m:t>
        </m:r>
      </m:oMath>
      <w:r>
        <w:rPr>
          <w:i/>
          <w:iCs/>
        </w:rPr>
        <w:t xml:space="preserve">Pl. obliquidens</w:t>
      </w:r>
      <w:r>
        <w:t xml:space="preserve">) and neoepiblemids (</w:t>
      </w:r>
      <m:oMath>
        <m:r>
          <m:rPr>
            <m:sty m:val="p"/>
          </m:rPr>
          <m:t>†</m:t>
        </m:r>
      </m:oMath>
      <w:r>
        <w:rPr>
          <w:i/>
          <w:iCs/>
        </w:rPr>
        <w:t xml:space="preserve">Perimys dissimilis</w:t>
      </w:r>
      <w:r>
        <w:t xml:space="preserve">,</w:t>
      </w:r>
      <w:r>
        <w:t xml:space="preserve"> </w:t>
      </w:r>
      <m:oMath>
        <m:r>
          <m:rPr>
            <m:sty m:val="p"/>
          </m:rPr>
          <m:t>†</m:t>
        </m:r>
      </m:oMath>
      <w:r>
        <w:rPr>
          <w:i/>
          <w:iCs/>
        </w:rPr>
        <w:t xml:space="preserve">P. erutus</w:t>
      </w:r>
      <w:r>
        <w:t xml:space="preserve"> </w:t>
      </w:r>
      <w:r>
        <w:t xml:space="preserve">and</w:t>
      </w:r>
      <w:r>
        <w:t xml:space="preserve"> </w:t>
      </w:r>
      <m:oMath>
        <m:r>
          <m:rPr>
            <m:sty m:val="p"/>
          </m:rPr>
          <m:t>†</m:t>
        </m:r>
      </m:oMath>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reported, mostly within the two families</w:t>
      </w:r>
      <w:r>
        <w:t xml:space="preserve"> </w:t>
      </w:r>
      <m:oMath>
        <m:r>
          <m:rPr>
            <m:sty m:val="p"/>
          </m:rPr>
          <m:t>†</m:t>
        </m:r>
      </m:oMath>
      <w:r>
        <w:t xml:space="preserve">Neoepiblemidae and Dinomyidae, with the first giant taxa (&gt; 100 kg;</w:t>
      </w:r>
      <w:r>
        <w:t xml:space="preserve"> </w:t>
      </w:r>
      <w:r>
        <w:rPr>
          <w:i/>
          <w:iCs/>
        </w:rPr>
        <w:t xml:space="preserve">Phoberomys pattersoni</w:t>
      </w:r>
      <w:r>
        <w:t xml:space="preserve">) originating</w:t>
      </w:r>
      <w:r>
        <w:t xml:space="preserve"> </w:t>
      </w:r>
      <w:r>
        <w:rPr>
          <w:i/>
          <w:iCs/>
        </w:rPr>
        <w:t xml:space="preserve">ca</w:t>
      </w:r>
      <w:r>
        <w:t xml:space="preserve">. 10 Ma (early Late Miocene). Then, in continental South America, most of this flourishing large-sized diversity disappeared at</w:t>
      </w:r>
      <w:r>
        <w:t xml:space="preserve"> </w:t>
      </w:r>
      <w:r>
        <w:rPr>
          <w:i/>
          <w:iCs/>
        </w:rPr>
        <w:t xml:space="preserve">ca</w:t>
      </w:r>
      <w:r>
        <w:t xml:space="preserve">. 6 Ma (latest Miocene), and only persisted the lineages related to the extant moderate-sized representatives of the group. In the Caribbean Islands,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a cautionary tale on extant sampling scheme and taxonomy</w:t>
      </w:r>
    </w:p>
    <w:p>
      <w:pPr>
        <w:pStyle w:val="FirstParagraph"/>
      </w:pPr>
      <w:r>
        <w:t xml:space="preserve">Our findings revealed that the aforementioned changes in palaeodiversity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has not experienced any significant shift during their evolutionary history (</w:t>
      </w:r>
      <w:hyperlink w:anchor="fig-diversification">
        <w:r>
          <w:rPr>
            <w:rStyle w:val="Hyperlink"/>
          </w:rPr>
          <w:t xml:space="preserve">Figure 5</w:t>
        </w:r>
      </w:hyperlink>
      <w:r>
        <w:t xml:space="preserve"> </w:t>
      </w:r>
      <w:r>
        <w:t xml:space="preserve">A and C, Figure S6 A). In fact, the RJMCMC model appears to detect two marginally significant changes in speciation rate (one in the early Late Oligocene and one in the Early Miocene) (Figure S6 A). However, when paying attention to the lineage persistence through time, it appears that these most likely arose from the irregularities of the fossil record (</w:t>
      </w:r>
      <w:hyperlink w:anchor="fig-lifespans">
        <w:r>
          <w:rPr>
            <w:rStyle w:val="Hyperlink"/>
          </w:rPr>
          <w:t xml:space="preserve">Figure 4</w:t>
        </w:r>
      </w:hyperlink>
      <w:r>
        <w:t xml:space="preserve">). The absence of speciation rate shift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observation.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a very recent taxonomic revision among the Late Miocene rodent fauna of the Ituzaingó Formation (Entre Ríos Province, Northeast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Removing singletons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This sampling scheme (leading to the</w:t>
      </w:r>
      <w:r>
        <w:t xml:space="preserve"> </w:t>
      </w:r>
      <w:r>
        <w:t xml:space="preserve">‘</w:t>
      </w:r>
      <w:r>
        <w:t xml:space="preserve">newly-combined</w:t>
      </w:r>
      <w:r>
        <w:t xml:space="preserve">’</w:t>
      </w:r>
      <w:r>
        <w:t xml:space="preserve"> </w:t>
      </w:r>
      <w:r>
        <w:t xml:space="preserve">dataset) had minor effects on downstream reconstructions of palaeodiversity when compared to inferences carried out from datasets either exclusively encompassing fossil occurrences (</w:t>
      </w:r>
      <w:r>
        <w:t xml:space="preserve">‘</w:t>
      </w:r>
      <w:r>
        <w:t xml:space="preserve">fossil-only</w:t>
      </w:r>
      <w:r>
        <w:t xml:space="preserve">’</w:t>
      </w:r>
      <w:r>
        <w:t xml:space="preserve">) or in which extant taxa were incorporated by means of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w:t>
      </w:r>
      <w:r>
        <w:t xml:space="preserve"> </w:t>
      </w:r>
      <w:r>
        <w:t xml:space="preserve">‘</w:t>
      </w:r>
      <w:r>
        <w:t xml:space="preserve">biased sampling</w:t>
      </w:r>
      <w:r>
        <w:t xml:space="preserve">’</w:t>
      </w:r>
      <w:r>
        <w:t xml:space="preserve">) (Figure S2 G–I). The only noticeable change was the inflation of diversity in the last few million years, sharp in the</w:t>
      </w:r>
      <w:r>
        <w:t xml:space="preserve"> </w:t>
      </w:r>
      <w:r>
        <w:t xml:space="preserve">‘</w:t>
      </w:r>
      <w:r>
        <w:t xml:space="preserve">biased sampling</w:t>
      </w:r>
      <w:r>
        <w:t xml:space="preserve">’</w:t>
      </w:r>
      <w:r>
        <w:t xml:space="preserve"> </w:t>
      </w:r>
      <w:r>
        <w:t xml:space="preserve">case, smooth in the</w:t>
      </w:r>
      <w:r>
        <w:t xml:space="preserve"> </w:t>
      </w:r>
      <w:r>
        <w:t xml:space="preserve">‘</w:t>
      </w:r>
      <w:r>
        <w:t xml:space="preserve">newly-combined</w:t>
      </w:r>
      <w:r>
        <w:t xml:space="preserve">’</w:t>
      </w:r>
      <w:r>
        <w:t xml:space="preserve"> </w:t>
      </w:r>
      <w:r>
        <w:t xml:space="preserve">case, absent in the</w:t>
      </w:r>
      <w:r>
        <w:t xml:space="preserve"> </w:t>
      </w:r>
      <w:r>
        <w:t xml:space="preserve">‘</w:t>
      </w:r>
      <w:r>
        <w:t xml:space="preserve">fossil-only</w:t>
      </w:r>
      <w:r>
        <w:t xml:space="preserve">’</w:t>
      </w:r>
      <w:r>
        <w:t xml:space="preserve"> </w:t>
      </w:r>
      <w:r>
        <w:t xml:space="preserve">case. However, reconstructed diversification rates through time were highly sensitive to the extant sampling scheme. Indeed, as described before, analyses of the</w:t>
      </w:r>
      <w:r>
        <w:t xml:space="preserve"> </w:t>
      </w:r>
      <w:r>
        <w:t xml:space="preserve">‘</w:t>
      </w:r>
      <w:r>
        <w:t xml:space="preserve">newly-combined</w:t>
      </w:r>
      <w:r>
        <w:t xml:space="preserve">’</w:t>
      </w:r>
      <w:r>
        <w:t xml:space="preserve"> </w:t>
      </w:r>
      <w:r>
        <w:t xml:space="preserve">dataset retrieved no significant change in speciation rate, whereas a shift was detected</w:t>
      </w:r>
      <w:r>
        <w:t xml:space="preserve"> </w:t>
      </w:r>
      <w:r>
        <w:rPr>
          <w:i/>
          <w:iCs/>
        </w:rPr>
        <w:t xml:space="preserve">ca</w:t>
      </w:r>
      <w:r>
        <w:t xml:space="preserve">. 2.5 Ma with the alternative datasets, either significant (</w:t>
      </w:r>
      <w:r>
        <w:t xml:space="preserve">‘</w:t>
      </w:r>
      <w:r>
        <w:t xml:space="preserve">fossil-only</w:t>
      </w:r>
      <w:r>
        <w:t xml:space="preserve">’</w:t>
      </w:r>
      <w:r>
        <w:t xml:space="preserve"> </w:t>
      </w:r>
      <w:r>
        <w:t xml:space="preserve">dataset) or strongly-supported (</w:t>
      </w:r>
      <w:r>
        <w:t xml:space="preserve">‘</w:t>
      </w:r>
      <w:r>
        <w:t xml:space="preserve">biased sampling</w:t>
      </w:r>
      <w:r>
        <w:t xml:space="preserve">’</w:t>
      </w:r>
      <w:r>
        <w:t xml:space="preserve"> </w:t>
      </w:r>
      <w:r>
        <w:t xml:space="preserve">dataset) (Figure S2 A–C). Also noteworthy, the magnitude of the Late Miocene increase in chinchilloid extinction rate was three times higher in the analysis of the two alternative datasets (Figure S2 D–F).</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 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altough more pronounced for the second ones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1.5-times lower extinction rates than extra-tropical species (</w:t>
      </w:r>
      <w:hyperlink w:anchor="fig-ExtinctionDrivers">
        <w:r>
          <w:rPr>
            <w:rStyle w:val="Hyperlink"/>
          </w:rPr>
          <w:t xml:space="preserve">Figure 6</w:t>
        </w:r>
      </w:hyperlink>
      <w:r>
        <w:t xml:space="preserve"> </w:t>
      </w:r>
      <w:r>
        <w:t xml:space="preserve">B, Table S8). This difference in extinction rate between tropical and extratropical taxa was particularly pronounced in moderate-to-giant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The extinction rate was indeed on average 1.56 times higher for protohypsodont (rooted) than for euhypsodont (unrooted) species (Table S9, Figure S27). Given their very restricted number of species, it is hard to reliably interpret extinction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differs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Table S10).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Table S12).</w:t>
      </w:r>
    </w:p>
    <w:bookmarkEnd w:id="38"/>
    <w:bookmarkEnd w:id="39"/>
    <w:bookmarkStart w:id="45" w:name="discussion"/>
    <w:p>
      <w:pPr>
        <w:pStyle w:val="Heading1"/>
      </w:pPr>
      <w:r>
        <w:t xml:space="preserve">Discussion</w:t>
      </w:r>
    </w:p>
    <w:bookmarkStart w:id="4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richness in Chinchilloidea. From the late Eocene–early Oligocene to the Late Miocene, chinchilloids experienced a steady increase in median body size and body size range (</w:t>
      </w:r>
      <w:hyperlink w:anchor="fig-diversityBM">
        <w:r>
          <w:rPr>
            <w:rStyle w:val="Hyperlink"/>
          </w:rPr>
          <w:t xml:space="preserve">Figure 3</w:t>
        </w:r>
      </w:hyperlink>
      <w:r>
        <w:t xml:space="preserve"> </w:t>
      </w:r>
      <w:r>
        <w:t xml:space="preserve">C). Such an increase may illustrate a long-recognised tendency for lineages to increase in body size over evolutionary time, known as Cope’s rule</w:t>
      </w:r>
      <w:r>
        <w:t xml:space="preserve"> </w:t>
      </w:r>
      <w:r>
        <w:t xml:space="preserve">(Cope 1896)</w:t>
      </w:r>
      <w:r>
        <w:t xml:space="preserve">. A similarly-increasing pattern is suggested by our estimations of diversity through time until the latest Miocene (</w:t>
      </w:r>
      <w:hyperlink w:anchor="fig-diversityBM">
        <w:r>
          <w:rPr>
            <w:rStyle w:val="Hyperlink"/>
          </w:rPr>
          <w:t xml:space="preserve">Figure 3</w:t>
        </w:r>
      </w:hyperlink>
      <w:r>
        <w:t xml:space="preserve"> </w:t>
      </w:r>
      <w:r>
        <w:t xml:space="preserve">A–B). The largest body mass range – together with the largest clade-wise median body mass – were concomitantly achieved when the clade diversity peaked, in the Late Miocene (</w:t>
      </w:r>
      <w:hyperlink w:anchor="fig-diversityBM">
        <w:r>
          <w:rPr>
            <w:rStyle w:val="Hyperlink"/>
          </w:rPr>
          <w:t xml:space="preserve">Figure 3</w:t>
        </w:r>
      </w:hyperlink>
      <w:r>
        <w:t xml:space="preserve">). Species diversity and body mass disparity then subsequently declined (</w:t>
      </w:r>
      <w:hyperlink w:anchor="fig-diversityBM">
        <w:r>
          <w:rPr>
            <w:rStyle w:val="Hyperlink"/>
          </w:rPr>
          <w:t xml:space="preserve">Figure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1973a,b)</w:t>
      </w:r>
      <w:r>
        <w:t xml:space="preserve">. A positive relationship between diversity and disparity was supported by empirical case studies on several vertebrate clades</w:t>
      </w:r>
      <w:r>
        <w:t xml:space="preserve"> </w:t>
      </w:r>
      <w:r>
        <w:t xml:space="preserve">(</w:t>
      </w:r>
      <w:r>
        <w:rPr>
          <w:i/>
          <w:iCs/>
        </w:rPr>
        <w:t xml:space="preserve">e</w:t>
      </w:r>
      <w:r>
        <w:t xml:space="preserve">.</w:t>
      </w:r>
      <w:r>
        <w:rPr>
          <w:i/>
          <w:iCs/>
        </w:rPr>
        <w:t xml:space="preserve">g</w:t>
      </w:r>
      <w:r>
        <w:t xml:space="preserve">., Hughes et al. 2013; Rabosky et al. 2013; Croft et al. 2018;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see</w:t>
      </w:r>
      <w:r>
        <w:t xml:space="preserve"> </w:t>
      </w:r>
      <w:r>
        <w:rPr>
          <w:i/>
          <w:iCs/>
        </w:rPr>
        <w:t xml:space="preserve">Limitations &amp; Perspectives</w:t>
      </w:r>
      <w:r>
        <w:t xml:space="preserve">),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We propose that, beyond contradiction, our study illustrates the scale-dependence of the disparity-diversity relationship.Over their evolutionary history, chinchilloids were unquestionably more morphologically diverse but less species-diverse than their sister clade, the octodontoids, thereby suggesting an inter-clade decoupling between diversity and disparity. However, at the intra-clade scale, chinchilloid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w:t>
      </w:r>
    </w:p>
    <w:bookmarkEnd w:id="40"/>
    <w:bookmarkStart w:id="4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Figure 5</w:t>
        </w:r>
      </w:hyperlink>
      <w:r>
        <w:t xml:space="preserve">; Figure S6).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(latest Miocene) did not apply uniformly to all species of the clade. Rather, extinction rates were higher for larger-bodied and extratropical taxa (</w:t>
      </w:r>
      <w:hyperlink w:anchor="fig-ExtinctionDrivers">
        <w:r>
          <w:rPr>
            <w:rStyle w:val="Hyperlink"/>
          </w:rPr>
          <w:t xml:space="preserve">Figure 6</w:t>
        </w:r>
      </w:hyperlink>
      <w:r>
        <w:t xml:space="preserve"> </w:t>
      </w:r>
      <w:r>
        <w:t xml:space="preserve">A–B; Figure S14 B, S15, S26). Size-selective extinction throughout chinchilloid evolution accounts for the 32 kg decline in median body size observed from the Late Miocene to the present (</w:t>
      </w:r>
      <w:hyperlink w:anchor="fig-diversityBM">
        <w:r>
          <w:rPr>
            <w:rStyle w:val="Hyperlink"/>
          </w:rPr>
          <w:t xml:space="preserve">Figure 3</w:t>
        </w:r>
      </w:hyperlink>
      <w:r>
        <w:t xml:space="preserve"> </w:t>
      </w:r>
      <w:r>
        <w:t xml:space="preserve">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(Figure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Our BDNN analyses indicate that 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Figure 6</w:t>
        </w:r>
      </w:hyperlink>
      <w:r>
        <w:t xml:space="preserve"> </w:t>
      </w:r>
      <w:r>
        <w:t xml:space="preserve">C; Figure S24, S26; Table S6). The uplift of the Andes, by generating new niches and re-distributing climatic advections at the continent scale, had major repercussions on South American palaeoenvironments</w:t>
      </w:r>
      <w:r>
        <w:t xml:space="preserve"> </w:t>
      </w:r>
      <w:r>
        <w:t xml:space="preserve">(</w:t>
      </w:r>
      <w:r>
        <w:rPr>
          <w:i/>
          <w:iCs/>
        </w:rPr>
        <w:t xml:space="preserve">e</w:t>
      </w:r>
      <w:r>
        <w:t xml:space="preserve">.</w:t>
      </w:r>
      <w:r>
        <w:rPr>
          <w:i/>
          <w:iCs/>
        </w:rPr>
        <w:t xml:space="preserve">g</w:t>
      </w:r>
      <w:r>
        <w:t xml:space="preserve">., 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Lagomarsino et al. 2016; Boschman and Condamine 2022; Hoorn et al. 2023; Vallejos-Garrido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w:t>
      </w:r>
      <w:r>
        <w:rPr>
          <w:i/>
          <w:iCs/>
        </w:rPr>
        <w:t xml:space="preserve">e</w:t>
      </w:r>
      <w:r>
        <w:t xml:space="preserve">.</w:t>
      </w:r>
      <w:r>
        <w:rPr>
          <w:i/>
          <w:iCs/>
        </w:rPr>
        <w:t xml:space="preserve">g</w:t>
      </w:r>
      <w:r>
        <w:t xml:space="preserve">., Upham et al. 2013; 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Figure 6</w:t>
        </w:r>
      </w:hyperlink>
      <w:r>
        <w:t xml:space="preserve"> </w:t>
      </w:r>
      <w:r>
        <w:t xml:space="preserve">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geological and palaeontological studies indeed evidenced that many Late Miocene chinchilloids – and particularly large forms – probably inhabited water-related environments, either foraging in or near water or being semi-aquatic</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Hence, one may expect their macroevolutionary dynamics to be tightly related to the hydrographic history of South America. During most of the Miocene, what is now Western Amazonia was flooded by a vast wetland known as the Pebas Mega-Wetland System (PMWS), recognised to have greatly favoured lineage diversification in tropical South America</w:t>
      </w:r>
      <w:r>
        <w:t xml:space="preserve"> </w:t>
      </w:r>
      <w:r>
        <w:t xml:space="preserve">(</w:t>
      </w:r>
      <w:r>
        <w:rPr>
          <w:i/>
          <w:iCs/>
        </w:rPr>
        <w:t xml:space="preserve">e</w:t>
      </w:r>
      <w:r>
        <w:t xml:space="preserve">.</w:t>
      </w:r>
      <w:r>
        <w:rPr>
          <w:i/>
          <w:iCs/>
        </w:rPr>
        <w:t xml:space="preserve">g</w:t>
      </w:r>
      <w:r>
        <w:t xml:space="preserve">., Marivaux et al. 2016; Antoine et al. 2017; Hoorn et al. 2022)</w:t>
      </w:r>
      <w:r>
        <w:t xml:space="preserve">. Similarly, a marine transgression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(Candela et al. 2013; Nasif et al. 2013)</w:t>
      </w:r>
      <w:r>
        <w:t xml:space="preserve">. Our results fail to quantitatively support a positive imprint of these continent-scale transgressions in chinchilloid diversification. That being said, the Late Miocene demise of the PMWS, a by-product of tectonic (Andean) and eustatic factors</w:t>
      </w:r>
      <w:r>
        <w:t xml:space="preserve"> </w:t>
      </w:r>
      <w:r>
        <w:t xml:space="preserve">(</w:t>
      </w:r>
      <w:r>
        <w:rPr>
          <w:i/>
          <w:iCs/>
        </w:rPr>
        <w:t xml:space="preserve">e</w:t>
      </w:r>
      <w:r>
        <w:t xml:space="preserve">.</w:t>
      </w:r>
      <w:r>
        <w:rPr>
          <w:i/>
          <w:iCs/>
        </w:rPr>
        <w:t xml:space="preserve">g</w:t>
      </w:r>
      <w:r>
        <w:t xml:space="preserve">., 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past South American wetlands</w:t>
      </w:r>
      <w:r>
        <w:t xml:space="preserve"> </w:t>
      </w:r>
      <w:r>
        <w:t xml:space="preserve">(Hernández et al. 2005)</w:t>
      </w:r>
      <w:r>
        <w:t xml:space="preserve">.</w:t>
      </w:r>
    </w:p>
    <w:p>
      <w:pPr>
        <w:pStyle w:val="BodyText"/>
      </w:pPr>
      <w:r>
        <w:t xml:space="preserve">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already classified as protohypsodont, meanwhile euhypsodont cheek teeth emerged in the late Oligocene (Deseadan SALMA) and became conspicuous in the Early Miocene (Figure S7). On the contrary, few chinchilloid taxa have been described with low-crowned cheek teeth (</w:t>
      </w:r>
      <w:r>
        <w:rPr>
          <w:i/>
          <w:iCs/>
        </w:rPr>
        <w:t xml:space="preserve">i</w:t>
      </w:r>
      <w:r>
        <w:t xml:space="preserve">.</w:t>
      </w:r>
      <w:r>
        <w:rPr>
          <w:i/>
          <w:iCs/>
        </w:rPr>
        <w:t xml:space="preserve">e</w:t>
      </w:r>
      <w:r>
        <w:t xml:space="preserve">., brachydont and mesodont, Figure S7). Also noteworthy, by offering the possibility to quantitatively enhance (demanding) food intake, increasing cheek teeth crown heights have been related to the tendency to evolve large body sizes among †Neoepiblemidae and Dinomyidae</w:t>
      </w:r>
      <w:r>
        <w:t xml:space="preserve"> </w:t>
      </w:r>
      <w:r>
        <w:t xml:space="preserve">(Candela et al. 2013)</w:t>
      </w:r>
      <w:r>
        <w:t xml:space="preserve">.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w:t>
      </w:r>
      <w:r>
        <w:rPr>
          <w:i/>
          <w:iCs/>
        </w:rPr>
        <w:t xml:space="preserve">e</w:t>
      </w:r>
      <w:r>
        <w:t xml:space="preserve">.</w:t>
      </w:r>
      <w:r>
        <w:rPr>
          <w:i/>
          <w:iCs/>
        </w:rPr>
        <w:t xml:space="preserve">g</w:t>
      </w:r>
      <w:r>
        <w:t xml:space="preserve">., Vucetich et al. 2015; Boivin et al. 2019)</w:t>
      </w:r>
      <w:r>
        <w:t xml:space="preserve">. A growing body of evidence increasingly suggests that hypsodonty, at least in South American mammals, is not directly associated with grass consumption, as has historically been proposed</w:t>
      </w:r>
      <w:r>
        <w:t xml:space="preserve"> </w:t>
      </w:r>
      <w:r>
        <w:t xml:space="preserve">(</w:t>
      </w:r>
      <w:r>
        <w:rPr>
          <w:i/>
          <w:iCs/>
        </w:rPr>
        <w:t xml:space="preserve">e</w:t>
      </w:r>
      <w:r>
        <w:t xml:space="preserve">.</w:t>
      </w:r>
      <w:r>
        <w:rPr>
          <w:i/>
          <w:iCs/>
        </w:rPr>
        <w:t xml:space="preserve">g</w:t>
      </w:r>
      <w:r>
        <w:t xml:space="preserve">., Stebbins 1981; MacFadden 2000)</w:t>
      </w:r>
      <w:r>
        <w:t xml:space="preserve">, particularly for Chinchillidae, supported by the presence of other craniomandibular innovation associated to grass-eating among the basalmost representatives of this family</w:t>
      </w:r>
      <w:r>
        <w:t xml:space="preserve"> </w:t>
      </w:r>
      <w:r>
        <w:t xml:space="preserve">(Álvarez et al. 2020)</w:t>
      </w:r>
      <w:r>
        <w:t xml:space="preserve">. Rather, several authors proposed this innovation had to do with the ingestion of exogenous abrasive materials present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concluding on the drivers that underlay a better success for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BodyText"/>
      </w:pPr>
      <w:r>
        <w:t xml:space="preserve">Our analyses failed to provide support for an effect of diversity dependence and temperature change on the diversification dynamics of Chinchilloidea, both across time (</w:t>
      </w:r>
      <w:hyperlink w:anchor="fig-ExtinctionDrivers">
        <w:r>
          <w:rPr>
            <w:rStyle w:val="Hyperlink"/>
          </w:rPr>
          <w:t xml:space="preserve">Figure 6</w:t>
        </w:r>
      </w:hyperlink>
      <w:r>
        <w:t xml:space="preserve"> </w:t>
      </w:r>
      <w:r>
        <w:t xml:space="preserve">D) and lineages (Table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importance of (self-)diversity-dependent effects in the macroevolutionary fate of the clades</w:t>
      </w:r>
      <w:r>
        <w:t xml:space="preserve"> </w:t>
      </w:r>
      <w:r>
        <w:t xml:space="preserve">(</w:t>
      </w:r>
      <w:r>
        <w:rPr>
          <w:i/>
          <w:iCs/>
        </w:rPr>
        <w:t xml:space="preserve">e</w:t>
      </w:r>
      <w:r>
        <w:t xml:space="preserve">.</w:t>
      </w:r>
      <w:r>
        <w:rPr>
          <w:i/>
          <w:iCs/>
        </w:rPr>
        <w:t xml:space="preserve">g</w:t>
      </w:r>
      <w:r>
        <w:t xml:space="preserve">., Etienne et al. 2012)</w:t>
      </w:r>
      <w:r>
        <w:t xml:space="preserve">, recent advances in macroevolutionary modelling have challenged the importance of diversity dependence as a primary driver of diversification rates</w:t>
      </w:r>
      <w:r>
        <w:t xml:space="preserve"> </w:t>
      </w:r>
      <w:r>
        <w:t xml:space="preserve">(Condamine et al. 2019a; Quintero et al. 2025)</w:t>
      </w:r>
      <w:r>
        <w:t xml:space="preserve">.</w:t>
      </w:r>
    </w:p>
    <w:p>
      <w:pPr>
        <w:pStyle w:val="BodyText"/>
      </w:pPr>
      <w:r>
        <w:t xml:space="preserve">The ecologically-selective demise of chinchilloids somewhat mirrors that of sloths (Xenarthra: Folivora), which also experienced a massive decline in both species diversity and body mass disparity over their evolutionary history</w:t>
      </w:r>
      <w:r>
        <w:t xml:space="preserve"> </w:t>
      </w:r>
      <w:r>
        <w:t xml:space="preserve">(Boscaini et al. 2025)</w:t>
      </w:r>
      <w:r>
        <w:t xml:space="preserve">. This decline, occurring</w:t>
      </w:r>
      <w:r>
        <w:t xml:space="preserve"> </w:t>
      </w:r>
      <w:r>
        <w:rPr>
          <w:i/>
          <w:iCs/>
        </w:rPr>
        <w:t xml:space="preserve">ca</w:t>
      </w:r>
      <w:r>
        <w:t xml:space="preserve">. 4 million years ahead that of Chinchilloidea (in the mid-Pleistocene), was characterised by the extinction of all species with terrestrial or semi-arboreal [and aquatic;</w:t>
      </w:r>
      <w:r>
        <w:t xml:space="preserve"> </w:t>
      </w:r>
      <w:r>
        <w:rPr>
          <w:i/>
          <w:iCs/>
        </w:rPr>
        <w:t xml:space="preserve">e</w:t>
      </w:r>
      <w:r>
        <w:t xml:space="preserve">.</w:t>
      </w:r>
      <w:r>
        <w:rPr>
          <w:i/>
          <w:iCs/>
        </w:rPr>
        <w:t xml:space="preserve">g</w:t>
      </w:r>
      <w:r>
        <w:t xml:space="preserve">.,</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bookmarkEnd w:id="41"/>
    <w:bookmarkStart w:id="44" w:name="limitations-and-perspectives"/>
    <w:p>
      <w:pPr>
        <w:pStyle w:val="Heading2"/>
      </w:pPr>
      <w:r>
        <w:t xml:space="preserve">Limitations and perspectives</w:t>
      </w:r>
    </w:p>
    <w:p>
      <w:pPr>
        <w:pStyle w:val="FirstParagraph"/>
      </w:pPr>
      <w:r>
        <w:t xml:space="preserve">Over this work, we proposed a conceptual improvement of the pipeline for putting together data from the fossil record and dated molecular phylogenies of extant taxa for diversification inference introduced by</w:t>
      </w:r>
      <w:r>
        <w:t xml:space="preserve"> </w:t>
      </w:r>
      <w:r>
        <w:t xml:space="preserve">Brée et al. (2022)</w:t>
      </w:r>
      <w:r>
        <w:t xml:space="preserve">. This pipeline was initially designed for clades for which a large proportion of the extant diversity is missing from the fossil record, and paved insightful avenues to overcome long-formulated concerns around estimating extinction rates from extant timetrees</w:t>
      </w:r>
      <w:r>
        <w:t xml:space="preserve"> </w:t>
      </w:r>
      <w:r>
        <w:t xml:space="preserve">(</w:t>
      </w:r>
      <w:r>
        <w:rPr>
          <w:i/>
          <w:iCs/>
        </w:rPr>
        <w:t xml:space="preserve">e</w:t>
      </w:r>
      <w:r>
        <w:t xml:space="preserve">.</w:t>
      </w:r>
      <w:r>
        <w:rPr>
          <w:i/>
          <w:iCs/>
        </w:rPr>
        <w:t xml:space="preserve">g</w:t>
      </w:r>
      <w:r>
        <w:t xml:space="preserve">., Rabosky 2010)</w:t>
      </w:r>
      <w:r>
        <w:t xml:space="preserve"> </w:t>
      </w:r>
      <w:r>
        <w:t xml:space="preserve">meanwhile taking advantage of the invaluable information encapsulated in the fossil record. Our improvement relied on the fact that we no longer considered divergence times leading to extant species (and their 95% HPD) directly as species’ ages of origination (</w:t>
      </w:r>
      <m:oMath>
        <m:sSub>
          <m:e>
            <m:r>
              <m:t>T</m:t>
            </m:r>
          </m:e>
          <m:sub>
            <m:r>
              <m:t>s</m:t>
            </m:r>
          </m:sub>
        </m:sSub>
      </m:oMath>
      <w:r>
        <w:t xml:space="preserve">), as done by</w:t>
      </w:r>
      <w:r>
        <w:t xml:space="preserve"> </w:t>
      </w:r>
      <w:r>
        <w:t xml:space="preserve">Brée et al. (2022)</w:t>
      </w:r>
      <w:r>
        <w:t xml:space="preserve">, but rather as upper bounds for</w:t>
      </w:r>
      <w:r>
        <w:t xml:space="preserve"> </w:t>
      </w:r>
      <m:oMath>
        <m:sSub>
          <m:e>
            <m:r>
              <m:t>T</m:t>
            </m:r>
          </m:e>
          <m:sub>
            <m:r>
              <m:t>s</m:t>
            </m:r>
          </m:sub>
        </m:sSub>
      </m:oMath>
      <w:r>
        <w:t xml:space="preserve">. This approach can unfortunately not be validated with simulations and has some part of arbitrary. Nevertheless, since node ages of phylogenies are expected to be older than actual species divergence ages</w:t>
      </w:r>
      <w:r>
        <w:t xml:space="preserve"> </w:t>
      </w:r>
      <w:r>
        <w:t xml:space="preserve">(Arbogast et al. 2002)</w:t>
      </w:r>
      <w:r>
        <w:t xml:space="preserve">, we argue that, at least conceptually, our approach is relevant.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estimations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pPr>
      <w:r>
        <w:t xml:space="preserve">In addition to the effect of this extant sampling procedure, our findings confirmed the great sensitivity of occurrence-based diversification inference to the input dataset, already evidenced by several studies</w:t>
      </w:r>
      <w:r>
        <w:t xml:space="preserve"> </w:t>
      </w:r>
      <w:r>
        <w:t xml:space="preserve">(</w:t>
      </w:r>
      <w:r>
        <w:rPr>
          <w:i/>
          <w:iCs/>
        </w:rPr>
        <w:t xml:space="preserve">e</w:t>
      </w:r>
      <w:r>
        <w:t xml:space="preserve">.</w:t>
      </w:r>
      <w:r>
        <w:rPr>
          <w:i/>
          <w:iCs/>
        </w:rPr>
        <w:t xml:space="preserve">g</w:t>
      </w:r>
      <w:r>
        <w:t xml:space="preserve">., Flannery-Sutherland et al. 2022; Jouault et al. 2022; Moharrek et al. 2022)</w:t>
      </w:r>
      <w:r>
        <w:t xml:space="preserve">. As expected, incorporating the taxonomic revisions of</w:t>
      </w:r>
      <w:r>
        <w:t xml:space="preserve"> </w:t>
      </w:r>
      <w:r>
        <w:t xml:space="preserve">Rasia (2026)</w:t>
      </w:r>
      <w:r>
        <w:t xml:space="preserve"> </w:t>
      </w:r>
      <w:r>
        <w:t xml:space="preserve">on the hyperdiverse dinomyid fauna from the Late Miocene (Ituzaingó Fm.) of Mesopotamia (Argentina), formerly encompassing many synonymies, significantly eroded the magnitude of the Late Miocene change in extinction regime (Figure S12). Recently, worries have been expressed about the importance of conducting thorough taxonomic revisions before carrying out occurrence-based analyses of clade diversification relying on online databases</w:t>
      </w:r>
      <w:r>
        <w:t xml:space="preserve"> </w:t>
      </w:r>
      <w:r>
        <w:t xml:space="preserve">(Guinot et al. 2026)</w:t>
      </w:r>
      <w:r>
        <w:t xml:space="preserve">. Despite the invaluable character of such databases</w:t>
      </w:r>
      <w:r>
        <w:rPr>
          <w:rStyle w:val="FootnoteReference"/>
        </w:rPr>
        <w:footnoteReference w:id="42"/>
      </w:r>
      <w:r>
        <w:t xml:space="preserve"> </w:t>
      </w:r>
      <w:r>
        <w:t xml:space="preserve">for the whole field of quantitative palaeobiology, the occurrences that they contain are prone to several types of errors (</w:t>
      </w:r>
      <w:r>
        <w:rPr>
          <w:i/>
          <w:iCs/>
        </w:rPr>
        <w:t xml:space="preserve">e</w:t>
      </w:r>
      <w:r>
        <w:t xml:space="preserve">.</w:t>
      </w:r>
      <w:r>
        <w:rPr>
          <w:i/>
          <w:iCs/>
        </w:rPr>
        <w:t xml:space="preserve">g</w:t>
      </w:r>
      <w:r>
        <w:t xml:space="preserve">., incorrect or non-updated age assignment, taxonomic issues). Our study primarily relies on data from</w:t>
      </w:r>
      <w:r>
        <w:t xml:space="preserve"> </w:t>
      </w:r>
      <w:r>
        <w:t xml:space="preserve">‘</w:t>
      </w:r>
      <w:r>
        <w:t xml:space="preserve">The Paleobiology Database</w:t>
      </w:r>
      <w:r>
        <w:t xml:space="preserve">’</w:t>
      </w:r>
      <w:r>
        <w:t xml:space="preserve">, subsequently carefully revised and completed by us (see</w:t>
      </w:r>
      <w:r>
        <w:t xml:space="preserve"> </w:t>
      </w:r>
      <w:r>
        <w:rPr>
          <w:i/>
          <w:iCs/>
        </w:rPr>
        <w:t xml:space="preserve">Methods</w:t>
      </w:r>
      <w:r>
        <w:t xml:space="preserve">,</w:t>
      </w:r>
      <w:r>
        <w:t xml:space="preserve"> </w:t>
      </w:r>
      <w:r>
        <w:rPr>
          <w:i/>
          <w:iCs/>
        </w:rPr>
        <w:t xml:space="preserve">Supplementary text</w:t>
      </w:r>
      <w:r>
        <w:t xml:space="preserve"> </w:t>
      </w:r>
      <w:r>
        <w:t xml:space="preserve">and</w:t>
      </w:r>
      <w:r>
        <w:t xml:space="preserve"> </w:t>
      </w:r>
      <w:r>
        <w:rPr>
          <w:i/>
          <w:iCs/>
        </w:rPr>
        <w:t xml:space="preserve">Supplementary Data</w:t>
      </w:r>
      <w:r>
        <w:t xml:space="preserve">). A recent work conducted similar reconstructions of the temporal trends in chinchilloid diversity from fossil occurrence data, though their taxonomic sampling was less exhaustive than ours (330 occurrences for 97 species, whereas our species-level fossil occurrence database prior incorporation of extant taxa lacking fossil evidence comprised 466 occurrences for 117 species, see</w:t>
      </w:r>
      <w:r>
        <w:t xml:space="preserve"> </w:t>
      </w:r>
      <w:r>
        <w:rPr>
          <w:i/>
          <w:iCs/>
        </w:rPr>
        <w:t xml:space="preserve">Supplementary Data</w:t>
      </w:r>
      <w:r>
        <w:t xml:space="preserve">)</w:t>
      </w:r>
      <w:r>
        <w:t xml:space="preserve"> </w:t>
      </w:r>
      <w:r>
        <w:t xml:space="preserve">(Carrillo et al. 2026)</w:t>
      </w:r>
      <w:r>
        <w:t xml:space="preserve">. Marked differences in the persistence of some species in the fossil record may be reported between our dataset and theirs (Figure S22). Overall, these may be summarised in that species tend to persist longer in their database, though this trend is not statistically significant (Figure S21). This is due to the fact that they preferentially binned occurrences in the corresponding geological stages whereas we intended to use more refined published ages of the corresponding localities/formations when available. In addition, we spotted that 12 of their species had taxonomic issues or were assigned to an incorrect bibliographic reference, making them intractable (</w:t>
      </w:r>
      <w:r>
        <w:rPr>
          <w:i/>
          <w:iCs/>
        </w:rPr>
        <w:t xml:space="preserve">Supplementary Data</w:t>
      </w:r>
      <w:r>
        <w:t xml:space="preserve">). Despite these contrasts, the outcome of our DeepDive diversity-through-time analyses (</w:t>
      </w:r>
      <w:hyperlink w:anchor="fig-diversityBM">
        <w:r>
          <w:rPr>
            <w:rStyle w:val="Hyperlink"/>
          </w:rPr>
          <w:t xml:space="preserve">Figure 3</w:t>
        </w:r>
      </w:hyperlink>
      <w:r>
        <w:t xml:space="preserve"> </w:t>
      </w:r>
      <w:r>
        <w:t xml:space="preserve">B) did not substantially differ from their reconstruction, both in trends and amplitude. The only noticeable difference is that they estimated higher species diversities throughout the Oligocene–Early Miocene interval compared to us. In light of all these elements and in the continuity of</w:t>
      </w:r>
      <w:r>
        <w:t xml:space="preserve"> </w:t>
      </w:r>
      <w:r>
        <w:t xml:space="preserve">Guinot et al. (2026)</w:t>
      </w:r>
      <w:r>
        <w:t xml:space="preserve">, we recall the importance of the input data – at the foundation of any empirical study, beyond fancy methodological frameworks – when carrying out macroevolutionary inferences. Despite significant improvements towards common practices in computer-aided occurrence data cleaning</w:t>
      </w:r>
      <w:r>
        <w:t xml:space="preserve"> </w:t>
      </w:r>
      <w:r>
        <w:t xml:space="preserve">(</w:t>
      </w:r>
      <w:r>
        <w:rPr>
          <w:i/>
          <w:iCs/>
        </w:rPr>
        <w:t xml:space="preserve">e</w:t>
      </w:r>
      <w:r>
        <w:t xml:space="preserve">.</w:t>
      </w:r>
      <w:r>
        <w:rPr>
          <w:i/>
          <w:iCs/>
        </w:rPr>
        <w:t xml:space="preserve">g</w:t>
      </w:r>
      <w:r>
        <w:t xml:space="preserve">., Jones et al. 2025)</w:t>
      </w:r>
      <w:r>
        <w:t xml:space="preserve">, taxonomic expertise remains, in our view, essential and non-substitutable when conducting quantitative analyses of the fossil record</w:t>
      </w:r>
      <w:r>
        <w:t xml:space="preserve"> </w:t>
      </w:r>
      <w:r>
        <w:t xml:space="preserve">(</w:t>
      </w:r>
      <w:r>
        <w:rPr>
          <w:i/>
          <w:iCs/>
        </w:rPr>
        <w:t xml:space="preserve">but see</w:t>
      </w:r>
      <w:r>
        <w:t xml:space="preserve"> </w:t>
      </w:r>
      <w:r>
        <w:t xml:space="preserve">Gardiner et al. 2026</w:t>
      </w:r>
      <w:r>
        <w:t xml:space="preserve"> </w:t>
      </w:r>
      <w:r>
        <w:rPr>
          <w:i/>
          <w:iCs/>
        </w:rPr>
        <w:t xml:space="preserve">for some discussion regarding how taxonomic subjectivity may bias the cleaning process</w:t>
      </w:r>
      <w:r>
        <w:t xml:space="preserve">)</w:t>
      </w:r>
      <w:r>
        <w:t xml:space="preserve">.</w:t>
      </w:r>
    </w:p>
    <w:p>
      <w:pPr>
        <w:pStyle w:val="BodyText"/>
      </w:pPr>
      <w:r>
        <w:t xml:space="preserve">Also, we uncovered a sustained ADE pattern over the evolutionary history of Chinchilloidea, in which extinction probability decreases with increasing species age (Figure S13). This ADE pattern conforms to many empirical findings</w:t>
      </w:r>
      <w:r>
        <w:t xml:space="preserve"> </w:t>
      </w:r>
      <w:r>
        <w:t xml:space="preserve">(</w:t>
      </w:r>
      <w:r>
        <w:rPr>
          <w:i/>
          <w:iCs/>
        </w:rPr>
        <w:t xml:space="preserve">e</w:t>
      </w:r>
      <w:r>
        <w:t xml:space="preserve">.</w:t>
      </w:r>
      <w:r>
        <w:rPr>
          <w:i/>
          <w:iCs/>
        </w:rPr>
        <w:t xml:space="preserve">g</w:t>
      </w:r>
      <w:r>
        <w:t xml:space="preserve">., Finnegan et al. 2008; Condamine et al. 2019b; Saulsbury et al. 2024; Kocáková et al. 2025)</w:t>
      </w:r>
      <w:r>
        <w:t xml:space="preserve">, though the opposite trend was also sometimes evidenced</w:t>
      </w:r>
      <w:r>
        <w:t xml:space="preserve"> </w:t>
      </w:r>
      <w:r>
        <w:t xml:space="preserve">(</w:t>
      </w:r>
      <w:r>
        <w:rPr>
          <w:i/>
          <w:iCs/>
        </w:rPr>
        <w:t xml:space="preserve">e</w:t>
      </w:r>
      <w:r>
        <w:t xml:space="preserve">.</w:t>
      </w:r>
      <w:r>
        <w:rPr>
          <w:i/>
          <w:iCs/>
        </w:rPr>
        <w:t xml:space="preserve">g</w:t>
      </w:r>
      <w:r>
        <w:t xml:space="preserve">., Condamine et al. 2021; Guinot and Condamine 2023)</w:t>
      </w:r>
      <w:r>
        <w:t xml:space="preserve">. The idea that older species would be associated to larger geographic range size, in turn buffering against extinction risk has often been considered as an explanation behind this frequent ADE pattern</w:t>
      </w:r>
      <w:r>
        <w:t xml:space="preserve"> </w:t>
      </w:r>
      <w:r>
        <w:t xml:space="preserve">(</w:t>
      </w:r>
      <w:r>
        <w:rPr>
          <w:i/>
          <w:iCs/>
        </w:rPr>
        <w:t xml:space="preserve">e</w:t>
      </w:r>
      <w:r>
        <w:t xml:space="preserve">.</w:t>
      </w:r>
      <w:r>
        <w:rPr>
          <w:i/>
          <w:iCs/>
        </w:rPr>
        <w:t xml:space="preserve">g</w:t>
      </w:r>
      <w:r>
        <w:t xml:space="preserve">., McKinney 1997; Condamine et al. 2019b)</w:t>
      </w:r>
      <w:r>
        <w:t xml:space="preserve">, but has also raised some criticism</w:t>
      </w:r>
      <w:r>
        <w:t xml:space="preserve"> </w:t>
      </w:r>
      <w:r>
        <w:t xml:space="preserve">(Finnegan et al. 2008)</w:t>
      </w:r>
      <w:r>
        <w:t xml:space="preserve">. Here, it cannot be excluded that this ADE pattern emerged as an artifact, as many of our short-living species are only known from a single occurrence (</w:t>
      </w:r>
      <w:r>
        <w:rPr>
          <w:i/>
          <w:iCs/>
        </w:rPr>
        <w:t xml:space="preserve">i</w:t>
      </w:r>
      <w:r>
        <w:t xml:space="preserve">.</w:t>
      </w:r>
      <w:r>
        <w:rPr>
          <w:i/>
          <w:iCs/>
        </w:rPr>
        <w:t xml:space="preserve">e</w:t>
      </w:r>
      <w:r>
        <w:t xml:space="preserve">., singletons), which may narrow their lifespans (</w:t>
      </w:r>
      <w:hyperlink w:anchor="fig-lifespans">
        <w:r>
          <w:rPr>
            <w:rStyle w:val="Hyperlink"/>
          </w:rPr>
          <w:t xml:space="preserve">Figure 4</w:t>
        </w:r>
      </w:hyperlink>
      <w:r>
        <w:t xml:space="preserve">).</w:t>
      </w:r>
    </w:p>
    <w:p>
      <w:pPr>
        <w:pStyle w:val="BodyText"/>
      </w:pPr>
      <w:r>
        <w:t xml:space="preserve">An additional limitation to this study is the absence of integrative phylogenetic reconstruction for our focal clade. To date, existing phylogenies incorporating the largest number of extinct members of Chinchilloidea have respectively accounted for 18</w:t>
      </w:r>
      <w:r>
        <w:t xml:space="preserve"> </w:t>
      </w:r>
      <w:r>
        <w:t xml:space="preserve">(Busker et al. 2020; Kerber et al. 2020)</w:t>
      </w:r>
      <w:r>
        <w:t xml:space="preserve">, 25</w:t>
      </w:r>
      <w:r>
        <w:t xml:space="preserve"> </w:t>
      </w:r>
      <w:r>
        <w:t xml:space="preserve">(Marivaux et al. 2020)</w:t>
      </w:r>
      <w:r>
        <w:t xml:space="preserve"> </w:t>
      </w:r>
      <w:r>
        <w:t xml:space="preserve">and 41</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has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 valuable framework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A–B and Figure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p>
      <w:pPr>
        <w:pStyle w:val="BodyText"/>
      </w:pPr>
      <w:r>
        <w:t xml:space="preserve">Beyond our findings, many questions around the evolutionary history of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w:t>
      </w:r>
      <w:r>
        <w:t xml:space="preserve"> </w:t>
      </w:r>
      <w:r>
        <w:t xml:space="preserve">(Vucetich et al. 2015)</w:t>
      </w:r>
      <w:r>
        <w:t xml:space="preserve">. Given the additional energetic requirements that such large sizes would imply</w:t>
      </w:r>
      <w:r>
        <w:t xml:space="preserve"> </w:t>
      </w:r>
      <w:r>
        <w:t xml:space="preserve">(Damuth 1993)</w:t>
      </w:r>
      <w:r>
        <w:t xml:space="preserve">, further research would be needed to shed some light on the eco-trophical correlates behind the fascinating emergence of these extreme phenotypes in the framework of rodents, such as microwear texture analysis</w:t>
      </w:r>
      <w:r>
        <w:t xml:space="preserve"> </w:t>
      </w:r>
      <w:r>
        <w:t xml:space="preserve">(</w:t>
      </w:r>
      <w:r>
        <w:rPr>
          <w:i/>
          <w:iCs/>
        </w:rPr>
        <w:t xml:space="preserve">e</w:t>
      </w:r>
      <w:r>
        <w:t xml:space="preserve">.</w:t>
      </w:r>
      <w:r>
        <w:rPr>
          <w:i/>
          <w:iCs/>
        </w:rPr>
        <w:t xml:space="preserve">g</w:t>
      </w:r>
      <w:r>
        <w:t xml:space="preserve">., Robinet et al. 2020; 2026a,b)</w:t>
      </w:r>
      <w:r>
        <w:t xml:space="preserve">.</w:t>
      </w:r>
    </w:p>
    <w:p>
      <w:pPr>
        <w:pStyle w:val="BodyText"/>
      </w:pPr>
      <w:r>
        <w:t xml:space="preserve">Last, given that the time frame of the demise of Chinchilloidea could match the onset of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herbivores) or preying on them (</w:t>
      </w:r>
      <w:r>
        <w:rPr>
          <w:i/>
          <w:iCs/>
        </w:rPr>
        <w:t xml:space="preserve">e</w:t>
      </w:r>
      <w:r>
        <w:t xml:space="preserve">.</w:t>
      </w:r>
      <w:r>
        <w:rPr>
          <w:i/>
          <w:iCs/>
        </w:rPr>
        <w:t xml:space="preserve">g</w:t>
      </w:r>
      <w:r>
        <w:t xml:space="preserve">., carnivorans). Consequently, future research could quantitatively test whether chinchilloid diversification dynamics were affected by the diversity of some North American migrant clades. Seminal macroevolutionary studies highlighted that biotic interactions were among the primary drivers behind the diversification dynamics of a wide range of clades, such as North American canids</w:t>
      </w:r>
      <w:r>
        <w:t xml:space="preserve"> </w:t>
      </w:r>
      <w:r>
        <w:t xml:space="preserve">(Silvestro et al. 2015a)</w:t>
      </w:r>
      <w:r>
        <w:t xml:space="preserve">, mackerel sharks</w:t>
      </w:r>
      <w:r>
        <w:t xml:space="preserve"> </w:t>
      </w:r>
      <w:r>
        <w:t xml:space="preserve">(Condamine et al. 2019b)</w:t>
      </w:r>
      <w:r>
        <w:t xml:space="preserve">, gymnosperms</w:t>
      </w:r>
      <w:r>
        <w:t xml:space="preserve"> </w:t>
      </w:r>
      <w:r>
        <w:t xml:space="preserve">(Condamine et al. 2020)</w:t>
      </w:r>
      <w:r>
        <w:t xml:space="preserve">, antilocaprids</w:t>
      </w:r>
      <w:r>
        <w:t xml:space="preserve"> </w:t>
      </w:r>
      <w:r>
        <w:t xml:space="preserve">(Nascimento and Pires 2025)</w:t>
      </w:r>
      <w:r>
        <w:t xml:space="preserve"> </w:t>
      </w:r>
      <w:r>
        <w:t xml:space="preserve">or ants</w:t>
      </w:r>
      <w:r>
        <w:t xml:space="preserve"> </w:t>
      </w:r>
      <w:r>
        <w:t xml:space="preserve">(Jouault et al. 2026)</w:t>
      </w:r>
      <w:r>
        <w:t xml:space="preserve">, thus giving some support to the idea that biotic interactions influence clade diversification, known as the</w:t>
      </w:r>
      <w:r>
        <w:t xml:space="preserve"> </w:t>
      </w:r>
      <w:r>
        <w:t xml:space="preserve">‘</w:t>
      </w:r>
      <w:r>
        <w:t xml:space="preserve">Red Queen</w:t>
      </w:r>
      <w:r>
        <w:t xml:space="preserve">’</w:t>
      </w:r>
      <w:r>
        <w:t xml:space="preserve"> </w:t>
      </w:r>
      <w:r>
        <w:t xml:space="preserve">hypothesis</w:t>
      </w:r>
      <w:r>
        <w:t xml:space="preserve"> </w:t>
      </w:r>
      <w:r>
        <w:t xml:space="preserve">(Van Valen 1973; Barnosky 2001)</w:t>
      </w:r>
      <w:r>
        <w:t xml:space="preserve">.</w:t>
      </w:r>
    </w:p>
    <w:bookmarkEnd w:id="44"/>
    <w:bookmarkEnd w:id="45"/>
    <w:bookmarkStart w:id="46" w:name="concluding-remarks"/>
    <w:p>
      <w:pPr>
        <w:pStyle w:val="Heading1"/>
      </w:pPr>
      <w:r>
        <w:t xml:space="preserve">Concluding remarks</w:t>
      </w:r>
    </w:p>
    <w:p>
      <w:pPr>
        <w:pStyle w:val="FirstParagraph"/>
      </w:pPr>
      <w:r>
        <w:t xml:space="preserve">Here, using the South American rodent clade Chinchilloidea as a case study, we provide an illustration of how traits and abiotic factors synergised to shape an evolutionary decline. Applying a multi-approach framework involving Bayesian birth–death models and neural networks to an unprecedented dataset, we show that, over their evolutionary history, the dynamics of chinchilloid diversity and body size disparity were coupled, portraying how the phylogenetic scale impacts the diversity/disparity relationship. The demise of Chinchilloidea resulted from a Late Miocene change in extinction regime, selective against large-sized and extratropical taxa. The increase in extinction rate was likely mediated by the Andean uplift and sea-level changes, possibly pointing towards an implication of the Late Miocene tectonically- and eustatically-controlled collapse of South American large wetlands. Our analyses also failed to retrieve an imprint of long-term temperature dynamics in the macroevolutionary trends of Chinchilloidea, challenging previous hypotheses. We also pinpoint the sensitivity of occurrence-based approaches to reconstruct clade diversification dynamics to the input data, emphasising the importance of cleaning as well as combining several sources of data (</w:t>
      </w:r>
      <w:r>
        <w:rPr>
          <w:i/>
          <w:iCs/>
        </w:rPr>
        <w:t xml:space="preserve">i</w:t>
      </w:r>
      <w:r>
        <w:t xml:space="preserve">.</w:t>
      </w:r>
      <w:r>
        <w:rPr>
          <w:i/>
          <w:iCs/>
        </w:rPr>
        <w:t xml:space="preserve">e</w:t>
      </w:r>
      <w:r>
        <w:t xml:space="preserve">., the fossil record and phylogenies of extant taxa) to address macroevolutionary issues.</w:t>
      </w:r>
    </w:p>
    <w:bookmarkEnd w:id="46"/>
    <w:bookmarkStart w:id="47" w:name="acknowledgements"/>
    <w:p>
      <w:pPr>
        <w:pStyle w:val="Heading1"/>
      </w:pPr>
      <w:r>
        <w:t xml:space="preserve">Acknowledgements</w:t>
      </w:r>
    </w:p>
    <w:p>
      <w:pPr>
        <w:pStyle w:val="FirstParagraph"/>
      </w:pPr>
      <w:r>
        <w:t xml:space="preserve">We are grateful to Torsten Hauffe (University of Fribourg), Rebecca B. Cooper (Naturhistorisk Museum Oslo), Bethany J. Allen (Postdam University) and Gildas Merceron (University of Poitiers) for their helpful methodological advice. We also thank Guillaume Guinot (University of Montpellier) for useful feedbacks and recommendations. L.B. was funded by a grant offered by the École Normale Supérieure de Lyon. This work received support from the French Agence Nationale de la Recherche (ANR) in the framework of the GAARAnti program (ANR-17-CE31-0009) and LabEx CEBA (ANR-10-LABX-25-01), through the EMERGENCE project; and the ANPCyT FONCYT PICT-2021-I-INVI-00045.</w:t>
      </w:r>
    </w:p>
    <w:p>
      <w:r>
        <w:br w:type="page"/>
      </w:r>
    </w:p>
    <w:bookmarkEnd w:id="47"/>
    <w:bookmarkStart w:id="348" w:name="references"/>
    <w:p>
      <w:pPr>
        <w:pStyle w:val="Heading1"/>
      </w:pPr>
      <w:r>
        <w:t xml:space="preserve">References</w:t>
      </w:r>
    </w:p>
    <w:bookmarkStart w:id="347" w:name="refs"/>
    <w:bookmarkStart w:id="49" w:name="ref-alhajeri2016"/>
    <w:p>
      <w:pPr>
        <w:pStyle w:val="Bibliography"/>
      </w:pPr>
      <w:r>
        <w:t xml:space="preserve">Alhajeri, B. H., J. J. Schenk, and S. J. Steppan. 2016.</w:t>
      </w:r>
      <w:r>
        <w:t xml:space="preserve"> </w:t>
      </w:r>
      <w:hyperlink r:id="rId48">
        <w:r>
          <w:rPr>
            <w:rStyle w:val="Hyperlink"/>
          </w:rPr>
          <w:t xml:space="preserve">E</w:t>
        </w:r>
        <w:r>
          <w:rPr>
            <w:rStyle w:val="Hyperlink"/>
          </w:rPr>
          <w:t xml:space="preserve">comorphological diversification following continental colonization in muroid rodents (</w:t>
        </w:r>
        <w:r>
          <w:rPr>
            <w:rStyle w:val="Hyperlink"/>
          </w:rPr>
          <w:t xml:space="preserve">R</w:t>
        </w:r>
        <w:r>
          <w:rPr>
            <w:rStyle w:val="Hyperlink"/>
          </w:rPr>
          <w:t xml:space="preserve">odentia:</w:t>
        </w:r>
        <w:r>
          <w:rPr>
            <w:rStyle w:val="Hyperlink"/>
          </w:rPr>
          <w:t xml:space="preserve"> </w:t>
        </w:r>
        <w:r>
          <w:rPr>
            <w:rStyle w:val="Hyperlink"/>
          </w:rPr>
          <w:t xml:space="preserve">M</w:t>
        </w:r>
        <w:r>
          <w:rPr>
            <w:rStyle w:val="Hyperlink"/>
          </w:rPr>
          <w:t xml:space="preserve">uroidea)</w:t>
        </w:r>
      </w:hyperlink>
      <w:r>
        <w:t xml:space="preserve">. Biological Journal of the Linnean Society 117:463–481.</w:t>
      </w:r>
    </w:p>
    <w:bookmarkEnd w:id="49"/>
    <w:bookmarkStart w:id="51" w:name="ref-álvarez2017"/>
    <w:p>
      <w:pPr>
        <w:pStyle w:val="Bibliography"/>
      </w:pPr>
      <w:r>
        <w:t xml:space="preserve">Álvarez, A., R. L. M. Arévalo, and D. H. Verzi. 2017.</w:t>
      </w:r>
      <w:r>
        <w:t xml:space="preserve"> </w:t>
      </w:r>
      <w:hyperlink r:id="rId50">
        <w:r>
          <w:rPr>
            <w:rStyle w:val="Hyperlink"/>
          </w:rPr>
          <w:t xml:space="preserve">D</w:t>
        </w:r>
        <w:r>
          <w:rPr>
            <w:rStyle w:val="Hyperlink"/>
          </w:rPr>
          <w:t xml:space="preserve">iversification patterns and size evolution in caviomorph rodents</w:t>
        </w:r>
      </w:hyperlink>
      <w:r>
        <w:t xml:space="preserve">. Biological Journal of the Linnean Society 121:907–922.</w:t>
      </w:r>
    </w:p>
    <w:bookmarkEnd w:id="51"/>
    <w:bookmarkStart w:id="53" w:name="ref-álvarez2020"/>
    <w:p>
      <w:pPr>
        <w:pStyle w:val="Bibliography"/>
      </w:pPr>
      <w:r>
        <w:t xml:space="preserve">Álvarez, A., M. D. Ercoli, and D. H. Verzi. 2020.</w:t>
      </w:r>
      <w:r>
        <w:t xml:space="preserve"> </w:t>
      </w:r>
      <w:hyperlink r:id="rId52">
        <w:r>
          <w:rPr>
            <w:rStyle w:val="Hyperlink"/>
          </w:rPr>
          <w:t xml:space="preserve">Integration and diversity of the caviomorph mandible (rodentia: Hystricomorpha): Assessing the evolutionary history through fossils and ancestral shape reconstructions</w:t>
        </w:r>
      </w:hyperlink>
      <w:r>
        <w:t xml:space="preserve">. Zoological Journal of the Linnean Society 188:276–301.</w:t>
      </w:r>
    </w:p>
    <w:bookmarkEnd w:id="53"/>
    <w:bookmarkStart w:id="55" w:name="ref-antoine2017"/>
    <w:p>
      <w:pPr>
        <w:pStyle w:val="Bibliography"/>
      </w:pPr>
      <w:r>
        <w:t xml:space="preserve">Antoine, P.-O., R. Salas-Gismondi, F. Pujos, M. Ganerød, and L. Marivaux. 2017.</w:t>
      </w:r>
      <w:r>
        <w:t xml:space="preserve"> </w:t>
      </w:r>
      <w:hyperlink r:id="rId54">
        <w:r>
          <w:rPr>
            <w:rStyle w:val="Hyperlink"/>
          </w:rPr>
          <w:t xml:space="preserve">W</w:t>
        </w:r>
        <w:r>
          <w:rPr>
            <w:rStyle w:val="Hyperlink"/>
          </w:rPr>
          <w:t xml:space="preserve">estern</w:t>
        </w:r>
        <w:r>
          <w:rPr>
            <w:rStyle w:val="Hyperlink"/>
          </w:rPr>
          <w:t xml:space="preserve"> </w:t>
        </w:r>
        <w:r>
          <w:rPr>
            <w:rStyle w:val="Hyperlink"/>
          </w:rPr>
          <w:t xml:space="preserve">A</w:t>
        </w:r>
        <w:r>
          <w:rPr>
            <w:rStyle w:val="Hyperlink"/>
          </w:rPr>
          <w:t xml:space="preserve">mazonia as a</w:t>
        </w:r>
        <w:r>
          <w:rPr>
            <w:rStyle w:val="Hyperlink"/>
          </w:rPr>
          <w:t xml:space="preserve"> </w:t>
        </w:r>
        <w:r>
          <w:rPr>
            <w:rStyle w:val="Hyperlink"/>
          </w:rPr>
          <w:t xml:space="preserve">H</w:t>
        </w:r>
        <w:r>
          <w:rPr>
            <w:rStyle w:val="Hyperlink"/>
          </w:rPr>
          <w:t xml:space="preserve">otspot of</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iodiversity</w:t>
        </w:r>
        <w:r>
          <w:rPr>
            <w:rStyle w:val="Hyperlink"/>
          </w:rPr>
          <w:t xml:space="preserve"> </w:t>
        </w:r>
        <w:r>
          <w:rPr>
            <w:rStyle w:val="Hyperlink"/>
          </w:rPr>
          <w:t xml:space="preserve">T</w:t>
        </w:r>
        <w:r>
          <w:rPr>
            <w:rStyle w:val="Hyperlink"/>
          </w:rPr>
          <w:t xml:space="preserve">hroughout the</w:t>
        </w:r>
        <w:r>
          <w:rPr>
            <w:rStyle w:val="Hyperlink"/>
          </w:rPr>
          <w:t xml:space="preserve"> </w:t>
        </w:r>
        <w:r>
          <w:rPr>
            <w:rStyle w:val="Hyperlink"/>
          </w:rPr>
          <w:t xml:space="preserve">C</w:t>
        </w:r>
        <w:r>
          <w:rPr>
            <w:rStyle w:val="Hyperlink"/>
          </w:rPr>
          <w:t xml:space="preserve">enozoic</w:t>
        </w:r>
      </w:hyperlink>
      <w:r>
        <w:t xml:space="preserve">. Journal of Mammalian Evolution 24:5–17.</w:t>
      </w:r>
    </w:p>
    <w:bookmarkEnd w:id="55"/>
    <w:bookmarkStart w:id="57"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6">
        <w:r>
          <w:rPr>
            <w:rStyle w:val="Hyperlink"/>
          </w:rPr>
          <w:t xml:space="preserve">B</w:t>
        </w:r>
        <w:r>
          <w:rPr>
            <w:rStyle w:val="Hyperlink"/>
          </w:rPr>
          <w:t xml:space="preserve">iotic community and landscape changes around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 at</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mazonia:</w:t>
        </w:r>
        <w:r>
          <w:rPr>
            <w:rStyle w:val="Hyperlink"/>
          </w:rPr>
          <w:t xml:space="preserve"> </w:t>
        </w:r>
        <w:r>
          <w:rPr>
            <w:rStyle w:val="Hyperlink"/>
          </w:rPr>
          <w:t xml:space="preserve">R</w:t>
        </w:r>
        <w:r>
          <w:rPr>
            <w:rStyle w:val="Hyperlink"/>
          </w:rPr>
          <w:t xml:space="preserve">egional or global drivers?</w:t>
        </w:r>
      </w:hyperlink>
      <w:r>
        <w:t xml:space="preserve"> Global and Planetary Change 202:103512.</w:t>
      </w:r>
    </w:p>
    <w:bookmarkEnd w:id="57"/>
    <w:bookmarkStart w:id="59" w:name="ref-antonelli2018"/>
    <w:p>
      <w:pPr>
        <w:pStyle w:val="Bibliography"/>
      </w:pPr>
      <w:r>
        <w:t xml:space="preserve">Antonelli, A., W. D. Kissling, S. G. A. Flantua, M. A. Bermúdez, A. Mulch, A. N. Muellner-Riehl, H. Kreft, H. P. Linder, C. Badgley, J. Fjeldså, S. A. Fritz, C. Rahbek, F. Herman, H. Hooghiemstra, and C. Hoorn. 2018.</w:t>
      </w:r>
      <w:r>
        <w:t xml:space="preserve"> </w:t>
      </w:r>
      <w:hyperlink r:id="rId58">
        <w:r>
          <w:rPr>
            <w:rStyle w:val="Hyperlink"/>
          </w:rPr>
          <w:t xml:space="preserve">G</w:t>
        </w:r>
        <w:r>
          <w:rPr>
            <w:rStyle w:val="Hyperlink"/>
          </w:rPr>
          <w:t xml:space="preserve">eological and climatic influences on mountain biodiversity</w:t>
        </w:r>
      </w:hyperlink>
      <w:r>
        <w:t xml:space="preserve">. Nature Geoscience 11:718–725.</w:t>
      </w:r>
    </w:p>
    <w:bookmarkEnd w:id="59"/>
    <w:bookmarkStart w:id="61" w:name="ref-antonelli2009"/>
    <w:p>
      <w:pPr>
        <w:pStyle w:val="Bibliography"/>
      </w:pPr>
      <w:r>
        <w:t xml:space="preserve">Antonelli, A., J. A. A. Nylander, C. Persson, and I. Sanmartín. 2009.</w:t>
      </w:r>
      <w:r>
        <w:t xml:space="preserve"> </w:t>
      </w:r>
      <w:hyperlink r:id="rId60">
        <w:r>
          <w:rPr>
            <w:rStyle w:val="Hyperlink"/>
          </w:rPr>
          <w:t xml:space="preserve">T</w:t>
        </w:r>
        <w:r>
          <w:rPr>
            <w:rStyle w:val="Hyperlink"/>
          </w:rPr>
          <w:t xml:space="preserve">racing the impact of the</w:t>
        </w:r>
        <w:r>
          <w:rPr>
            <w:rStyle w:val="Hyperlink"/>
          </w:rPr>
          <w:t xml:space="preserve"> </w:t>
        </w:r>
        <w:r>
          <w:rPr>
            <w:rStyle w:val="Hyperlink"/>
          </w:rPr>
          <w:t xml:space="preserve">A</w:t>
        </w:r>
        <w:r>
          <w:rPr>
            <w:rStyle w:val="Hyperlink"/>
          </w:rPr>
          <w:t xml:space="preserve">ndean uplift on</w:t>
        </w:r>
        <w:r>
          <w:rPr>
            <w:rStyle w:val="Hyperlink"/>
          </w:rPr>
          <w:t xml:space="preserve"> </w:t>
        </w:r>
        <w:r>
          <w:rPr>
            <w:rStyle w:val="Hyperlink"/>
          </w:rPr>
          <w:t xml:space="preserve">N</w:t>
        </w:r>
        <w:r>
          <w:rPr>
            <w:rStyle w:val="Hyperlink"/>
          </w:rPr>
          <w:t xml:space="preserve">eotropical plant evolution</w:t>
        </w:r>
      </w:hyperlink>
      <w:r>
        <w:t xml:space="preserve">. Proceedings of the National Academy of Sciences 106:9749–9754.</w:t>
      </w:r>
    </w:p>
    <w:bookmarkEnd w:id="61"/>
    <w:bookmarkStart w:id="63" w:name="ref-arbogast2002"/>
    <w:p>
      <w:pPr>
        <w:pStyle w:val="Bibliography"/>
      </w:pPr>
      <w:r>
        <w:t xml:space="preserve">Arbogast, B. S., S. V. Edwards, J. Wakeley, P. Beerli, and J. B. Slowinski. 2002.</w:t>
      </w:r>
      <w:r>
        <w:t xml:space="preserve"> </w:t>
      </w:r>
      <w:hyperlink r:id="rId62">
        <w:r>
          <w:rPr>
            <w:rStyle w:val="Hyperlink"/>
          </w:rPr>
          <w:t xml:space="preserve">E</w:t>
        </w:r>
        <w:r>
          <w:rPr>
            <w:rStyle w:val="Hyperlink"/>
          </w:rPr>
          <w:t xml:space="preserve">stimating</w:t>
        </w:r>
        <w:r>
          <w:rPr>
            <w:rStyle w:val="Hyperlink"/>
          </w:rPr>
          <w:t xml:space="preserve"> </w:t>
        </w:r>
        <w:r>
          <w:rPr>
            <w:rStyle w:val="Hyperlink"/>
          </w:rPr>
          <w:t xml:space="preserve">D</w:t>
        </w:r>
        <w:r>
          <w:rPr>
            <w:rStyle w:val="Hyperlink"/>
          </w:rPr>
          <w:t xml:space="preserve">ivergence</w:t>
        </w:r>
        <w:r>
          <w:rPr>
            <w:rStyle w:val="Hyperlink"/>
          </w:rPr>
          <w:t xml:space="preserve"> </w:t>
        </w:r>
        <w:r>
          <w:rPr>
            <w:rStyle w:val="Hyperlink"/>
          </w:rPr>
          <w:t xml:space="preserve">T</w:t>
        </w:r>
        <w:r>
          <w:rPr>
            <w:rStyle w:val="Hyperlink"/>
          </w:rPr>
          <w:t xml:space="preserve">imes from</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D</w:t>
        </w:r>
        <w:r>
          <w:rPr>
            <w:rStyle w:val="Hyperlink"/>
          </w:rPr>
          <w:t xml:space="preserve">ata on</w:t>
        </w:r>
        <w:r>
          <w:rPr>
            <w:rStyle w:val="Hyperlink"/>
          </w:rPr>
          <w:t xml:space="preserve"> </w:t>
        </w:r>
        <w:r>
          <w:rPr>
            <w:rStyle w:val="Hyperlink"/>
          </w:rPr>
          <w:t xml:space="preserve">P</w:t>
        </w:r>
        <w:r>
          <w:rPr>
            <w:rStyle w:val="Hyperlink"/>
          </w:rPr>
          <w:t xml:space="preserve">hylogenetic and</w:t>
        </w:r>
        <w:r>
          <w:rPr>
            <w:rStyle w:val="Hyperlink"/>
          </w:rPr>
          <w:t xml:space="preserve"> </w:t>
        </w:r>
        <w:r>
          <w:rPr>
            <w:rStyle w:val="Hyperlink"/>
          </w:rPr>
          <w:t xml:space="preserve">P</w:t>
        </w:r>
        <w:r>
          <w:rPr>
            <w:rStyle w:val="Hyperlink"/>
          </w:rPr>
          <w:t xml:space="preserve">opulation</w:t>
        </w:r>
        <w:r>
          <w:rPr>
            <w:rStyle w:val="Hyperlink"/>
          </w:rPr>
          <w:t xml:space="preserve"> </w:t>
        </w:r>
        <w:r>
          <w:rPr>
            <w:rStyle w:val="Hyperlink"/>
          </w:rPr>
          <w:t xml:space="preserve">G</w:t>
        </w:r>
        <w:r>
          <w:rPr>
            <w:rStyle w:val="Hyperlink"/>
          </w:rPr>
          <w:t xml:space="preserve">enetic</w:t>
        </w:r>
        <w:r>
          <w:rPr>
            <w:rStyle w:val="Hyperlink"/>
          </w:rPr>
          <w:t xml:space="preserve"> </w:t>
        </w:r>
        <w:r>
          <w:rPr>
            <w:rStyle w:val="Hyperlink"/>
          </w:rPr>
          <w:t xml:space="preserve">T</w:t>
        </w:r>
        <w:r>
          <w:rPr>
            <w:rStyle w:val="Hyperlink"/>
          </w:rPr>
          <w:t xml:space="preserve">imescales</w:t>
        </w:r>
      </w:hyperlink>
      <w:r>
        <w:t xml:space="preserve">. Annual Review of Ecology, Evolution, and Systematics 33:707–740.</w:t>
      </w:r>
    </w:p>
    <w:bookmarkEnd w:id="63"/>
    <w:bookmarkStart w:id="65" w:name="ref-armella2026"/>
    <w:p>
      <w:pPr>
        <w:pStyle w:val="Bibliography"/>
      </w:pPr>
      <w:r>
        <w:t xml:space="preserve">Armella, M. A., and D. A. Croft. 2026.</w:t>
      </w:r>
      <w:r>
        <w:t xml:space="preserve"> </w:t>
      </w:r>
      <w:hyperlink r:id="rId64">
        <w:r>
          <w:rPr>
            <w:rStyle w:val="Hyperlink"/>
          </w:rPr>
          <w:t xml:space="preserve">P</w:t>
        </w:r>
        <w:r>
          <w:rPr>
            <w:rStyle w:val="Hyperlink"/>
          </w:rPr>
          <w:t xml:space="preserve">ass on the grass?</w:t>
        </w:r>
        <w:r>
          <w:rPr>
            <w:rStyle w:val="Hyperlink"/>
          </w:rPr>
          <w:t xml:space="preserve"> </w:t>
        </w:r>
        <w:r>
          <w:rPr>
            <w:rStyle w:val="Hyperlink"/>
          </w:rPr>
          <w:t xml:space="preserve">T</w:t>
        </w:r>
        <w:r>
          <w:rPr>
            <w:rStyle w:val="Hyperlink"/>
          </w:rPr>
          <w:t xml:space="preserve">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w:t>
        </w:r>
        <w:r>
          <w:rPr>
            <w:rStyle w:val="Hyperlink"/>
          </w:rPr>
          <w:t xml:space="preserve"> </w:t>
        </w:r>
        <w:r>
          <w:rPr>
            <w:rStyle w:val="Hyperlink"/>
          </w:rPr>
          <w:t xml:space="preserve">P</w:t>
        </w:r>
        <w:r>
          <w:rPr>
            <w:rStyle w:val="Hyperlink"/>
          </w:rPr>
          <w:t xml:space="preserve">achyrukhinae (</w:t>
        </w:r>
        <w:r>
          <w:rPr>
            <w:rStyle w:val="Hyperlink"/>
          </w:rPr>
          <w:t xml:space="preserve">N</w:t>
        </w:r>
        <w:r>
          <w:rPr>
            <w:rStyle w:val="Hyperlink"/>
          </w:rPr>
          <w:t xml:space="preserve">otoungulata,</w:t>
        </w:r>
        <w:r>
          <w:rPr>
            <w:rStyle w:val="Hyperlink"/>
          </w:rPr>
          <w:t xml:space="preserve"> </w:t>
        </w:r>
        <w:r>
          <w:rPr>
            <w:rStyle w:val="Hyperlink"/>
          </w:rPr>
          <w:t xml:space="preserve">M</w:t>
        </w:r>
        <w:r>
          <w:rPr>
            <w:rStyle w:val="Hyperlink"/>
          </w:rPr>
          <w:t xml:space="preserve">ammalia) from the late</w:t>
        </w:r>
        <w:r>
          <w:rPr>
            <w:rStyle w:val="Hyperlink"/>
          </w:rPr>
          <w:t xml:space="preserve"> </w:t>
        </w:r>
        <w:r>
          <w:rPr>
            <w:rStyle w:val="Hyperlink"/>
          </w:rPr>
          <w:t xml:space="preserve">N</w:t>
        </w:r>
        <w:r>
          <w:rPr>
            <w:rStyle w:val="Hyperlink"/>
          </w:rPr>
          <w:t xml:space="preserve">eogene of northwestern</w:t>
        </w:r>
        <w:r>
          <w:rPr>
            <w:rStyle w:val="Hyperlink"/>
          </w:rPr>
          <w:t xml:space="preserve"> </w:t>
        </w:r>
        <w:r>
          <w:rPr>
            <w:rStyle w:val="Hyperlink"/>
          </w:rPr>
          <w:t xml:space="preserve">A</w:t>
        </w:r>
        <w:r>
          <w:rPr>
            <w:rStyle w:val="Hyperlink"/>
          </w:rPr>
          <w:t xml:space="preserve">rgentina</w:t>
        </w:r>
      </w:hyperlink>
      <w:r>
        <w:t xml:space="preserve">. Palaeogeography, Palaeoclimatology, Palaeoecology 687:113585.</w:t>
      </w:r>
    </w:p>
    <w:bookmarkEnd w:id="65"/>
    <w:bookmarkStart w:id="67" w:name="ref-arnal2026"/>
    <w:p>
      <w:pPr>
        <w:pStyle w:val="Bibliography"/>
      </w:pPr>
      <w:r>
        <w:t xml:space="preserve">Arnal, M., R. F. Kay, L. A. Valdivia, W. Salenbien, P. E. Morse, M. R. Borths, B. A. Williams, C. Riddle, J.-N. Martínez, and L. A. Gonzales. 2026.</w:t>
      </w:r>
      <w:r>
        <w:t xml:space="preserve"> </w:t>
      </w:r>
      <w:hyperlink r:id="rId66">
        <w:r>
          <w:rPr>
            <w:rStyle w:val="Hyperlink"/>
          </w:rPr>
          <w:t xml:space="preserve">N</w:t>
        </w:r>
        <w:r>
          <w:rPr>
            <w:rStyle w:val="Hyperlink"/>
          </w:rPr>
          <w:t xml:space="preserve">ew</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 hystricognath rodents (</w:t>
        </w:r>
        <w:r>
          <w:rPr>
            <w:rStyle w:val="Hyperlink"/>
          </w:rPr>
          <w:t xml:space="preserve">C</w:t>
        </w:r>
        <w:r>
          <w:rPr>
            <w:rStyle w:val="Hyperlink"/>
          </w:rPr>
          <w:t xml:space="preserve">aviomorpha) from the</w:t>
        </w:r>
        <w:r>
          <w:rPr>
            <w:rStyle w:val="Hyperlink"/>
          </w:rPr>
          <w:t xml:space="preserve"> </w:t>
        </w:r>
        <w:r>
          <w:rPr>
            <w:rStyle w:val="Hyperlink"/>
          </w:rPr>
          <w:t xml:space="preserve">M</w:t>
        </w:r>
        <w:r>
          <w:rPr>
            <w:rStyle w:val="Hyperlink"/>
          </w:rPr>
          <w:t xml:space="preserve">adre de</w:t>
        </w:r>
        <w:r>
          <w:rPr>
            <w:rStyle w:val="Hyperlink"/>
          </w:rPr>
          <w:t xml:space="preserve"> </w:t>
        </w:r>
        <w:r>
          <w:rPr>
            <w:rStyle w:val="Hyperlink"/>
          </w:rPr>
          <w:t xml:space="preserve">D</w:t>
        </w:r>
        <w:r>
          <w:rPr>
            <w:rStyle w:val="Hyperlink"/>
          </w:rPr>
          <w:t xml:space="preserve">ios</w:t>
        </w:r>
        <w:r>
          <w:rPr>
            <w:rStyle w:val="Hyperlink"/>
          </w:rPr>
          <w:t xml:space="preserve"> </w:t>
        </w:r>
        <w:r>
          <w:rPr>
            <w:rStyle w:val="Hyperlink"/>
          </w:rPr>
          <w:t xml:space="preserve">R</w:t>
        </w:r>
        <w:r>
          <w:rPr>
            <w:rStyle w:val="Hyperlink"/>
          </w:rPr>
          <w:t xml:space="preserve">iver in the southeastern</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w:t>
        </w:r>
      </w:hyperlink>
      <w:r>
        <w:t xml:space="preserve">. Papers in Palaeontology 12:e70064.</w:t>
      </w:r>
    </w:p>
    <w:bookmarkEnd w:id="67"/>
    <w:bookmarkStart w:id="69" w:name="ref-balseiro2025"/>
    <w:p>
      <w:pPr>
        <w:pStyle w:val="Bibliography"/>
      </w:pPr>
      <w:r>
        <w:t xml:space="preserve">Balseiro, D., F. Serra, and A. Bignon. 2025.</w:t>
      </w:r>
      <w:r>
        <w:t xml:space="preserve"> </w:t>
      </w:r>
      <w:r>
        <w:t xml:space="preserve">E</w:t>
      </w:r>
      <w:r>
        <w:t xml:space="preserve">xtinction drives both expansion and contraction of morphological disparity in trilobites. Proceedings B, doi:</w:t>
      </w:r>
      <w:r>
        <w:t xml:space="preserve"> </w:t>
      </w:r>
      <w:hyperlink r:id="rId68">
        <w:r>
          <w:rPr>
            <w:rStyle w:val="Hyperlink"/>
          </w:rPr>
          <w:t xml:space="preserve">10.1098/rspb.2025.1418</w:t>
        </w:r>
      </w:hyperlink>
      <w:r>
        <w:t xml:space="preserve">.</w:t>
      </w:r>
    </w:p>
    <w:bookmarkEnd w:id="69"/>
    <w:bookmarkStart w:id="71" w:name="ref-barnosky2001"/>
    <w:p>
      <w:pPr>
        <w:pStyle w:val="Bibliography"/>
      </w:pPr>
      <w:r>
        <w:t xml:space="preserve">Barnosky, A. D. 2001.</w:t>
      </w:r>
      <w:r>
        <w:t xml:space="preserve"> </w:t>
      </w:r>
      <w:hyperlink r:id="rId70">
        <w:r>
          <w:rPr>
            <w:rStyle w:val="Hyperlink"/>
          </w:rPr>
          <w:t xml:space="preserve">D</w:t>
        </w:r>
        <w:r>
          <w:rPr>
            <w:rStyle w:val="Hyperlink"/>
          </w:rPr>
          <w:t xml:space="preserve">istinguishing the effects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on</w:t>
        </w:r>
        <w:r>
          <w:rPr>
            <w:rStyle w:val="Hyperlink"/>
          </w:rPr>
          <w:t xml:space="preserve"> </w:t>
        </w:r>
        <w:r>
          <w:rPr>
            <w:rStyle w:val="Hyperlink"/>
          </w:rPr>
          <w:t xml:space="preserve">M</w:t>
        </w:r>
        <w:r>
          <w:rPr>
            <w:rStyle w:val="Hyperlink"/>
          </w:rPr>
          <w:t xml:space="preserve">iocene mammal evolution in the northern</w:t>
        </w:r>
        <w:r>
          <w:rPr>
            <w:rStyle w:val="Hyperlink"/>
          </w:rPr>
          <w:t xml:space="preserve"> </w:t>
        </w:r>
        <w:r>
          <w:rPr>
            <w:rStyle w:val="Hyperlink"/>
          </w:rPr>
          <w:t xml:space="preserve">R</w:t>
        </w:r>
        <w:r>
          <w:rPr>
            <w:rStyle w:val="Hyperlink"/>
          </w:rPr>
          <w:t xml:space="preserve">ocky mountains</w:t>
        </w:r>
      </w:hyperlink>
      <w:r>
        <w:t xml:space="preserve">. Journal of Vertebrate Paleontology 21:172–185.</w:t>
      </w:r>
    </w:p>
    <w:bookmarkEnd w:id="71"/>
    <w:bookmarkStart w:id="73" w:name="ref-benton2009"/>
    <w:p>
      <w:pPr>
        <w:pStyle w:val="Bibliography"/>
      </w:pPr>
      <w:r>
        <w:t xml:space="preserve">Benton, M. J. 2009.</w:t>
      </w:r>
      <w:r>
        <w:t xml:space="preserve"> </w:t>
      </w:r>
      <w:hyperlink r:id="rId72">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 the</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w:t>
        </w:r>
        <w:r>
          <w:rPr>
            <w:rStyle w:val="Hyperlink"/>
          </w:rPr>
          <w:t xml:space="preserve"> </w:t>
        </w:r>
        <w:r>
          <w:rPr>
            <w:rStyle w:val="Hyperlink"/>
          </w:rPr>
          <w:t xml:space="preserve">S</w:t>
        </w:r>
        <w:r>
          <w:rPr>
            <w:rStyle w:val="Hyperlink"/>
          </w:rPr>
          <w:t xml:space="preserve">pecies</w:t>
        </w:r>
        <w:r>
          <w:rPr>
            <w:rStyle w:val="Hyperlink"/>
          </w:rPr>
          <w:t xml:space="preserve"> </w:t>
        </w:r>
        <w:r>
          <w:rPr>
            <w:rStyle w:val="Hyperlink"/>
          </w:rPr>
          <w:t xml:space="preserve">D</w:t>
        </w:r>
        <w:r>
          <w:rPr>
            <w:rStyle w:val="Hyperlink"/>
          </w:rPr>
          <w:t xml:space="preserve">iversity and the</w:t>
        </w:r>
        <w:r>
          <w:rPr>
            <w:rStyle w:val="Hyperlink"/>
          </w:rPr>
          <w:t xml:space="preserve"> </w:t>
        </w:r>
        <w:r>
          <w:rPr>
            <w:rStyle w:val="Hyperlink"/>
          </w:rPr>
          <w:t xml:space="preserve">R</w:t>
        </w:r>
        <w:r>
          <w:rPr>
            <w:rStyle w:val="Hyperlink"/>
          </w:rPr>
          <w:t xml:space="preserve">ole of</w:t>
        </w:r>
        <w:r>
          <w:rPr>
            <w:rStyle w:val="Hyperlink"/>
          </w:rPr>
          <w:t xml:space="preserve"> </w:t>
        </w:r>
        <w:r>
          <w:rPr>
            <w:rStyle w:val="Hyperlink"/>
          </w:rPr>
          <w:t xml:space="preserve">B</w:t>
        </w:r>
        <w:r>
          <w:rPr>
            <w:rStyle w:val="Hyperlink"/>
          </w:rPr>
          <w:t xml:space="preserve">iotic and</w:t>
        </w:r>
        <w:r>
          <w:rPr>
            <w:rStyle w:val="Hyperlink"/>
          </w:rPr>
          <w:t xml:space="preserve"> </w:t>
        </w:r>
        <w:r>
          <w:rPr>
            <w:rStyle w:val="Hyperlink"/>
          </w:rPr>
          <w:t xml:space="preserve">A</w:t>
        </w:r>
        <w:r>
          <w:rPr>
            <w:rStyle w:val="Hyperlink"/>
          </w:rPr>
          <w:t xml:space="preserve">biotic</w:t>
        </w:r>
        <w:r>
          <w:rPr>
            <w:rStyle w:val="Hyperlink"/>
          </w:rPr>
          <w:t xml:space="preserve"> </w:t>
        </w:r>
        <w:r>
          <w:rPr>
            <w:rStyle w:val="Hyperlink"/>
          </w:rPr>
          <w:t xml:space="preserve">F</w:t>
        </w:r>
        <w:r>
          <w:rPr>
            <w:rStyle w:val="Hyperlink"/>
          </w:rPr>
          <w:t xml:space="preserve">actors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hyperlink>
      <w:r>
        <w:t xml:space="preserve">. Science 323:728–732.</w:t>
      </w:r>
    </w:p>
    <w:bookmarkEnd w:id="73"/>
    <w:bookmarkStart w:id="75"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74">
        <w:r>
          <w:rPr>
            <w:rStyle w:val="Hyperlink"/>
          </w:rPr>
          <w:t xml:space="preserve">A</w:t>
        </w:r>
        <w:r>
          <w:rPr>
            <w:rStyle w:val="Hyperlink"/>
          </w:rPr>
          <w:t xml:space="preserve"> </w:t>
        </w:r>
        <w:r>
          <w:rPr>
            <w:rStyle w:val="Hyperlink"/>
          </w:rPr>
          <w:t xml:space="preserve">heavyweight early whale pushes the boundaries of vertebrate morphology</w:t>
        </w:r>
      </w:hyperlink>
      <w:r>
        <w:t xml:space="preserve">. Nature 620:824–829.</w:t>
      </w:r>
    </w:p>
    <w:bookmarkEnd w:id="75"/>
    <w:bookmarkStart w:id="76" w:name="ref-biknevicius1993"/>
    <w:p>
      <w:pPr>
        <w:pStyle w:val="Bibliography"/>
      </w:pPr>
      <w:r>
        <w:t xml:space="preserve">Biknevicius, A. R., D. A. Macfarlane, and R. D. E. MacPhee. 1993.</w:t>
      </w:r>
      <w:r>
        <w:t xml:space="preserve"> </w:t>
      </w:r>
      <w:r>
        <w:t xml:space="preserve">B</w:t>
      </w:r>
      <w:r>
        <w:t xml:space="preserve">ody size in</w:t>
      </w:r>
      <w:r>
        <w:t xml:space="preserve"> </w:t>
      </w:r>
      <w:r>
        <w:t xml:space="preserve">A</w:t>
      </w:r>
      <w:r>
        <w:t xml:space="preserve">mblyrhiza inundata (</w:t>
      </w:r>
      <w:r>
        <w:t xml:space="preserve">R</w:t>
      </w:r>
      <w:r>
        <w:t xml:space="preserve">odentia:</w:t>
      </w:r>
      <w:r>
        <w:t xml:space="preserve"> </w:t>
      </w:r>
      <w:r>
        <w:t xml:space="preserve">C</w:t>
      </w:r>
      <w:r>
        <w:t xml:space="preserve">aviomorpha), an extinct megafaunal rodent from the</w:t>
      </w:r>
      <w:r>
        <w:t xml:space="preserve"> </w:t>
      </w:r>
      <w:r>
        <w:t xml:space="preserve">A</w:t>
      </w:r>
      <w:r>
        <w:t xml:space="preserve">nguilla</w:t>
      </w:r>
      <w:r>
        <w:t xml:space="preserve"> </w:t>
      </w:r>
      <w:r>
        <w:t xml:space="preserve">B</w:t>
      </w:r>
      <w:r>
        <w:t xml:space="preserve">ank,</w:t>
      </w:r>
      <w:r>
        <w:t xml:space="preserve"> </w:t>
      </w:r>
      <w:r>
        <w:t xml:space="preserve">W</w:t>
      </w:r>
      <w:r>
        <w:t xml:space="preserve">est</w:t>
      </w:r>
      <w:r>
        <w:t xml:space="preserve"> </w:t>
      </w:r>
      <w:r>
        <w:t xml:space="preserve">I</w:t>
      </w:r>
      <w:r>
        <w:t xml:space="preserve">ndies: Estimates and implications. American Museum Novitates 1–25.</w:t>
      </w:r>
    </w:p>
    <w:bookmarkEnd w:id="76"/>
    <w:bookmarkStart w:id="78" w:name="ref-billet2009"/>
    <w:p>
      <w:pPr>
        <w:pStyle w:val="Bibliography"/>
      </w:pPr>
      <w:r>
        <w:t xml:space="preserve">Billet, G., C. Blondel, and C. de Muizon. 2009.</w:t>
      </w:r>
      <w:r>
        <w:t xml:space="preserve"> </w:t>
      </w:r>
      <w:hyperlink r:id="rId77">
        <w:r>
          <w:rPr>
            <w:rStyle w:val="Hyperlink"/>
          </w:rPr>
          <w:t xml:space="preserve">D</w:t>
        </w:r>
        <w:r>
          <w:rPr>
            <w:rStyle w:val="Hyperlink"/>
          </w:rPr>
          <w:t xml:space="preserve">ental microwear analysis of notoungulates (</w:t>
        </w:r>
        <w:r>
          <w:rPr>
            <w:rStyle w:val="Hyperlink"/>
          </w:rPr>
          <w:t xml:space="preserve">M</w:t>
        </w:r>
        <w:r>
          <w:rPr>
            <w:rStyle w:val="Hyperlink"/>
          </w:rPr>
          <w:t xml:space="preserve">ammalia) from</w:t>
        </w:r>
        <w:r>
          <w:rPr>
            <w:rStyle w:val="Hyperlink"/>
          </w:rPr>
          <w:t xml:space="preserve"> </w:t>
        </w:r>
        <w:r>
          <w:rPr>
            <w:rStyle w:val="Hyperlink"/>
          </w:rPr>
          <w:t xml:space="preserve">S</w:t>
        </w:r>
        <w:r>
          <w:rPr>
            <w:rStyle w:val="Hyperlink"/>
          </w:rPr>
          <w:t xml:space="preserve">alla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B</w:t>
        </w:r>
        <w:r>
          <w:rPr>
            <w:rStyle w:val="Hyperlink"/>
          </w:rPr>
          <w:t xml:space="preserve">olivia) and discussion on their precocious hypsodonty</w:t>
        </w:r>
      </w:hyperlink>
      <w:r>
        <w:t xml:space="preserve">. Palaeogeography, Palaeoclimatology, Palaeoecology 274:114–124.</w:t>
      </w:r>
    </w:p>
    <w:bookmarkEnd w:id="78"/>
    <w:bookmarkStart w:id="79" w:name="ref-blandin2007"/>
    <w:p>
      <w:pPr>
        <w:pStyle w:val="Bibliography"/>
      </w:pPr>
      <w:r>
        <w:t xml:space="preserve">Blandin, P., and B. Morris. 2007. The systematics of the genus *morpho*, fabricius, 1807:(lepidoptera nymphalidae, morphinae). Hillside Books.</w:t>
      </w:r>
    </w:p>
    <w:bookmarkEnd w:id="79"/>
    <w:bookmarkStart w:id="81" w:name="ref-boessenecker2019"/>
    <w:p>
      <w:pPr>
        <w:pStyle w:val="Bibliography"/>
      </w:pPr>
      <w:r>
        <w:t xml:space="preserve">Boessenecker, R. W., D. J. Ehret, D. J. Long, M. Churchill, E. Martin, and S. J. Boessenecker. 2019.</w:t>
      </w:r>
      <w:r>
        <w:t xml:space="preserve"> </w:t>
      </w:r>
      <w:hyperlink r:id="rId80">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 extinction of the mega-toothed shark</w:t>
        </w:r>
        <w:r>
          <w:rPr>
            <w:rStyle w:val="Hyperlink"/>
          </w:rPr>
          <w:t xml:space="preserve"> </w:t>
        </w:r>
        <w:r>
          <w:rPr>
            <w:rStyle w:val="Hyperlink"/>
          </w:rPr>
          <w:t xml:space="preserve">O</w:t>
        </w:r>
        <w:r>
          <w:rPr>
            <w:rStyle w:val="Hyperlink"/>
          </w:rPr>
          <w:t xml:space="preserve">todus megalodon: a view from the eastern</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P</w:t>
        </w:r>
        <w:r>
          <w:rPr>
            <w:rStyle w:val="Hyperlink"/>
          </w:rPr>
          <w:t xml:space="preserve">acific</w:t>
        </w:r>
      </w:hyperlink>
      <w:r>
        <w:t xml:space="preserve">. PeerJ 7:e6088.</w:t>
      </w:r>
    </w:p>
    <w:bookmarkEnd w:id="81"/>
    <w:bookmarkStart w:id="83" w:name="ref-boivin2024"/>
    <w:p>
      <w:pPr>
        <w:pStyle w:val="Bibliography"/>
      </w:pPr>
      <w:r>
        <w:t xml:space="preserve">Boivin, M., A. Álvarez, M. D. Ercoli, S. R. Moyano, J. S. Salgado-Ahumada, A. M. O. Tejerina, and G. H. Cassini. 2024.</w:t>
      </w:r>
      <w:r>
        <w:t xml:space="preserve"> </w:t>
      </w:r>
      <w:hyperlink r:id="rId82">
        <w:r>
          <w:rPr>
            <w:rStyle w:val="Hyperlink"/>
          </w:rPr>
          <w:t xml:space="preserve">B</w:t>
        </w:r>
        <w:r>
          <w:rPr>
            <w:rStyle w:val="Hyperlink"/>
          </w:rPr>
          <w:t xml:space="preserve">ody mass estimation from cheek tooth measurements in extinct caviomorphs (</w:t>
        </w:r>
        <w:r>
          <w:rPr>
            <w:rStyle w:val="Hyperlink"/>
          </w:rPr>
          <w:t xml:space="preserve">C</w:t>
        </w:r>
        <w:r>
          <w:rPr>
            <w:rStyle w:val="Hyperlink"/>
          </w:rPr>
          <w:t xml:space="preserve">tenohystrica,</w:t>
        </w:r>
        <w:r>
          <w:rPr>
            <w:rStyle w:val="Hyperlink"/>
          </w:rPr>
          <w:t xml:space="preserve"> </w:t>
        </w:r>
        <w:r>
          <w:rPr>
            <w:rStyle w:val="Hyperlink"/>
          </w:rPr>
          <w:t xml:space="preserve">H</w:t>
        </w:r>
        <w:r>
          <w:rPr>
            <w:rStyle w:val="Hyperlink"/>
          </w:rPr>
          <w:t xml:space="preserve">ystricognathi): the importance of predictor, reference sample and method</w:t>
        </w:r>
      </w:hyperlink>
      <w:r>
        <w:t xml:space="preserve">. Journal of Mammalian Evolution 31:43.</w:t>
      </w:r>
    </w:p>
    <w:bookmarkEnd w:id="83"/>
    <w:bookmarkStart w:id="85" w:name="ref-boivin2019"/>
    <w:p>
      <w:pPr>
        <w:pStyle w:val="Bibliography"/>
      </w:pPr>
      <w:r>
        <w:t xml:space="preserve">Boivin, M., L. Marivaux, and P.-O. Antoine. 2019.</w:t>
      </w:r>
      <w:r>
        <w:t xml:space="preserve"> </w:t>
      </w:r>
      <w:hyperlink r:id="rId84">
        <w:r>
          <w:rPr>
            <w:rStyle w:val="Hyperlink"/>
          </w:rPr>
          <w:t xml:space="preserve">L</w:t>
        </w:r>
        <w:r>
          <w:rPr>
            <w:rStyle w:val="Hyperlink"/>
          </w:rPr>
          <w:t xml:space="preserve">’apport du registre paléogène d’</w:t>
        </w:r>
        <w:r>
          <w:rPr>
            <w:rStyle w:val="Hyperlink"/>
          </w:rPr>
          <w:t xml:space="preserve">A</w:t>
        </w:r>
        <w:r>
          <w:rPr>
            <w:rStyle w:val="Hyperlink"/>
          </w:rPr>
          <w:t xml:space="preserve">mazonie sur la diversification initiale des</w:t>
        </w:r>
        <w:r>
          <w:rPr>
            <w:rStyle w:val="Hyperlink"/>
          </w:rPr>
          <w:t xml:space="preserve"> </w:t>
        </w:r>
        <w:r>
          <w:rPr>
            <w:rStyle w:val="Hyperlink"/>
          </w:rPr>
          <w:t xml:space="preserve">C</w:t>
        </w:r>
        <w:r>
          <w:rPr>
            <w:rStyle w:val="Hyperlink"/>
          </w:rPr>
          <w:t xml:space="preserve">aviomorpha (</w:t>
        </w:r>
        <w:r>
          <w:rPr>
            <w:rStyle w:val="Hyperlink"/>
          </w:rPr>
          <w:t xml:space="preserve">H</w:t>
        </w:r>
        <w:r>
          <w:rPr>
            <w:rStyle w:val="Hyperlink"/>
          </w:rPr>
          <w:t xml:space="preserve">ystricognathi,</w:t>
        </w:r>
        <w:r>
          <w:rPr>
            <w:rStyle w:val="Hyperlink"/>
          </w:rPr>
          <w:t xml:space="preserve"> </w:t>
        </w:r>
        <w:r>
          <w:rPr>
            <w:rStyle w:val="Hyperlink"/>
          </w:rPr>
          <w:t xml:space="preserve">R</w:t>
        </w:r>
        <w:r>
          <w:rPr>
            <w:rStyle w:val="Hyperlink"/>
          </w:rPr>
          <w:t xml:space="preserve">odentia): Implications phylogénétiques, macroévolutives et paléobiogéographiques</w:t>
        </w:r>
      </w:hyperlink>
      <w:r>
        <w:t xml:space="preserve">. Geodiversitas 41:143–245.</w:t>
      </w:r>
    </w:p>
    <w:bookmarkEnd w:id="85"/>
    <w:bookmarkStart w:id="87"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6">
        <w:r>
          <w:rPr>
            <w:rStyle w:val="Hyperlink"/>
          </w:rPr>
          <w:t xml:space="preserve">T</w:t>
        </w:r>
        <w:r>
          <w:rPr>
            <w:rStyle w:val="Hyperlink"/>
          </w:rPr>
          <w:t xml:space="preserve">he emergence and demise of giant sloths</w:t>
        </w:r>
      </w:hyperlink>
      <w:r>
        <w:t xml:space="preserve">. Science 388:864–868.</w:t>
      </w:r>
    </w:p>
    <w:bookmarkEnd w:id="87"/>
    <w:bookmarkStart w:id="89" w:name="ref-boschman2022"/>
    <w:p>
      <w:pPr>
        <w:pStyle w:val="Bibliography"/>
      </w:pPr>
      <w:r>
        <w:t xml:space="preserve">Boschman, L. M., and F. L. Condamine. 2022.</w:t>
      </w:r>
      <w:r>
        <w:t xml:space="preserve"> </w:t>
      </w:r>
      <w:hyperlink r:id="rId88">
        <w:r>
          <w:rPr>
            <w:rStyle w:val="Hyperlink"/>
          </w:rPr>
          <w:t xml:space="preserve">M</w:t>
        </w:r>
        <w:r>
          <w:rPr>
            <w:rStyle w:val="Hyperlink"/>
          </w:rPr>
          <w:t xml:space="preserve">ountain radiations are not only rapid and recent:</w:t>
        </w:r>
        <w:r>
          <w:rPr>
            <w:rStyle w:val="Hyperlink"/>
          </w:rPr>
          <w:t xml:space="preserve"> </w:t>
        </w:r>
        <w:r>
          <w:rPr>
            <w:rStyle w:val="Hyperlink"/>
          </w:rPr>
          <w:t xml:space="preserve">A</w:t>
        </w:r>
        <w:r>
          <w:rPr>
            <w:rStyle w:val="Hyperlink"/>
          </w:rPr>
          <w:t xml:space="preserve">ncient diversification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frog and lizard families related to</w:t>
        </w:r>
        <w:r>
          <w:rPr>
            <w:rStyle w:val="Hyperlink"/>
          </w:rPr>
          <w:t xml:space="preserve"> </w:t>
        </w:r>
        <w:r>
          <w:rPr>
            <w:rStyle w:val="Hyperlink"/>
          </w:rPr>
          <w:t xml:space="preserve">P</w:t>
        </w:r>
        <w:r>
          <w:rPr>
            <w:rStyle w:val="Hyperlink"/>
          </w:rPr>
          <w:t xml:space="preserve">aleogene</w:t>
        </w:r>
        <w:r>
          <w:rPr>
            <w:rStyle w:val="Hyperlink"/>
          </w:rPr>
          <w:t xml:space="preserve"> </w:t>
        </w:r>
        <w:r>
          <w:rPr>
            <w:rStyle w:val="Hyperlink"/>
          </w:rPr>
          <w:t xml:space="preserve">A</w:t>
        </w:r>
        <w:r>
          <w:rPr>
            <w:rStyle w:val="Hyperlink"/>
          </w:rPr>
          <w:t xml:space="preserve">ndean orogeny and</w:t>
        </w:r>
        <w:r>
          <w:rPr>
            <w:rStyle w:val="Hyperlink"/>
          </w:rPr>
          <w:t xml:space="preserve"> </w:t>
        </w:r>
        <w:r>
          <w:rPr>
            <w:rStyle w:val="Hyperlink"/>
          </w:rPr>
          <w:t xml:space="preserve">C</w:t>
        </w:r>
        <w:r>
          <w:rPr>
            <w:rStyle w:val="Hyperlink"/>
          </w:rPr>
          <w:t xml:space="preserve">enozoic climate variations</w:t>
        </w:r>
      </w:hyperlink>
      <w:r>
        <w:t xml:space="preserve">. Global and Planetary Change 208:103704.</w:t>
      </w:r>
    </w:p>
    <w:bookmarkEnd w:id="89"/>
    <w:bookmarkStart w:id="91" w:name="ref-brandoni2016"/>
    <w:p>
      <w:pPr>
        <w:pStyle w:val="Bibliography"/>
      </w:pPr>
      <w:r>
        <w:t xml:space="preserve">Brandoni, D., L. G. Ruiz, M. F. Tejedor, G. Martin, and J. G. Fleagle. 2016.</w:t>
      </w:r>
      <w:r>
        <w:t xml:space="preserve"> </w:t>
      </w:r>
      <w:hyperlink r:id="rId90">
        <w:r>
          <w:rPr>
            <w:rStyle w:val="Hyperlink"/>
          </w:rPr>
          <w:t xml:space="preserve">M</w:t>
        </w:r>
        <w:r>
          <w:rPr>
            <w:rStyle w:val="Hyperlink"/>
          </w:rPr>
          <w:t xml:space="preserve">egatherioidea (</w:t>
        </w:r>
        <w:r>
          <w:rPr>
            <w:rStyle w:val="Hyperlink"/>
          </w:rPr>
          <w:t xml:space="preserve">M</w:t>
        </w:r>
        <w:r>
          <w:rPr>
            <w:rStyle w:val="Hyperlink"/>
          </w:rPr>
          <w:t xml:space="preserve">ammalia,</w:t>
        </w:r>
        <w:r>
          <w:rPr>
            <w:rStyle w:val="Hyperlink"/>
          </w:rPr>
          <w:t xml:space="preserve"> </w:t>
        </w:r>
        <w:r>
          <w:rPr>
            <w:rStyle w:val="Hyperlink"/>
          </w:rPr>
          <w:t xml:space="preserve">X</w:t>
        </w:r>
        <w:r>
          <w:rPr>
            <w:rStyle w:val="Hyperlink"/>
          </w:rPr>
          <w:t xml:space="preserve">enarthra,</w:t>
        </w:r>
        <w:r>
          <w:rPr>
            <w:rStyle w:val="Hyperlink"/>
          </w:rPr>
          <w:t xml:space="preserve"> </w:t>
        </w:r>
        <w:r>
          <w:rPr>
            <w:rStyle w:val="Hyperlink"/>
          </w:rPr>
          <w:t xml:space="preserve">T</w:t>
        </w:r>
        <w:r>
          <w:rPr>
            <w:rStyle w:val="Hyperlink"/>
          </w:rPr>
          <w:t xml:space="preserve">ardigrada) from the</w:t>
        </w:r>
        <w:r>
          <w:rPr>
            <w:rStyle w:val="Hyperlink"/>
          </w:rPr>
          <w:t xml:space="preserve"> </w:t>
        </w:r>
        <w:r>
          <w:rPr>
            <w:rStyle w:val="Hyperlink"/>
          </w:rPr>
          <w:t xml:space="preserve">P</w:t>
        </w:r>
        <w:r>
          <w:rPr>
            <w:rStyle w:val="Hyperlink"/>
          </w:rPr>
          <w:t xml:space="preserve">inturas</w:t>
        </w:r>
        <w:r>
          <w:rPr>
            <w:rStyle w:val="Hyperlink"/>
          </w:rPr>
          <w:t xml:space="preserve"> </w:t>
        </w:r>
        <w:r>
          <w:rPr>
            <w:rStyle w:val="Hyperlink"/>
          </w:rPr>
          <w:t xml:space="preserve">F</w:t>
        </w:r>
        <w:r>
          <w:rPr>
            <w:rStyle w:val="Hyperlink"/>
          </w:rPr>
          <w:t xml:space="preserve">ormation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P</w:t>
        </w:r>
        <w:r>
          <w:rPr>
            <w:rStyle w:val="Hyperlink"/>
          </w:rPr>
          <w:t xml:space="preserve">rovince (</w:t>
        </w:r>
        <w:r>
          <w:rPr>
            <w:rStyle w:val="Hyperlink"/>
          </w:rPr>
          <w:t xml:space="preserve">A</w:t>
        </w:r>
        <w:r>
          <w:rPr>
            <w:rStyle w:val="Hyperlink"/>
          </w:rPr>
          <w:t xml:space="preserve">rgentina) and their chronological implications</w:t>
        </w:r>
      </w:hyperlink>
      <w:r>
        <w:t xml:space="preserve">. PalZ 90:619–628.</w:t>
      </w:r>
    </w:p>
    <w:bookmarkEnd w:id="91"/>
    <w:bookmarkStart w:id="93" w:name="ref-brée2022"/>
    <w:p>
      <w:pPr>
        <w:pStyle w:val="Bibliography"/>
      </w:pPr>
      <w:r>
        <w:t xml:space="preserve">Brée, B., F. L. Condamine, and G. Guinot. 2022.</w:t>
      </w:r>
      <w:r>
        <w:t xml:space="preserve"> </w:t>
      </w:r>
      <w:hyperlink r:id="rId92">
        <w:r>
          <w:rPr>
            <w:rStyle w:val="Hyperlink"/>
          </w:rPr>
          <w:t xml:space="preserve">C</w:t>
        </w:r>
        <w:r>
          <w:rPr>
            <w:rStyle w:val="Hyperlink"/>
          </w:rPr>
          <w:t xml:space="preserve">ombining palaeontological and neontological data shows a delayed diversification burst of carcharhiniform sharks likely mediated by environmental change</w:t>
        </w:r>
      </w:hyperlink>
      <w:r>
        <w:t xml:space="preserve">. Scientific Reports 12:21906.</w:t>
      </w:r>
    </w:p>
    <w:bookmarkEnd w:id="93"/>
    <w:bookmarkStart w:id="95" w:name="ref-buffan2025"/>
    <w:p>
      <w:pPr>
        <w:pStyle w:val="Bibliography"/>
      </w:pPr>
      <w:r>
        <w:t xml:space="preserve">Buffan, L., F. L. Condamine, N. S. Stutz, F. Pujos, P.-O. Antoine, and L. Marivaux. 2025.</w:t>
      </w:r>
      <w:r>
        <w:t xml:space="preserve"> </w:t>
      </w:r>
      <w:hyperlink r:id="rId94">
        <w:r>
          <w:rPr>
            <w:rStyle w:val="Hyperlink"/>
          </w:rPr>
          <w:t xml:space="preserve">T</w:t>
        </w:r>
        <w:r>
          <w:rPr>
            <w:rStyle w:val="Hyperlink"/>
          </w:rPr>
          <w:t xml:space="preserve">he fate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w:t>
        </w:r>
        <w:r>
          <w:rPr>
            <w:rStyle w:val="Hyperlink"/>
          </w:rPr>
          <w:t xml:space="preserve">s endemic mammalian fauna in response to the most dramatic</w:t>
        </w:r>
        <w:r>
          <w:rPr>
            <w:rStyle w:val="Hyperlink"/>
          </w:rPr>
          <w:t xml:space="preserve"> </w:t>
        </w:r>
        <w:r>
          <w:rPr>
            <w:rStyle w:val="Hyperlink"/>
          </w:rPr>
          <w:t xml:space="preserve">C</w:t>
        </w:r>
        <w:r>
          <w:rPr>
            <w:rStyle w:val="Hyperlink"/>
          </w:rPr>
          <w:t xml:space="preserve">enozoic climate disruption</w:t>
        </w:r>
      </w:hyperlink>
      <w:r>
        <w:t xml:space="preserve">. Proceedings of the National Academy of Sciences 122:e2419520122.</w:t>
      </w:r>
    </w:p>
    <w:bookmarkEnd w:id="95"/>
    <w:bookmarkStart w:id="97" w:name="ref-burgin2025"/>
    <w:p>
      <w:pPr>
        <w:pStyle w:val="Bibliography"/>
      </w:pPr>
      <w:r>
        <w:t xml:space="preserve">Burgin, C. J., J. S. Zijlstra, M. A. Becker, H. Handika, J. M. Alston, J. Widness, S. Liphardt, D. G. Huckaby, and N. S. Upham. 2025.</w:t>
      </w:r>
      <w:r>
        <w:t xml:space="preserve"> </w:t>
      </w:r>
      <w:r>
        <w:t xml:space="preserve">H</w:t>
      </w:r>
      <w:r>
        <w:t xml:space="preserve">ow many mammal species are there now?</w:t>
      </w:r>
      <w:r>
        <w:t xml:space="preserve"> </w:t>
      </w:r>
      <w:r>
        <w:t xml:space="preserve">U</w:t>
      </w:r>
      <w:r>
        <w:t xml:space="preserve">pdates and trends in taxonomic, nomenclatural, and geographic knowledge, doi:</w:t>
      </w:r>
      <w:r>
        <w:t xml:space="preserve"> </w:t>
      </w:r>
      <w:hyperlink r:id="rId96">
        <w:r>
          <w:rPr>
            <w:rStyle w:val="Hyperlink"/>
          </w:rPr>
          <w:t xml:space="preserve">10.1101/2025.02.27.640393</w:t>
        </w:r>
      </w:hyperlink>
      <w:r>
        <w:t xml:space="preserve">. bioRxiv.</w:t>
      </w:r>
    </w:p>
    <w:bookmarkEnd w:id="97"/>
    <w:bookmarkStart w:id="99" w:name="ref-busker2020"/>
    <w:p>
      <w:pPr>
        <w:pStyle w:val="Bibliography"/>
      </w:pPr>
      <w:r>
        <w:t xml:space="preserve">Busker, F., M. T. Dozo, and I. M. Soto. 2020.</w:t>
      </w:r>
      <w:r>
        <w:t xml:space="preserve"> </w:t>
      </w:r>
      <w:hyperlink r:id="rId98">
        <w:r>
          <w:rPr>
            <w:rStyle w:val="Hyperlink"/>
          </w:rPr>
          <w:t xml:space="preserve">N</w:t>
        </w:r>
        <w:r>
          <w:rPr>
            <w:rStyle w:val="Hyperlink"/>
          </w:rPr>
          <w:t xml:space="preserve">ew remains of</w:t>
        </w:r>
        <w:r>
          <w:rPr>
            <w:rStyle w:val="Hyperlink"/>
          </w:rPr>
          <w:t xml:space="preserve"> </w:t>
        </w:r>
        <w:r>
          <w:rPr>
            <w:rStyle w:val="Hyperlink"/>
          </w:rPr>
          <w:t xml:space="preserve">C</w:t>
        </w:r>
        <w:r>
          <w:rPr>
            <w:rStyle w:val="Hyperlink"/>
          </w:rPr>
          <w:t xml:space="preserve">ephalomys arcidens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and a redefinition of the enigmatic</w:t>
        </w:r>
        <w:r>
          <w:rPr>
            <w:rStyle w:val="Hyperlink"/>
          </w:rPr>
          <w:t xml:space="preserve"> </w:t>
        </w:r>
        <w:r>
          <w:rPr>
            <w:rStyle w:val="Hyperlink"/>
          </w:rPr>
          <w:t xml:space="preserve">C</w:t>
        </w:r>
        <w:r>
          <w:rPr>
            <w:rStyle w:val="Hyperlink"/>
          </w:rPr>
          <w:t xml:space="preserve">ephalomyidae</w:t>
        </w:r>
      </w:hyperlink>
      <w:r>
        <w:t xml:space="preserve">. Journal of Systematic Palaeontology 18:1589–1629.</w:t>
      </w:r>
    </w:p>
    <w:bookmarkEnd w:id="99"/>
    <w:bookmarkStart w:id="100" w:name="ref-candela2005"/>
    <w:p>
      <w:pPr>
        <w:pStyle w:val="Bibliography"/>
      </w:pPr>
      <w:r>
        <w:t xml:space="preserve">Candela, A. M. 2005.</w:t>
      </w:r>
      <w:r>
        <w:t xml:space="preserve"> </w:t>
      </w:r>
      <w:r>
        <w:t xml:space="preserve">L</w:t>
      </w:r>
      <w:r>
        <w:t xml:space="preserve">os roedores del</w:t>
      </w:r>
      <w:r>
        <w:t xml:space="preserve"> </w:t>
      </w:r>
      <w:r>
        <w:t xml:space="preserve">M</w:t>
      </w:r>
      <w:r>
        <w:t xml:space="preserve">esopotamiense (</w:t>
      </w:r>
      <w:r>
        <w:t xml:space="preserve">M</w:t>
      </w:r>
      <w:r>
        <w:t xml:space="preserve">ioceno tardí</w:t>
      </w:r>
      <w:r>
        <w:softHyphen/>
      </w:r>
      <w:r>
        <w:t xml:space="preserve">o,</w:t>
      </w:r>
      <w:r>
        <w:t xml:space="preserve"> </w:t>
      </w:r>
      <w:r>
        <w:t xml:space="preserve">F</w:t>
      </w:r>
      <w:r>
        <w:t xml:space="preserve">ormación</w:t>
      </w:r>
      <w:r>
        <w:t xml:space="preserve"> </w:t>
      </w:r>
      <w:r>
        <w:t xml:space="preserve">I</w:t>
      </w:r>
      <w:r>
        <w:t xml:space="preserve">tuzaingó) de la provincia de</w:t>
      </w:r>
      <w:r>
        <w:t xml:space="preserve"> </w:t>
      </w:r>
      <w:r>
        <w:t xml:space="preserve">E</w:t>
      </w:r>
      <w:r>
        <w:t xml:space="preserve">ntre</w:t>
      </w:r>
      <w:r>
        <w:t xml:space="preserve"> </w:t>
      </w:r>
      <w:r>
        <w:t xml:space="preserve">R</w:t>
      </w:r>
      <w:r>
        <w:t xml:space="preserve">í</w:t>
      </w:r>
      <w:r>
        <w:softHyphen/>
      </w:r>
      <w:r>
        <w:t xml:space="preserve">os (</w:t>
      </w:r>
      <w:r>
        <w:t xml:space="preserve">A</w:t>
      </w:r>
      <w:r>
        <w:t xml:space="preserve">rgentina). Temas de la Biodiversidad del Litoral fluvial argentino II 37–48.</w:t>
      </w:r>
    </w:p>
    <w:bookmarkEnd w:id="100"/>
    <w:bookmarkStart w:id="102" w:name="ref-candela2013"/>
    <w:p>
      <w:pPr>
        <w:pStyle w:val="Bibliography"/>
      </w:pPr>
      <w:r>
        <w:t xml:space="preserve">Candela, A. M., G. H. Cassini, and N. L. Nasif. 2013.</w:t>
      </w:r>
      <w:r>
        <w:t xml:space="preserve"> </w:t>
      </w:r>
      <w:hyperlink r:id="rId101">
        <w:r>
          <w:rPr>
            <w:rStyle w:val="Hyperlink"/>
          </w:rPr>
          <w:t xml:space="preserve">F</w:t>
        </w:r>
        <w:r>
          <w:rPr>
            <w:rStyle w:val="Hyperlink"/>
          </w:rPr>
          <w:t xml:space="preserve">ractal dimension and cheek teeth crown complexity in the giant rodent</w:t>
        </w:r>
        <w:r>
          <w:rPr>
            <w:rStyle w:val="Hyperlink"/>
          </w:rPr>
          <w:t xml:space="preserve"> </w:t>
        </w:r>
        <w:r>
          <w:rPr>
            <w:rStyle w:val="Hyperlink"/>
          </w:rPr>
          <w:t xml:space="preserve">E</w:t>
        </w:r>
        <w:r>
          <w:rPr>
            <w:rStyle w:val="Hyperlink"/>
          </w:rPr>
          <w:t xml:space="preserve">umegamys paranensis</w:t>
        </w:r>
      </w:hyperlink>
      <w:r>
        <w:t xml:space="preserve">. Lethaia 46:369–377.</w:t>
      </w:r>
    </w:p>
    <w:bookmarkEnd w:id="102"/>
    <w:bookmarkStart w:id="104" w:name="ref-cantalapiedra2017"/>
    <w:p>
      <w:pPr>
        <w:pStyle w:val="Bibliography"/>
      </w:pPr>
      <w:r>
        <w:t xml:space="preserve">Cantalapiedra, J. L., J. L. Prado, M. Hernández Fernández, and M. T. Alberdi. 2017.</w:t>
      </w:r>
      <w:r>
        <w:t xml:space="preserve"> </w:t>
      </w:r>
      <w:hyperlink r:id="rId103">
        <w:r>
          <w:rPr>
            <w:rStyle w:val="Hyperlink"/>
          </w:rPr>
          <w:t xml:space="preserve">D</w:t>
        </w:r>
        <w:r>
          <w:rPr>
            <w:rStyle w:val="Hyperlink"/>
          </w:rPr>
          <w:t xml:space="preserve">ecoupled ecomorphological evolution and diversification in</w:t>
        </w:r>
        <w:r>
          <w:rPr>
            <w:rStyle w:val="Hyperlink"/>
          </w:rPr>
          <w:t xml:space="preserve"> </w:t>
        </w:r>
        <w:r>
          <w:rPr>
            <w:rStyle w:val="Hyperlink"/>
          </w:rPr>
          <w:t xml:space="preserve">N</w:t>
        </w:r>
        <w:r>
          <w:rPr>
            <w:rStyle w:val="Hyperlink"/>
          </w:rPr>
          <w:t xml:space="preserve">eogene-</w:t>
        </w:r>
        <w:r>
          <w:rPr>
            <w:rStyle w:val="Hyperlink"/>
          </w:rPr>
          <w:t xml:space="preserve">Q</w:t>
        </w:r>
        <w:r>
          <w:rPr>
            <w:rStyle w:val="Hyperlink"/>
          </w:rPr>
          <w:t xml:space="preserve">uaternary horses</w:t>
        </w:r>
      </w:hyperlink>
      <w:r>
        <w:t xml:space="preserve">. Science 355:627–630.</w:t>
      </w:r>
    </w:p>
    <w:bookmarkEnd w:id="104"/>
    <w:bookmarkStart w:id="106" w:name="ref-carrillo2026"/>
    <w:p>
      <w:pPr>
        <w:pStyle w:val="Bibliography"/>
      </w:pPr>
      <w:r>
        <w:t xml:space="preserve">Carrillo, J. D., M. F. Torres Jimenez, F. J. Urrea-Barreto, K. Pino, R. B. Cooper, A. Antonelli, C. D. Bacon, S. Faurby, and D. Silvestro. 2026.</w:t>
      </w:r>
      <w:r>
        <w:t xml:space="preserve"> </w:t>
      </w:r>
      <w:hyperlink r:id="rId105">
        <w:r>
          <w:rPr>
            <w:rStyle w:val="Hyperlink"/>
          </w:rPr>
          <w:t xml:space="preserve">D</w:t>
        </w:r>
        <w:r>
          <w:rPr>
            <w:rStyle w:val="Hyperlink"/>
          </w:rPr>
          <w:t xml:space="preserve">ecoupled diversity and disparity after faunistic turnover in caviomorph rodents</w:t>
        </w:r>
      </w:hyperlink>
      <w:r>
        <w:t xml:space="preserve">. Proceedings of the Royal Society B: Biological Sciences 293:20252586.</w:t>
      </w:r>
    </w:p>
    <w:bookmarkEnd w:id="106"/>
    <w:bookmarkStart w:id="108" w:name="ref-chiarenza2020"/>
    <w:p>
      <w:pPr>
        <w:pStyle w:val="Bibliography"/>
      </w:pPr>
      <w:r>
        <w:t xml:space="preserve">Chiarenza, A. A., A. Farnsworth, P. D. Mannion, D. J. Lunt, P. J. Valdes, J. V. Morgan, and P. A. Allison. 2020.</w:t>
      </w:r>
      <w:r>
        <w:t xml:space="preserve"> </w:t>
      </w:r>
      <w:hyperlink r:id="rId107">
        <w:r>
          <w:rPr>
            <w:rStyle w:val="Hyperlink"/>
          </w:rPr>
          <w:t xml:space="preserve">A</w:t>
        </w:r>
        <w:r>
          <w:rPr>
            <w:rStyle w:val="Hyperlink"/>
          </w:rPr>
          <w:t xml:space="preserve">steroid impact, not volcanism, caused the end-</w:t>
        </w:r>
        <w:r>
          <w:rPr>
            <w:rStyle w:val="Hyperlink"/>
          </w:rPr>
          <w:t xml:space="preserve">C</w:t>
        </w:r>
        <w:r>
          <w:rPr>
            <w:rStyle w:val="Hyperlink"/>
          </w:rPr>
          <w:t xml:space="preserve">retaceous dinosaur extinction</w:t>
        </w:r>
      </w:hyperlink>
      <w:r>
        <w:t xml:space="preserve">. Proceedings of the National Academy of Sciences 117:17084–17093.</w:t>
      </w:r>
    </w:p>
    <w:bookmarkEnd w:id="108"/>
    <w:bookmarkStart w:id="110" w:name="ref-clavel2017"/>
    <w:p>
      <w:pPr>
        <w:pStyle w:val="Bibliography"/>
      </w:pPr>
      <w:r>
        <w:t xml:space="preserve">Clavel, J., and H. Morlon. 2017.</w:t>
      </w:r>
      <w:r>
        <w:t xml:space="preserve"> </w:t>
      </w:r>
      <w:hyperlink r:id="rId109">
        <w:r>
          <w:rPr>
            <w:rStyle w:val="Hyperlink"/>
          </w:rPr>
          <w:t xml:space="preserve">A</w:t>
        </w:r>
        <w:r>
          <w:rPr>
            <w:rStyle w:val="Hyperlink"/>
          </w:rPr>
          <w:t xml:space="preserve">ccelerated body size evolution during cold climatic periods in the</w:t>
        </w:r>
        <w:r>
          <w:rPr>
            <w:rStyle w:val="Hyperlink"/>
          </w:rPr>
          <w:t xml:space="preserve"> </w:t>
        </w:r>
        <w:r>
          <w:rPr>
            <w:rStyle w:val="Hyperlink"/>
          </w:rPr>
          <w:t xml:space="preserve">C</w:t>
        </w:r>
        <w:r>
          <w:rPr>
            <w:rStyle w:val="Hyperlink"/>
          </w:rPr>
          <w:t xml:space="preserve">enozoic</w:t>
        </w:r>
      </w:hyperlink>
      <w:r>
        <w:t xml:space="preserve">. Proceedings of the National Academy of Sciences 114:4183–4188.</w:t>
      </w:r>
    </w:p>
    <w:bookmarkEnd w:id="110"/>
    <w:bookmarkStart w:id="112" w:name="ref-cohen2025"/>
    <w:p>
      <w:pPr>
        <w:pStyle w:val="Bibliography"/>
      </w:pPr>
      <w:r>
        <w:t xml:space="preserve">Cohen, K., D. Harper, P. Gibbard, and N. Car. 2025.</w:t>
      </w:r>
      <w:r>
        <w:t xml:space="preserve"> </w:t>
      </w:r>
      <w:hyperlink r:id="rId111">
        <w:r>
          <w:rPr>
            <w:rStyle w:val="Hyperlink"/>
          </w:rPr>
          <w:t xml:space="preserve">T</w:t>
        </w:r>
        <w:r>
          <w:rPr>
            <w:rStyle w:val="Hyperlink"/>
          </w:rPr>
          <w:t xml:space="preserve">he</w:t>
        </w:r>
        <w:r>
          <w:rPr>
            <w:rStyle w:val="Hyperlink"/>
          </w:rPr>
          <w:t xml:space="preserve"> </w:t>
        </w:r>
        <w:r>
          <w:rPr>
            <w:rStyle w:val="Hyperlink"/>
          </w:rPr>
          <w:t xml:space="preserve">I</w:t>
        </w:r>
        <w:r>
          <w:rPr>
            <w:rStyle w:val="Hyperlink"/>
          </w:rPr>
          <w:t xml:space="preserve">C</w:t>
        </w:r>
        <w:r>
          <w:rPr>
            <w:rStyle w:val="Hyperlink"/>
          </w:rPr>
          <w:t xml:space="preserve">S</w:t>
        </w:r>
        <w:r>
          <w:rPr>
            <w:rStyle w:val="Hyperlink"/>
          </w:rPr>
          <w:t xml:space="preserve"> </w:t>
        </w:r>
        <w:r>
          <w:rPr>
            <w:rStyle w:val="Hyperlink"/>
          </w:rPr>
          <w:t xml:space="preserve">international chronostratigraphic chart this decade</w:t>
        </w:r>
      </w:hyperlink>
      <w:r>
        <w:t xml:space="preserve">. Episodes Journal of International Geoscience 48:105–115.</w:t>
      </w:r>
    </w:p>
    <w:bookmarkEnd w:id="112"/>
    <w:bookmarkStart w:id="114" w:name="ref-condamine2021"/>
    <w:p>
      <w:pPr>
        <w:pStyle w:val="Bibliography"/>
      </w:pPr>
      <w:r>
        <w:t xml:space="preserve">Condamine, F. L., G. Guinot, M. J. Benton, and P. J. Currie. 2021.</w:t>
      </w:r>
      <w:r>
        <w:t xml:space="preserve"> </w:t>
      </w:r>
      <w:hyperlink r:id="rId113">
        <w:r>
          <w:rPr>
            <w:rStyle w:val="Hyperlink"/>
          </w:rPr>
          <w:t xml:space="preserve">D</w:t>
        </w:r>
        <w:r>
          <w:rPr>
            <w:rStyle w:val="Hyperlink"/>
          </w:rPr>
          <w:t xml:space="preserve">inosaur biodiversity declined well before the asteroid impact, influenced by ecological and environmental pressures</w:t>
        </w:r>
      </w:hyperlink>
      <w:r>
        <w:t xml:space="preserve">. Nature Communications 12:3833.</w:t>
      </w:r>
    </w:p>
    <w:bookmarkEnd w:id="114"/>
    <w:bookmarkStart w:id="116" w:name="ref-condamine2018"/>
    <w:p>
      <w:pPr>
        <w:pStyle w:val="Bibliography"/>
      </w:pPr>
      <w:r>
        <w:t xml:space="preserve">Condamine, F. L., J. Rolland, S. Höhna, F. A. H. Sperling, and I. Sanmartín. 2018.</w:t>
      </w:r>
      <w:r>
        <w:t xml:space="preserve"> </w:t>
      </w:r>
      <w:hyperlink r:id="rId115">
        <w:r>
          <w:rPr>
            <w:rStyle w:val="Hyperlink"/>
          </w:rPr>
          <w:t xml:space="preserve">T</w:t>
        </w:r>
        <w:r>
          <w:rPr>
            <w:rStyle w:val="Hyperlink"/>
          </w:rPr>
          <w:t xml:space="preserve">esting the</w:t>
        </w:r>
        <w:r>
          <w:rPr>
            <w:rStyle w:val="Hyperlink"/>
          </w:rPr>
          <w:t xml:space="preserve"> </w:t>
        </w:r>
        <w:r>
          <w:rPr>
            <w:rStyle w:val="Hyperlink"/>
          </w:rPr>
          <w:t xml:space="preserve">R</w:t>
        </w:r>
        <w:r>
          <w:rPr>
            <w:rStyle w:val="Hyperlink"/>
          </w:rPr>
          <w:t xml:space="preserve">ole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as</w:t>
        </w:r>
        <w:r>
          <w:rPr>
            <w:rStyle w:val="Hyperlink"/>
          </w:rPr>
          <w:t xml:space="preserve"> </w:t>
        </w:r>
        <w:r>
          <w:rPr>
            <w:rStyle w:val="Hyperlink"/>
          </w:rPr>
          <w:t xml:space="preserve">D</w:t>
        </w:r>
        <w:r>
          <w:rPr>
            <w:rStyle w:val="Hyperlink"/>
          </w:rPr>
          <w:t xml:space="preserve">rivers of the</w:t>
        </w:r>
        <w:r>
          <w:rPr>
            <w:rStyle w:val="Hyperlink"/>
          </w:rPr>
          <w:t xml:space="preserve"> </w:t>
        </w:r>
        <w:r>
          <w:rPr>
            <w:rStyle w:val="Hyperlink"/>
          </w:rPr>
          <w:t xml:space="preserve">M</w:t>
        </w:r>
        <w:r>
          <w:rPr>
            <w:rStyle w:val="Hyperlink"/>
          </w:rPr>
          <w:t xml:space="preserve">acroevolution of</w:t>
        </w:r>
        <w:r>
          <w:rPr>
            <w:rStyle w:val="Hyperlink"/>
          </w:rPr>
          <w:t xml:space="preserve"> </w:t>
        </w:r>
        <w:r>
          <w:rPr>
            <w:rStyle w:val="Hyperlink"/>
          </w:rPr>
          <w:t xml:space="preserve">A</w:t>
        </w:r>
        <w:r>
          <w:rPr>
            <w:rStyle w:val="Hyperlink"/>
          </w:rPr>
          <w:t xml:space="preserve">pollo</w:t>
        </w:r>
        <w:r>
          <w:rPr>
            <w:rStyle w:val="Hyperlink"/>
          </w:rPr>
          <w:t xml:space="preserve"> </w:t>
        </w:r>
        <w:r>
          <w:rPr>
            <w:rStyle w:val="Hyperlink"/>
          </w:rPr>
          <w:t xml:space="preserve">B</w:t>
        </w:r>
        <w:r>
          <w:rPr>
            <w:rStyle w:val="Hyperlink"/>
          </w:rPr>
          <w:t xml:space="preserve">utterflies</w:t>
        </w:r>
      </w:hyperlink>
      <w:r>
        <w:t xml:space="preserve">. Systematic Biology 67:940–964.</w:t>
      </w:r>
    </w:p>
    <w:bookmarkEnd w:id="116"/>
    <w:bookmarkStart w:id="118" w:name="ref-condamine2019"/>
    <w:p>
      <w:pPr>
        <w:pStyle w:val="Bibliography"/>
      </w:pPr>
      <w:r>
        <w:t xml:space="preserve">Condamine, F. L., J. Rolland, and H. Morlon. 2019a.</w:t>
      </w:r>
      <w:r>
        <w:t xml:space="preserve"> </w:t>
      </w:r>
      <w:hyperlink r:id="rId117">
        <w:r>
          <w:rPr>
            <w:rStyle w:val="Hyperlink"/>
          </w:rPr>
          <w:t xml:space="preserve">A</w:t>
        </w:r>
        <w:r>
          <w:rPr>
            <w:rStyle w:val="Hyperlink"/>
          </w:rPr>
          <w:t xml:space="preserve">ssessing the causes of diversification slowdowns: temperature-dependent and diversity-dependent models receive equivalent support</w:t>
        </w:r>
      </w:hyperlink>
      <w:r>
        <w:t xml:space="preserve">. Ecology Letters 22:1900–1912.</w:t>
      </w:r>
    </w:p>
    <w:bookmarkEnd w:id="118"/>
    <w:bookmarkStart w:id="120" w:name="ref-condamine_climate_2019"/>
    <w:p>
      <w:pPr>
        <w:pStyle w:val="Bibliography"/>
      </w:pPr>
      <w:r>
        <w:t xml:space="preserve">Condamine, F. L., J. Romieu, and G. Guinot. 2019b.</w:t>
      </w:r>
      <w:r>
        <w:t xml:space="preserve"> </w:t>
      </w:r>
      <w:hyperlink r:id="rId119">
        <w:r>
          <w:rPr>
            <w:rStyle w:val="Hyperlink"/>
          </w:rPr>
          <w:t xml:space="preserve">C</w:t>
        </w:r>
        <w:r>
          <w:rPr>
            <w:rStyle w:val="Hyperlink"/>
          </w:rPr>
          <w:t xml:space="preserve">limate cooling and clade competition likely drove the decline of lamniform sharks</w:t>
        </w:r>
      </w:hyperlink>
      <w:r>
        <w:t xml:space="preserve">. Proc. Nat. Acad. Sc. U.S.A 116. Proceedings of the National Academy of Sciences.</w:t>
      </w:r>
    </w:p>
    <w:bookmarkEnd w:id="120"/>
    <w:bookmarkStart w:id="122" w:name="ref-condamine2020"/>
    <w:p>
      <w:pPr>
        <w:pStyle w:val="Bibliography"/>
      </w:pPr>
      <w:r>
        <w:t xml:space="preserve">Condamine, F. L., D. Silvestro, E. B. Koppelhus, and A. Antonelli. 2020.</w:t>
      </w:r>
      <w:r>
        <w:t xml:space="preserve"> </w:t>
      </w:r>
      <w:hyperlink r:id="rId121">
        <w:r>
          <w:rPr>
            <w:rStyle w:val="Hyperlink"/>
          </w:rPr>
          <w:t xml:space="preserve">T</w:t>
        </w:r>
        <w:r>
          <w:rPr>
            <w:rStyle w:val="Hyperlink"/>
          </w:rPr>
          <w:t xml:space="preserve">he rise of angiosperms pushed conifers to decline during global cooling</w:t>
        </w:r>
      </w:hyperlink>
      <w:r>
        <w:t xml:space="preserve">. Proceedings of the National Academy of Sciences 117:28867–28875.</w:t>
      </w:r>
    </w:p>
    <w:bookmarkEnd w:id="122"/>
    <w:bookmarkStart w:id="124" w:name="ref-cooney2021"/>
    <w:p>
      <w:pPr>
        <w:pStyle w:val="Bibliography"/>
      </w:pPr>
      <w:r>
        <w:t xml:space="preserve">Cooney, C. R., and G. H. Thomas. 2021.</w:t>
      </w:r>
      <w:r>
        <w:t xml:space="preserve"> </w:t>
      </w:r>
      <w:hyperlink r:id="rId123">
        <w:r>
          <w:rPr>
            <w:rStyle w:val="Hyperlink"/>
          </w:rPr>
          <w:t xml:space="preserve">H</w:t>
        </w:r>
        <w:r>
          <w:rPr>
            <w:rStyle w:val="Hyperlink"/>
          </w:rPr>
          <w:t xml:space="preserve">eterogeneous relationships between rates of speciation and body size evolution across vertebrate clades</w:t>
        </w:r>
      </w:hyperlink>
      <w:r>
        <w:t xml:space="preserve">. Nature Ecology &amp; Evolution 5:101–110.</w:t>
      </w:r>
    </w:p>
    <w:bookmarkEnd w:id="124"/>
    <w:bookmarkStart w:id="126" w:name="ref-cooper2025"/>
    <w:p>
      <w:pPr>
        <w:pStyle w:val="Bibliography"/>
      </w:pPr>
      <w:r>
        <w:t xml:space="preserve">Cooper, R. B., B. J. Allen, and D. Silvestro. 2025.</w:t>
      </w:r>
      <w:r>
        <w:t xml:space="preserve"> </w:t>
      </w:r>
      <w:hyperlink r:id="rId125">
        <w:r>
          <w:rPr>
            <w:rStyle w:val="Hyperlink"/>
          </w:rPr>
          <w:t xml:space="preserve">D</w:t>
        </w:r>
        <w:r>
          <w:rPr>
            <w:rStyle w:val="Hyperlink"/>
          </w:rPr>
          <w:t xml:space="preserve">eep</w:t>
        </w:r>
        <w:r>
          <w:rPr>
            <w:rStyle w:val="Hyperlink"/>
          </w:rPr>
          <w:t xml:space="preserve">D</w:t>
        </w:r>
        <w:r>
          <w:rPr>
            <w:rStyle w:val="Hyperlink"/>
          </w:rPr>
          <w:t xml:space="preserve">ive</w:t>
        </w:r>
        <w:r>
          <w:rPr>
            <w:rStyle w:val="Hyperlink"/>
          </w:rPr>
          <w:t xml:space="preserve">R</w:t>
        </w:r>
        <w:r>
          <w:rPr>
            <w:rStyle w:val="Hyperlink"/>
          </w:rPr>
          <w:t xml:space="preserve">A</w:t>
        </w:r>
        <w:r>
          <w:rPr>
            <w:rStyle w:val="Hyperlink"/>
          </w:rPr>
          <w:t xml:space="preserve"> </w:t>
        </w:r>
        <w:r>
          <w:rPr>
            <w:rStyle w:val="Hyperlink"/>
          </w:rPr>
          <w:t xml:space="preserve">software for deep learning estimation of palaeodiversity from fossil occurrences</w:t>
        </w:r>
      </w:hyperlink>
      <w:r>
        <w:t xml:space="preserve">. Methods in Ecology and Evolution 16:1923–1934.</w:t>
      </w:r>
    </w:p>
    <w:bookmarkEnd w:id="126"/>
    <w:bookmarkStart w:id="128" w:name="ref-cooper2024"/>
    <w:p>
      <w:pPr>
        <w:pStyle w:val="Bibliography"/>
      </w:pPr>
      <w:r>
        <w:t xml:space="preserve">Cooper, R. B., J. T. Flannery-Sutherland, and D. Silvestro. 2024.</w:t>
      </w:r>
      <w:r>
        <w:t xml:space="preserve"> </w:t>
      </w:r>
      <w:hyperlink r:id="rId127">
        <w:r>
          <w:rPr>
            <w:rStyle w:val="Hyperlink"/>
          </w:rPr>
          <w:t xml:space="preserve">D</w:t>
        </w:r>
        <w:r>
          <w:rPr>
            <w:rStyle w:val="Hyperlink"/>
          </w:rPr>
          <w:t xml:space="preserve">eep</w:t>
        </w:r>
        <w:r>
          <w:rPr>
            <w:rStyle w:val="Hyperlink"/>
          </w:rPr>
          <w:t xml:space="preserve">D</w:t>
        </w:r>
        <w:r>
          <w:rPr>
            <w:rStyle w:val="Hyperlink"/>
          </w:rPr>
          <w:t xml:space="preserve">ive: estimating global biodiversity patterns through time using deep learning</w:t>
        </w:r>
      </w:hyperlink>
      <w:r>
        <w:t xml:space="preserve">. Nature Communications 15:4199.</w:t>
      </w:r>
    </w:p>
    <w:bookmarkEnd w:id="128"/>
    <w:bookmarkStart w:id="129" w:name="ref-cope1896"/>
    <w:p>
      <w:pPr>
        <w:pStyle w:val="Bibliography"/>
      </w:pPr>
      <w:r>
        <w:t xml:space="preserve">Cope, E. D. 1896.</w:t>
      </w:r>
      <w:r>
        <w:t xml:space="preserve"> </w:t>
      </w:r>
      <w:r>
        <w:t xml:space="preserve">T</w:t>
      </w:r>
      <w:r>
        <w:t xml:space="preserve">he primary factors of organic evolution. The Open Court Publishing Company.</w:t>
      </w:r>
    </w:p>
    <w:bookmarkEnd w:id="129"/>
    <w:bookmarkStart w:id="131" w:name="ref-croft2018"/>
    <w:p>
      <w:pPr>
        <w:pStyle w:val="Bibliography"/>
      </w:pPr>
      <w:r>
        <w:t xml:space="preserve">Croft, D. A., R. K. Engelman, T. Dolgushina, and G. Wesley. 2018.</w:t>
      </w:r>
      <w:r>
        <w:t xml:space="preserve"> </w:t>
      </w:r>
      <w:hyperlink r:id="rId130">
        <w:r>
          <w:rPr>
            <w:rStyle w:val="Hyperlink"/>
          </w:rPr>
          <w:t xml:space="preserve">Diversity and disparity of sparassodonts (metatheria) reveal non-analogue nature of ancient south american mammalian carnivore guilds</w:t>
        </w:r>
      </w:hyperlink>
      <w:r>
        <w:t xml:space="preserve">. Proceedings of the Royal Society B: Biological Sciences 285:20172012.</w:t>
      </w:r>
    </w:p>
    <w:bookmarkEnd w:id="131"/>
    <w:bookmarkStart w:id="133" w:name="ref-croft2020"/>
    <w:p>
      <w:pPr>
        <w:pStyle w:val="Bibliography"/>
      </w:pPr>
      <w:r>
        <w:t xml:space="preserve">Croft, D. A., J. N. Gelfo, and G. M. López. 2020.</w:t>
      </w:r>
      <w:r>
        <w:t xml:space="preserve"> </w:t>
      </w:r>
      <w:hyperlink r:id="rId132">
        <w:r>
          <w:rPr>
            <w:rStyle w:val="Hyperlink"/>
          </w:rPr>
          <w:t xml:space="preserve">S</w:t>
        </w:r>
        <w:r>
          <w:rPr>
            <w:rStyle w:val="Hyperlink"/>
          </w:rPr>
          <w:t xml:space="preserve">plendid</w:t>
        </w:r>
        <w:r>
          <w:rPr>
            <w:rStyle w:val="Hyperlink"/>
          </w:rPr>
          <w:t xml:space="preserve"> </w:t>
        </w:r>
        <w:r>
          <w:rPr>
            <w:rStyle w:val="Hyperlink"/>
          </w:rPr>
          <w:t xml:space="preserve">I</w:t>
        </w:r>
        <w:r>
          <w:rPr>
            <w:rStyle w:val="Hyperlink"/>
          </w:rPr>
          <w:t xml:space="preserve">nnovation:</w:t>
        </w:r>
        <w:r>
          <w:rPr>
            <w:rStyle w:val="Hyperlink"/>
          </w:rPr>
          <w:t xml:space="preserve"> </w:t>
        </w:r>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N</w:t>
        </w:r>
        <w:r>
          <w:rPr>
            <w:rStyle w:val="Hyperlink"/>
          </w:rPr>
          <w:t xml:space="preserve">ative</w:t>
        </w:r>
        <w:r>
          <w:rPr>
            <w:rStyle w:val="Hyperlink"/>
          </w:rPr>
          <w:t xml:space="preserve"> </w:t>
        </w:r>
        <w:r>
          <w:rPr>
            <w:rStyle w:val="Hyperlink"/>
          </w:rPr>
          <w:t xml:space="preserve">U</w:t>
        </w:r>
        <w:r>
          <w:rPr>
            <w:rStyle w:val="Hyperlink"/>
          </w:rPr>
          <w:t xml:space="preserve">ngulates</w:t>
        </w:r>
      </w:hyperlink>
      <w:r>
        <w:t xml:space="preserve">. Annual Review of Earth and Planetary Sciences 48:259–290.</w:t>
      </w:r>
    </w:p>
    <w:bookmarkEnd w:id="133"/>
    <w:bookmarkStart w:id="135" w:name="ref-cuitiño2021"/>
    <w:p>
      <w:pPr>
        <w:pStyle w:val="Bibliography"/>
      </w:pPr>
      <w:r>
        <w:t xml:space="preserve">Cuitiño, J. I., M. Sol Raigemborn, M. Susana Bargo, S. F. Vizcaíno, N. A. Muñoz, M. J. Kohn, and R. F. Kay. 2021.</w:t>
      </w:r>
      <w:r>
        <w:t xml:space="preserve"> </w:t>
      </w:r>
      <w:hyperlink r:id="rId134">
        <w:r>
          <w:rPr>
            <w:rStyle w:val="Hyperlink"/>
          </w:rPr>
          <w:t xml:space="preserve">I</w:t>
        </w:r>
        <w:r>
          <w:rPr>
            <w:rStyle w:val="Hyperlink"/>
          </w:rPr>
          <w:t xml:space="preserve">nsights on the controls on floodplain-dominated fluvial successions: A perspective from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F</w:t>
        </w:r>
        <w:r>
          <w:rPr>
            <w:rStyle w:val="Hyperlink"/>
          </w:rPr>
          <w:t xml:space="preserve">ormation in</w:t>
        </w:r>
        <w:r>
          <w:rPr>
            <w:rStyle w:val="Hyperlink"/>
          </w:rPr>
          <w:t xml:space="preserve"> </w:t>
        </w:r>
        <w:r>
          <w:rPr>
            <w:rStyle w:val="Hyperlink"/>
          </w:rPr>
          <w:t xml:space="preserve">R</w:t>
        </w:r>
        <w:r>
          <w:rPr>
            <w:rStyle w:val="Hyperlink"/>
          </w:rPr>
          <w:t xml:space="preserve">ío</w:t>
        </w:r>
        <w:r>
          <w:rPr>
            <w:rStyle w:val="Hyperlink"/>
          </w:rPr>
          <w:t xml:space="preserve"> </w:t>
        </w:r>
        <w:r>
          <w:rPr>
            <w:rStyle w:val="Hyperlink"/>
          </w:rPr>
          <w:t xml:space="preserve">C</w:t>
        </w:r>
        <w:r>
          <w:rPr>
            <w:rStyle w:val="Hyperlink"/>
          </w:rPr>
          <w:t xml:space="preserve">halía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Journal of the Geological Society 178:jgs2020–188.</w:t>
      </w:r>
    </w:p>
    <w:bookmarkEnd w:id="135"/>
    <w:bookmarkStart w:id="137" w:name="ref-dacunha2023"/>
    <w:p>
      <w:pPr>
        <w:pStyle w:val="Bibliography"/>
      </w:pPr>
      <w:r>
        <w:t xml:space="preserve">Da Cunha, L., L. W. Viñola-López, R. D. E. MacPhee, L. Kerber, J. Vélez-Juarbe, P.-O. Antoine, M. Boivin, L. Hautier, R. Lebrun, L. Marivaux, and P.-H. Fabre. 2023.</w:t>
      </w:r>
      <w:r>
        <w:t xml:space="preserve"> </w:t>
      </w:r>
      <w:hyperlink r:id="rId136">
        <w:r>
          <w:rPr>
            <w:rStyle w:val="Hyperlink"/>
          </w:rPr>
          <w:t xml:space="preserve">T</w:t>
        </w:r>
        <w:r>
          <w:rPr>
            <w:rStyle w:val="Hyperlink"/>
          </w:rPr>
          <w:t xml:space="preserve">he inner ear of caviomorph rodents:</w:t>
        </w:r>
        <w:r>
          <w:rPr>
            <w:rStyle w:val="Hyperlink"/>
          </w:rPr>
          <w:t xml:space="preserve"> </w:t>
        </w:r>
        <w:r>
          <w:rPr>
            <w:rStyle w:val="Hyperlink"/>
          </w:rPr>
          <w:t xml:space="preserve">P</w:t>
        </w:r>
        <w:r>
          <w:rPr>
            <w:rStyle w:val="Hyperlink"/>
          </w:rPr>
          <w:t xml:space="preserve">hylogenetic implications and application to extinct</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taxa</w:t>
        </w:r>
      </w:hyperlink>
      <w:r>
        <w:t xml:space="preserve">. Journal of Mammalian Evolution 30:1155–1176.</w:t>
      </w:r>
    </w:p>
    <w:bookmarkEnd w:id="137"/>
    <w:bookmarkStart w:id="139" w:name="ref-damuth1993"/>
    <w:p>
      <w:pPr>
        <w:pStyle w:val="Bibliography"/>
      </w:pPr>
      <w:r>
        <w:t xml:space="preserve">Damuth, J. 1993.</w:t>
      </w:r>
      <w:r>
        <w:t xml:space="preserve"> </w:t>
      </w:r>
      <w:hyperlink r:id="rId138">
        <w:r>
          <w:rPr>
            <w:rStyle w:val="Hyperlink"/>
          </w:rPr>
          <w:t xml:space="preserve">C</w:t>
        </w:r>
        <w:r>
          <w:rPr>
            <w:rStyle w:val="Hyperlink"/>
          </w:rPr>
          <w:t xml:space="preserve">ope’s rule, the island rule and the scaling of mammalian population density</w:t>
        </w:r>
      </w:hyperlink>
      <w:r>
        <w:t xml:space="preserve">. Nature 365:748–750.</w:t>
      </w:r>
    </w:p>
    <w:bookmarkEnd w:id="139"/>
    <w:bookmarkStart w:id="141" w:name="ref-drury2016"/>
    <w:p>
      <w:pPr>
        <w:pStyle w:val="Bibliography"/>
      </w:pPr>
      <w:r>
        <w:t xml:space="preserve">Drury, J., J. Clavel, M. Manceau, and H. Morlon. 2016.</w:t>
      </w:r>
      <w:r>
        <w:t xml:space="preserve"> </w:t>
      </w:r>
      <w:hyperlink r:id="rId140">
        <w:r>
          <w:rPr>
            <w:rStyle w:val="Hyperlink"/>
          </w:rPr>
          <w:t xml:space="preserve">E</w:t>
        </w:r>
        <w:r>
          <w:rPr>
            <w:rStyle w:val="Hyperlink"/>
          </w:rPr>
          <w:t xml:space="preserve">stimating the</w:t>
        </w:r>
        <w:r>
          <w:rPr>
            <w:rStyle w:val="Hyperlink"/>
          </w:rPr>
          <w:t xml:space="preserve"> </w:t>
        </w:r>
        <w:r>
          <w:rPr>
            <w:rStyle w:val="Hyperlink"/>
          </w:rPr>
          <w:t xml:space="preserve">E</w:t>
        </w:r>
        <w:r>
          <w:rPr>
            <w:rStyle w:val="Hyperlink"/>
          </w:rPr>
          <w:t xml:space="preserve">ffect of</w:t>
        </w:r>
        <w:r>
          <w:rPr>
            <w:rStyle w:val="Hyperlink"/>
          </w:rPr>
          <w:t xml:space="preserve"> </w:t>
        </w:r>
        <w:r>
          <w:rPr>
            <w:rStyle w:val="Hyperlink"/>
          </w:rPr>
          <w:t xml:space="preserve">C</w:t>
        </w:r>
        <w:r>
          <w:rPr>
            <w:rStyle w:val="Hyperlink"/>
          </w:rPr>
          <w:t xml:space="preserve">ompetition on</w:t>
        </w:r>
        <w:r>
          <w:rPr>
            <w:rStyle w:val="Hyperlink"/>
          </w:rPr>
          <w:t xml:space="preserve"> </w:t>
        </w:r>
        <w:r>
          <w:rPr>
            <w:rStyle w:val="Hyperlink"/>
          </w:rPr>
          <w:t xml:space="preserve">T</w:t>
        </w:r>
        <w:r>
          <w:rPr>
            <w:rStyle w:val="Hyperlink"/>
          </w:rPr>
          <w:t xml:space="preserve">rait</w:t>
        </w:r>
        <w:r>
          <w:rPr>
            <w:rStyle w:val="Hyperlink"/>
          </w:rPr>
          <w:t xml:space="preserve"> </w:t>
        </w:r>
        <w:r>
          <w:rPr>
            <w:rStyle w:val="Hyperlink"/>
          </w:rPr>
          <w:t xml:space="preserve">E</w:t>
        </w:r>
        <w:r>
          <w:rPr>
            <w:rStyle w:val="Hyperlink"/>
          </w:rPr>
          <w:t xml:space="preserve">volution</w:t>
        </w:r>
        <w:r>
          <w:rPr>
            <w:rStyle w:val="Hyperlink"/>
          </w:rPr>
          <w:t xml:space="preserve"> </w:t>
        </w:r>
        <w:r>
          <w:rPr>
            <w:rStyle w:val="Hyperlink"/>
          </w:rPr>
          <w:t xml:space="preserve">U</w:t>
        </w:r>
        <w:r>
          <w:rPr>
            <w:rStyle w:val="Hyperlink"/>
          </w:rPr>
          <w:t xml:space="preserve">sing</w:t>
        </w:r>
        <w:r>
          <w:rPr>
            <w:rStyle w:val="Hyperlink"/>
          </w:rPr>
          <w:t xml:space="preserve"> </w:t>
        </w:r>
        <w:r>
          <w:rPr>
            <w:rStyle w:val="Hyperlink"/>
          </w:rPr>
          <w:t xml:space="preserve">M</w:t>
        </w:r>
        <w:r>
          <w:rPr>
            <w:rStyle w:val="Hyperlink"/>
          </w:rPr>
          <w:t xml:space="preserve">aximum</w:t>
        </w:r>
        <w:r>
          <w:rPr>
            <w:rStyle w:val="Hyperlink"/>
          </w:rPr>
          <w:t xml:space="preserve"> </w:t>
        </w:r>
        <w:r>
          <w:rPr>
            <w:rStyle w:val="Hyperlink"/>
          </w:rPr>
          <w:t xml:space="preserve">L</w:t>
        </w:r>
        <w:r>
          <w:rPr>
            <w:rStyle w:val="Hyperlink"/>
          </w:rPr>
          <w:t xml:space="preserve">ikelihood</w:t>
        </w:r>
        <w:r>
          <w:rPr>
            <w:rStyle w:val="Hyperlink"/>
          </w:rPr>
          <w:t xml:space="preserve"> </w:t>
        </w:r>
        <w:r>
          <w:rPr>
            <w:rStyle w:val="Hyperlink"/>
          </w:rPr>
          <w:t xml:space="preserve">I</w:t>
        </w:r>
        <w:r>
          <w:rPr>
            <w:rStyle w:val="Hyperlink"/>
          </w:rPr>
          <w:t xml:space="preserve">nference</w:t>
        </w:r>
      </w:hyperlink>
      <w:r>
        <w:t xml:space="preserve">. Systematic Biology 65:700–710.</w:t>
      </w:r>
    </w:p>
    <w:bookmarkEnd w:id="141"/>
    <w:bookmarkStart w:id="143" w:name="ref-dunn2013"/>
    <w:p>
      <w:pPr>
        <w:pStyle w:val="Bibliography"/>
      </w:pPr>
      <w:r>
        <w:t xml:space="preserve">Dunn, R. E., R. H. Madden, M. J. Kohn, M. D. Schmitz, C. A. E. Strömberg, A. A. Carlini, G. H. Ré, and J. Crowley. 2013.</w:t>
      </w:r>
      <w:r>
        <w:t xml:space="preserve"> </w:t>
      </w:r>
      <w:hyperlink r:id="rId142">
        <w:r>
          <w:rPr>
            <w:rStyle w:val="Hyperlink"/>
          </w:rPr>
          <w:t xml:space="preserve">A</w:t>
        </w:r>
        <w:r>
          <w:rPr>
            <w:rStyle w:val="Hyperlink"/>
          </w:rPr>
          <w:t xml:space="preserve"> </w:t>
        </w:r>
        <w:r>
          <w:rPr>
            <w:rStyle w:val="Hyperlink"/>
          </w:rPr>
          <w:t xml:space="preserve">new chronology for middle</w:t>
        </w:r>
        <w:r>
          <w:rPr>
            <w:rStyle w:val="Hyperlink"/>
          </w:rPr>
          <w:t xml:space="preserve"> </w:t>
        </w:r>
        <w:r>
          <w:rPr>
            <w:rStyle w:val="Hyperlink"/>
          </w:rPr>
          <w:t xml:space="preserve">E</w:t>
        </w:r>
        <w:r>
          <w:rPr>
            <w:rStyle w:val="Hyperlink"/>
          </w:rPr>
          <w:t xml:space="preserve">ocene−early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L</w:t>
        </w:r>
        <w:r>
          <w:rPr>
            <w:rStyle w:val="Hyperlink"/>
          </w:rPr>
          <w:t xml:space="preserve">and</w:t>
        </w:r>
        <w:r>
          <w:rPr>
            <w:rStyle w:val="Hyperlink"/>
          </w:rPr>
          <w:t xml:space="preserve"> </w:t>
        </w:r>
        <w:r>
          <w:rPr>
            <w:rStyle w:val="Hyperlink"/>
          </w:rPr>
          <w:t xml:space="preserve">M</w:t>
        </w:r>
        <w:r>
          <w:rPr>
            <w:rStyle w:val="Hyperlink"/>
          </w:rPr>
          <w:t xml:space="preserve">ammal</w:t>
        </w:r>
        <w:r>
          <w:rPr>
            <w:rStyle w:val="Hyperlink"/>
          </w:rPr>
          <w:t xml:space="preserve"> </w:t>
        </w:r>
        <w:r>
          <w:rPr>
            <w:rStyle w:val="Hyperlink"/>
          </w:rPr>
          <w:t xml:space="preserve">A</w:t>
        </w:r>
        <w:r>
          <w:rPr>
            <w:rStyle w:val="Hyperlink"/>
          </w:rPr>
          <w:t xml:space="preserve">ges</w:t>
        </w:r>
      </w:hyperlink>
      <w:r>
        <w:t xml:space="preserve">. GSA Bulletin 125:539–555.</w:t>
      </w:r>
    </w:p>
    <w:bookmarkEnd w:id="143"/>
    <w:bookmarkStart w:id="145" w:name="ref-esteve2025"/>
    <w:p>
      <w:pPr>
        <w:pStyle w:val="Bibliography"/>
      </w:pPr>
      <w:r>
        <w:t xml:space="preserve">Esteve, J. 2025.</w:t>
      </w:r>
      <w:r>
        <w:t xml:space="preserve"> </w:t>
      </w:r>
      <w:hyperlink r:id="rId144">
        <w:r>
          <w:rPr>
            <w:rStyle w:val="Hyperlink"/>
          </w:rPr>
          <w:t xml:space="preserve">W</w:t>
        </w:r>
        <w:r>
          <w:rPr>
            <w:rStyle w:val="Hyperlink"/>
          </w:rPr>
          <w:t xml:space="preserve">hen extinction expands morphospace: Lessons from trilobites</w:t>
        </w:r>
      </w:hyperlink>
      <w:r>
        <w:t xml:space="preserve">. Proceedings of the Royal Society B: Biological Sciences 292:20252245.</w:t>
      </w:r>
    </w:p>
    <w:bookmarkEnd w:id="145"/>
    <w:bookmarkStart w:id="147" w:name="ref-etienne2011"/>
    <w:p>
      <w:pPr>
        <w:pStyle w:val="Bibliography"/>
      </w:pPr>
      <w:r>
        <w:t xml:space="preserve">Etienne, R. S., B. Haegeman, T. Stadler, T. Aze, P. N. Pearson, A. Purvis, and A. B. Phillimore. 2012.</w:t>
      </w:r>
      <w:r>
        <w:t xml:space="preserve"> </w:t>
      </w:r>
      <w:hyperlink r:id="rId146">
        <w:r>
          <w:rPr>
            <w:rStyle w:val="Hyperlink"/>
          </w:rPr>
          <w:t xml:space="preserve">D</w:t>
        </w:r>
        <w:r>
          <w:rPr>
            <w:rStyle w:val="Hyperlink"/>
          </w:rPr>
          <w:t xml:space="preserve">iversity-dependence brings molecular phylogenies closer to agreement with the fossil record</w:t>
        </w:r>
      </w:hyperlink>
      <w:r>
        <w:t xml:space="preserve">. Proceedings of the Royal Society B: Biological Sciences 279:1300–1309.</w:t>
      </w:r>
    </w:p>
    <w:bookmarkEnd w:id="147"/>
    <w:bookmarkStart w:id="149" w:name="ref-felsenstein1985"/>
    <w:p>
      <w:pPr>
        <w:pStyle w:val="Bibliography"/>
      </w:pPr>
      <w:r>
        <w:t xml:space="preserve">Felsenstein, J. 1985.</w:t>
      </w:r>
      <w:r>
        <w:t xml:space="preserve"> </w:t>
      </w:r>
      <w:hyperlink r:id="rId148">
        <w:r>
          <w:rPr>
            <w:rStyle w:val="Hyperlink"/>
          </w:rPr>
          <w:t xml:space="preserve">P</w:t>
        </w:r>
        <w:r>
          <w:rPr>
            <w:rStyle w:val="Hyperlink"/>
          </w:rPr>
          <w:t xml:space="preserve">hylogenies and the</w:t>
        </w:r>
        <w:r>
          <w:rPr>
            <w:rStyle w:val="Hyperlink"/>
          </w:rPr>
          <w:t xml:space="preserve"> </w:t>
        </w:r>
        <w:r>
          <w:rPr>
            <w:rStyle w:val="Hyperlink"/>
          </w:rPr>
          <w:t xml:space="preserve">C</w:t>
        </w:r>
        <w:r>
          <w:rPr>
            <w:rStyle w:val="Hyperlink"/>
          </w:rPr>
          <w:t xml:space="preserve">omparative</w:t>
        </w:r>
        <w:r>
          <w:rPr>
            <w:rStyle w:val="Hyperlink"/>
          </w:rPr>
          <w:t xml:space="preserve"> </w:t>
        </w:r>
        <w:r>
          <w:rPr>
            <w:rStyle w:val="Hyperlink"/>
          </w:rPr>
          <w:t xml:space="preserve">M</w:t>
        </w:r>
        <w:r>
          <w:rPr>
            <w:rStyle w:val="Hyperlink"/>
          </w:rPr>
          <w:t xml:space="preserve">ethod</w:t>
        </w:r>
      </w:hyperlink>
      <w:r>
        <w:t xml:space="preserve">. The American Naturalist 125:1–15.</w:t>
      </w:r>
    </w:p>
    <w:bookmarkEnd w:id="149"/>
    <w:bookmarkStart w:id="151" w:name="ref-fernicola2019"/>
    <w:p>
      <w:pPr>
        <w:pStyle w:val="Bibliography"/>
      </w:pPr>
      <w:r>
        <w:t xml:space="preserve">Fernicola, J. C., S. F. Vizcaíno, M. S. Bargo, R. F. Kay, and J. I. Cuitiño. 2019.</w:t>
      </w:r>
      <w:r>
        <w:t xml:space="preserve"> </w:t>
      </w:r>
      <w:hyperlink r:id="rId150">
        <w:r>
          <w:rPr>
            <w:rStyle w:val="Hyperlink"/>
          </w:rPr>
          <w:t xml:space="preserve">A</w:t>
        </w:r>
        <w:r>
          <w:rPr>
            <w:rStyle w:val="Hyperlink"/>
          </w:rPr>
          <w:t xml:space="preserve">nalysis of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 mammal associations at the río</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Publicación Electrónica de la Asociación Paleontológica Argentina 19.</w:t>
      </w:r>
    </w:p>
    <w:bookmarkEnd w:id="151"/>
    <w:bookmarkStart w:id="153" w:name="ref-finnegan2008"/>
    <w:p>
      <w:pPr>
        <w:pStyle w:val="Bibliography"/>
      </w:pPr>
      <w:r>
        <w:t xml:space="preserve">Finnegan, S., J. L. Payne, and S. C. Wang. 2008.</w:t>
      </w:r>
      <w:r>
        <w:t xml:space="preserve"> </w:t>
      </w:r>
      <w:hyperlink r:id="rId152">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R</w:t>
        </w:r>
        <w:r>
          <w:rPr>
            <w:rStyle w:val="Hyperlink"/>
          </w:rPr>
          <w:t xml:space="preserve">evisited:</w:t>
        </w:r>
        <w:r>
          <w:rPr>
            <w:rStyle w:val="Hyperlink"/>
          </w:rPr>
          <w:t xml:space="preserve"> </w:t>
        </w:r>
        <w:r>
          <w:rPr>
            <w:rStyle w:val="Hyperlink"/>
          </w:rPr>
          <w:t xml:space="preserve">R</w:t>
        </w:r>
        <w:r>
          <w:rPr>
            <w:rStyle w:val="Hyperlink"/>
          </w:rPr>
          <w:t xml:space="preserve">eevaluating the</w:t>
        </w:r>
        <w:r>
          <w:rPr>
            <w:rStyle w:val="Hyperlink"/>
          </w:rPr>
          <w:t xml:space="preserve"> </w:t>
        </w:r>
        <w:r>
          <w:rPr>
            <w:rStyle w:val="Hyperlink"/>
          </w:rPr>
          <w:t xml:space="preserve">A</w:t>
        </w:r>
        <w:r>
          <w:rPr>
            <w:rStyle w:val="Hyperlink"/>
          </w:rPr>
          <w:t xml:space="preserve">ge</w:t>
        </w:r>
        <w:r>
          <w:rPr>
            <w:rStyle w:val="Hyperlink"/>
          </w:rPr>
          <w:t xml:space="preserve"> </w:t>
        </w:r>
        <w:r>
          <w:rPr>
            <w:rStyle w:val="Hyperlink"/>
          </w:rPr>
          <w:t xml:space="preserve">S</w:t>
        </w:r>
        <w:r>
          <w:rPr>
            <w:rStyle w:val="Hyperlink"/>
          </w:rPr>
          <w:t xml:space="preserve">electivity of</w:t>
        </w:r>
        <w:r>
          <w:rPr>
            <w:rStyle w:val="Hyperlink"/>
          </w:rPr>
          <w:t xml:space="preserve"> </w:t>
        </w:r>
        <w:r>
          <w:rPr>
            <w:rStyle w:val="Hyperlink"/>
          </w:rPr>
          <w:t xml:space="preserve">P</w:t>
        </w:r>
        <w:r>
          <w:rPr>
            <w:rStyle w:val="Hyperlink"/>
          </w:rPr>
          <w:t xml:space="preserve">hanerozoic</w:t>
        </w:r>
        <w:r>
          <w:rPr>
            <w:rStyle w:val="Hyperlink"/>
          </w:rPr>
          <w:t xml:space="preserve"> </w:t>
        </w:r>
        <w:r>
          <w:rPr>
            <w:rStyle w:val="Hyperlink"/>
          </w:rPr>
          <w:t xml:space="preserve">M</w:t>
        </w:r>
        <w:r>
          <w:rPr>
            <w:rStyle w:val="Hyperlink"/>
          </w:rPr>
          <w:t xml:space="preserve">arine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E</w:t>
        </w:r>
        <w:r>
          <w:rPr>
            <w:rStyle w:val="Hyperlink"/>
          </w:rPr>
          <w:t xml:space="preserve">xtinctions</w:t>
        </w:r>
      </w:hyperlink>
      <w:r>
        <w:t xml:space="preserve">. Paleobiology 34:318–341.</w:t>
      </w:r>
    </w:p>
    <w:bookmarkEnd w:id="153"/>
    <w:bookmarkStart w:id="155" w:name="ref-flannery-sutherland2022"/>
    <w:p>
      <w:pPr>
        <w:pStyle w:val="Bibliography"/>
      </w:pPr>
      <w:r>
        <w:t xml:space="preserve">Flannery-Sutherland, J. T., D. Silvestro, and M. J. Benton. 2022.</w:t>
      </w:r>
      <w:r>
        <w:t xml:space="preserve"> </w:t>
      </w:r>
      <w:hyperlink r:id="rId154">
        <w:r>
          <w:rPr>
            <w:rStyle w:val="Hyperlink"/>
          </w:rPr>
          <w:t xml:space="preserve">G</w:t>
        </w:r>
        <w:r>
          <w:rPr>
            <w:rStyle w:val="Hyperlink"/>
          </w:rPr>
          <w:t xml:space="preserve">lobal diversity dynamics in the fossil record are regionally heterogeneous</w:t>
        </w:r>
      </w:hyperlink>
      <w:r>
        <w:t xml:space="preserve">. Nature Communications 13:2751.</w:t>
      </w:r>
    </w:p>
    <w:bookmarkEnd w:id="155"/>
    <w:bookmarkStart w:id="157" w:name="ref-foote1993"/>
    <w:p>
      <w:pPr>
        <w:pStyle w:val="Bibliography"/>
      </w:pPr>
      <w:r>
        <w:t xml:space="preserve">Foote, M. 1993.</w:t>
      </w:r>
      <w:r>
        <w:t xml:space="preserve"> </w:t>
      </w:r>
      <w:hyperlink r:id="rId156">
        <w:r>
          <w:rPr>
            <w:rStyle w:val="Hyperlink"/>
          </w:rPr>
          <w:t xml:space="preserve">D</w:t>
        </w:r>
        <w:r>
          <w:rPr>
            <w:rStyle w:val="Hyperlink"/>
          </w:rPr>
          <w:t xml:space="preserve">iscordance and concordance between morphological and taxonomic diversity</w:t>
        </w:r>
      </w:hyperlink>
      <w:r>
        <w:t xml:space="preserve">. Paleobiology 19:185–204.</w:t>
      </w:r>
    </w:p>
    <w:bookmarkEnd w:id="157"/>
    <w:bookmarkStart w:id="159" w:name="ref-gardiner2026_reply"/>
    <w:p>
      <w:pPr>
        <w:pStyle w:val="Bibliography"/>
      </w:pPr>
      <w:r>
        <w:t xml:space="preserve">Gardiner, A., G. H. Mathes, R. Cooper, K. Kocáková, J. A. Villafaña, D. Silvestro, and C. Pimiento. 2026.</w:t>
      </w:r>
      <w:r>
        <w:t xml:space="preserve"> </w:t>
      </w:r>
      <w:r>
        <w:t xml:space="preserve">R</w:t>
      </w:r>
      <w:r>
        <w:t xml:space="preserve">obust evidence for modest diversity loss across the</w:t>
      </w:r>
      <w:r>
        <w:t xml:space="preserve"> </w:t>
      </w:r>
      <w:r>
        <w:t xml:space="preserve">K</w:t>
      </w:r>
      <w:r>
        <w:t xml:space="preserve">/</w:t>
      </w:r>
      <w:r>
        <w:t xml:space="preserve">P</w:t>
      </w:r>
      <w:r>
        <w:t xml:space="preserve">g in neoselachians:</w:t>
      </w:r>
      <w:r>
        <w:t xml:space="preserve"> </w:t>
      </w:r>
      <w:r>
        <w:t xml:space="preserve">R</w:t>
      </w:r>
      <w:r>
        <w:t xml:space="preserve">esponse to</w:t>
      </w:r>
      <w:r>
        <w:t xml:space="preserve"> </w:t>
      </w:r>
      <w:r>
        <w:t xml:space="preserve">G</w:t>
      </w:r>
      <w:r>
        <w:t xml:space="preserve">uinot et al, doi:</w:t>
      </w:r>
      <w:r>
        <w:t xml:space="preserve"> </w:t>
      </w:r>
      <w:hyperlink r:id="rId158">
        <w:r>
          <w:rPr>
            <w:rStyle w:val="Hyperlink"/>
          </w:rPr>
          <w:t xml:space="preserve">10.64898/2026.04.08.716966</w:t>
        </w:r>
      </w:hyperlink>
      <w:r>
        <w:t xml:space="preserve">.</w:t>
      </w:r>
    </w:p>
    <w:bookmarkEnd w:id="159"/>
    <w:bookmarkStart w:id="161" w:name="ref-gould1977"/>
    <w:p>
      <w:pPr>
        <w:pStyle w:val="Bibliography"/>
      </w:pPr>
      <w:r>
        <w:t xml:space="preserve">Gould, S. J., and N. Eldredge. 1977.</w:t>
      </w:r>
      <w:r>
        <w:t xml:space="preserve"> </w:t>
      </w:r>
      <w:hyperlink r:id="rId160">
        <w:r>
          <w:rPr>
            <w:rStyle w:val="Hyperlink"/>
          </w:rPr>
          <w:t xml:space="preserve">P</w:t>
        </w:r>
        <w:r>
          <w:rPr>
            <w:rStyle w:val="Hyperlink"/>
          </w:rPr>
          <w:t xml:space="preserve">unctuated equilibria: the tempo and mode of evolution reconsidered</w:t>
        </w:r>
      </w:hyperlink>
      <w:r>
        <w:t xml:space="preserve">. Paleobiology 3:115–151.</w:t>
      </w:r>
    </w:p>
    <w:bookmarkEnd w:id="161"/>
    <w:bookmarkStart w:id="163" w:name="ref-guayasamin2024"/>
    <w:p>
      <w:pPr>
        <w:pStyle w:val="Bibliography"/>
      </w:pPr>
      <w:r>
        <w:t xml:space="preserve">Guayasamin, J. M., C. C. Ribas, A. C. Carnaval, J. D. Carrillo, C. Hoorn, L. G. Lohmann, D. Riff, C. Ulloa Ulloa, and J. S. Albert. 2024.</w:t>
      </w:r>
      <w:r>
        <w:t xml:space="preserve"> </w:t>
      </w:r>
      <w:hyperlink r:id="rId162">
        <w:r>
          <w:rPr>
            <w:rStyle w:val="Hyperlink"/>
          </w:rPr>
          <w:t xml:space="preserve">E</w:t>
        </w:r>
        <w:r>
          <w:rPr>
            <w:rStyle w:val="Hyperlink"/>
          </w:rPr>
          <w:t xml:space="preserve">volution of</w:t>
        </w:r>
        <w:r>
          <w:rPr>
            <w:rStyle w:val="Hyperlink"/>
          </w:rPr>
          <w:t xml:space="preserve"> </w:t>
        </w:r>
        <w:r>
          <w:rPr>
            <w:rStyle w:val="Hyperlink"/>
          </w:rPr>
          <w:t xml:space="preserve">A</w:t>
        </w:r>
        <w:r>
          <w:rPr>
            <w:rStyle w:val="Hyperlink"/>
          </w:rPr>
          <w:t xml:space="preserve">mazonian biodiversity:</w:t>
        </w:r>
        <w:r>
          <w:rPr>
            <w:rStyle w:val="Hyperlink"/>
          </w:rPr>
          <w:t xml:space="preserve"> </w:t>
        </w:r>
        <w:r>
          <w:rPr>
            <w:rStyle w:val="Hyperlink"/>
          </w:rPr>
          <w:t xml:space="preserve">A</w:t>
        </w:r>
        <w:r>
          <w:rPr>
            <w:rStyle w:val="Hyperlink"/>
          </w:rPr>
          <w:t xml:space="preserve"> </w:t>
        </w:r>
        <w:r>
          <w:rPr>
            <w:rStyle w:val="Hyperlink"/>
          </w:rPr>
          <w:t xml:space="preserve">review</w:t>
        </w:r>
      </w:hyperlink>
      <w:r>
        <w:t xml:space="preserve">. Acta Amazonica 54:e54bc21360.</w:t>
      </w:r>
    </w:p>
    <w:bookmarkEnd w:id="163"/>
    <w:bookmarkStart w:id="165" w:name="ref-guinot2026"/>
    <w:p>
      <w:pPr>
        <w:pStyle w:val="Bibliography"/>
      </w:pPr>
      <w:r>
        <w:t xml:space="preserve">Guinot, G., S. Adnet, G. Cuny, I. Feichtinger, K. Shimada, M. Siversson, C. J. Underwood, R. Vullo, D. J. Ward, and F. L. Condamine. 2026.</w:t>
      </w:r>
      <w:r>
        <w:t xml:space="preserve"> </w:t>
      </w:r>
      <w:r>
        <w:t xml:space="preserve">F</w:t>
      </w:r>
      <w:r>
        <w:t xml:space="preserve">ossil-based analyses of clades</w:t>
      </w:r>
      <w:r>
        <w:t xml:space="preserve">’</w:t>
      </w:r>
      <w:r>
        <w:t xml:space="preserve"> </w:t>
      </w:r>
      <w:r>
        <w:t xml:space="preserve">diversification patterns require taxonomic expertise and appropriate methodology, doi:</w:t>
      </w:r>
      <w:r>
        <w:t xml:space="preserve"> </w:t>
      </w:r>
      <w:hyperlink r:id="rId164">
        <w:r>
          <w:rPr>
            <w:rStyle w:val="Hyperlink"/>
          </w:rPr>
          <w:t xml:space="preserve">10.64898/2026.02.27.708174</w:t>
        </w:r>
      </w:hyperlink>
      <w:r>
        <w:t xml:space="preserve">.</w:t>
      </w:r>
    </w:p>
    <w:bookmarkEnd w:id="165"/>
    <w:bookmarkStart w:id="167" w:name="ref-guinot2023"/>
    <w:p>
      <w:pPr>
        <w:pStyle w:val="Bibliography"/>
      </w:pPr>
      <w:r>
        <w:t xml:space="preserve">Guinot, G., and F. L. Condamine. 2023.</w:t>
      </w:r>
      <w:r>
        <w:t xml:space="preserve"> </w:t>
      </w:r>
      <w:hyperlink r:id="rId166">
        <w:r>
          <w:rPr>
            <w:rStyle w:val="Hyperlink"/>
          </w:rPr>
          <w:t xml:space="preserve">G</w:t>
        </w:r>
        <w:r>
          <w:rPr>
            <w:rStyle w:val="Hyperlink"/>
          </w:rPr>
          <w:t xml:space="preserve">lobal impact and selectivity of the</w:t>
        </w:r>
        <w:r>
          <w:rPr>
            <w:rStyle w:val="Hyperlink"/>
          </w:rPr>
          <w:t xml:space="preserve"> </w:t>
        </w:r>
        <w:r>
          <w:rPr>
            <w:rStyle w:val="Hyperlink"/>
          </w:rPr>
          <w:t xml:space="preserve">C</w:t>
        </w:r>
        <w:r>
          <w:rPr>
            <w:rStyle w:val="Hyperlink"/>
          </w:rPr>
          <w:t xml:space="preserve">retaceous-</w:t>
        </w:r>
        <w:r>
          <w:rPr>
            <w:rStyle w:val="Hyperlink"/>
          </w:rPr>
          <w:t xml:space="preserve">P</w:t>
        </w:r>
        <w:r>
          <w:rPr>
            <w:rStyle w:val="Hyperlink"/>
          </w:rPr>
          <w:t xml:space="preserve">aleogene mass extinction among sharks, skates, and rays</w:t>
        </w:r>
      </w:hyperlink>
      <w:r>
        <w:t xml:space="preserve">. Science 379:802–806.</w:t>
      </w:r>
    </w:p>
    <w:bookmarkEnd w:id="167"/>
    <w:bookmarkStart w:id="169" w:name="ref-hagen2018"/>
    <w:p>
      <w:pPr>
        <w:pStyle w:val="Bibliography"/>
      </w:pPr>
      <w:r>
        <w:t xml:space="preserve">Hagen, O., T. Andermann, T. B. Quental, A. Antonelli, and D. Silvestro. 2018.</w:t>
      </w:r>
      <w:r>
        <w:t xml:space="preserve"> </w:t>
      </w:r>
      <w:hyperlink r:id="rId168">
        <w:r>
          <w:rPr>
            <w:rStyle w:val="Hyperlink"/>
          </w:rPr>
          <w:t xml:space="preserve">E</w:t>
        </w:r>
        <w:r>
          <w:rPr>
            <w:rStyle w:val="Hyperlink"/>
          </w:rPr>
          <w:t xml:space="preserve">stimating</w:t>
        </w:r>
        <w:r>
          <w:rPr>
            <w:rStyle w:val="Hyperlink"/>
          </w:rPr>
          <w:t xml:space="preserve"> </w:t>
        </w:r>
        <w:r>
          <w:rPr>
            <w:rStyle w:val="Hyperlink"/>
          </w:rPr>
          <w:t xml:space="preserve">A</w:t>
        </w:r>
        <w:r>
          <w:rPr>
            <w:rStyle w:val="Hyperlink"/>
          </w:rPr>
          <w:t xml:space="preserve">ge-</w:t>
        </w:r>
        <w:r>
          <w:rPr>
            <w:rStyle w:val="Hyperlink"/>
          </w:rPr>
          <w:t xml:space="preserve">D</w:t>
        </w:r>
        <w:r>
          <w:rPr>
            <w:rStyle w:val="Hyperlink"/>
          </w:rPr>
          <w:t xml:space="preserve">ependent</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C</w:t>
        </w:r>
        <w:r>
          <w:rPr>
            <w:rStyle w:val="Hyperlink"/>
          </w:rPr>
          <w:t xml:space="preserve">ontrasting</w:t>
        </w:r>
        <w:r>
          <w:rPr>
            <w:rStyle w:val="Hyperlink"/>
          </w:rPr>
          <w:t xml:space="preserve"> </w:t>
        </w:r>
        <w:r>
          <w:rPr>
            <w:rStyle w:val="Hyperlink"/>
          </w:rPr>
          <w:t xml:space="preserve">E</w:t>
        </w:r>
        <w:r>
          <w:rPr>
            <w:rStyle w:val="Hyperlink"/>
          </w:rPr>
          <w:t xml:space="preserve">vidence from</w:t>
        </w:r>
        <w:r>
          <w:rPr>
            <w:rStyle w:val="Hyperlink"/>
          </w:rPr>
          <w:t xml:space="preserve"> </w:t>
        </w:r>
        <w:r>
          <w:rPr>
            <w:rStyle w:val="Hyperlink"/>
          </w:rPr>
          <w:t xml:space="preserve">F</w:t>
        </w:r>
        <w:r>
          <w:rPr>
            <w:rStyle w:val="Hyperlink"/>
          </w:rPr>
          <w:t xml:space="preserve">ossils and</w:t>
        </w:r>
        <w:r>
          <w:rPr>
            <w:rStyle w:val="Hyperlink"/>
          </w:rPr>
          <w:t xml:space="preserve"> </w:t>
        </w:r>
        <w:r>
          <w:rPr>
            <w:rStyle w:val="Hyperlink"/>
          </w:rPr>
          <w:t xml:space="preserve">P</w:t>
        </w:r>
        <w:r>
          <w:rPr>
            <w:rStyle w:val="Hyperlink"/>
          </w:rPr>
          <w:t xml:space="preserve">hylogenies</w:t>
        </w:r>
      </w:hyperlink>
      <w:r>
        <w:t xml:space="preserve">. Systematic Biology 67:458–474.</w:t>
      </w:r>
    </w:p>
    <w:bookmarkEnd w:id="169"/>
    <w:bookmarkStart w:id="171" w:name="ref-hauffe2024"/>
    <w:p>
      <w:pPr>
        <w:pStyle w:val="Bibliography"/>
      </w:pPr>
      <w:r>
        <w:t xml:space="preserve">Hauffe, T., J. L. Cantalapiedra, and D. Silvestro. 2024.</w:t>
      </w:r>
      <w:r>
        <w:t xml:space="preserve"> </w:t>
      </w:r>
      <w:hyperlink r:id="rId170">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71"/>
    <w:bookmarkStart w:id="173" w:name="ref-hernández2005"/>
    <w:p>
      <w:pPr>
        <w:pStyle w:val="Bibliography"/>
      </w:pPr>
      <w:r>
        <w:t xml:space="preserve">Hernández, R. M., T. E. Jordan, A. Dalenz Farjat, L. Echavarría, B. D. Idleman, and J. H. Reynolds. 2005.</w:t>
      </w:r>
      <w:r>
        <w:t xml:space="preserve"> </w:t>
      </w:r>
      <w:hyperlink r:id="rId172">
        <w:r>
          <w:rPr>
            <w:rStyle w:val="Hyperlink"/>
          </w:rPr>
          <w:t xml:space="preserve">A</w:t>
        </w:r>
        <w:r>
          <w:rPr>
            <w:rStyle w:val="Hyperlink"/>
          </w:rPr>
          <w:t xml:space="preserve">ge, distribution, tectonics, and eustatic controls of the</w:t>
        </w:r>
        <w:r>
          <w:rPr>
            <w:rStyle w:val="Hyperlink"/>
          </w:rPr>
          <w:t xml:space="preserve"> </w:t>
        </w:r>
        <w:r>
          <w:rPr>
            <w:rStyle w:val="Hyperlink"/>
          </w:rPr>
          <w:t xml:space="preserve">P</w:t>
        </w:r>
        <w:r>
          <w:rPr>
            <w:rStyle w:val="Hyperlink"/>
          </w:rPr>
          <w:t xml:space="preserve">aranense and</w:t>
        </w:r>
        <w:r>
          <w:rPr>
            <w:rStyle w:val="Hyperlink"/>
          </w:rPr>
          <w:t xml:space="preserve"> </w:t>
        </w:r>
        <w:r>
          <w:rPr>
            <w:rStyle w:val="Hyperlink"/>
          </w:rPr>
          <w:t xml:space="preserve">C</w:t>
        </w:r>
        <w:r>
          <w:rPr>
            <w:rStyle w:val="Hyperlink"/>
          </w:rPr>
          <w:t xml:space="preserve">aribbean marine transgressions in southern</w:t>
        </w:r>
        <w:r>
          <w:rPr>
            <w:rStyle w:val="Hyperlink"/>
          </w:rPr>
          <w:t xml:space="preserve"> </w:t>
        </w:r>
        <w:r>
          <w:rPr>
            <w:rStyle w:val="Hyperlink"/>
          </w:rPr>
          <w:t xml:space="preserve">B</w:t>
        </w:r>
        <w:r>
          <w:rPr>
            <w:rStyle w:val="Hyperlink"/>
          </w:rPr>
          <w:t xml:space="preserve">olivia and</w:t>
        </w:r>
        <w:r>
          <w:rPr>
            <w:rStyle w:val="Hyperlink"/>
          </w:rPr>
          <w:t xml:space="preserve"> </w:t>
        </w:r>
        <w:r>
          <w:rPr>
            <w:rStyle w:val="Hyperlink"/>
          </w:rPr>
          <w:t xml:space="preserve">A</w:t>
        </w:r>
        <w:r>
          <w:rPr>
            <w:rStyle w:val="Hyperlink"/>
          </w:rPr>
          <w:t xml:space="preserve">rgentina</w:t>
        </w:r>
      </w:hyperlink>
      <w:r>
        <w:t xml:space="preserve">. Journal of South American Earth Sciences 19:495–512.</w:t>
      </w:r>
    </w:p>
    <w:bookmarkEnd w:id="173"/>
    <w:bookmarkStart w:id="175" w:name="ref-hoorn2022"/>
    <w:p>
      <w:pPr>
        <w:pStyle w:val="Bibliography"/>
      </w:pPr>
      <w:r>
        <w:t xml:space="preserve">Hoorn, C., L. M. Boschman, T. Kukla, M. Sciumbata, and P. Val. 2022.</w:t>
      </w:r>
      <w:r>
        <w:t xml:space="preserve"> </w:t>
      </w:r>
      <w:hyperlink r:id="rId174">
        <w:r>
          <w:rPr>
            <w:rStyle w:val="Hyperlink"/>
          </w:rPr>
          <w:t xml:space="preserve">T</w:t>
        </w:r>
        <w:r>
          <w:rPr>
            <w:rStyle w:val="Hyperlink"/>
          </w:rPr>
          <w:t xml:space="preserve">he</w:t>
        </w:r>
        <w:r>
          <w:rPr>
            <w:rStyle w:val="Hyperlink"/>
          </w:rPr>
          <w:t xml:space="preserve"> </w:t>
        </w:r>
        <w:r>
          <w:rPr>
            <w:rStyle w:val="Hyperlink"/>
          </w:rPr>
          <w:t xml:space="preserve">M</w:t>
        </w:r>
        <w:r>
          <w:rPr>
            <w:rStyle w:val="Hyperlink"/>
          </w:rPr>
          <w:t xml:space="preserve">iocene wetland of western</w:t>
        </w:r>
        <w:r>
          <w:rPr>
            <w:rStyle w:val="Hyperlink"/>
          </w:rPr>
          <w:t xml:space="preserve"> </w:t>
        </w:r>
        <w:r>
          <w:rPr>
            <w:rStyle w:val="Hyperlink"/>
          </w:rPr>
          <w:t xml:space="preserve">A</w:t>
        </w:r>
        <w:r>
          <w:rPr>
            <w:rStyle w:val="Hyperlink"/>
          </w:rPr>
          <w:t xml:space="preserve">mazonia and its role in</w:t>
        </w:r>
        <w:r>
          <w:rPr>
            <w:rStyle w:val="Hyperlink"/>
          </w:rPr>
          <w:t xml:space="preserve"> </w:t>
        </w:r>
        <w:r>
          <w:rPr>
            <w:rStyle w:val="Hyperlink"/>
          </w:rPr>
          <w:t xml:space="preserve">N</w:t>
        </w:r>
        <w:r>
          <w:rPr>
            <w:rStyle w:val="Hyperlink"/>
          </w:rPr>
          <w:t xml:space="preserve">eotropical biogeography</w:t>
        </w:r>
      </w:hyperlink>
      <w:r>
        <w:t xml:space="preserve">. Botanical Journal of the Linnean Society 199:25–35.</w:t>
      </w:r>
    </w:p>
    <w:bookmarkEnd w:id="175"/>
    <w:bookmarkStart w:id="177" w:name="ref-hoorn1995"/>
    <w:p>
      <w:pPr>
        <w:pStyle w:val="Bibliography"/>
      </w:pPr>
      <w:r>
        <w:t xml:space="preserve">Hoorn, C., J. Guerrero, G. A. Sarmiento, and M. A. Lorente. 1995.</w:t>
      </w:r>
      <w:r>
        <w:t xml:space="preserve"> </w:t>
      </w:r>
      <w:hyperlink r:id="rId176">
        <w:r>
          <w:rPr>
            <w:rStyle w:val="Hyperlink"/>
          </w:rPr>
          <w:t xml:space="preserve">A</w:t>
        </w:r>
        <w:r>
          <w:rPr>
            <w:rStyle w:val="Hyperlink"/>
          </w:rPr>
          <w:t xml:space="preserve">ndean tectonics as a cause for changing drainage patterns in</w:t>
        </w:r>
        <w:r>
          <w:rPr>
            <w:rStyle w:val="Hyperlink"/>
          </w:rPr>
          <w:t xml:space="preserve"> </w:t>
        </w:r>
        <w:r>
          <w:rPr>
            <w:rStyle w:val="Hyperlink"/>
          </w:rPr>
          <w:t xml:space="preserve">M</w:t>
        </w:r>
        <w:r>
          <w:rPr>
            <w:rStyle w:val="Hyperlink"/>
          </w:rPr>
          <w:t xml:space="preserve">iocene northern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hyperlink>
      <w:r>
        <w:t xml:space="preserve">. Geology 23:237.</w:t>
      </w:r>
    </w:p>
    <w:bookmarkEnd w:id="177"/>
    <w:bookmarkStart w:id="179" w:name="ref-hoorn2023"/>
    <w:p>
      <w:pPr>
        <w:pStyle w:val="Bibliography"/>
      </w:pPr>
      <w:r>
        <w:t xml:space="preserve">Hoorn, C., L. G. Lohmann, L. M. Boschman, and F. L. Condamine. 2023.</w:t>
      </w:r>
      <w:r>
        <w:t xml:space="preserve"> </w:t>
      </w:r>
      <w:hyperlink r:id="rId178">
        <w:r>
          <w:rPr>
            <w:rStyle w:val="Hyperlink"/>
          </w:rPr>
          <w:t xml:space="preserve">N</w:t>
        </w:r>
        <w:r>
          <w:rPr>
            <w:rStyle w:val="Hyperlink"/>
          </w:rPr>
          <w:t xml:space="preserve">eogene</w:t>
        </w:r>
        <w:r>
          <w:rPr>
            <w:rStyle w:val="Hyperlink"/>
          </w:rPr>
          <w:t xml:space="preserve"> </w:t>
        </w:r>
        <w:r>
          <w:rPr>
            <w:rStyle w:val="Hyperlink"/>
          </w:rPr>
          <w:t xml:space="preserve">H</w:t>
        </w:r>
        <w:r>
          <w:rPr>
            <w:rStyle w:val="Hyperlink"/>
          </w:rPr>
          <w:t xml:space="preserve">istory of the</w:t>
        </w:r>
        <w:r>
          <w:rPr>
            <w:rStyle w:val="Hyperlink"/>
          </w:rPr>
          <w:t xml:space="preserve"> </w:t>
        </w:r>
        <w:r>
          <w:rPr>
            <w:rStyle w:val="Hyperlink"/>
          </w:rPr>
          <w:t xml:space="preserve">A</w:t>
        </w:r>
        <w:r>
          <w:rPr>
            <w:rStyle w:val="Hyperlink"/>
          </w:rPr>
          <w:t xml:space="preserve">mazonian</w:t>
        </w:r>
        <w:r>
          <w:rPr>
            <w:rStyle w:val="Hyperlink"/>
          </w:rPr>
          <w:t xml:space="preserve"> </w:t>
        </w:r>
        <w:r>
          <w:rPr>
            <w:rStyle w:val="Hyperlink"/>
          </w:rPr>
          <w:t xml:space="preserve">F</w:t>
        </w:r>
        <w:r>
          <w:rPr>
            <w:rStyle w:val="Hyperlink"/>
          </w:rPr>
          <w:t xml:space="preserve">lora:</w:t>
        </w:r>
        <w:r>
          <w:rPr>
            <w:rStyle w:val="Hyperlink"/>
          </w:rPr>
          <w:t xml:space="preserve"> </w:t>
        </w:r>
        <w:r>
          <w:rPr>
            <w:rStyle w:val="Hyperlink"/>
          </w:rPr>
          <w:t xml:space="preserve">A</w:t>
        </w:r>
        <w:r>
          <w:rPr>
            <w:rStyle w:val="Hyperlink"/>
          </w:rPr>
          <w:t xml:space="preserve"> </w:t>
        </w:r>
        <w:r>
          <w:rPr>
            <w:rStyle w:val="Hyperlink"/>
          </w:rPr>
          <w:t xml:space="preserve">P</w:t>
        </w:r>
        <w:r>
          <w:rPr>
            <w:rStyle w:val="Hyperlink"/>
          </w:rPr>
          <w:t xml:space="preserve">erspective</w:t>
        </w:r>
        <w:r>
          <w:rPr>
            <w:rStyle w:val="Hyperlink"/>
          </w:rPr>
          <w:t xml:space="preserve"> </w:t>
        </w:r>
        <w:r>
          <w:rPr>
            <w:rStyle w:val="Hyperlink"/>
          </w:rPr>
          <w:t xml:space="preserve">B</w:t>
        </w:r>
        <w:r>
          <w:rPr>
            <w:rStyle w:val="Hyperlink"/>
          </w:rPr>
          <w:t xml:space="preserve">ased on</w:t>
        </w:r>
        <w:r>
          <w:rPr>
            <w:rStyle w:val="Hyperlink"/>
          </w:rPr>
          <w:t xml:space="preserve"> </w:t>
        </w:r>
        <w:r>
          <w:rPr>
            <w:rStyle w:val="Hyperlink"/>
          </w:rPr>
          <w:t xml:space="preserve">G</w:t>
        </w:r>
        <w:r>
          <w:rPr>
            <w:rStyle w:val="Hyperlink"/>
          </w:rPr>
          <w:t xml:space="preserve">eological,</w:t>
        </w:r>
        <w:r>
          <w:rPr>
            <w:rStyle w:val="Hyperlink"/>
          </w:rPr>
          <w:t xml:space="preserve"> </w:t>
        </w:r>
        <w:r>
          <w:rPr>
            <w:rStyle w:val="Hyperlink"/>
          </w:rPr>
          <w:t xml:space="preserve">P</w:t>
        </w:r>
        <w:r>
          <w:rPr>
            <w:rStyle w:val="Hyperlink"/>
          </w:rPr>
          <w:t xml:space="preserve">alynological, and</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hylogenetic</w:t>
        </w:r>
        <w:r>
          <w:rPr>
            <w:rStyle w:val="Hyperlink"/>
          </w:rPr>
          <w:t xml:space="preserve"> </w:t>
        </w:r>
        <w:r>
          <w:rPr>
            <w:rStyle w:val="Hyperlink"/>
          </w:rPr>
          <w:t xml:space="preserve">D</w:t>
        </w:r>
        <w:r>
          <w:rPr>
            <w:rStyle w:val="Hyperlink"/>
          </w:rPr>
          <w:t xml:space="preserve">ata</w:t>
        </w:r>
      </w:hyperlink>
      <w:r>
        <w:t xml:space="preserve">. Annual Review of Earth and Planetary Sciences 51:419–446.</w:t>
      </w:r>
    </w:p>
    <w:bookmarkEnd w:id="179"/>
    <w:bookmarkStart w:id="181"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80">
        <w:r>
          <w:rPr>
            <w:rStyle w:val="Hyperlink"/>
          </w:rPr>
          <w:t xml:space="preserve">A</w:t>
        </w:r>
        <w:r>
          <w:rPr>
            <w:rStyle w:val="Hyperlink"/>
          </w:rPr>
          <w:t xml:space="preserve">mazonia</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A</w:t>
        </w:r>
        <w:r>
          <w:rPr>
            <w:rStyle w:val="Hyperlink"/>
          </w:rPr>
          <w:t xml:space="preserve">ndean</w:t>
        </w:r>
        <w:r>
          <w:rPr>
            <w:rStyle w:val="Hyperlink"/>
          </w:rPr>
          <w:t xml:space="preserve"> </w:t>
        </w:r>
        <w:r>
          <w:rPr>
            <w:rStyle w:val="Hyperlink"/>
          </w:rPr>
          <w:t xml:space="preserve">U</w:t>
        </w:r>
        <w:r>
          <w:rPr>
            <w:rStyle w:val="Hyperlink"/>
          </w:rPr>
          <w:t xml:space="preserve">plift,</w:t>
        </w:r>
        <w:r>
          <w:rPr>
            <w:rStyle w:val="Hyperlink"/>
          </w:rPr>
          <w:t xml:space="preserve"> </w:t>
        </w:r>
        <w:r>
          <w:rPr>
            <w:rStyle w:val="Hyperlink"/>
          </w:rPr>
          <w:t xml:space="preserve">C</w:t>
        </w:r>
        <w:r>
          <w:rPr>
            <w:rStyle w:val="Hyperlink"/>
          </w:rPr>
          <w:t xml:space="preserve">limate</w:t>
        </w:r>
        <w:r>
          <w:rPr>
            <w:rStyle w:val="Hyperlink"/>
          </w:rPr>
          <w:t xml:space="preserve"> </w:t>
        </w:r>
        <w:r>
          <w:rPr>
            <w:rStyle w:val="Hyperlink"/>
          </w:rPr>
          <w:t xml:space="preserve">C</w:t>
        </w:r>
        <w:r>
          <w:rPr>
            <w:rStyle w:val="Hyperlink"/>
          </w:rPr>
          <w:t xml:space="preserve">hange,</w:t>
        </w:r>
        <w:r>
          <w:rPr>
            <w:rStyle w:val="Hyperlink"/>
          </w:rPr>
          <w:t xml:space="preserve"> </w:t>
        </w:r>
        <w:r>
          <w:rPr>
            <w:rStyle w:val="Hyperlink"/>
          </w:rPr>
          <w:t xml:space="preserve">L</w:t>
        </w:r>
        <w:r>
          <w:rPr>
            <w:rStyle w:val="Hyperlink"/>
          </w:rPr>
          <w:t xml:space="preserve">andscape</w:t>
        </w:r>
        <w:r>
          <w:rPr>
            <w:rStyle w:val="Hyperlink"/>
          </w:rPr>
          <w:t xml:space="preserve"> </w:t>
        </w:r>
        <w:r>
          <w:rPr>
            <w:rStyle w:val="Hyperlink"/>
          </w:rPr>
          <w:t xml:space="preserve">E</w:t>
        </w:r>
        <w:r>
          <w:rPr>
            <w:rStyle w:val="Hyperlink"/>
          </w:rPr>
          <w:t xml:space="preserve">volution, and</w:t>
        </w:r>
        <w:r>
          <w:rPr>
            <w:rStyle w:val="Hyperlink"/>
          </w:rPr>
          <w:t xml:space="preserve"> </w:t>
        </w:r>
        <w:r>
          <w:rPr>
            <w:rStyle w:val="Hyperlink"/>
          </w:rPr>
          <w:t xml:space="preserve">B</w:t>
        </w:r>
        <w:r>
          <w:rPr>
            <w:rStyle w:val="Hyperlink"/>
          </w:rPr>
          <w:t xml:space="preserve">iodiversity</w:t>
        </w:r>
      </w:hyperlink>
      <w:r>
        <w:t xml:space="preserve">. Science 330:927–931.</w:t>
      </w:r>
    </w:p>
    <w:bookmarkEnd w:id="181"/>
    <w:bookmarkStart w:id="183" w:name="ref-hughes2013"/>
    <w:p>
      <w:pPr>
        <w:pStyle w:val="Bibliography"/>
      </w:pPr>
      <w:r>
        <w:t xml:space="preserve">Hughes, M., S. Gerber, and M. A. Wills. 2013.</w:t>
      </w:r>
      <w:r>
        <w:t xml:space="preserve"> </w:t>
      </w:r>
      <w:hyperlink r:id="rId182">
        <w:r>
          <w:rPr>
            <w:rStyle w:val="Hyperlink"/>
          </w:rPr>
          <w:t xml:space="preserve">C</w:t>
        </w:r>
        <w:r>
          <w:rPr>
            <w:rStyle w:val="Hyperlink"/>
          </w:rPr>
          <w:t xml:space="preserve">lades reach highest morphological disparity early in their evolution</w:t>
        </w:r>
      </w:hyperlink>
      <w:r>
        <w:t xml:space="preserve">. Proceedings of the National Academy of Sciences 110:13875–13879.</w:t>
      </w:r>
    </w:p>
    <w:bookmarkEnd w:id="183"/>
    <w:bookmarkStart w:id="185" w:name="ref-jablonski2017"/>
    <w:p>
      <w:pPr>
        <w:pStyle w:val="Bibliography"/>
      </w:pPr>
      <w:r>
        <w:t xml:space="preserve">Jablonski, D. 2017.</w:t>
      </w:r>
      <w:r>
        <w:t xml:space="preserve"> </w:t>
      </w:r>
      <w:hyperlink r:id="rId184">
        <w:r>
          <w:rPr>
            <w:rStyle w:val="Hyperlink"/>
          </w:rPr>
          <w:t xml:space="preserve">A</w:t>
        </w:r>
        <w:r>
          <w:rPr>
            <w:rStyle w:val="Hyperlink"/>
          </w:rPr>
          <w:t xml:space="preserve">pproaches to</w:t>
        </w:r>
        <w:r>
          <w:rPr>
            <w:rStyle w:val="Hyperlink"/>
          </w:rPr>
          <w:t xml:space="preserve"> </w:t>
        </w:r>
        <w:r>
          <w:rPr>
            <w:rStyle w:val="Hyperlink"/>
          </w:rPr>
          <w:t xml:space="preserve">M</w:t>
        </w:r>
        <w:r>
          <w:rPr>
            <w:rStyle w:val="Hyperlink"/>
          </w:rPr>
          <w:t xml:space="preserve">acroevolution: 2.</w:t>
        </w:r>
        <w:r>
          <w:rPr>
            <w:rStyle w:val="Hyperlink"/>
          </w:rPr>
          <w:t xml:space="preserve"> </w:t>
        </w:r>
        <w:r>
          <w:rPr>
            <w:rStyle w:val="Hyperlink"/>
          </w:rPr>
          <w:t xml:space="preserve">S</w:t>
        </w:r>
        <w:r>
          <w:rPr>
            <w:rStyle w:val="Hyperlink"/>
          </w:rPr>
          <w:t xml:space="preserve">orting of</w:t>
        </w:r>
        <w:r>
          <w:rPr>
            <w:rStyle w:val="Hyperlink"/>
          </w:rPr>
          <w:t xml:space="preserve"> </w:t>
        </w:r>
        <w:r>
          <w:rPr>
            <w:rStyle w:val="Hyperlink"/>
          </w:rPr>
          <w:t xml:space="preserve">V</w:t>
        </w:r>
        <w:r>
          <w:rPr>
            <w:rStyle w:val="Hyperlink"/>
          </w:rPr>
          <w:t xml:space="preserve">ariation,</w:t>
        </w:r>
        <w:r>
          <w:rPr>
            <w:rStyle w:val="Hyperlink"/>
          </w:rPr>
          <w:t xml:space="preserve"> </w:t>
        </w:r>
        <w:r>
          <w:rPr>
            <w:rStyle w:val="Hyperlink"/>
          </w:rPr>
          <w:t xml:space="preserve">S</w:t>
        </w:r>
        <w:r>
          <w:rPr>
            <w:rStyle w:val="Hyperlink"/>
          </w:rPr>
          <w:t xml:space="preserve">ome</w:t>
        </w:r>
        <w:r>
          <w:rPr>
            <w:rStyle w:val="Hyperlink"/>
          </w:rPr>
          <w:t xml:space="preserve"> </w:t>
        </w:r>
        <w:r>
          <w:rPr>
            <w:rStyle w:val="Hyperlink"/>
          </w:rPr>
          <w:t xml:space="preserve">O</w:t>
        </w:r>
        <w:r>
          <w:rPr>
            <w:rStyle w:val="Hyperlink"/>
          </w:rPr>
          <w:t xml:space="preserve">verarching</w:t>
        </w:r>
        <w:r>
          <w:rPr>
            <w:rStyle w:val="Hyperlink"/>
          </w:rPr>
          <w:t xml:space="preserve"> </w:t>
        </w:r>
        <w:r>
          <w:rPr>
            <w:rStyle w:val="Hyperlink"/>
          </w:rPr>
          <w:t xml:space="preserve">I</w:t>
        </w:r>
        <w:r>
          <w:rPr>
            <w:rStyle w:val="Hyperlink"/>
          </w:rPr>
          <w:t xml:space="preserve">ssues, and</w:t>
        </w:r>
        <w:r>
          <w:rPr>
            <w:rStyle w:val="Hyperlink"/>
          </w:rPr>
          <w:t xml:space="preserve"> </w:t>
        </w:r>
        <w:r>
          <w:rPr>
            <w:rStyle w:val="Hyperlink"/>
          </w:rPr>
          <w:t xml:space="preserve">G</w:t>
        </w:r>
        <w:r>
          <w:rPr>
            <w:rStyle w:val="Hyperlink"/>
          </w:rPr>
          <w:t xml:space="preserve">eneral</w:t>
        </w:r>
        <w:r>
          <w:rPr>
            <w:rStyle w:val="Hyperlink"/>
          </w:rPr>
          <w:t xml:space="preserve"> </w:t>
        </w:r>
        <w:r>
          <w:rPr>
            <w:rStyle w:val="Hyperlink"/>
          </w:rPr>
          <w:t xml:space="preserve">C</w:t>
        </w:r>
        <w:r>
          <w:rPr>
            <w:rStyle w:val="Hyperlink"/>
          </w:rPr>
          <w:t xml:space="preserve">onclusions</w:t>
        </w:r>
      </w:hyperlink>
      <w:r>
        <w:t xml:space="preserve">. Evolutionary Biology 44:451–475.</w:t>
      </w:r>
    </w:p>
    <w:bookmarkEnd w:id="185"/>
    <w:bookmarkStart w:id="186" w:name="ref-janis1988"/>
    <w:p>
      <w:pPr>
        <w:pStyle w:val="Bibliography"/>
      </w:pPr>
      <w:r>
        <w:t xml:space="preserve">Janis, C. M. 1988.</w:t>
      </w:r>
      <w:r>
        <w:t xml:space="preserve"> </w:t>
      </w:r>
      <w:r>
        <w:t xml:space="preserve">A</w:t>
      </w:r>
      <w:r>
        <w:t xml:space="preserve">n estimation of tooth volume and hypsodonty indices in ungulate mammals, and the correlation of these factors with dietary preferences. Mémoires du Moséum d’Histoire Naturelle de Paris 367–387.</w:t>
      </w:r>
    </w:p>
    <w:bookmarkEnd w:id="186"/>
    <w:bookmarkStart w:id="188"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87">
        <w:r>
          <w:rPr>
            <w:rStyle w:val="Hyperlink"/>
          </w:rPr>
          <w:t xml:space="preserve">M</w:t>
        </w:r>
        <w:r>
          <w:rPr>
            <w:rStyle w:val="Hyperlink"/>
          </w:rPr>
          <w:t xml:space="preserve">iocene flooding events of western</w:t>
        </w:r>
        <w:r>
          <w:rPr>
            <w:rStyle w:val="Hyperlink"/>
          </w:rPr>
          <w:t xml:space="preserve"> </w:t>
        </w:r>
        <w:r>
          <w:rPr>
            <w:rStyle w:val="Hyperlink"/>
          </w:rPr>
          <w:t xml:space="preserve">A</w:t>
        </w:r>
        <w:r>
          <w:rPr>
            <w:rStyle w:val="Hyperlink"/>
          </w:rPr>
          <w:t xml:space="preserve">mazonia</w:t>
        </w:r>
      </w:hyperlink>
      <w:r>
        <w:t xml:space="preserve">. Science Advances 3:e1601693.</w:t>
      </w:r>
    </w:p>
    <w:bookmarkEnd w:id="188"/>
    <w:bookmarkStart w:id="190" w:name="ref-jardine2012"/>
    <w:p>
      <w:pPr>
        <w:pStyle w:val="Bibliography"/>
      </w:pPr>
      <w:r>
        <w:t xml:space="preserve">Jardine, P. E., C. M. Janis, S. Sahney, and M. J. Benton. 2012.</w:t>
      </w:r>
      <w:r>
        <w:t xml:space="preserve"> </w:t>
      </w:r>
      <w:hyperlink r:id="rId189">
        <w:r>
          <w:rPr>
            <w:rStyle w:val="Hyperlink"/>
          </w:rPr>
          <w:t xml:space="preserve">G</w:t>
        </w:r>
        <w:r>
          <w:rPr>
            <w:rStyle w:val="Hyperlink"/>
          </w:rPr>
          <w:t xml:space="preserve">rit not grass:</w:t>
        </w:r>
        <w:r>
          <w:rPr>
            <w:rStyle w:val="Hyperlink"/>
          </w:rPr>
          <w:t xml:space="preserve"> </w:t>
        </w:r>
        <w:r>
          <w:rPr>
            <w:rStyle w:val="Hyperlink"/>
          </w:rPr>
          <w:t xml:space="preserve">C</w:t>
        </w:r>
        <w:r>
          <w:rPr>
            <w:rStyle w:val="Hyperlink"/>
          </w:rPr>
          <w:t xml:space="preserve">oncordant patterns of early origin of hypsodonty in</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P</w:t>
        </w:r>
        <w:r>
          <w:rPr>
            <w:rStyle w:val="Hyperlink"/>
          </w:rPr>
          <w:t xml:space="preserve">lains ungulates and</w:t>
        </w:r>
        <w:r>
          <w:rPr>
            <w:rStyle w:val="Hyperlink"/>
          </w:rPr>
          <w:t xml:space="preserve"> </w:t>
        </w:r>
        <w:r>
          <w:rPr>
            <w:rStyle w:val="Hyperlink"/>
          </w:rPr>
          <w:t xml:space="preserve">G</w:t>
        </w:r>
        <w:r>
          <w:rPr>
            <w:rStyle w:val="Hyperlink"/>
          </w:rPr>
          <w:t xml:space="preserve">lires</w:t>
        </w:r>
      </w:hyperlink>
      <w:r>
        <w:t xml:space="preserve">. Palaeogeography, Palaeoclimatology, Palaeoecology 365-366:1–10.</w:t>
      </w:r>
    </w:p>
    <w:bookmarkEnd w:id="190"/>
    <w:bookmarkStart w:id="192" w:name="ref-jones2025"/>
    <w:p>
      <w:pPr>
        <w:pStyle w:val="Bibliography"/>
      </w:pPr>
      <w:r>
        <w:t xml:space="preserve">Jones, L. A., C. D. Dean, B. J. Allen, H. B. Drage, J. T. Flannery-Sutherland, W. Gearty, A. A. Chiarenza, E. M. Dillon, B. M. Farina, and P. L. Godoy. 2025.</w:t>
      </w:r>
      <w:r>
        <w:t xml:space="preserve"> </w:t>
      </w:r>
      <w:hyperlink r:id="rId191">
        <w:r>
          <w:rPr>
            <w:rStyle w:val="Hyperlink"/>
          </w:rPr>
          <w:t xml:space="preserve">T</w:t>
        </w:r>
        <w:r>
          <w:rPr>
            <w:rStyle w:val="Hyperlink"/>
          </w:rPr>
          <w:t xml:space="preserve">en simple rules to follow when cleaning occurrence data in palaeobiology</w:t>
        </w:r>
      </w:hyperlink>
      <w:r>
        <w:t xml:space="preserve">. Palaeontology 68:e70028.</w:t>
      </w:r>
    </w:p>
    <w:bookmarkEnd w:id="192"/>
    <w:bookmarkStart w:id="194" w:name="ref-jouault_ants_2024"/>
    <w:p>
      <w:pPr>
        <w:pStyle w:val="Bibliography"/>
      </w:pPr>
      <w:r>
        <w:t xml:space="preserve">Jouault, C., F. L. Condamine, F. Legendre, and V. Perrichot. 2024.</w:t>
      </w:r>
      <w:r>
        <w:t xml:space="preserve"> </w:t>
      </w:r>
      <w:hyperlink r:id="rId193">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ngiosperm</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R</w:t>
        </w:r>
        <w:r>
          <w:rPr>
            <w:rStyle w:val="Hyperlink"/>
          </w:rPr>
          <w:t xml:space="preserve">evolution buffered ants against extinction</w:t>
        </w:r>
      </w:hyperlink>
      <w:r>
        <w:t xml:space="preserve">. Proc. Nat. Acad. Sc. U.S.A 121:e2317795121. Proceedings of the National Academy of Sciences.</w:t>
      </w:r>
    </w:p>
    <w:bookmarkEnd w:id="194"/>
    <w:bookmarkStart w:id="196" w:name="ref-jouault2022"/>
    <w:p>
      <w:pPr>
        <w:pStyle w:val="Bibliography"/>
      </w:pPr>
      <w:r>
        <w:t xml:space="preserve">Jouault, C., A. Nel, F. Legendre, and F. L. Condamine. 2022.</w:t>
      </w:r>
      <w:r>
        <w:t xml:space="preserve"> </w:t>
      </w:r>
      <w:hyperlink r:id="rId195">
        <w:r>
          <w:rPr>
            <w:rStyle w:val="Hyperlink"/>
          </w:rPr>
          <w:t xml:space="preserve">E</w:t>
        </w:r>
        <w:r>
          <w:rPr>
            <w:rStyle w:val="Hyperlink"/>
          </w:rPr>
          <w:t xml:space="preserve">stimating the</w:t>
        </w:r>
        <w:r>
          <w:rPr>
            <w:rStyle w:val="Hyperlink"/>
          </w:rPr>
          <w:t xml:space="preserve"> </w:t>
        </w:r>
        <w:r>
          <w:rPr>
            <w:rStyle w:val="Hyperlink"/>
          </w:rPr>
          <w:t xml:space="preserve">D</w:t>
        </w:r>
        <w:r>
          <w:rPr>
            <w:rStyle w:val="Hyperlink"/>
          </w:rPr>
          <w:t xml:space="preserve">rivers of</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S</w:t>
        </w:r>
        <w:r>
          <w:rPr>
            <w:rStyle w:val="Hyperlink"/>
          </w:rPr>
          <w:t xml:space="preserve">toneflies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 and the</w:t>
        </w:r>
        <w:r>
          <w:rPr>
            <w:rStyle w:val="Hyperlink"/>
          </w:rPr>
          <w:t xml:space="preserve"> </w:t>
        </w:r>
        <w:r>
          <w:rPr>
            <w:rStyle w:val="Hyperlink"/>
          </w:rPr>
          <w:t xml:space="preserve">L</w:t>
        </w:r>
        <w:r>
          <w:rPr>
            <w:rStyle w:val="Hyperlink"/>
          </w:rPr>
          <w:t xml:space="preserve">imits of</w:t>
        </w:r>
        <w:r>
          <w:rPr>
            <w:rStyle w:val="Hyperlink"/>
          </w:rPr>
          <w:t xml:space="preserve"> </w:t>
        </w:r>
        <w:r>
          <w:rPr>
            <w:rStyle w:val="Hyperlink"/>
          </w:rPr>
          <w:t xml:space="preserve">T</w:t>
        </w:r>
        <w:r>
          <w:rPr>
            <w:rStyle w:val="Hyperlink"/>
          </w:rPr>
          <w:t xml:space="preserve">heir</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Insect Systematics and Diversity 6:4.</w:t>
      </w:r>
    </w:p>
    <w:bookmarkEnd w:id="196"/>
    <w:bookmarkStart w:id="198" w:name="ref-jouault_ants_2026"/>
    <w:p>
      <w:pPr>
        <w:pStyle w:val="Bibliography"/>
      </w:pPr>
      <w:r>
        <w:t xml:space="preserve">Jouault, C., A. Swain, and C. Sosiak. 2026.</w:t>
      </w:r>
      <w:r>
        <w:t xml:space="preserve"> </w:t>
      </w:r>
      <w:hyperlink r:id="rId197">
        <w:r>
          <w:rPr>
            <w:rStyle w:val="Hyperlink"/>
          </w:rPr>
          <w:t xml:space="preserve">D</w:t>
        </w:r>
        <w:r>
          <w:rPr>
            <w:rStyle w:val="Hyperlink"/>
          </w:rPr>
          <w:t xml:space="preserve">iversity-dependent effects probably influenced the diversification of species-rich crown ant subfamilies during the</w:t>
        </w:r>
        <w:r>
          <w:rPr>
            <w:rStyle w:val="Hyperlink"/>
          </w:rPr>
          <w:t xml:space="preserve"> </w:t>
        </w:r>
        <w:r>
          <w:rPr>
            <w:rStyle w:val="Hyperlink"/>
          </w:rPr>
          <w:t xml:space="preserve">C</w:t>
        </w:r>
        <w:r>
          <w:rPr>
            <w:rStyle w:val="Hyperlink"/>
          </w:rPr>
          <w:t xml:space="preserve">enozoic</w:t>
        </w:r>
      </w:hyperlink>
      <w:r>
        <w:t xml:space="preserve">. R Soc Open Sci. 13:252318.</w:t>
      </w:r>
    </w:p>
    <w:bookmarkEnd w:id="198"/>
    <w:bookmarkStart w:id="200" w:name="ref-kass1995"/>
    <w:p>
      <w:pPr>
        <w:pStyle w:val="Bibliography"/>
      </w:pPr>
      <w:r>
        <w:t xml:space="preserve">Kass, R. E., and A. E. Raftery. 1995.</w:t>
      </w:r>
      <w:r>
        <w:t xml:space="preserve"> </w:t>
      </w:r>
      <w:hyperlink r:id="rId199">
        <w:r>
          <w:rPr>
            <w:rStyle w:val="Hyperlink"/>
          </w:rPr>
          <w:t xml:space="preserve">B</w:t>
        </w:r>
        <w:r>
          <w:rPr>
            <w:rStyle w:val="Hyperlink"/>
          </w:rPr>
          <w:t xml:space="preserve">ayes</w:t>
        </w:r>
        <w:r>
          <w:rPr>
            <w:rStyle w:val="Hyperlink"/>
          </w:rPr>
          <w:t xml:space="preserve"> </w:t>
        </w:r>
        <w:r>
          <w:rPr>
            <w:rStyle w:val="Hyperlink"/>
          </w:rPr>
          <w:t xml:space="preserve">F</w:t>
        </w:r>
        <w:r>
          <w:rPr>
            <w:rStyle w:val="Hyperlink"/>
          </w:rPr>
          <w:t xml:space="preserve">actors</w:t>
        </w:r>
      </w:hyperlink>
      <w:r>
        <w:t xml:space="preserve">. Journal of the American Statistical Association 90:773–795.</w:t>
      </w:r>
    </w:p>
    <w:bookmarkEnd w:id="200"/>
    <w:bookmarkStart w:id="202" w:name="ref-kerber2022"/>
    <w:p>
      <w:pPr>
        <w:pStyle w:val="Bibliography"/>
      </w:pPr>
      <w:r>
        <w:t xml:space="preserve">Kerber, L., A. M. Candela, J. D. Ferreira, F. A. Pretto, J. Bubadué, and F. R. Negri. 2022.</w:t>
      </w:r>
      <w:r>
        <w:t xml:space="preserve"> </w:t>
      </w:r>
      <w:hyperlink r:id="rId201">
        <w:r>
          <w:rPr>
            <w:rStyle w:val="Hyperlink"/>
          </w:rPr>
          <w:t xml:space="preserve">Postcranial Morphology of the Extinct Rodent Neoepiblema (Rodentia: Chinchilloidea): Insights Into the Paleobiology of Neoepiblemids</w:t>
        </w:r>
      </w:hyperlink>
      <w:r>
        <w:t xml:space="preserve">. Journal of Mammalian Evolution 29:207–235.</w:t>
      </w:r>
    </w:p>
    <w:bookmarkEnd w:id="202"/>
    <w:bookmarkStart w:id="204" w:name="ref-kerber2020"/>
    <w:p>
      <w:pPr>
        <w:pStyle w:val="Bibliography"/>
      </w:pPr>
      <w:r>
        <w:t xml:space="preserve">Kerber, L., E. L. Mayer, A. C. Gomes, and N. Nasif. 2020.</w:t>
      </w:r>
      <w:r>
        <w:t xml:space="preserve"> </w:t>
      </w:r>
      <w:hyperlink r:id="rId203">
        <w:r>
          <w:rPr>
            <w:rStyle w:val="Hyperlink"/>
          </w:rPr>
          <w:t xml:space="preserve">On the morphological, taxonomic, and phylogenetic status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Q</w:t>
        </w:r>
        <w:r>
          <w:rPr>
            <w:rStyle w:val="Hyperlink"/>
          </w:rPr>
          <w:t xml:space="preserve">uaternary dinomyid rodents (</w:t>
        </w:r>
        <w:r>
          <w:rPr>
            <w:rStyle w:val="Hyperlink"/>
          </w:rPr>
          <w:t xml:space="preserve">R</w:t>
        </w:r>
        <w:r>
          <w:rPr>
            <w:rStyle w:val="Hyperlink"/>
          </w:rPr>
          <w:t xml:space="preserve">odentia:</w:t>
        </w:r>
        <w:r>
          <w:rPr>
            <w:rStyle w:val="Hyperlink"/>
          </w:rPr>
          <w:t xml:space="preserve"> </w:t>
        </w:r>
        <w:r>
          <w:rPr>
            <w:rStyle w:val="Hyperlink"/>
          </w:rPr>
          <w:t xml:space="preserve">D</w:t>
        </w:r>
        <w:r>
          <w:rPr>
            <w:rStyle w:val="Hyperlink"/>
          </w:rPr>
          <w:t xml:space="preserve">inomyidae)</w:t>
        </w:r>
      </w:hyperlink>
      <w:r>
        <w:t xml:space="preserve">. PalZ 94:167–178.</w:t>
      </w:r>
    </w:p>
    <w:bookmarkEnd w:id="204"/>
    <w:bookmarkStart w:id="206" w:name="ref-kocáková2025"/>
    <w:p>
      <w:pPr>
        <w:pStyle w:val="Bibliography"/>
      </w:pPr>
      <w:r>
        <w:t xml:space="preserve">Kocáková, K., D. Silvestro, G. H. Mathes, J. A. Villafaña, and C. Pimiento. 2025.</w:t>
      </w:r>
      <w:r>
        <w:t xml:space="preserve"> </w:t>
      </w:r>
      <w:hyperlink r:id="rId205">
        <w:r>
          <w:rPr>
            <w:rStyle w:val="Hyperlink"/>
          </w:rPr>
          <w:t xml:space="preserve">G</w:t>
        </w:r>
        <w:r>
          <w:rPr>
            <w:rStyle w:val="Hyperlink"/>
          </w:rPr>
          <w:t xml:space="preserve">lobal extinction events and persistent age-dependency in sharks and rays over the past 145 million years</w:t>
        </w:r>
      </w:hyperlink>
      <w:r>
        <w:t xml:space="preserve">. Proceedings of the Royal Society B: Biological Sciences 292:20252272.</w:t>
      </w:r>
    </w:p>
    <w:bookmarkEnd w:id="206"/>
    <w:bookmarkStart w:id="208" w:name="ref-lagomarsino2016"/>
    <w:p>
      <w:pPr>
        <w:pStyle w:val="Bibliography"/>
      </w:pPr>
      <w:r>
        <w:t xml:space="preserve">Lagomarsino, L. P., F. L. Condamine, A. Antonelli, A. Mulch, and C. C. Davis. 2016.</w:t>
      </w:r>
      <w:r>
        <w:t xml:space="preserve"> </w:t>
      </w:r>
      <w:hyperlink r:id="rId207">
        <w:r>
          <w:rPr>
            <w:rStyle w:val="Hyperlink"/>
          </w:rPr>
          <w:t xml:space="preserve">T</w:t>
        </w:r>
        <w:r>
          <w:rPr>
            <w:rStyle w:val="Hyperlink"/>
          </w:rPr>
          <w:t xml:space="preserve">he abiotic and biotic drivers of rapid diversification in</w:t>
        </w:r>
        <w:r>
          <w:rPr>
            <w:rStyle w:val="Hyperlink"/>
          </w:rPr>
          <w:t xml:space="preserve"> </w:t>
        </w:r>
        <w:r>
          <w:rPr>
            <w:rStyle w:val="Hyperlink"/>
          </w:rPr>
          <w:t xml:space="preserve">A</w:t>
        </w:r>
        <w:r>
          <w:rPr>
            <w:rStyle w:val="Hyperlink"/>
          </w:rPr>
          <w:t xml:space="preserve">ndean bellflowers (</w:t>
        </w:r>
        <w:r>
          <w:rPr>
            <w:rStyle w:val="Hyperlink"/>
          </w:rPr>
          <w:t xml:space="preserve">C</w:t>
        </w:r>
        <w:r>
          <w:rPr>
            <w:rStyle w:val="Hyperlink"/>
          </w:rPr>
          <w:t xml:space="preserve">ampanulaceae)</w:t>
        </w:r>
      </w:hyperlink>
      <w:r>
        <w:t xml:space="preserve">. New Phytologist 210:1430–1442.</w:t>
      </w:r>
    </w:p>
    <w:bookmarkEnd w:id="208"/>
    <w:bookmarkStart w:id="210" w:name="ref-lehtonen2017"/>
    <w:p>
      <w:pPr>
        <w:pStyle w:val="Bibliography"/>
      </w:pPr>
      <w:r>
        <w:t xml:space="preserve">Lehtonen, S., D. Silvestro, D. N. Karger, C. Scotese, H. Tuomisto, M. Kessler, C. Peña, N. Wahlberg, and A. Antonelli. 2017.</w:t>
      </w:r>
      <w:r>
        <w:t xml:space="preserve"> </w:t>
      </w:r>
      <w:hyperlink r:id="rId209">
        <w:r>
          <w:rPr>
            <w:rStyle w:val="Hyperlink"/>
          </w:rPr>
          <w:t xml:space="preserve">E</w:t>
        </w:r>
        <w:r>
          <w:rPr>
            <w:rStyle w:val="Hyperlink"/>
          </w:rPr>
          <w:t xml:space="preserve">nvironmentally driven extinction and opportunistic origination explain fern diversification patterns</w:t>
        </w:r>
      </w:hyperlink>
      <w:r>
        <w:t xml:space="preserve">. Scientific Reports 7:4831.</w:t>
      </w:r>
    </w:p>
    <w:bookmarkEnd w:id="210"/>
    <w:bookmarkStart w:id="212" w:name="ref-liow2008"/>
    <w:p>
      <w:pPr>
        <w:pStyle w:val="Bibliography"/>
      </w:pPr>
      <w:r>
        <w:t xml:space="preserve">Liow, L. H., M. Fortelius, E. Bingham, K. Lintulaakso, H. Mannila, L. Flynn, and N. Chr. Stenseth. 2008.</w:t>
      </w:r>
      <w:r>
        <w:t xml:space="preserve"> </w:t>
      </w:r>
      <w:hyperlink r:id="rId211">
        <w:r>
          <w:rPr>
            <w:rStyle w:val="Hyperlink"/>
          </w:rPr>
          <w:t xml:space="preserve">H</w:t>
        </w:r>
        <w:r>
          <w:rPr>
            <w:rStyle w:val="Hyperlink"/>
          </w:rPr>
          <w:t xml:space="preserve">igher origination and extinction rates in larger mammals</w:t>
        </w:r>
      </w:hyperlink>
      <w:r>
        <w:t xml:space="preserve">. Proceedings of the National Academy of Sciences 105:6097–6102.</w:t>
      </w:r>
    </w:p>
    <w:bookmarkEnd w:id="212"/>
    <w:bookmarkStart w:id="214" w:name="ref-liow2010"/>
    <w:p>
      <w:pPr>
        <w:pStyle w:val="Bibliography"/>
      </w:pPr>
      <w:r>
        <w:t xml:space="preserve">Liow, L. H., T. B. Quental, and C. R. Marshall. 2010.</w:t>
      </w:r>
      <w:r>
        <w:t xml:space="preserve"> </w:t>
      </w:r>
      <w:hyperlink r:id="rId213">
        <w:r>
          <w:rPr>
            <w:rStyle w:val="Hyperlink"/>
          </w:rPr>
          <w:t xml:space="preserve">W</w:t>
        </w:r>
        <w:r>
          <w:rPr>
            <w:rStyle w:val="Hyperlink"/>
          </w:rPr>
          <w:t xml:space="preserve">hen</w:t>
        </w:r>
        <w:r>
          <w:rPr>
            <w:rStyle w:val="Hyperlink"/>
          </w:rPr>
          <w:t xml:space="preserve"> </w:t>
        </w:r>
        <w:r>
          <w:rPr>
            <w:rStyle w:val="Hyperlink"/>
          </w:rPr>
          <w:t xml:space="preserve">C</w:t>
        </w:r>
        <w:r>
          <w:rPr>
            <w:rStyle w:val="Hyperlink"/>
          </w:rPr>
          <w:t xml:space="preserve">an</w:t>
        </w:r>
        <w:r>
          <w:rPr>
            <w:rStyle w:val="Hyperlink"/>
          </w:rPr>
          <w:t xml:space="preserve"> </w:t>
        </w:r>
        <w:r>
          <w:rPr>
            <w:rStyle w:val="Hyperlink"/>
          </w:rPr>
          <w:t xml:space="preserve">D</w:t>
        </w:r>
        <w:r>
          <w:rPr>
            <w:rStyle w:val="Hyperlink"/>
          </w:rPr>
          <w:t xml:space="preserve">ecreasing</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R</w:t>
        </w:r>
        <w:r>
          <w:rPr>
            <w:rStyle w:val="Hyperlink"/>
          </w:rPr>
          <w:t xml:space="preserve">ates</w:t>
        </w:r>
        <w:r>
          <w:rPr>
            <w:rStyle w:val="Hyperlink"/>
          </w:rPr>
          <w:t xml:space="preserve"> </w:t>
        </w:r>
        <w:r>
          <w:rPr>
            <w:rStyle w:val="Hyperlink"/>
          </w:rPr>
          <w:t xml:space="preserve">B</w:t>
        </w:r>
        <w:r>
          <w:rPr>
            <w:rStyle w:val="Hyperlink"/>
          </w:rPr>
          <w:t xml:space="preserve">e</w:t>
        </w:r>
        <w:r>
          <w:rPr>
            <w:rStyle w:val="Hyperlink"/>
          </w:rPr>
          <w:t xml:space="preserve"> </w:t>
        </w:r>
        <w:r>
          <w:rPr>
            <w:rStyle w:val="Hyperlink"/>
          </w:rPr>
          <w:t xml:space="preserve">D</w:t>
        </w:r>
        <w:r>
          <w:rPr>
            <w:rStyle w:val="Hyperlink"/>
          </w:rPr>
          <w:t xml:space="preserve">etected with</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hylogenies and the</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Systematic Biology 59:646–659.</w:t>
      </w:r>
    </w:p>
    <w:bookmarkEnd w:id="214"/>
    <w:bookmarkStart w:id="216" w:name="ref-macfadden2000"/>
    <w:p>
      <w:pPr>
        <w:pStyle w:val="Bibliography"/>
      </w:pPr>
      <w:r>
        <w:t xml:space="preserve">MacFadden, B. J. 2000.</w:t>
      </w:r>
      <w:r>
        <w:t xml:space="preserve"> </w:t>
      </w:r>
      <w:hyperlink r:id="rId215">
        <w:r>
          <w:rPr>
            <w:rStyle w:val="Hyperlink"/>
          </w:rPr>
          <w:t xml:space="preserve">C</w:t>
        </w:r>
        <w:r>
          <w:rPr>
            <w:rStyle w:val="Hyperlink"/>
          </w:rPr>
          <w:t xml:space="preserve">enozoic</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H</w:t>
        </w:r>
        <w:r>
          <w:rPr>
            <w:rStyle w:val="Hyperlink"/>
          </w:rPr>
          <w:t xml:space="preserve">erbivores</w:t>
        </w:r>
        <w:r>
          <w:rPr>
            <w:rStyle w:val="Hyperlink"/>
          </w:rPr>
          <w:t xml:space="preserve"> </w:t>
        </w:r>
        <w:r>
          <w:rPr>
            <w:rStyle w:val="Hyperlink"/>
          </w:rPr>
          <w:t xml:space="preserve">F</w:t>
        </w:r>
        <w:r>
          <w:rPr>
            <w:rStyle w:val="Hyperlink"/>
          </w:rPr>
          <w:t xml:space="preserve">rom the</w:t>
        </w:r>
        <w:r>
          <w:rPr>
            <w:rStyle w:val="Hyperlink"/>
          </w:rPr>
          <w:t xml:space="preserve"> </w:t>
        </w:r>
        <w:r>
          <w:rPr>
            <w:rStyle w:val="Hyperlink"/>
          </w:rPr>
          <w:t xml:space="preserve">A</w:t>
        </w:r>
        <w:r>
          <w:rPr>
            <w:rStyle w:val="Hyperlink"/>
          </w:rPr>
          <w:t xml:space="preserve">mericas:</w:t>
        </w:r>
        <w:r>
          <w:rPr>
            <w:rStyle w:val="Hyperlink"/>
          </w:rPr>
          <w:t xml:space="preserve"> </w:t>
        </w:r>
        <w:r>
          <w:rPr>
            <w:rStyle w:val="Hyperlink"/>
          </w:rPr>
          <w:t xml:space="preserve">R</w:t>
        </w:r>
        <w:r>
          <w:rPr>
            <w:rStyle w:val="Hyperlink"/>
          </w:rPr>
          <w:t xml:space="preserve">econstructing</w:t>
        </w:r>
        <w:r>
          <w:rPr>
            <w:rStyle w:val="Hyperlink"/>
          </w:rPr>
          <w:t xml:space="preserve"> </w:t>
        </w:r>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iets and</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C</w:t>
        </w:r>
        <w:r>
          <w:rPr>
            <w:rStyle w:val="Hyperlink"/>
          </w:rPr>
          <w:t xml:space="preserve">ommunities</w:t>
        </w:r>
      </w:hyperlink>
      <w:r>
        <w:t xml:space="preserve">. Annual Review of Ecology and Systematics 31:33–59.</w:t>
      </w:r>
    </w:p>
    <w:bookmarkEnd w:id="216"/>
    <w:bookmarkStart w:id="218" w:name="ref-macphee2011"/>
    <w:p>
      <w:pPr>
        <w:pStyle w:val="Bibliography"/>
      </w:pPr>
      <w:r>
        <w:t xml:space="preserve">MacPhee, R. D. E. 2011.</w:t>
      </w:r>
      <w:r>
        <w:t xml:space="preserve"> </w:t>
      </w:r>
      <w:hyperlink r:id="rId217">
        <w:r>
          <w:rPr>
            <w:rStyle w:val="Hyperlink"/>
          </w:rPr>
          <w:t xml:space="preserve">B</w:t>
        </w:r>
        <w:r>
          <w:rPr>
            <w:rStyle w:val="Hyperlink"/>
          </w:rPr>
          <w:t xml:space="preserve">asicranial</w:t>
        </w:r>
        <w:r>
          <w:rPr>
            <w:rStyle w:val="Hyperlink"/>
          </w:rPr>
          <w:t xml:space="preserve"> </w:t>
        </w:r>
        <w:r>
          <w:rPr>
            <w:rStyle w:val="Hyperlink"/>
          </w:rPr>
          <w:t xml:space="preserve">M</w:t>
        </w:r>
        <w:r>
          <w:rPr>
            <w:rStyle w:val="Hyperlink"/>
          </w:rPr>
          <w:t xml:space="preserve">orphology and</w:t>
        </w:r>
        <w:r>
          <w:rPr>
            <w:rStyle w:val="Hyperlink"/>
          </w:rPr>
          <w:t xml:space="preserve"> </w:t>
        </w:r>
        <w:r>
          <w:rPr>
            <w:rStyle w:val="Hyperlink"/>
          </w:rPr>
          <w:t xml:space="preserve">R</w:t>
        </w:r>
        <w:r>
          <w:rPr>
            <w:rStyle w:val="Hyperlink"/>
          </w:rPr>
          <w:t xml:space="preserve">elationships of</w:t>
        </w:r>
        <w:r>
          <w:rPr>
            <w:rStyle w:val="Hyperlink"/>
          </w:rPr>
          <w:t xml:space="preserve"> </w:t>
        </w:r>
        <w:r>
          <w:rPr>
            <w:rStyle w:val="Hyperlink"/>
          </w:rPr>
          <w:t xml:space="preserve">A</w:t>
        </w:r>
        <w:r>
          <w:rPr>
            <w:rStyle w:val="Hyperlink"/>
          </w:rPr>
          <w:t xml:space="preserve">ntillean</w:t>
        </w:r>
        <w:r>
          <w:rPr>
            <w:rStyle w:val="Hyperlink"/>
          </w:rPr>
          <w:t xml:space="preserve"> </w:t>
        </w:r>
        <w:r>
          <w:rPr>
            <w:rStyle w:val="Hyperlink"/>
          </w:rPr>
          <w:t xml:space="preserve">H</w:t>
        </w:r>
        <w:r>
          <w:rPr>
            <w:rStyle w:val="Hyperlink"/>
          </w:rPr>
          <w:t xml:space="preserve">eptaxodontidae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tenohystrica,</w:t>
        </w:r>
        <w:r>
          <w:rPr>
            <w:rStyle w:val="Hyperlink"/>
          </w:rPr>
          <w:t xml:space="preserve"> </w:t>
        </w:r>
        <w:r>
          <w:rPr>
            <w:rStyle w:val="Hyperlink"/>
          </w:rPr>
          <w:t xml:space="preserve">C</w:t>
        </w:r>
        <w:r>
          <w:rPr>
            <w:rStyle w:val="Hyperlink"/>
          </w:rPr>
          <w:t xml:space="preserve">aviomorpha)</w:t>
        </w:r>
      </w:hyperlink>
      <w:r>
        <w:t xml:space="preserve">. Bulletin of the American Museum of Natural History 2011:1–70.</w:t>
      </w:r>
    </w:p>
    <w:bookmarkEnd w:id="218"/>
    <w:bookmarkStart w:id="220" w:name="ref-maestri2017"/>
    <w:p>
      <w:pPr>
        <w:pStyle w:val="Bibliography"/>
      </w:pPr>
      <w:r>
        <w:t xml:space="preserve">Maestri, R., L. R. Monteiro, R. Fornel, N. S. Upham, B. D. Patterson, and T. R. O. de Freitas. 2017.</w:t>
      </w:r>
      <w:r>
        <w:t xml:space="preserve"> </w:t>
      </w:r>
      <w:hyperlink r:id="rId219">
        <w:r>
          <w:rPr>
            <w:rStyle w:val="Hyperlink"/>
          </w:rPr>
          <w:t xml:space="preserve">T</w:t>
        </w:r>
        <w:r>
          <w:rPr>
            <w:rStyle w:val="Hyperlink"/>
          </w:rPr>
          <w:t xml:space="preserve">he ecology of a continental evolutionary radiation:</w:t>
        </w:r>
        <w:r>
          <w:rPr>
            <w:rStyle w:val="Hyperlink"/>
          </w:rPr>
          <w:t xml:space="preserve"> </w:t>
        </w:r>
        <w:r>
          <w:rPr>
            <w:rStyle w:val="Hyperlink"/>
          </w:rPr>
          <w:t xml:space="preserve">I</w:t>
        </w:r>
        <w:r>
          <w:rPr>
            <w:rStyle w:val="Hyperlink"/>
          </w:rPr>
          <w:t xml:space="preserve">s the radiation of sigmodontine rodents adaptive?</w:t>
        </w:r>
      </w:hyperlink>
      <w:r>
        <w:t xml:space="preserve"> Evolution 71:610–632.</w:t>
      </w:r>
    </w:p>
    <w:bookmarkEnd w:id="220"/>
    <w:bookmarkStart w:id="222" w:name="ref-marion_bioluminescence_2025"/>
    <w:p>
      <w:pPr>
        <w:pStyle w:val="Bibliography"/>
      </w:pPr>
      <w:r>
        <w:t xml:space="preserve">Marion, A. F. P., F. L. Condamine, and G. Guinot. 2025.</w:t>
      </w:r>
      <w:r>
        <w:t xml:space="preserve"> </w:t>
      </w:r>
      <w:hyperlink r:id="rId221">
        <w:r>
          <w:rPr>
            <w:rStyle w:val="Hyperlink"/>
          </w:rPr>
          <w:t xml:space="preserve">B</w:t>
        </w:r>
        <w:r>
          <w:rPr>
            <w:rStyle w:val="Hyperlink"/>
          </w:rPr>
          <w:t xml:space="preserve">ioluminescence and repeated deep-sea colonization shaped the diversification and body size evolution of squaliform sharks</w:t>
        </w:r>
      </w:hyperlink>
      <w:r>
        <w:t xml:space="preserve">. Proceedings of the Royal Society B: Biological Sciences 292:20242932. Royal Society.</w:t>
      </w:r>
    </w:p>
    <w:bookmarkEnd w:id="222"/>
    <w:bookmarkStart w:id="224" w:name="ref-marivaux2016"/>
    <w:p>
      <w:pPr>
        <w:pStyle w:val="Bibliography"/>
      </w:pPr>
      <w:r>
        <w:t xml:space="preserve">Marivaux, L., S. Adnet, A. J. Altamirano-Sierra, F. Pujos, A. Ramdarshan, R. Salas-Gismondi, J. V. Tejada-Lara, and P.-O. Antoine. 2016.</w:t>
      </w:r>
      <w:r>
        <w:t xml:space="preserve"> </w:t>
      </w:r>
      <w:hyperlink r:id="rId223">
        <w:r>
          <w:rPr>
            <w:rStyle w:val="Hyperlink"/>
          </w:rPr>
          <w:t xml:space="preserve">Dental remains of cebid platyrrhines from the earliest late Miocene of Western Amazonia, Peru: Macroevolutionary implications on the extant capuchin and marmoset lineages</w:t>
        </w:r>
      </w:hyperlink>
      <w:r>
        <w:t xml:space="preserve">. American Journal of Physical Anthropology 161:478–493.</w:t>
      </w:r>
    </w:p>
    <w:bookmarkEnd w:id="224"/>
    <w:bookmarkStart w:id="226" w:name="ref-marivaux2022"/>
    <w:p>
      <w:pPr>
        <w:pStyle w:val="Bibliography"/>
      </w:pPr>
      <w:r>
        <w:t xml:space="preserve">Marivaux, L., L. W. V. López, M. Boivin, L. Da Cunha, P.-H. Fabre, R. Joannes-Boyau, G. Maincent, P. Münch, N. S. Stutz, J. Vélez-Juarbe, and P.-O. Antoine. 2022.</w:t>
      </w:r>
      <w:r>
        <w:t xml:space="preserve"> </w:t>
      </w:r>
      <w:hyperlink r:id="rId225">
        <w:r>
          <w:rPr>
            <w:rStyle w:val="Hyperlink"/>
          </w:rPr>
          <w:t xml:space="preserve">I</w:t>
        </w:r>
        <w:r>
          <w:rPr>
            <w:rStyle w:val="Hyperlink"/>
          </w:rPr>
          <w:t xml:space="preserve">ncisor enamel microstructure of</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caviomorph hystricognathous rodents (</w:t>
        </w:r>
        <w:r>
          <w:rPr>
            <w:rStyle w:val="Hyperlink"/>
          </w:rPr>
          <w:t xml:space="preserve">O</w:t>
        </w:r>
        <w:r>
          <w:rPr>
            <w:rStyle w:val="Hyperlink"/>
          </w:rPr>
          <w:t xml:space="preserve">ctodontoidea and</w:t>
        </w:r>
        <w:r>
          <w:rPr>
            <w:rStyle w:val="Hyperlink"/>
          </w:rPr>
          <w:t xml:space="preserve"> </w:t>
        </w:r>
        <w:r>
          <w:rPr>
            <w:rStyle w:val="Hyperlink"/>
          </w:rPr>
          <w:t xml:space="preserve">C</w:t>
        </w:r>
        <w:r>
          <w:rPr>
            <w:rStyle w:val="Hyperlink"/>
          </w:rPr>
          <w:t xml:space="preserve">hinchilloidea)</w:t>
        </w:r>
      </w:hyperlink>
      <w:r>
        <w:t xml:space="preserve">. Journal of Mammalian Evolution 29:969–995.</w:t>
      </w:r>
    </w:p>
    <w:bookmarkEnd w:id="226"/>
    <w:bookmarkStart w:id="228"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227">
        <w:r>
          <w:rPr>
            <w:rStyle w:val="Hyperlink"/>
          </w:rPr>
          <w:t xml:space="preserve">E</w:t>
        </w:r>
        <w:r>
          <w:rPr>
            <w:rStyle w:val="Hyperlink"/>
          </w:rPr>
          <w:t xml:space="preserve">arly</w:t>
        </w:r>
        <w:r>
          <w:rPr>
            <w:rStyle w:val="Hyperlink"/>
          </w:rPr>
          <w:t xml:space="preserve"> </w:t>
        </w:r>
        <w:r>
          <w:rPr>
            <w:rStyle w:val="Hyperlink"/>
          </w:rPr>
          <w:t xml:space="preserve">O</w:t>
        </w:r>
        <w:r>
          <w:rPr>
            <w:rStyle w:val="Hyperlink"/>
          </w:rPr>
          <w:t xml:space="preserve">ligocene chinchilloid caviomorphs from</w:t>
        </w:r>
        <w:r>
          <w:rPr>
            <w:rStyle w:val="Hyperlink"/>
          </w:rPr>
          <w:t xml:space="preserve"> </w:t>
        </w:r>
        <w:r>
          <w:rPr>
            <w:rStyle w:val="Hyperlink"/>
          </w:rPr>
          <w:t xml:space="preserve">P</w:t>
        </w:r>
        <w:r>
          <w:rPr>
            <w:rStyle w:val="Hyperlink"/>
          </w:rPr>
          <w:t xml:space="preserve">uerto</w:t>
        </w:r>
        <w:r>
          <w:rPr>
            <w:rStyle w:val="Hyperlink"/>
          </w:rPr>
          <w:t xml:space="preserve"> </w:t>
        </w:r>
        <w:r>
          <w:rPr>
            <w:rStyle w:val="Hyperlink"/>
          </w:rPr>
          <w:t xml:space="preserve">R</w:t>
        </w:r>
        <w:r>
          <w:rPr>
            <w:rStyle w:val="Hyperlink"/>
          </w:rPr>
          <w:t xml:space="preserve">ico and the initial rodent colonization of the</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ndies</w:t>
        </w:r>
      </w:hyperlink>
      <w:r>
        <w:t xml:space="preserve">. Proceedings of the Royal Society B: Biological Sciences 287:20192806.</w:t>
      </w:r>
    </w:p>
    <w:bookmarkEnd w:id="228"/>
    <w:bookmarkStart w:id="230" w:name="ref-marshall1982"/>
    <w:p>
      <w:pPr>
        <w:pStyle w:val="Bibliography"/>
      </w:pPr>
      <w:r>
        <w:t xml:space="preserve">Marshall, L. G., S. D. Webb, J. J. Sepkoski, and D. M. Raup. 1982.</w:t>
      </w:r>
      <w:r>
        <w:t xml:space="preserve"> </w:t>
      </w:r>
      <w:hyperlink r:id="rId229">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 Science 215:1351–1357.</w:t>
      </w:r>
    </w:p>
    <w:bookmarkEnd w:id="230"/>
    <w:bookmarkStart w:id="232" w:name="ref-mcfarlane1998"/>
    <w:p>
      <w:pPr>
        <w:pStyle w:val="Bibliography"/>
      </w:pPr>
      <w:r>
        <w:t xml:space="preserve">McFarlane, D. A., R. D. E. MacPhee, and D. C. Ford. 1998.</w:t>
      </w:r>
      <w:r>
        <w:t xml:space="preserve"> </w:t>
      </w:r>
      <w:hyperlink r:id="rId231">
        <w:r>
          <w:rPr>
            <w:rStyle w:val="Hyperlink"/>
          </w:rPr>
          <w:t xml:space="preserve">B</w:t>
        </w:r>
        <w:r>
          <w:rPr>
            <w:rStyle w:val="Hyperlink"/>
          </w:rPr>
          <w:t xml:space="preserve">ody</w:t>
        </w:r>
        <w:r>
          <w:rPr>
            <w:rStyle w:val="Hyperlink"/>
          </w:rPr>
          <w:t xml:space="preserve"> </w:t>
        </w:r>
        <w:r>
          <w:rPr>
            <w:rStyle w:val="Hyperlink"/>
          </w:rPr>
          <w:t xml:space="preserve">S</w:t>
        </w:r>
        <w:r>
          <w:rPr>
            <w:rStyle w:val="Hyperlink"/>
          </w:rPr>
          <w:t xml:space="preserve">ize</w:t>
        </w:r>
        <w:r>
          <w:rPr>
            <w:rStyle w:val="Hyperlink"/>
          </w:rPr>
          <w:t xml:space="preserve"> </w:t>
        </w:r>
        <w:r>
          <w:rPr>
            <w:rStyle w:val="Hyperlink"/>
          </w:rPr>
          <w:t xml:space="preserve">V</w:t>
        </w:r>
        <w:r>
          <w:rPr>
            <w:rStyle w:val="Hyperlink"/>
          </w:rPr>
          <w:t xml:space="preserve">ariability and a</w:t>
        </w:r>
        <w:r>
          <w:rPr>
            <w:rStyle w:val="Hyperlink"/>
          </w:rPr>
          <w:t xml:space="preserve"> </w:t>
        </w:r>
        <w:r>
          <w:rPr>
            <w:rStyle w:val="Hyperlink"/>
          </w:rPr>
          <w:t xml:space="preserve">S</w:t>
        </w:r>
        <w:r>
          <w:rPr>
            <w:rStyle w:val="Hyperlink"/>
          </w:rPr>
          <w:t xml:space="preserve">angamonian</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M</w:t>
        </w:r>
        <w:r>
          <w:rPr>
            <w:rStyle w:val="Hyperlink"/>
          </w:rPr>
          <w:t xml:space="preserve">odel for</w:t>
        </w:r>
        <w:r>
          <w:rPr>
            <w:rStyle w:val="Hyperlink"/>
          </w:rPr>
          <w:t xml:space="preserve"> </w:t>
        </w:r>
        <w:r>
          <w:rPr>
            <w:rStyle w:val="Hyperlink"/>
          </w:rPr>
          <w:t xml:space="preserve">A</w:t>
        </w:r>
        <w:r>
          <w:rPr>
            <w:rStyle w:val="Hyperlink"/>
          </w:rPr>
          <w:t xml:space="preserve">mblyrhiza,a</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w:t>
        </w:r>
        <w:r>
          <w:rPr>
            <w:rStyle w:val="Hyperlink"/>
          </w:rPr>
          <w:t xml:space="preserve"> </w:t>
        </w:r>
        <w:r>
          <w:rPr>
            <w:rStyle w:val="Hyperlink"/>
          </w:rPr>
          <w:t xml:space="preserve">M</w:t>
        </w:r>
        <w:r>
          <w:rPr>
            <w:rStyle w:val="Hyperlink"/>
          </w:rPr>
          <w:t xml:space="preserve">egafaunal</w:t>
        </w:r>
        <w:r>
          <w:rPr>
            <w:rStyle w:val="Hyperlink"/>
          </w:rPr>
          <w:t xml:space="preserve"> </w:t>
        </w:r>
        <w:r>
          <w:rPr>
            <w:rStyle w:val="Hyperlink"/>
          </w:rPr>
          <w:t xml:space="preserve">R</w:t>
        </w:r>
        <w:r>
          <w:rPr>
            <w:rStyle w:val="Hyperlink"/>
          </w:rPr>
          <w:t xml:space="preserve">odent</w:t>
        </w:r>
      </w:hyperlink>
      <w:r>
        <w:t xml:space="preserve">. Quaternary Research 50:80–89.</w:t>
      </w:r>
    </w:p>
    <w:bookmarkEnd w:id="232"/>
    <w:bookmarkStart w:id="234" w:name="ref-mckinney1997"/>
    <w:p>
      <w:pPr>
        <w:pStyle w:val="Bibliography"/>
      </w:pPr>
      <w:r>
        <w:t xml:space="preserve">McKinney, M. L. 1997.</w:t>
      </w:r>
      <w:r>
        <w:t xml:space="preserve"> </w:t>
      </w:r>
      <w:hyperlink r:id="rId233">
        <w:r>
          <w:rPr>
            <w:rStyle w:val="Hyperlink"/>
          </w:rPr>
          <w:t xml:space="preserve">E</w:t>
        </w:r>
        <w:r>
          <w:rPr>
            <w:rStyle w:val="Hyperlink"/>
          </w:rPr>
          <w:t xml:space="preserve">xtinction</w:t>
        </w:r>
        <w:r>
          <w:rPr>
            <w:rStyle w:val="Hyperlink"/>
          </w:rPr>
          <w:t xml:space="preserve"> </w:t>
        </w:r>
        <w:r>
          <w:rPr>
            <w:rStyle w:val="Hyperlink"/>
          </w:rPr>
          <w:t xml:space="preserve">V</w:t>
        </w:r>
        <w:r>
          <w:rPr>
            <w:rStyle w:val="Hyperlink"/>
          </w:rPr>
          <w:t xml:space="preserve">ulnerability and</w:t>
        </w:r>
        <w:r>
          <w:rPr>
            <w:rStyle w:val="Hyperlink"/>
          </w:rPr>
          <w:t xml:space="preserve"> </w:t>
        </w:r>
        <w:r>
          <w:rPr>
            <w:rStyle w:val="Hyperlink"/>
          </w:rPr>
          <w:t xml:space="preserve">S</w:t>
        </w:r>
        <w:r>
          <w:rPr>
            <w:rStyle w:val="Hyperlink"/>
          </w:rPr>
          <w:t xml:space="preserve">electivity:</w:t>
        </w:r>
        <w:r>
          <w:rPr>
            <w:rStyle w:val="Hyperlink"/>
          </w:rPr>
          <w:t xml:space="preserve"> </w:t>
        </w:r>
        <w:r>
          <w:rPr>
            <w:rStyle w:val="Hyperlink"/>
          </w:rPr>
          <w:t xml:space="preserve">C</w:t>
        </w:r>
        <w:r>
          <w:rPr>
            <w:rStyle w:val="Hyperlink"/>
          </w:rPr>
          <w:t xml:space="preserve">ombining</w:t>
        </w:r>
        <w:r>
          <w:rPr>
            <w:rStyle w:val="Hyperlink"/>
          </w:rPr>
          <w:t xml:space="preserve"> </w:t>
        </w:r>
        <w:r>
          <w:rPr>
            <w:rStyle w:val="Hyperlink"/>
          </w:rPr>
          <w:t xml:space="preserve">E</w:t>
        </w:r>
        <w:r>
          <w:rPr>
            <w:rStyle w:val="Hyperlink"/>
          </w:rPr>
          <w:t xml:space="preserve">cological and</w:t>
        </w:r>
        <w:r>
          <w:rPr>
            <w:rStyle w:val="Hyperlink"/>
          </w:rPr>
          <w:t xml:space="preserve"> </w:t>
        </w:r>
        <w:r>
          <w:rPr>
            <w:rStyle w:val="Hyperlink"/>
          </w:rPr>
          <w:t xml:space="preserve">P</w:t>
        </w:r>
        <w:r>
          <w:rPr>
            <w:rStyle w:val="Hyperlink"/>
          </w:rPr>
          <w:t xml:space="preserve">aleontological</w:t>
        </w:r>
        <w:r>
          <w:rPr>
            <w:rStyle w:val="Hyperlink"/>
          </w:rPr>
          <w:t xml:space="preserve"> </w:t>
        </w:r>
        <w:r>
          <w:rPr>
            <w:rStyle w:val="Hyperlink"/>
          </w:rPr>
          <w:t xml:space="preserve">V</w:t>
        </w:r>
        <w:r>
          <w:rPr>
            <w:rStyle w:val="Hyperlink"/>
          </w:rPr>
          <w:t xml:space="preserve">iews</w:t>
        </w:r>
      </w:hyperlink>
      <w:r>
        <w:t xml:space="preserve">. Annual Review of Ecology, Evolution, and Systematics 28:495–516.</w:t>
      </w:r>
    </w:p>
    <w:bookmarkEnd w:id="234"/>
    <w:bookmarkStart w:id="236" w:name="ref-meiri2007"/>
    <w:p>
      <w:pPr>
        <w:pStyle w:val="Bibliography"/>
      </w:pPr>
      <w:r>
        <w:t xml:space="preserve">Meiri, S., N. Cooper, and A. Purvis. 2007.</w:t>
      </w:r>
      <w:r>
        <w:t xml:space="preserve"> </w:t>
      </w:r>
      <w:hyperlink r:id="rId235">
        <w:r>
          <w:rPr>
            <w:rStyle w:val="Hyperlink"/>
          </w:rPr>
          <w:t xml:space="preserve">T</w:t>
        </w:r>
        <w:r>
          <w:rPr>
            <w:rStyle w:val="Hyperlink"/>
          </w:rPr>
          <w:t xml:space="preserve">he island rule: Made to be broken?</w:t>
        </w:r>
      </w:hyperlink>
      <w:r>
        <w:t xml:space="preserve"> Proceedings of the Royal Society B: Biological Sciences 275:141–148.</w:t>
      </w:r>
    </w:p>
    <w:bookmarkEnd w:id="236"/>
    <w:bookmarkStart w:id="238" w:name="ref-meseguer2020"/>
    <w:p>
      <w:pPr>
        <w:pStyle w:val="Bibliography"/>
      </w:pPr>
      <w:r>
        <w:t xml:space="preserve">Meseguer, A. S., and F. L. Condamine. 2020.</w:t>
      </w:r>
      <w:r>
        <w:t xml:space="preserve"> </w:t>
      </w:r>
      <w:hyperlink r:id="rId237">
        <w:r>
          <w:rPr>
            <w:rStyle w:val="Hyperlink"/>
          </w:rPr>
          <w:t xml:space="preserve">A</w:t>
        </w:r>
        <w:r>
          <w:rPr>
            <w:rStyle w:val="Hyperlink"/>
          </w:rPr>
          <w:t xml:space="preserve">ncient tropical extinctions at high latitudes contributed to the latitudinal diversity gradient</w:t>
        </w:r>
      </w:hyperlink>
      <w:r>
        <w:t xml:space="preserve">. Evolution 74:1966–1987.</w:t>
      </w:r>
    </w:p>
    <w:bookmarkEnd w:id="238"/>
    <w:bookmarkStart w:id="240" w:name="ref-miller2020"/>
    <w:p>
      <w:pPr>
        <w:pStyle w:val="Bibliography"/>
      </w:pPr>
      <w:r>
        <w:t xml:space="preserve">Miller, K. G., J. V. Browning, W. J. Schmelz, R. E. Kopp, G. S. Mountain, and J. D. Wright. 2020.</w:t>
      </w:r>
      <w:r>
        <w:t xml:space="preserve"> </w:t>
      </w:r>
      <w:hyperlink r:id="rId239">
        <w:r>
          <w:rPr>
            <w:rStyle w:val="Hyperlink"/>
          </w:rPr>
          <w:t xml:space="preserve">C</w:t>
        </w:r>
        <w:r>
          <w:rPr>
            <w:rStyle w:val="Hyperlink"/>
          </w:rPr>
          <w:t xml:space="preserve">enozoic sea-level and cryospheric evolution from deep-sea geochemical and continental margin records</w:t>
        </w:r>
      </w:hyperlink>
      <w:r>
        <w:t xml:space="preserve">. Science Advances 6:eaaz1346.</w:t>
      </w:r>
    </w:p>
    <w:bookmarkEnd w:id="240"/>
    <w:bookmarkStart w:id="242" w:name="ref-missagia2023"/>
    <w:p>
      <w:pPr>
        <w:pStyle w:val="Bibliography"/>
      </w:pPr>
      <w:r>
        <w:t xml:space="preserve">Missagia, R. V., D. M. Casali, B. D. Patterson, and F. A. Perini. 2023.</w:t>
      </w:r>
      <w:r>
        <w:t xml:space="preserve"> </w:t>
      </w:r>
      <w:hyperlink r:id="rId241">
        <w:r>
          <w:rPr>
            <w:rStyle w:val="Hyperlink"/>
          </w:rPr>
          <w:t xml:space="preserve">D</w:t>
        </w:r>
        <w:r>
          <w:rPr>
            <w:rStyle w:val="Hyperlink"/>
          </w:rPr>
          <w:t xml:space="preserve">ecoupled</w:t>
        </w:r>
        <w:r>
          <w:rPr>
            <w:rStyle w:val="Hyperlink"/>
          </w:rPr>
          <w:t xml:space="preserve"> </w:t>
        </w:r>
        <w:r>
          <w:rPr>
            <w:rStyle w:val="Hyperlink"/>
          </w:rPr>
          <w:t xml:space="preserve">P</w:t>
        </w:r>
        <w:r>
          <w:rPr>
            <w:rStyle w:val="Hyperlink"/>
          </w:rPr>
          <w:t xml:space="preserve">atterns of</w:t>
        </w:r>
        <w:r>
          <w:rPr>
            <w:rStyle w:val="Hyperlink"/>
          </w:rPr>
          <w:t xml:space="preserve"> </w:t>
        </w:r>
        <w:r>
          <w:rPr>
            <w:rStyle w:val="Hyperlink"/>
          </w:rPr>
          <w:t xml:space="preserve">D</w:t>
        </w:r>
        <w:r>
          <w:rPr>
            <w:rStyle w:val="Hyperlink"/>
          </w:rPr>
          <w:t xml:space="preserve">iversity and</w:t>
        </w:r>
        <w:r>
          <w:rPr>
            <w:rStyle w:val="Hyperlink"/>
          </w:rPr>
          <w:t xml:space="preserve"> </w:t>
        </w:r>
        <w:r>
          <w:rPr>
            <w:rStyle w:val="Hyperlink"/>
          </w:rPr>
          <w:t xml:space="preserve">D</w:t>
        </w:r>
        <w:r>
          <w:rPr>
            <w:rStyle w:val="Hyperlink"/>
          </w:rPr>
          <w:t xml:space="preserve">isparity</w:t>
        </w:r>
        <w:r>
          <w:rPr>
            <w:rStyle w:val="Hyperlink"/>
          </w:rPr>
          <w:t xml:space="preserve"> </w:t>
        </w:r>
        <w:r>
          <w:rPr>
            <w:rStyle w:val="Hyperlink"/>
          </w:rPr>
          <w:t xml:space="preserve">C</w:t>
        </w:r>
        <w:r>
          <w:rPr>
            <w:rStyle w:val="Hyperlink"/>
          </w:rPr>
          <w:t xml:space="preserve">haracterize an</w:t>
        </w:r>
        <w:r>
          <w:rPr>
            <w:rStyle w:val="Hyperlink"/>
          </w:rPr>
          <w:t xml:space="preserve"> </w:t>
        </w:r>
        <w:r>
          <w:rPr>
            <w:rStyle w:val="Hyperlink"/>
          </w:rPr>
          <w:t xml:space="preserve">E</w:t>
        </w:r>
        <w:r>
          <w:rPr>
            <w:rStyle w:val="Hyperlink"/>
          </w:rPr>
          <w:t xml:space="preserve">cologically</w:t>
        </w:r>
        <w:r>
          <w:rPr>
            <w:rStyle w:val="Hyperlink"/>
          </w:rPr>
          <w:t xml:space="preserve"> </w:t>
        </w:r>
        <w:r>
          <w:rPr>
            <w:rStyle w:val="Hyperlink"/>
          </w:rPr>
          <w:t xml:space="preserve">S</w:t>
        </w:r>
        <w:r>
          <w:rPr>
            <w:rStyle w:val="Hyperlink"/>
          </w:rPr>
          <w:t xml:space="preserve">pecialized</w:t>
        </w:r>
        <w:r>
          <w:rPr>
            <w:rStyle w:val="Hyperlink"/>
          </w:rPr>
          <w:t xml:space="preserve"> </w:t>
        </w:r>
        <w:r>
          <w:rPr>
            <w:rStyle w:val="Hyperlink"/>
          </w:rPr>
          <w:t xml:space="preserve">L</w:t>
        </w:r>
        <w:r>
          <w:rPr>
            <w:rStyle w:val="Hyperlink"/>
          </w:rPr>
          <w:t xml:space="preserve">ineage of</w:t>
        </w:r>
        <w:r>
          <w:rPr>
            <w:rStyle w:val="Hyperlink"/>
          </w:rPr>
          <w:t xml:space="preserve"> </w:t>
        </w:r>
        <w:r>
          <w:rPr>
            <w:rStyle w:val="Hyperlink"/>
          </w:rPr>
          <w:t xml:space="preserve">N</w:t>
        </w:r>
        <w:r>
          <w:rPr>
            <w:rStyle w:val="Hyperlink"/>
          </w:rPr>
          <w:t xml:space="preserve">eotropical</w:t>
        </w:r>
        <w:r>
          <w:rPr>
            <w:rStyle w:val="Hyperlink"/>
          </w:rPr>
          <w:t xml:space="preserve"> </w:t>
        </w:r>
        <w:r>
          <w:rPr>
            <w:rStyle w:val="Hyperlink"/>
          </w:rPr>
          <w:t xml:space="preserve">C</w:t>
        </w:r>
        <w:r>
          <w:rPr>
            <w:rStyle w:val="Hyperlink"/>
          </w:rPr>
          <w:t xml:space="preserve">ricetids</w:t>
        </w:r>
      </w:hyperlink>
      <w:r>
        <w:t xml:space="preserve">. Evolutionary Biology 50:181–196.</w:t>
      </w:r>
    </w:p>
    <w:bookmarkEnd w:id="242"/>
    <w:bookmarkStart w:id="244" w:name="ref-moharrek2022"/>
    <w:p>
      <w:pPr>
        <w:pStyle w:val="Bibliography"/>
      </w:pPr>
      <w:r>
        <w:t xml:space="preserve">Moharrek, F., P. D. Taylor, D. Silvestro, H. L. Jenkins, D. P. Gordon, and A. Waeschenbach. 2022.</w:t>
      </w:r>
      <w:r>
        <w:t xml:space="preserve"> </w:t>
      </w:r>
      <w:hyperlink r:id="rId243">
        <w:r>
          <w:rPr>
            <w:rStyle w:val="Hyperlink"/>
          </w:rPr>
          <w:t xml:space="preserve">D</w:t>
        </w:r>
        <w:r>
          <w:rPr>
            <w:rStyle w:val="Hyperlink"/>
          </w:rPr>
          <w:t xml:space="preserve">iversification dynamics of cheilostome bryozoans based on a</w:t>
        </w:r>
        <w:r>
          <w:rPr>
            <w:rStyle w:val="Hyperlink"/>
          </w:rPr>
          <w:t xml:space="preserve"> </w:t>
        </w:r>
        <w:r>
          <w:rPr>
            <w:rStyle w:val="Hyperlink"/>
          </w:rPr>
          <w:t xml:space="preserve">B</w:t>
        </w:r>
        <w:r>
          <w:rPr>
            <w:rStyle w:val="Hyperlink"/>
          </w:rPr>
          <w:t xml:space="preserve">ayesian analysis of the fossil record</w:t>
        </w:r>
      </w:hyperlink>
      <w:r>
        <w:t xml:space="preserve">. Palaeontology 65:e12586.</w:t>
      </w:r>
    </w:p>
    <w:bookmarkEnd w:id="244"/>
    <w:bookmarkStart w:id="246" w:name="ref-mones1982"/>
    <w:p>
      <w:pPr>
        <w:pStyle w:val="Bibliography"/>
      </w:pPr>
      <w:r>
        <w:t xml:space="preserve">Mones, A. 1982.</w:t>
      </w:r>
      <w:r>
        <w:t xml:space="preserve"> </w:t>
      </w:r>
      <w:hyperlink r:id="rId245">
        <w:r>
          <w:rPr>
            <w:rStyle w:val="Hyperlink"/>
          </w:rPr>
          <w:t xml:space="preserve">A</w:t>
        </w:r>
        <w:r>
          <w:rPr>
            <w:rStyle w:val="Hyperlink"/>
          </w:rPr>
          <w:t xml:space="preserve">n equivocal nomenclature:</w:t>
        </w:r>
        <w:r>
          <w:rPr>
            <w:rStyle w:val="Hyperlink"/>
          </w:rPr>
          <w:t xml:space="preserve"> </w:t>
        </w:r>
        <w:r>
          <w:rPr>
            <w:rStyle w:val="Hyperlink"/>
          </w:rPr>
          <w:t xml:space="preserve">W</w:t>
        </w:r>
        <w:r>
          <w:rPr>
            <w:rStyle w:val="Hyperlink"/>
          </w:rPr>
          <w:t xml:space="preserve">hat means hypsodonty?</w:t>
        </w:r>
      </w:hyperlink>
      <w:r>
        <w:t xml:space="preserve"> Paläontologische Zeitschrift 56:107–111.</w:t>
      </w:r>
    </w:p>
    <w:bookmarkEnd w:id="246"/>
    <w:bookmarkStart w:id="248" w:name="ref-morlon2024"/>
    <w:p>
      <w:pPr>
        <w:pStyle w:val="Bibliography"/>
      </w:pPr>
      <w:r>
        <w:t xml:space="preserve">Morlon, H., J. Andréoletti, J. Barido-Sottani, S. Lambert, B. Perez-Lamarque, I. Quintero, V. Senderov, and P. Veron. 2024.</w:t>
      </w:r>
      <w:r>
        <w:t xml:space="preserve"> </w:t>
      </w:r>
      <w:r>
        <w:t xml:space="preserve">P</w:t>
      </w:r>
      <w:r>
        <w:t xml:space="preserve">hylogenetic</w:t>
      </w:r>
      <w:r>
        <w:t xml:space="preserve"> </w:t>
      </w:r>
      <w:r>
        <w:t xml:space="preserve">I</w:t>
      </w:r>
      <w:r>
        <w:t xml:space="preserve">nsights into</w:t>
      </w:r>
      <w:r>
        <w:t xml:space="preserve"> </w:t>
      </w:r>
      <w:r>
        <w:t xml:space="preserve">D</w:t>
      </w:r>
      <w:r>
        <w:t xml:space="preserve">iversification. Annual Review of Ecology, Evolution, and Systematics, doi:</w:t>
      </w:r>
      <w:r>
        <w:t xml:space="preserve"> </w:t>
      </w:r>
      <w:hyperlink r:id="rId247">
        <w:r>
          <w:rPr>
            <w:rStyle w:val="Hyperlink"/>
          </w:rPr>
          <w:t xml:space="preserve">10.1146/annurev-ecolsys-102722-020508</w:t>
        </w:r>
      </w:hyperlink>
      <w:r>
        <w:t xml:space="preserve">.</w:t>
      </w:r>
    </w:p>
    <w:bookmarkEnd w:id="248"/>
    <w:bookmarkStart w:id="250" w:name="ref-muñoz2023"/>
    <w:p>
      <w:pPr>
        <w:pStyle w:val="Bibliography"/>
      </w:pPr>
      <w:r>
        <w:t xml:space="preserve">Muñoz, C. O. R., R. Bonini, S. Hemming, M. Cenizo, U. F. J. Pardiñas, and F. J. Prevosti. 2023.</w:t>
      </w:r>
      <w:r>
        <w:t xml:space="preserve"> </w:t>
      </w:r>
      <w:hyperlink r:id="rId249">
        <w:r>
          <w:rPr>
            <w:rStyle w:val="Hyperlink"/>
          </w:rPr>
          <w:t xml:space="preserve">A</w:t>
        </w:r>
        <w:r>
          <w:rPr>
            <w:rStyle w:val="Hyperlink"/>
          </w:rPr>
          <w:t xml:space="preserve">dvances in the understanding of</w:t>
        </w:r>
        <w:r>
          <w:rPr>
            <w:rStyle w:val="Hyperlink"/>
          </w:rPr>
          <w:t xml:space="preserve"> </w:t>
        </w:r>
        <w:r>
          <w:rPr>
            <w:rStyle w:val="Hyperlink"/>
          </w:rPr>
          <w:t xml:space="preserve">N</w:t>
        </w:r>
        <w:r>
          <w:rPr>
            <w:rStyle w:val="Hyperlink"/>
          </w:rPr>
          <w:t xml:space="preserve">eogene mammalian fauna in the pampean region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50"/>
    <w:bookmarkStart w:id="251" w:name="ref-murphy1997"/>
    <w:p>
      <w:pPr>
        <w:pStyle w:val="Bibliography"/>
      </w:pPr>
      <w:r>
        <w:t xml:space="preserve">Murphy, J. C., and R. W. Henderson. 1997. Tales of giant snakes: A historical natural history of anacondas and pythons. Krieger Publishing Company USA.</w:t>
      </w:r>
    </w:p>
    <w:bookmarkEnd w:id="251"/>
    <w:bookmarkStart w:id="253" w:name="ref-nascimento2025"/>
    <w:p>
      <w:pPr>
        <w:pStyle w:val="Bibliography"/>
      </w:pPr>
      <w:r>
        <w:t xml:space="preserve">Nascimento, J. C. S., and M. M. Pires. 2025.</w:t>
      </w:r>
      <w:r>
        <w:t xml:space="preserve"> </w:t>
      </w:r>
      <w:hyperlink r:id="rId252">
        <w:r>
          <w:rPr>
            <w:rStyle w:val="Hyperlink"/>
          </w:rPr>
          <w:t xml:space="preserve">O</w:t>
        </w:r>
        <w:r>
          <w:rPr>
            <w:rStyle w:val="Hyperlink"/>
          </w:rPr>
          <w:t xml:space="preserve">pen ecosystems expansion, competition and predation shaped the evolution of</w:t>
        </w:r>
        <w:r>
          <w:rPr>
            <w:rStyle w:val="Hyperlink"/>
          </w:rPr>
          <w:t xml:space="preserve"> </w:t>
        </w:r>
        <w:r>
          <w:rPr>
            <w:rStyle w:val="Hyperlink"/>
          </w:rPr>
          <w:t xml:space="preserve">A</w:t>
        </w:r>
        <w:r>
          <w:rPr>
            <w:rStyle w:val="Hyperlink"/>
          </w:rPr>
          <w:t xml:space="preserve">ntilocapridae</w:t>
        </w:r>
      </w:hyperlink>
      <w:r>
        <w:t xml:space="preserve">. Evolution qpaf091.</w:t>
      </w:r>
    </w:p>
    <w:bookmarkEnd w:id="253"/>
    <w:bookmarkStart w:id="254" w:name="ref-nasif2013"/>
    <w:p>
      <w:pPr>
        <w:pStyle w:val="Bibliography"/>
      </w:pPr>
      <w:r>
        <w:t xml:space="preserve">Nasif, N. L., A. M. Candela, L. Rasia, and M. C. M. Jaén. 2013.</w:t>
      </w:r>
      <w:r>
        <w:t xml:space="preserve"> </w:t>
      </w:r>
      <w:r>
        <w:t xml:space="preserve">A</w:t>
      </w:r>
      <w:r>
        <w:t xml:space="preserve">ctualización del conocimiento de los roedores del</w:t>
      </w:r>
      <w:r>
        <w:t xml:space="preserve"> </w:t>
      </w:r>
      <w:r>
        <w:t xml:space="preserve">M</w:t>
      </w:r>
      <w:r>
        <w:t xml:space="preserve">ioceno tardío de la</w:t>
      </w:r>
      <w:r>
        <w:t xml:space="preserve"> </w:t>
      </w:r>
      <w:r>
        <w:t xml:space="preserve">M</w:t>
      </w:r>
      <w:r>
        <w:t xml:space="preserve">esopotamia argentina: aspectos sistemáticos, evolutivos y paleobiogeográficos. Pp. 147–163</w:t>
      </w:r>
      <w:r>
        <w:t xml:space="preserve"> </w:t>
      </w:r>
      <w:r>
        <w:rPr>
          <w:i/>
          <w:iCs/>
        </w:rPr>
        <w:t xml:space="preserve">in</w:t>
      </w:r>
      <w:r>
        <w:t xml:space="preserve">.</w:t>
      </w:r>
    </w:p>
    <w:bookmarkEnd w:id="254"/>
    <w:bookmarkStart w:id="256" w:name="ref-ogg2020"/>
    <w:p>
      <w:pPr>
        <w:pStyle w:val="Bibliography"/>
      </w:pPr>
      <w:r>
        <w:t xml:space="preserve">Ogg, J. G. 2020.</w:t>
      </w:r>
      <w:r>
        <w:t xml:space="preserve"> </w:t>
      </w:r>
      <w:hyperlink r:id="rId255">
        <w:r>
          <w:rPr>
            <w:rStyle w:val="Hyperlink"/>
          </w:rPr>
          <w:t xml:space="preserve">G</w:t>
        </w:r>
        <w:r>
          <w:rPr>
            <w:rStyle w:val="Hyperlink"/>
          </w:rPr>
          <w:t xml:space="preserve">eomagnetic</w:t>
        </w:r>
        <w:r>
          <w:rPr>
            <w:rStyle w:val="Hyperlink"/>
          </w:rPr>
          <w:t xml:space="preserve"> </w:t>
        </w:r>
        <w:r>
          <w:rPr>
            <w:rStyle w:val="Hyperlink"/>
          </w:rPr>
          <w:t xml:space="preserve">P</w:t>
        </w:r>
        <w:r>
          <w:rPr>
            <w:rStyle w:val="Hyperlink"/>
          </w:rPr>
          <w:t xml:space="preserve">olarity</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S</w:t>
        </w:r>
        <w:r>
          <w:rPr>
            <w:rStyle w:val="Hyperlink"/>
          </w:rPr>
          <w:t xml:space="preserve">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56"/>
    <w:bookmarkStart w:id="258" w:name="ref-patton2015"/>
    <w:p>
      <w:pPr>
        <w:pStyle w:val="Bibliography"/>
      </w:pPr>
      <w:r>
        <w:t xml:space="preserve">Patton, J. L., U. F. J. Pardiñas, and G. D’Elía. 2015.</w:t>
      </w:r>
      <w:r>
        <w:t xml:space="preserve"> </w:t>
      </w:r>
      <w:hyperlink r:id="rId257">
        <w:r>
          <w:rPr>
            <w:rStyle w:val="Hyperlink"/>
          </w:rPr>
          <w:t xml:space="preserve">M</w:t>
        </w:r>
        <w:r>
          <w:rPr>
            <w:rStyle w:val="Hyperlink"/>
          </w:rPr>
          <w:t xml:space="preserve">ammals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 </w:t>
        </w:r>
        <w:r>
          <w:rPr>
            <w:rStyle w:val="Hyperlink"/>
          </w:rPr>
          <w:t xml:space="preserve">V</w:t>
        </w:r>
        <w:r>
          <w:rPr>
            <w:rStyle w:val="Hyperlink"/>
          </w:rPr>
          <w:t xml:space="preserve">olume 2:</w:t>
        </w:r>
        <w:r>
          <w:rPr>
            <w:rStyle w:val="Hyperlink"/>
          </w:rPr>
          <w:t xml:space="preserve"> </w:t>
        </w:r>
        <w:r>
          <w:rPr>
            <w:rStyle w:val="Hyperlink"/>
          </w:rPr>
          <w:t xml:space="preserve">R</w:t>
        </w:r>
        <w:r>
          <w:rPr>
            <w:rStyle w:val="Hyperlink"/>
          </w:rPr>
          <w:t xml:space="preserve">odents</w:t>
        </w:r>
      </w:hyperlink>
      <w:r>
        <w:t xml:space="preserve">. University of Chicago Press, Chicago, IL.</w:t>
      </w:r>
    </w:p>
    <w:bookmarkEnd w:id="258"/>
    <w:bookmarkStart w:id="260" w:name="ref-pérez_new_2010"/>
    <w:p>
      <w:pPr>
        <w:pStyle w:val="Bibliography"/>
      </w:pPr>
      <w:r>
        <w:t xml:space="preserve">Pérez, M. E. 2010.</w:t>
      </w:r>
      <w:r>
        <w:t xml:space="preserve"> </w:t>
      </w:r>
      <w:hyperlink r:id="rId259">
        <w:r>
          <w:rPr>
            <w:rStyle w:val="Hyperlink"/>
          </w:rPr>
          <w:t xml:space="preserve">A</w:t>
        </w:r>
        <w:r>
          <w:rPr>
            <w:rStyle w:val="Hyperlink"/>
          </w:rPr>
          <w:t xml:space="preserve"> </w:t>
        </w:r>
        <w:r>
          <w:rPr>
            <w:rStyle w:val="Hyperlink"/>
          </w:rPr>
          <w:t xml:space="preserve">new rodent (</w:t>
        </w:r>
        <w:r>
          <w:rPr>
            <w:rStyle w:val="Hyperlink"/>
          </w:rPr>
          <w:t xml:space="preserve">C</w:t>
        </w:r>
        <w:r>
          <w:rPr>
            <w:rStyle w:val="Hyperlink"/>
          </w:rPr>
          <w:t xml:space="preserve">avioidea,</w:t>
        </w:r>
        <w:r>
          <w:rPr>
            <w:rStyle w:val="Hyperlink"/>
          </w:rPr>
          <w:t xml:space="preserve"> </w:t>
        </w:r>
        <w:r>
          <w:rPr>
            <w:rStyle w:val="Hyperlink"/>
          </w:rPr>
          <w:t xml:space="preserve">H</w:t>
        </w:r>
        <w:r>
          <w:rPr>
            <w:rStyle w:val="Hyperlink"/>
          </w:rPr>
          <w:t xml:space="preserve">ystricognathi) from the middle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P</w:t>
        </w:r>
        <w:r>
          <w:rPr>
            <w:rStyle w:val="Hyperlink"/>
          </w:rPr>
          <w:t xml:space="preserve">atagonia, mandibular homologies, and the origin of the crown group</w:t>
        </w:r>
        <w:r>
          <w:rPr>
            <w:rStyle w:val="Hyperlink"/>
          </w:rPr>
          <w:t xml:space="preserve"> </w:t>
        </w:r>
        <w:r>
          <w:rPr>
            <w:rStyle w:val="Hyperlink"/>
          </w:rPr>
          <w:t xml:space="preserve">C</w:t>
        </w:r>
        <w:r>
          <w:rPr>
            <w:rStyle w:val="Hyperlink"/>
          </w:rPr>
          <w:t xml:space="preserve">avioidea sensu stricto</w:t>
        </w:r>
      </w:hyperlink>
      <w:r>
        <w:t xml:space="preserve">. Journal of Vertebrate Paleontology 30:1848–1859.</w:t>
      </w:r>
    </w:p>
    <w:bookmarkEnd w:id="260"/>
    <w:bookmarkStart w:id="262" w:name="ref-pimiento2019"/>
    <w:p>
      <w:pPr>
        <w:pStyle w:val="Bibliography"/>
      </w:pPr>
      <w:r>
        <w:t xml:space="preserve">Pimiento, C., J. L. Cantalapiedra, K. Shimada, D. J. Field, and J. B. Smaers. 2019.</w:t>
      </w:r>
      <w:r>
        <w:t xml:space="preserve"> </w:t>
      </w:r>
      <w:hyperlink r:id="rId261">
        <w:r>
          <w:rPr>
            <w:rStyle w:val="Hyperlink"/>
          </w:rPr>
          <w:t xml:space="preserve">E</w:t>
        </w:r>
        <w:r>
          <w:rPr>
            <w:rStyle w:val="Hyperlink"/>
          </w:rPr>
          <w:t xml:space="preserve">volutionary pathways toward gigantism in sharks and rays</w:t>
        </w:r>
      </w:hyperlink>
      <w:r>
        <w:t xml:space="preserve">. Evolution 73:588–599.</w:t>
      </w:r>
    </w:p>
    <w:bookmarkEnd w:id="262"/>
    <w:bookmarkStart w:id="264" w:name="ref-quental2013"/>
    <w:p>
      <w:pPr>
        <w:pStyle w:val="Bibliography"/>
      </w:pPr>
      <w:r>
        <w:t xml:space="preserve">Quental, T. B., and C. R. Marshall. 2013.</w:t>
      </w:r>
      <w:r>
        <w:t xml:space="preserve"> </w:t>
      </w:r>
      <w:hyperlink r:id="rId263">
        <w:r>
          <w:rPr>
            <w:rStyle w:val="Hyperlink"/>
          </w:rPr>
          <w:t xml:space="preserve">H</w:t>
        </w:r>
        <w:r>
          <w:rPr>
            <w:rStyle w:val="Hyperlink"/>
          </w:rPr>
          <w:t xml:space="preserve">ow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D</w:t>
        </w:r>
        <w:r>
          <w:rPr>
            <w:rStyle w:val="Hyperlink"/>
          </w:rPr>
          <w:t xml:space="preserve">rives</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M</w:t>
        </w:r>
        <w:r>
          <w:rPr>
            <w:rStyle w:val="Hyperlink"/>
          </w:rPr>
          <w:t xml:space="preserve">ammals to</w:t>
        </w:r>
        <w:r>
          <w:rPr>
            <w:rStyle w:val="Hyperlink"/>
          </w:rPr>
          <w:t xml:space="preserve"> </w:t>
        </w:r>
        <w:r>
          <w:rPr>
            <w:rStyle w:val="Hyperlink"/>
          </w:rPr>
          <w:t xml:space="preserve">E</w:t>
        </w:r>
        <w:r>
          <w:rPr>
            <w:rStyle w:val="Hyperlink"/>
          </w:rPr>
          <w:t xml:space="preserve">xtinction</w:t>
        </w:r>
      </w:hyperlink>
      <w:r>
        <w:t xml:space="preserve">. Science 341:290–292.</w:t>
      </w:r>
    </w:p>
    <w:bookmarkEnd w:id="264"/>
    <w:bookmarkStart w:id="266" w:name="ref-quintero_loss_2025"/>
    <w:p>
      <w:pPr>
        <w:pStyle w:val="Bibliography"/>
      </w:pPr>
      <w:r>
        <w:t xml:space="preserve">Quintero, I., J. Andréoletti, D. Silvestro, and H. Morlon. 2025.</w:t>
      </w:r>
      <w:r>
        <w:t xml:space="preserve"> </w:t>
      </w:r>
      <w:hyperlink r:id="rId265">
        <w:r>
          <w:rPr>
            <w:rStyle w:val="Hyperlink"/>
          </w:rPr>
          <w:t xml:space="preserve">L</w:t>
        </w:r>
        <w:r>
          <w:rPr>
            <w:rStyle w:val="Hyperlink"/>
          </w:rPr>
          <w:t xml:space="preserve">oss of macroevolutionary species fitness explains the rise and fall of clades</w:t>
        </w:r>
      </w:hyperlink>
      <w:r>
        <w:t xml:space="preserve">. Nat Ecol Evol 1–12. Nature Publishing Group.</w:t>
      </w:r>
    </w:p>
    <w:bookmarkEnd w:id="266"/>
    <w:bookmarkStart w:id="268" w:name="ref-quintero2023"/>
    <w:p>
      <w:pPr>
        <w:pStyle w:val="Bibliography"/>
      </w:pPr>
      <w:r>
        <w:t xml:space="preserve">Quintero, I., M. J. Landis, W. Jetz, and H. Morlon. 2023.</w:t>
      </w:r>
      <w:r>
        <w:t xml:space="preserve"> </w:t>
      </w:r>
      <w:hyperlink r:id="rId267">
        <w:r>
          <w:rPr>
            <w:rStyle w:val="Hyperlink"/>
          </w:rPr>
          <w:t xml:space="preserve">T</w:t>
        </w:r>
        <w:r>
          <w:rPr>
            <w:rStyle w:val="Hyperlink"/>
          </w:rPr>
          <w:t xml:space="preserve">he build-up of the present-day tropical diversity of tetrapods</w:t>
        </w:r>
      </w:hyperlink>
      <w:r>
        <w:t xml:space="preserve">. Proceedings of the National Academy of Sciences 120:e2220672120.</w:t>
      </w:r>
    </w:p>
    <w:bookmarkEnd w:id="268"/>
    <w:bookmarkStart w:id="270" w:name="ref-rabosky2010"/>
    <w:p>
      <w:pPr>
        <w:pStyle w:val="Bibliography"/>
      </w:pPr>
      <w:r>
        <w:t xml:space="preserve">Rabosky, D. L. 2010.</w:t>
      </w:r>
      <w:r>
        <w:t xml:space="preserve"> </w:t>
      </w:r>
      <w:hyperlink r:id="rId269">
        <w:r>
          <w:rPr>
            <w:rStyle w:val="Hyperlink"/>
          </w:rPr>
          <w:t xml:space="preserve">E</w:t>
        </w:r>
        <w:r>
          <w:rPr>
            <w:rStyle w:val="Hyperlink"/>
          </w:rPr>
          <w:t xml:space="preserve">xtinction rates should not be estimated from molecular phylogenies</w:t>
        </w:r>
      </w:hyperlink>
      <w:r>
        <w:t xml:space="preserve">. Evolution 64:1816–1824.</w:t>
      </w:r>
    </w:p>
    <w:bookmarkEnd w:id="270"/>
    <w:bookmarkStart w:id="272" w:name="ref-rabosky2013"/>
    <w:p>
      <w:pPr>
        <w:pStyle w:val="Bibliography"/>
      </w:pPr>
      <w:r>
        <w:t xml:space="preserve">Rabosky, D. L., F. Santini, J. Eastman, S. A. Smith, B. Sidlauskas, J. Chang, and M. E. Alfaro. 2013.</w:t>
      </w:r>
      <w:r>
        <w:t xml:space="preserve"> </w:t>
      </w:r>
      <w:hyperlink r:id="rId271">
        <w:r>
          <w:rPr>
            <w:rStyle w:val="Hyperlink"/>
          </w:rPr>
          <w:t xml:space="preserve">R</w:t>
        </w:r>
        <w:r>
          <w:rPr>
            <w:rStyle w:val="Hyperlink"/>
          </w:rPr>
          <w:t xml:space="preserve">ates of speciation and morphological evolution are correlated across the largest vertebrate radiation</w:t>
        </w:r>
      </w:hyperlink>
      <w:r>
        <w:t xml:space="preserve">. Nature Communications 4:1958.</w:t>
      </w:r>
    </w:p>
    <w:bookmarkEnd w:id="272"/>
    <w:bookmarkStart w:id="273" w:name="ref-rasia2026"/>
    <w:p>
      <w:pPr>
        <w:pStyle w:val="Bibliography"/>
      </w:pPr>
      <w:r>
        <w:t xml:space="preserve">Rasia, L. L. 2026.</w:t>
      </w:r>
      <w:r>
        <w:t xml:space="preserve"> </w:t>
      </w:r>
      <w:r>
        <w:t xml:space="preserve">R</w:t>
      </w:r>
      <w:r>
        <w:t xml:space="preserve">eassessing the hyperdiverse dinomyid (</w:t>
      </w:r>
      <w:r>
        <w:t xml:space="preserve">R</w:t>
      </w:r>
      <w:r>
        <w:t xml:space="preserve">odentia,</w:t>
      </w:r>
      <w:r>
        <w:t xml:space="preserve"> </w:t>
      </w:r>
      <w:r>
        <w:t xml:space="preserve">C</w:t>
      </w:r>
      <w:r>
        <w:t xml:space="preserve">aviomorpha) assemblage from the</w:t>
      </w:r>
      <w:r>
        <w:t xml:space="preserve"> </w:t>
      </w:r>
      <w:r>
        <w:t xml:space="preserve">L</w:t>
      </w:r>
      <w:r>
        <w:t xml:space="preserve">ate</w:t>
      </w:r>
      <w:r>
        <w:t xml:space="preserve"> </w:t>
      </w:r>
      <w:r>
        <w:t xml:space="preserve">M</w:t>
      </w:r>
      <w:r>
        <w:t xml:space="preserve">iocene</w:t>
      </w:r>
      <w:r>
        <w:t xml:space="preserve"> </w:t>
      </w:r>
      <w:r>
        <w:t xml:space="preserve">I</w:t>
      </w:r>
      <w:r>
        <w:t xml:space="preserve">tuzaingó</w:t>
      </w:r>
      <w:r>
        <w:t xml:space="preserve"> </w:t>
      </w:r>
      <w:r>
        <w:t xml:space="preserve">F</w:t>
      </w:r>
      <w:r>
        <w:t xml:space="preserve">ormation (</w:t>
      </w:r>
      <w:r>
        <w:t xml:space="preserve">E</w:t>
      </w:r>
      <w:r>
        <w:t xml:space="preserve">ntre</w:t>
      </w:r>
      <w:r>
        <w:t xml:space="preserve"> </w:t>
      </w:r>
      <w:r>
        <w:t xml:space="preserve">R</w:t>
      </w:r>
      <w:r>
        <w:t xml:space="preserve">íos province,</w:t>
      </w:r>
      <w:r>
        <w:t xml:space="preserve"> </w:t>
      </w:r>
      <w:r>
        <w:t xml:space="preserve">A</w:t>
      </w:r>
      <w:r>
        <w:t xml:space="preserve">rgentina). Ameghiniana.</w:t>
      </w:r>
    </w:p>
    <w:bookmarkEnd w:id="273"/>
    <w:bookmarkStart w:id="275" w:name="ref-rasia_comprehensive_2021"/>
    <w:p>
      <w:pPr>
        <w:pStyle w:val="Bibliography"/>
      </w:pPr>
      <w:r>
        <w:t xml:space="preserve">Rasia, L. L., A. M. Candela, and C. Cañón. 2021.</w:t>
      </w:r>
      <w:r>
        <w:t xml:space="preserve"> </w:t>
      </w:r>
      <w:hyperlink r:id="rId274">
        <w:r>
          <w:rPr>
            <w:rStyle w:val="Hyperlink"/>
          </w:rPr>
          <w:t xml:space="preserve">C</w:t>
        </w:r>
        <w:r>
          <w:rPr>
            <w:rStyle w:val="Hyperlink"/>
          </w:rPr>
          <w:t xml:space="preserve">omprehensive total evidence phylogeny of chinchillids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w:t>
        </w:r>
        <w:r>
          <w:rPr>
            <w:rStyle w:val="Hyperlink"/>
          </w:rPr>
          <w:t xml:space="preserve"> </w:t>
        </w:r>
        <w:r>
          <w:rPr>
            <w:rStyle w:val="Hyperlink"/>
          </w:rPr>
          <w:t xml:space="preserve">C</w:t>
        </w:r>
        <w:r>
          <w:rPr>
            <w:rStyle w:val="Hyperlink"/>
          </w:rPr>
          <w:t xml:space="preserve">heek teeth anatomy and evolution</w:t>
        </w:r>
      </w:hyperlink>
      <w:r>
        <w:t xml:space="preserve">. Journal of Anatomy 239:405–423.</w:t>
      </w:r>
    </w:p>
    <w:bookmarkEnd w:id="275"/>
    <w:bookmarkStart w:id="277" w:name="ref-rasia2024"/>
    <w:p>
      <w:pPr>
        <w:pStyle w:val="Bibliography"/>
      </w:pPr>
      <w:r>
        <w:t xml:space="preserve">Rasia, L. L., C. I. Montalvo, R. Sostillo, L. Kerber, and R. L. Tomassini. 2024.</w:t>
      </w:r>
      <w:r>
        <w:t xml:space="preserve"> </w:t>
      </w:r>
      <w:hyperlink r:id="rId276">
        <w:r>
          <w:rPr>
            <w:rStyle w:val="Hyperlink"/>
          </w:rPr>
          <w:t xml:space="preserve">D</w:t>
        </w:r>
        <w:r>
          <w:rPr>
            <w:rStyle w:val="Hyperlink"/>
          </w:rPr>
          <w:t xml:space="preserve">inomyid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diversity from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M</w:t>
        </w:r>
        <w:r>
          <w:rPr>
            <w:rStyle w:val="Hyperlink"/>
          </w:rPr>
          <w:t xml:space="preserve">iocene (</w:t>
        </w:r>
        <w:r>
          <w:rPr>
            <w:rStyle w:val="Hyperlink"/>
          </w:rPr>
          <w:t xml:space="preserve">C</w:t>
        </w:r>
        <w:r>
          <w:rPr>
            <w:rStyle w:val="Hyperlink"/>
          </w:rPr>
          <w:t xml:space="preserve">hasicoan</w:t>
        </w:r>
        <w:r>
          <w:rPr>
            <w:rStyle w:val="Hyperlink"/>
          </w:rPr>
          <w:t xml:space="preserve"> </w:t>
        </w:r>
        <w:r>
          <w:rPr>
            <w:rStyle w:val="Hyperlink"/>
          </w:rPr>
          <w:t xml:space="preserve">S</w:t>
        </w:r>
        <w:r>
          <w:rPr>
            <w:rStyle w:val="Hyperlink"/>
          </w:rPr>
          <w:t xml:space="preserve">tage/</w:t>
        </w:r>
        <w:r>
          <w:rPr>
            <w:rStyle w:val="Hyperlink"/>
          </w:rPr>
          <w:t xml:space="preserve">A</w:t>
        </w:r>
        <w:r>
          <w:rPr>
            <w:rStyle w:val="Hyperlink"/>
          </w:rPr>
          <w:t xml:space="preserve">ge)</w:t>
        </w:r>
        <w:r>
          <w:rPr>
            <w:rStyle w:val="Hyperlink"/>
          </w:rPr>
          <w:t xml:space="preserve"> </w:t>
        </w:r>
        <w:r>
          <w:rPr>
            <w:rStyle w:val="Hyperlink"/>
          </w:rPr>
          <w:t xml:space="preserve">C</w:t>
        </w:r>
        <w:r>
          <w:rPr>
            <w:rStyle w:val="Hyperlink"/>
          </w:rPr>
          <w:t xml:space="preserve">erro</w:t>
        </w:r>
        <w:r>
          <w:rPr>
            <w:rStyle w:val="Hyperlink"/>
          </w:rPr>
          <w:t xml:space="preserve"> </w:t>
        </w:r>
        <w:r>
          <w:rPr>
            <w:rStyle w:val="Hyperlink"/>
          </w:rPr>
          <w:t xml:space="preserve">A</w:t>
        </w:r>
        <w:r>
          <w:rPr>
            <w:rStyle w:val="Hyperlink"/>
          </w:rPr>
          <w:t xml:space="preserve">zul</w:t>
        </w:r>
        <w:r>
          <w:rPr>
            <w:rStyle w:val="Hyperlink"/>
          </w:rPr>
          <w:t xml:space="preserve"> </w:t>
        </w:r>
        <w:r>
          <w:rPr>
            <w:rStyle w:val="Hyperlink"/>
          </w:rPr>
          <w:t xml:space="preserve">F</w:t>
        </w:r>
        <w:r>
          <w:rPr>
            <w:rStyle w:val="Hyperlink"/>
          </w:rPr>
          <w:t xml:space="preserve">ormation at the classical</w:t>
        </w:r>
        <w:r>
          <w:rPr>
            <w:rStyle w:val="Hyperlink"/>
          </w:rPr>
          <w:t xml:space="preserve"> </w:t>
        </w:r>
        <w:r>
          <w:rPr>
            <w:rStyle w:val="Hyperlink"/>
          </w:rPr>
          <w:t xml:space="preserve">A</w:t>
        </w:r>
        <w:r>
          <w:rPr>
            <w:rStyle w:val="Hyperlink"/>
          </w:rPr>
          <w:t xml:space="preserve">rroyo</w:t>
        </w:r>
        <w:r>
          <w:rPr>
            <w:rStyle w:val="Hyperlink"/>
          </w:rPr>
          <w:t xml:space="preserve"> </w:t>
        </w:r>
        <w:r>
          <w:rPr>
            <w:rStyle w:val="Hyperlink"/>
          </w:rPr>
          <w:t xml:space="preserve">C</w:t>
        </w:r>
        <w:r>
          <w:rPr>
            <w:rStyle w:val="Hyperlink"/>
          </w:rPr>
          <w:t xml:space="preserve">hasicó locality (</w:t>
        </w:r>
        <w:r>
          <w:rPr>
            <w:rStyle w:val="Hyperlink"/>
          </w:rPr>
          <w:t xml:space="preserve">A</w:t>
        </w:r>
        <w:r>
          <w:rPr>
            <w:rStyle w:val="Hyperlink"/>
          </w:rPr>
          <w:t xml:space="preserve">rgentina)</w:t>
        </w:r>
      </w:hyperlink>
      <w:r>
        <w:t xml:space="preserve">. Historical Biology 37:1902–1914.</w:t>
      </w:r>
    </w:p>
    <w:bookmarkEnd w:id="277"/>
    <w:bookmarkStart w:id="279" w:name="ref-raup1986"/>
    <w:p>
      <w:pPr>
        <w:pStyle w:val="Bibliography"/>
      </w:pPr>
      <w:r>
        <w:t xml:space="preserve">Raup, D. M. 1986.</w:t>
      </w:r>
      <w:r>
        <w:t xml:space="preserve"> </w:t>
      </w:r>
      <w:hyperlink r:id="rId278">
        <w:r>
          <w:rPr>
            <w:rStyle w:val="Hyperlink"/>
          </w:rPr>
          <w:t xml:space="preserve">B</w:t>
        </w:r>
        <w:r>
          <w:rPr>
            <w:rStyle w:val="Hyperlink"/>
          </w:rPr>
          <w:t xml:space="preserve">iological</w:t>
        </w:r>
        <w:r>
          <w:rPr>
            <w:rStyle w:val="Hyperlink"/>
          </w:rPr>
          <w:t xml:space="preserve"> </w:t>
        </w:r>
        <w:r>
          <w:rPr>
            <w:rStyle w:val="Hyperlink"/>
          </w:rPr>
          <w:t xml:space="preserve">E</w:t>
        </w:r>
        <w:r>
          <w:rPr>
            <w:rStyle w:val="Hyperlink"/>
          </w:rPr>
          <w:t xml:space="preserve">xtinction in</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Science 231:1528–1533.</w:t>
      </w:r>
    </w:p>
    <w:bookmarkEnd w:id="279"/>
    <w:bookmarkStart w:id="281" w:name="ref-rinderknecht2008"/>
    <w:p>
      <w:pPr>
        <w:pStyle w:val="Bibliography"/>
      </w:pPr>
      <w:r>
        <w:t xml:space="preserve">Rinderknecht, A., and R. E. Blanco. 2008.</w:t>
      </w:r>
      <w:r>
        <w:t xml:space="preserve"> </w:t>
      </w:r>
      <w:hyperlink r:id="rId280">
        <w:r>
          <w:rPr>
            <w:rStyle w:val="Hyperlink"/>
          </w:rPr>
          <w:t xml:space="preserve">T</w:t>
        </w:r>
        <w:r>
          <w:rPr>
            <w:rStyle w:val="Hyperlink"/>
          </w:rPr>
          <w:t xml:space="preserve">he largest fossil rodent</w:t>
        </w:r>
      </w:hyperlink>
      <w:r>
        <w:t xml:space="preserve">. Proceedings of the Royal Society B: Biological Sciences 275:923–928.</w:t>
      </w:r>
    </w:p>
    <w:bookmarkEnd w:id="281"/>
    <w:bookmarkStart w:id="283" w:name="ref-robinet2026"/>
    <w:p>
      <w:pPr>
        <w:pStyle w:val="Bibliography"/>
      </w:pPr>
      <w:r>
        <w:t xml:space="preserve">Robinet, C., M. Boivin, G. Merceron, A. M. Candela, R. Salas-Gismondi, P.-O. Antoine, and L. Marivaux. 2026a.</w:t>
      </w:r>
      <w:r>
        <w:t xml:space="preserve"> </w:t>
      </w:r>
      <w:hyperlink r:id="rId282">
        <w:r>
          <w:rPr>
            <w:rStyle w:val="Hyperlink"/>
          </w:rPr>
          <w:t xml:space="preserve">P</w:t>
        </w:r>
        <w:r>
          <w:rPr>
            <w:rStyle w:val="Hyperlink"/>
          </w:rPr>
          <w:t xml:space="preserve">alaeodiet reconstruction of</w:t>
        </w:r>
        <w:r>
          <w:rPr>
            <w:rStyle w:val="Hyperlink"/>
          </w:rPr>
          <w:t xml:space="preserve"> </w:t>
        </w:r>
        <w:r>
          <w:rPr>
            <w:rStyle w:val="Hyperlink"/>
          </w:rPr>
          <w:t xml:space="preserve">P</w:t>
        </w:r>
        <w:r>
          <w:rPr>
            <w:rStyle w:val="Hyperlink"/>
          </w:rPr>
          <w:t xml:space="preserve">alaeogene rodents from the</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S</w:t>
        </w:r>
        <w:r>
          <w:rPr>
            <w:rStyle w:val="Hyperlink"/>
          </w:rPr>
          <w:t xml:space="preserve">ection (</w:t>
        </w:r>
        <w:r>
          <w:rPr>
            <w:rStyle w:val="Hyperlink"/>
          </w:rPr>
          <w:t xml:space="preserve">T</w:t>
        </w:r>
        <w:r>
          <w:rPr>
            <w:rStyle w:val="Hyperlink"/>
          </w:rPr>
          <w:t xml:space="preserve">arapoto,</w:t>
        </w:r>
        <w:r>
          <w:rPr>
            <w:rStyle w:val="Hyperlink"/>
          </w:rPr>
          <w:t xml:space="preserve"> </w:t>
        </w:r>
        <w:r>
          <w:rPr>
            <w:rStyle w:val="Hyperlink"/>
          </w:rPr>
          <w:t xml:space="preserve">P</w:t>
        </w:r>
        <w:r>
          <w:rPr>
            <w:rStyle w:val="Hyperlink"/>
          </w:rPr>
          <w:t xml:space="preserve">eru) with dental microwear textures</w:t>
        </w:r>
      </w:hyperlink>
      <w:r>
        <w:t xml:space="preserve">. Palaeogeography, Palaeoclimatology, Palaeoecology 694:113767.</w:t>
      </w:r>
    </w:p>
    <w:bookmarkEnd w:id="283"/>
    <w:bookmarkStart w:id="284" w:name="ref-robinet2026diente"/>
    <w:p>
      <w:pPr>
        <w:pStyle w:val="Bibliography"/>
      </w:pPr>
      <w:r>
        <w:t xml:space="preserve">Robinet, C., G. Merceron, A. M. Candela, and L. Marivaux. 2026b. Del diente a la dieta: Un nuevo modelo de interpretaci</w:t>
      </w:r>
      <w:r>
        <w:t xml:space="preserve">ó</w:t>
      </w:r>
      <w:r>
        <w:t xml:space="preserve">n del microdesgaste dentario en roedores caviomorfos actuales para inferencias paleoecol</w:t>
      </w:r>
      <w:r>
        <w:t xml:space="preserve">ó</w:t>
      </w:r>
      <w:r>
        <w:t xml:space="preserve">gicas. Boletim Informativo da Sociedade Brasileira de Paleontologia 40:49–115.</w:t>
      </w:r>
    </w:p>
    <w:bookmarkEnd w:id="284"/>
    <w:bookmarkStart w:id="286" w:name="ref-robinet2020"/>
    <w:p>
      <w:pPr>
        <w:pStyle w:val="Bibliography"/>
      </w:pPr>
      <w:r>
        <w:t xml:space="preserve">Robinet, C., G. Merceron, A. M. Candela, and L. Marivaux. 2020.</w:t>
      </w:r>
      <w:r>
        <w:t xml:space="preserve"> </w:t>
      </w:r>
      <w:hyperlink r:id="rId285">
        <w:r>
          <w:rPr>
            <w:rStyle w:val="Hyperlink"/>
          </w:rPr>
          <w:t xml:space="preserve">D</w:t>
        </w:r>
        <w:r>
          <w:rPr>
            <w:rStyle w:val="Hyperlink"/>
          </w:rPr>
          <w:t xml:space="preserve">ental microwear texture analysis and diet in caviomorphs (</w:t>
        </w:r>
        <w:r>
          <w:rPr>
            <w:rStyle w:val="Hyperlink"/>
          </w:rPr>
          <w:t xml:space="preserve">R</w:t>
        </w:r>
        <w:r>
          <w:rPr>
            <w:rStyle w:val="Hyperlink"/>
          </w:rPr>
          <w:t xml:space="preserve">odentia) from the</w:t>
        </w:r>
        <w:r>
          <w:rPr>
            <w:rStyle w:val="Hyperlink"/>
          </w:rPr>
          <w:t xml:space="preserve"> </w:t>
        </w:r>
        <w:r>
          <w:rPr>
            <w:rStyle w:val="Hyperlink"/>
          </w:rPr>
          <w:t xml:space="preserve">S</w:t>
        </w:r>
        <w:r>
          <w:rPr>
            <w:rStyle w:val="Hyperlink"/>
          </w:rPr>
          <w:t xml:space="preserve">erra do</w:t>
        </w:r>
        <w:r>
          <w:rPr>
            <w:rStyle w:val="Hyperlink"/>
          </w:rPr>
          <w:t xml:space="preserve"> </w:t>
        </w:r>
        <w:r>
          <w:rPr>
            <w:rStyle w:val="Hyperlink"/>
          </w:rPr>
          <w:t xml:space="preserve">M</w:t>
        </w:r>
        <w:r>
          <w:rPr>
            <w:rStyle w:val="Hyperlink"/>
          </w:rPr>
          <w:t xml:space="preserve">ar</w:t>
        </w:r>
        <w:r>
          <w:rPr>
            <w:rStyle w:val="Hyperlink"/>
          </w:rPr>
          <w:t xml:space="preserve"> </w:t>
        </w:r>
        <w:r>
          <w:rPr>
            <w:rStyle w:val="Hyperlink"/>
          </w:rPr>
          <w:t xml:space="preserve">A</w:t>
        </w:r>
        <w:r>
          <w:rPr>
            <w:rStyle w:val="Hyperlink"/>
          </w:rPr>
          <w:t xml:space="preserve">tlantic forest (</w:t>
        </w:r>
        <w:r>
          <w:rPr>
            <w:rStyle w:val="Hyperlink"/>
          </w:rPr>
          <w:t xml:space="preserve">B</w:t>
        </w:r>
        <w:r>
          <w:rPr>
            <w:rStyle w:val="Hyperlink"/>
          </w:rPr>
          <w:t xml:space="preserve">razil)</w:t>
        </w:r>
      </w:hyperlink>
      <w:r>
        <w:t xml:space="preserve">. Journal of Mammalogy 101:386–402.</w:t>
      </w:r>
    </w:p>
    <w:bookmarkEnd w:id="286"/>
    <w:bookmarkStart w:id="288" w:name="ref-rowe2011"/>
    <w:p>
      <w:pPr>
        <w:pStyle w:val="Bibliography"/>
      </w:pPr>
      <w:r>
        <w:t xml:space="preserve">Rowe, K. C., K. P. Aplin, P. R. Baverstock, and C. Moritz. 2011.</w:t>
      </w:r>
      <w:r>
        <w:t xml:space="preserve"> </w:t>
      </w:r>
      <w:hyperlink r:id="rId287">
        <w:r>
          <w:rPr>
            <w:rStyle w:val="Hyperlink"/>
          </w:rPr>
          <w:t xml:space="preserve">R</w:t>
        </w:r>
        <w:r>
          <w:rPr>
            <w:rStyle w:val="Hyperlink"/>
          </w:rPr>
          <w:t xml:space="preserve">ecent and</w:t>
        </w:r>
        <w:r>
          <w:rPr>
            <w:rStyle w:val="Hyperlink"/>
          </w:rPr>
          <w:t xml:space="preserve"> </w:t>
        </w:r>
        <w:r>
          <w:rPr>
            <w:rStyle w:val="Hyperlink"/>
          </w:rPr>
          <w:t xml:space="preserve">R</w:t>
        </w:r>
        <w:r>
          <w:rPr>
            <w:rStyle w:val="Hyperlink"/>
          </w:rPr>
          <w:t xml:space="preserve">apid</w:t>
        </w:r>
        <w:r>
          <w:rPr>
            <w:rStyle w:val="Hyperlink"/>
          </w:rPr>
          <w:t xml:space="preserve"> </w:t>
        </w:r>
        <w:r>
          <w:rPr>
            <w:rStyle w:val="Hyperlink"/>
          </w:rPr>
          <w:t xml:space="preserve">S</w:t>
        </w:r>
        <w:r>
          <w:rPr>
            <w:rStyle w:val="Hyperlink"/>
          </w:rPr>
          <w:t xml:space="preserve">peciation with</w:t>
        </w:r>
        <w:r>
          <w:rPr>
            <w:rStyle w:val="Hyperlink"/>
          </w:rPr>
          <w:t xml:space="preserve"> </w:t>
        </w:r>
        <w:r>
          <w:rPr>
            <w:rStyle w:val="Hyperlink"/>
          </w:rPr>
          <w:t xml:space="preserve">L</w:t>
        </w:r>
        <w:r>
          <w:rPr>
            <w:rStyle w:val="Hyperlink"/>
          </w:rPr>
          <w:t xml:space="preserve">imited</w:t>
        </w:r>
        <w:r>
          <w:rPr>
            <w:rStyle w:val="Hyperlink"/>
          </w:rPr>
          <w:t xml:space="preserve"> </w:t>
        </w:r>
        <w:r>
          <w:rPr>
            <w:rStyle w:val="Hyperlink"/>
          </w:rPr>
          <w:t xml:space="preserve">M</w:t>
        </w:r>
        <w:r>
          <w:rPr>
            <w:rStyle w:val="Hyperlink"/>
          </w:rPr>
          <w:t xml:space="preserve">orphological</w:t>
        </w:r>
        <w:r>
          <w:rPr>
            <w:rStyle w:val="Hyperlink"/>
          </w:rPr>
          <w:t xml:space="preserve"> </w:t>
        </w:r>
        <w:r>
          <w:rPr>
            <w:rStyle w:val="Hyperlink"/>
          </w:rPr>
          <w:t xml:space="preserve">D</w:t>
        </w:r>
        <w:r>
          <w:rPr>
            <w:rStyle w:val="Hyperlink"/>
          </w:rPr>
          <w:t xml:space="preserve">isparity in the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R</w:t>
        </w:r>
        <w:r>
          <w:rPr>
            <w:rStyle w:val="Hyperlink"/>
          </w:rPr>
          <w:t xml:space="preserve">attus</w:t>
        </w:r>
      </w:hyperlink>
      <w:r>
        <w:t xml:space="preserve">. Systematic Biology 60:188–203.</w:t>
      </w:r>
    </w:p>
    <w:bookmarkEnd w:id="288"/>
    <w:bookmarkStart w:id="290" w:name="ref-ruta2013"/>
    <w:p>
      <w:pPr>
        <w:pStyle w:val="Bibliography"/>
      </w:pPr>
      <w:r>
        <w:t xml:space="preserve">Ruta, M., K. D. Angielczyk, J. Fröbisch, and M. J. Benton. 2013.</w:t>
      </w:r>
      <w:r>
        <w:t xml:space="preserve"> </w:t>
      </w:r>
      <w:hyperlink r:id="rId289">
        <w:r>
          <w:rPr>
            <w:rStyle w:val="Hyperlink"/>
          </w:rPr>
          <w:t xml:space="preserve">D</w:t>
        </w:r>
        <w:r>
          <w:rPr>
            <w:rStyle w:val="Hyperlink"/>
          </w:rPr>
          <w:t xml:space="preserve">ecoupling of morphological disparity and taxic diversity during the adaptive radiation of anomodont therapsids</w:t>
        </w:r>
      </w:hyperlink>
      <w:r>
        <w:t xml:space="preserve">. Proceedings of the Royal Society B: Biological Sciences 280:20131071.</w:t>
      </w:r>
    </w:p>
    <w:bookmarkEnd w:id="290"/>
    <w:bookmarkStart w:id="292" w:name="ref-salas-gismondi2015"/>
    <w:p>
      <w:pPr>
        <w:pStyle w:val="Bibliography"/>
      </w:pPr>
      <w:r>
        <w:t xml:space="preserve">Salas-Gismondi, R., J. J. Flynn, P. Baby, J. V. Tejada-Lara, F. P. Wesselingh, and P.-O. Antoine. 2015.</w:t>
      </w:r>
      <w:r>
        <w:t xml:space="preserve"> </w:t>
      </w:r>
      <w:hyperlink r:id="rId291">
        <w:r>
          <w:rPr>
            <w:rStyle w:val="Hyperlink"/>
          </w:rPr>
          <w:t xml:space="preserve">A</w:t>
        </w:r>
        <w:r>
          <w:rPr>
            <w:rStyle w:val="Hyperlink"/>
          </w:rPr>
          <w:t xml:space="preserve"> </w:t>
        </w:r>
        <w:r>
          <w:rPr>
            <w:rStyle w:val="Hyperlink"/>
          </w:rPr>
          <w:t xml:space="preserve">M</w:t>
        </w:r>
        <w:r>
          <w:rPr>
            <w:rStyle w:val="Hyperlink"/>
          </w:rPr>
          <w:t xml:space="preserve">iocene hyperdiverse crocodylian community reveals peculiar trophic dynamics in proto-</w:t>
        </w:r>
        <w:r>
          <w:rPr>
            <w:rStyle w:val="Hyperlink"/>
          </w:rPr>
          <w:t xml:space="preserve">A</w:t>
        </w:r>
        <w:r>
          <w:rPr>
            <w:rStyle w:val="Hyperlink"/>
          </w:rPr>
          <w:t xml:space="preserve">mazonian mega-wetlands</w:t>
        </w:r>
      </w:hyperlink>
      <w:r>
        <w:t xml:space="preserve">. Proceedings of the Royal Society B: Biological Sciences 282:20142490.</w:t>
      </w:r>
    </w:p>
    <w:bookmarkEnd w:id="292"/>
    <w:bookmarkStart w:id="294" w:name="ref-sánchez-villagra2003"/>
    <w:p>
      <w:pPr>
        <w:pStyle w:val="Bibliography"/>
      </w:pPr>
      <w:r>
        <w:t xml:space="preserve">Sánchez-Villagra, M. R., O. Aguilera, and I. Horovitz. 2003.</w:t>
      </w:r>
      <w:r>
        <w:t xml:space="preserve"> </w:t>
      </w:r>
      <w:hyperlink r:id="rId293">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natomy of the</w:t>
        </w:r>
        <w:r>
          <w:rPr>
            <w:rStyle w:val="Hyperlink"/>
          </w:rPr>
          <w:t xml:space="preserve"> </w:t>
        </w:r>
        <w:r>
          <w:rPr>
            <w:rStyle w:val="Hyperlink"/>
          </w:rPr>
          <w:t xml:space="preserve">W</w:t>
        </w:r>
        <w:r>
          <w:rPr>
            <w:rStyle w:val="Hyperlink"/>
          </w:rPr>
          <w:t xml:space="preserve">orld’s</w:t>
        </w:r>
        <w:r>
          <w:rPr>
            <w:rStyle w:val="Hyperlink"/>
          </w:rPr>
          <w:t xml:space="preserve"> </w:t>
        </w:r>
        <w:r>
          <w:rPr>
            <w:rStyle w:val="Hyperlink"/>
          </w:rPr>
          <w:t xml:space="preserve">L</w:t>
        </w:r>
        <w:r>
          <w:rPr>
            <w:rStyle w:val="Hyperlink"/>
          </w:rPr>
          <w:t xml:space="preserve">argest</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R</w:t>
        </w:r>
        <w:r>
          <w:rPr>
            <w:rStyle w:val="Hyperlink"/>
          </w:rPr>
          <w:t xml:space="preserve">odent</w:t>
        </w:r>
      </w:hyperlink>
      <w:r>
        <w:t xml:space="preserve">. Science 301:1708–1710.</w:t>
      </w:r>
    </w:p>
    <w:bookmarkEnd w:id="294"/>
    <w:bookmarkStart w:id="296"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95">
        <w:r>
          <w:rPr>
            <w:rStyle w:val="Hyperlink"/>
          </w:rPr>
          <w:t xml:space="preserve">B</w:t>
        </w:r>
        <w:r>
          <w:rPr>
            <w:rStyle w:val="Hyperlink"/>
          </w:rPr>
          <w:t xml:space="preserve">iology of the sauropod dinosaurs: the evolution of gigantism</w:t>
        </w:r>
      </w:hyperlink>
      <w:r>
        <w:t xml:space="preserve">. Biological Reviews 86:117–155.</w:t>
      </w:r>
    </w:p>
    <w:bookmarkEnd w:id="296"/>
    <w:bookmarkStart w:id="298" w:name="ref-saulsbury2024"/>
    <w:p>
      <w:pPr>
        <w:pStyle w:val="Bibliography"/>
      </w:pPr>
      <w:r>
        <w:t xml:space="preserve">Saulsbury, J. G., C. T. Parins-Fukuchi, C. J. Wilson, T. Reitan, and L. H. Liow. 2024.</w:t>
      </w:r>
      <w:r>
        <w:t xml:space="preserve"> </w:t>
      </w:r>
      <w:hyperlink r:id="rId297">
        <w:r>
          <w:rPr>
            <w:rStyle w:val="Hyperlink"/>
          </w:rPr>
          <w:t xml:space="preserve">A</w:t>
        </w:r>
        <w:r>
          <w:rPr>
            <w:rStyle w:val="Hyperlink"/>
          </w:rPr>
          <w:t xml:space="preserve">ge-dependent extinction and the neutral theory of biodiversity</w:t>
        </w:r>
      </w:hyperlink>
      <w:r>
        <w:t xml:space="preserve">. Proceedings of the National Academy of Sciences 121:e2307629121.</w:t>
      </w:r>
    </w:p>
    <w:bookmarkEnd w:id="298"/>
    <w:bookmarkStart w:id="300" w:name="ref-selkin2015"/>
    <w:p>
      <w:pPr>
        <w:pStyle w:val="Bibliography"/>
      </w:pPr>
      <w:r>
        <w:t xml:space="preserve">Selkin, P. A., C. A. E. Strömberg, R. Dunn, M. J. Kohn, A. A. Carlini, K. S. Davies-Vollum, and R. H. Madden. 2015.</w:t>
      </w:r>
      <w:r>
        <w:t xml:space="preserve"> </w:t>
      </w:r>
      <w:hyperlink r:id="rId299">
        <w:r>
          <w:rPr>
            <w:rStyle w:val="Hyperlink"/>
          </w:rPr>
          <w:t xml:space="preserve">C</w:t>
        </w:r>
        <w:r>
          <w:rPr>
            <w:rStyle w:val="Hyperlink"/>
          </w:rPr>
          <w:t xml:space="preserve">limate, dust, and fire across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w:t>
        </w:r>
        <w:r>
          <w:rPr>
            <w:rStyle w:val="Hyperlink"/>
          </w:rPr>
          <w:t xml:space="preserve"> </w:t>
        </w:r>
        <w:r>
          <w:rPr>
            <w:rStyle w:val="Hyperlink"/>
          </w:rPr>
          <w:t xml:space="preserve">P</w:t>
        </w:r>
        <w:r>
          <w:rPr>
            <w:rStyle w:val="Hyperlink"/>
          </w:rPr>
          <w:t xml:space="preserve">atagonia</w:t>
        </w:r>
      </w:hyperlink>
      <w:r>
        <w:t xml:space="preserve">. Geology 43:567–570.</w:t>
      </w:r>
    </w:p>
    <w:bookmarkEnd w:id="300"/>
    <w:bookmarkStart w:id="302" w:name="ref-silvestro2015"/>
    <w:p>
      <w:pPr>
        <w:pStyle w:val="Bibliography"/>
      </w:pPr>
      <w:r>
        <w:t xml:space="preserve">Silvestro, D., A. Antonelli, N. Salamin, and T. B. Quental. 2015a.</w:t>
      </w:r>
      <w:r>
        <w:t xml:space="preserve"> </w:t>
      </w:r>
      <w:hyperlink r:id="rId301">
        <w:r>
          <w:rPr>
            <w:rStyle w:val="Hyperlink"/>
          </w:rPr>
          <w:t xml:space="preserve">T</w:t>
        </w:r>
        <w:r>
          <w:rPr>
            <w:rStyle w:val="Hyperlink"/>
          </w:rPr>
          <w:t xml:space="preserve">he role of clade competition in the diversification of</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A</w:t>
        </w:r>
        <w:r>
          <w:rPr>
            <w:rStyle w:val="Hyperlink"/>
          </w:rPr>
          <w:t xml:space="preserve">merican canids</w:t>
        </w:r>
      </w:hyperlink>
      <w:r>
        <w:t xml:space="preserve">. Proceedings of the National Academy of Sciences 112:8684–8689.</w:t>
      </w:r>
    </w:p>
    <w:bookmarkEnd w:id="302"/>
    <w:bookmarkStart w:id="304" w:name="ref-silvestro_angiosperm_2015"/>
    <w:p>
      <w:pPr>
        <w:pStyle w:val="Bibliography"/>
      </w:pPr>
      <w:r>
        <w:t xml:space="preserve">Silvestro, D., B. Cascales-Miñana, C. D. Bacon, and A. Antonelli. 2015b.</w:t>
      </w:r>
      <w:r>
        <w:t xml:space="preserve"> </w:t>
      </w:r>
      <w:hyperlink r:id="rId303">
        <w:r>
          <w:rPr>
            <w:rStyle w:val="Hyperlink"/>
          </w:rPr>
          <w:t xml:space="preserve">R</w:t>
        </w:r>
        <w:r>
          <w:rPr>
            <w:rStyle w:val="Hyperlink"/>
          </w:rPr>
          <w:t xml:space="preserve">evisiting the origin and diversification of vascular plants through a comprehensive</w:t>
        </w:r>
        <w:r>
          <w:rPr>
            <w:rStyle w:val="Hyperlink"/>
          </w:rPr>
          <w:t xml:space="preserve"> </w:t>
        </w:r>
        <w:r>
          <w:rPr>
            <w:rStyle w:val="Hyperlink"/>
          </w:rPr>
          <w:t xml:space="preserve">B</w:t>
        </w:r>
        <w:r>
          <w:rPr>
            <w:rStyle w:val="Hyperlink"/>
          </w:rPr>
          <w:t xml:space="preserve">ayesian analysis of the fossil record</w:t>
        </w:r>
      </w:hyperlink>
      <w:r>
        <w:t xml:space="preserve">. New Phytologist 207:425–436.</w:t>
      </w:r>
    </w:p>
    <w:bookmarkEnd w:id="304"/>
    <w:bookmarkStart w:id="306" w:name="ref-silvestro2019"/>
    <w:p>
      <w:pPr>
        <w:pStyle w:val="Bibliography"/>
      </w:pPr>
      <w:r>
        <w:t xml:space="preserve">Silvestro, D., N. Salamin, A. Antonelli, and X. Meyer. 2019.</w:t>
      </w:r>
      <w:r>
        <w:t xml:space="preserve"> </w:t>
      </w:r>
      <w:hyperlink r:id="rId305">
        <w:r>
          <w:rPr>
            <w:rStyle w:val="Hyperlink"/>
          </w:rPr>
          <w:t xml:space="preserve">I</w:t>
        </w:r>
        <w:r>
          <w:rPr>
            <w:rStyle w:val="Hyperlink"/>
          </w:rPr>
          <w:t xml:space="preserve">mproved estimation of macroevolutionary rates from fossil data using a</w:t>
        </w:r>
        <w:r>
          <w:rPr>
            <w:rStyle w:val="Hyperlink"/>
          </w:rPr>
          <w:t xml:space="preserve"> </w:t>
        </w:r>
        <w:r>
          <w:rPr>
            <w:rStyle w:val="Hyperlink"/>
          </w:rPr>
          <w:t xml:space="preserve">B</w:t>
        </w:r>
        <w:r>
          <w:rPr>
            <w:rStyle w:val="Hyperlink"/>
          </w:rPr>
          <w:t xml:space="preserve">ayesian framework</w:t>
        </w:r>
      </w:hyperlink>
      <w:r>
        <w:t xml:space="preserve">. Paleobiology 45:546–570.</w:t>
      </w:r>
    </w:p>
    <w:bookmarkEnd w:id="306"/>
    <w:bookmarkStart w:id="308" w:name="ref-silvestro2014"/>
    <w:p>
      <w:pPr>
        <w:pStyle w:val="Bibliography"/>
      </w:pPr>
      <w:r>
        <w:t xml:space="preserve">Silvestro, D., N. Salamin, and J. Schnitzler. 2014.</w:t>
      </w:r>
      <w:r>
        <w:t xml:space="preserve"> </w:t>
      </w:r>
      <w:hyperlink r:id="rId307">
        <w:r>
          <w:rPr>
            <w:rStyle w:val="Hyperlink"/>
          </w:rPr>
          <w:t xml:space="preserve">P</w:t>
        </w:r>
        <w:r>
          <w:rPr>
            <w:rStyle w:val="Hyperlink"/>
          </w:rPr>
          <w:t xml:space="preserve">y</w:t>
        </w:r>
        <w:r>
          <w:rPr>
            <w:rStyle w:val="Hyperlink"/>
          </w:rPr>
          <w:t xml:space="preserve">R</w:t>
        </w:r>
        <w:r>
          <w:rPr>
            <w:rStyle w:val="Hyperlink"/>
          </w:rPr>
          <w:t xml:space="preserve">ate: a new program to estimate speciation and extinction rates from incomplete fossil data</w:t>
        </w:r>
      </w:hyperlink>
      <w:r>
        <w:t xml:space="preserve">. Methods in Ecology and Evolution 5:1126–1131.</w:t>
      </w:r>
    </w:p>
    <w:bookmarkEnd w:id="308"/>
    <w:bookmarkStart w:id="309" w:name="ref-simpson1980"/>
    <w:p>
      <w:pPr>
        <w:pStyle w:val="Bibliography"/>
      </w:pPr>
      <w:r>
        <w:t xml:space="preserve">Simpson, G. G. 1980.</w:t>
      </w:r>
      <w:r>
        <w:t xml:space="preserve"> </w:t>
      </w:r>
      <w:r>
        <w:t xml:space="preserve">S</w:t>
      </w:r>
      <w:r>
        <w:t xml:space="preserve">plendid isolation : The</w:t>
      </w:r>
      <w:r>
        <w:t xml:space="preserve"> </w:t>
      </w:r>
      <w:r>
        <w:t xml:space="preserve">C</w:t>
      </w:r>
      <w:r>
        <w:t xml:space="preserve">urious</w:t>
      </w:r>
      <w:r>
        <w:t xml:space="preserve"> </w:t>
      </w:r>
      <w:r>
        <w:t xml:space="preserve">H</w:t>
      </w:r>
      <w:r>
        <w:t xml:space="preserve">istory of</w:t>
      </w:r>
      <w:r>
        <w:t xml:space="preserve"> </w:t>
      </w:r>
      <w:r>
        <w:t xml:space="preserve">S</w:t>
      </w:r>
      <w:r>
        <w:t xml:space="preserve">outh</w:t>
      </w:r>
      <w:r>
        <w:t xml:space="preserve"> </w:t>
      </w:r>
      <w:r>
        <w:t xml:space="preserve">A</w:t>
      </w:r>
      <w:r>
        <w:t xml:space="preserve">merican</w:t>
      </w:r>
      <w:r>
        <w:t xml:space="preserve"> </w:t>
      </w:r>
      <w:r>
        <w:t xml:space="preserve">M</w:t>
      </w:r>
      <w:r>
        <w:t xml:space="preserve">ammals. Yale University Press, New Haven.</w:t>
      </w:r>
    </w:p>
    <w:bookmarkEnd w:id="309"/>
    <w:bookmarkStart w:id="310" w:name="ref-simpson1953"/>
    <w:p>
      <w:pPr>
        <w:pStyle w:val="Bibliography"/>
      </w:pPr>
      <w:r>
        <w:t xml:space="preserve">Simpson, G. G. 1953.</w:t>
      </w:r>
      <w:r>
        <w:t xml:space="preserve"> </w:t>
      </w:r>
      <w:r>
        <w:t xml:space="preserve">T</w:t>
      </w:r>
      <w:r>
        <w:t xml:space="preserve">he</w:t>
      </w:r>
      <w:r>
        <w:t xml:space="preserve"> </w:t>
      </w:r>
      <w:r>
        <w:t xml:space="preserve">M</w:t>
      </w:r>
      <w:r>
        <w:t xml:space="preserve">ajor</w:t>
      </w:r>
      <w:r>
        <w:t xml:space="preserve"> </w:t>
      </w:r>
      <w:r>
        <w:t xml:space="preserve">F</w:t>
      </w:r>
      <w:r>
        <w:t xml:space="preserve">eatures of</w:t>
      </w:r>
      <w:r>
        <w:t xml:space="preserve"> </w:t>
      </w:r>
      <w:r>
        <w:t xml:space="preserve">E</w:t>
      </w:r>
      <w:r>
        <w:t xml:space="preserve">volution. Columbia University Press.</w:t>
      </w:r>
    </w:p>
    <w:bookmarkEnd w:id="310"/>
    <w:bookmarkStart w:id="312" w:name="ref-solórzano2024"/>
    <w:p>
      <w:pPr>
        <w:pStyle w:val="Bibliography"/>
      </w:pPr>
      <w:r>
        <w:t xml:space="preserve">Solórzano, A., M. Núñez-Flores, and E. Rodríguez-Serrano. 2024.</w:t>
      </w:r>
      <w:r>
        <w:t xml:space="preserve"> </w:t>
      </w:r>
      <w:hyperlink r:id="rId311">
        <w:r>
          <w:rPr>
            <w:rStyle w:val="Hyperlink"/>
          </w:rPr>
          <w:t xml:space="preserve">T</w:t>
        </w:r>
        <w:r>
          <w:rPr>
            <w:rStyle w:val="Hyperlink"/>
          </w:rPr>
          <w:t xml:space="preserve">he rise and fall of notoungulates:</w:t>
        </w:r>
        <w:r>
          <w:rPr>
            <w:rStyle w:val="Hyperlink"/>
          </w:rPr>
          <w:t xml:space="preserve"> </w:t>
        </w:r>
        <w:r>
          <w:rPr>
            <w:rStyle w:val="Hyperlink"/>
          </w:rPr>
          <w:t xml:space="preserve">H</w:t>
        </w:r>
        <w:r>
          <w:rPr>
            <w:rStyle w:val="Hyperlink"/>
          </w:rPr>
          <w:t xml:space="preserve">ow</w:t>
        </w:r>
        <w:r>
          <w:rPr>
            <w:rStyle w:val="Hyperlink"/>
          </w:rPr>
          <w:t xml:space="preserve"> </w:t>
        </w:r>
        <w:r>
          <w:rPr>
            <w:rStyle w:val="Hyperlink"/>
          </w:rPr>
          <w:t xml:space="preserve">A</w:t>
        </w:r>
        <w:r>
          <w:rPr>
            <w:rStyle w:val="Hyperlink"/>
          </w:rPr>
          <w:t xml:space="preserve">ndean uplift, available land area, competition, and depredation driven its diversification dynamics</w:t>
        </w:r>
      </w:hyperlink>
      <w:r>
        <w:t xml:space="preserve">. Gondwana Research 116–132.</w:t>
      </w:r>
    </w:p>
    <w:bookmarkEnd w:id="312"/>
    <w:bookmarkStart w:id="314" w:name="ref-stebbins1981"/>
    <w:p>
      <w:pPr>
        <w:pStyle w:val="Bibliography"/>
      </w:pPr>
      <w:r>
        <w:t xml:space="preserve">Stebbins, G. L. 1981.</w:t>
      </w:r>
      <w:r>
        <w:t xml:space="preserve"> </w:t>
      </w:r>
      <w:hyperlink r:id="rId313">
        <w:r>
          <w:rPr>
            <w:rStyle w:val="Hyperlink"/>
          </w:rPr>
          <w:t xml:space="preserve">C</w:t>
        </w:r>
        <w:r>
          <w:rPr>
            <w:rStyle w:val="Hyperlink"/>
          </w:rPr>
          <w:t xml:space="preserve">oevolution of</w:t>
        </w:r>
        <w:r>
          <w:rPr>
            <w:rStyle w:val="Hyperlink"/>
          </w:rPr>
          <w:t xml:space="preserve"> </w:t>
        </w:r>
        <w:r>
          <w:rPr>
            <w:rStyle w:val="Hyperlink"/>
          </w:rPr>
          <w:t xml:space="preserve">G</w:t>
        </w:r>
        <w:r>
          <w:rPr>
            <w:rStyle w:val="Hyperlink"/>
          </w:rPr>
          <w:t xml:space="preserve">rasses and</w:t>
        </w:r>
        <w:r>
          <w:rPr>
            <w:rStyle w:val="Hyperlink"/>
          </w:rPr>
          <w:t xml:space="preserve"> </w:t>
        </w:r>
        <w:r>
          <w:rPr>
            <w:rStyle w:val="Hyperlink"/>
          </w:rPr>
          <w:t xml:space="preserve">H</w:t>
        </w:r>
        <w:r>
          <w:rPr>
            <w:rStyle w:val="Hyperlink"/>
          </w:rPr>
          <w:t xml:space="preserve">erbivores</w:t>
        </w:r>
      </w:hyperlink>
      <w:r>
        <w:t xml:space="preserve">. Annals of the Missouri Botanical Garden 68:75–86.</w:t>
      </w:r>
    </w:p>
    <w:bookmarkEnd w:id="314"/>
    <w:bookmarkStart w:id="316" w:name="ref-tardif2025"/>
    <w:p>
      <w:pPr>
        <w:pStyle w:val="Bibliography"/>
      </w:pPr>
      <w:r>
        <w:t xml:space="preserve">Tardif, D., F. L. Condamine, S. J. R. Streiff, P. Sepulchre, and T. L. P. Couvreur. 2025.</w:t>
      </w:r>
      <w:r>
        <w:t xml:space="preserve"> </w:t>
      </w:r>
      <w:hyperlink r:id="rId315">
        <w:r>
          <w:rPr>
            <w:rStyle w:val="Hyperlink"/>
          </w:rPr>
          <w:t xml:space="preserve">G</w:t>
        </w:r>
        <w:r>
          <w:rPr>
            <w:rStyle w:val="Hyperlink"/>
          </w:rPr>
          <w:t xml:space="preserve">enerating</w:t>
        </w:r>
        <w:r>
          <w:rPr>
            <w:rStyle w:val="Hyperlink"/>
          </w:rPr>
          <w:t xml:space="preserve"> </w:t>
        </w:r>
        <w:r>
          <w:rPr>
            <w:rStyle w:val="Hyperlink"/>
          </w:rPr>
          <w:t xml:space="preserve">S</w:t>
        </w:r>
        <w:r>
          <w:rPr>
            <w:rStyle w:val="Hyperlink"/>
          </w:rPr>
          <w:t xml:space="preserve">patialised and</w:t>
        </w:r>
        <w:r>
          <w:rPr>
            <w:rStyle w:val="Hyperlink"/>
          </w:rPr>
          <w:t xml:space="preserve"> </w:t>
        </w:r>
        <w:r>
          <w:rPr>
            <w:rStyle w:val="Hyperlink"/>
          </w:rPr>
          <w:t xml:space="preserve">S</w:t>
        </w:r>
        <w:r>
          <w:rPr>
            <w:rStyle w:val="Hyperlink"/>
          </w:rPr>
          <w:t xml:space="preserve">easonal</w:t>
        </w:r>
        <w:r>
          <w:rPr>
            <w:rStyle w:val="Hyperlink"/>
          </w:rPr>
          <w:t xml:space="preserve"> </w:t>
        </w:r>
        <w:r>
          <w:rPr>
            <w:rStyle w:val="Hyperlink"/>
          </w:rPr>
          <w:t xml:space="preserve">D</w:t>
        </w:r>
        <w:r>
          <w:rPr>
            <w:rStyle w:val="Hyperlink"/>
          </w:rPr>
          <w:t xml:space="preserve">eep-</w:t>
        </w:r>
        <w:r>
          <w:rPr>
            <w:rStyle w:val="Hyperlink"/>
          </w:rPr>
          <w:t xml:space="preserve">T</w:t>
        </w:r>
        <w:r>
          <w:rPr>
            <w:rStyle w:val="Hyperlink"/>
          </w:rPr>
          <w:t xml:space="preserve">ime</w:t>
        </w:r>
        <w:r>
          <w:rPr>
            <w:rStyle w:val="Hyperlink"/>
          </w:rPr>
          <w:t xml:space="preserve"> </w:t>
        </w:r>
        <w:r>
          <w:rPr>
            <w:rStyle w:val="Hyperlink"/>
          </w:rPr>
          <w:t xml:space="preserve">P</w:t>
        </w:r>
        <w:r>
          <w:rPr>
            <w:rStyle w:val="Hyperlink"/>
          </w:rPr>
          <w:t xml:space="preserve">alaeoclimatic</w:t>
        </w:r>
        <w:r>
          <w:rPr>
            <w:rStyle w:val="Hyperlink"/>
          </w:rPr>
          <w:t xml:space="preserve"> </w:t>
        </w:r>
        <w:r>
          <w:rPr>
            <w:rStyle w:val="Hyperlink"/>
          </w:rPr>
          <w:t xml:space="preserve">I</w:t>
        </w:r>
        <w:r>
          <w:rPr>
            <w:rStyle w:val="Hyperlink"/>
          </w:rPr>
          <w:t xml:space="preserve">nformation:</w:t>
        </w:r>
        <w:r>
          <w:rPr>
            <w:rStyle w:val="Hyperlink"/>
          </w:rPr>
          <w:t xml:space="preserve"> </w:t>
        </w:r>
        <w:r>
          <w:rPr>
            <w:rStyle w:val="Hyperlink"/>
          </w:rPr>
          <w:t xml:space="preserve">I</w:t>
        </w:r>
        <w:r>
          <w:rPr>
            <w:rStyle w:val="Hyperlink"/>
          </w:rPr>
          <w:t xml:space="preserve">ntegration</w:t>
        </w:r>
        <w:r>
          <w:rPr>
            <w:rStyle w:val="Hyperlink"/>
          </w:rPr>
          <w:t xml:space="preserve"> </w:t>
        </w:r>
        <w:r>
          <w:rPr>
            <w:rStyle w:val="Hyperlink"/>
          </w:rPr>
          <w:t xml:space="preserve">I</w:t>
        </w:r>
        <w:r>
          <w:rPr>
            <w:rStyle w:val="Hyperlink"/>
          </w:rPr>
          <w:t xml:space="preserve">nto an</w:t>
        </w:r>
        <w:r>
          <w:rPr>
            <w:rStyle w:val="Hyperlink"/>
          </w:rPr>
          <w:t xml:space="preserve"> </w:t>
        </w:r>
        <w:r>
          <w:rPr>
            <w:rStyle w:val="Hyperlink"/>
          </w:rPr>
          <w:t xml:space="preserve">E</w:t>
        </w:r>
        <w:r>
          <w:rPr>
            <w:rStyle w:val="Hyperlink"/>
          </w:rPr>
          <w:t xml:space="preserve">nvironmental-</w:t>
        </w:r>
        <w:r>
          <w:rPr>
            <w:rStyle w:val="Hyperlink"/>
          </w:rPr>
          <w:t xml:space="preserve">D</w:t>
        </w:r>
        <w:r>
          <w:rPr>
            <w:rStyle w:val="Hyperlink"/>
          </w:rPr>
          <w:t xml:space="preserve">ependent</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M</w:t>
        </w:r>
        <w:r>
          <w:rPr>
            <w:rStyle w:val="Hyperlink"/>
          </w:rPr>
          <w:t xml:space="preserve">odel</w:t>
        </w:r>
      </w:hyperlink>
      <w:r>
        <w:t xml:space="preserve">. Global Ecology and Biogeography 34:e70024.</w:t>
      </w:r>
    </w:p>
    <w:bookmarkEnd w:id="316"/>
    <w:bookmarkStart w:id="318" w:name="ref-tarquini2022"/>
    <w:p>
      <w:pPr>
        <w:pStyle w:val="Bibliography"/>
      </w:pPr>
      <w:r>
        <w:t xml:space="preserve">Tarquini, S. D., S. Ladevèze, and F. J. Prevosti. 2022.</w:t>
      </w:r>
      <w:r>
        <w:t xml:space="preserve"> </w:t>
      </w:r>
      <w:hyperlink r:id="rId317">
        <w:r>
          <w:rPr>
            <w:rStyle w:val="Hyperlink"/>
          </w:rPr>
          <w:t xml:space="preserve">T</w:t>
        </w:r>
        <w:r>
          <w:rPr>
            <w:rStyle w:val="Hyperlink"/>
          </w:rPr>
          <w:t xml:space="preserve">he multicausal twilight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native mammalian predators (</w:t>
        </w:r>
        <w:r>
          <w:rPr>
            <w:rStyle w:val="Hyperlink"/>
          </w:rPr>
          <w:t xml:space="preserve">M</w:t>
        </w:r>
        <w:r>
          <w:rPr>
            <w:rStyle w:val="Hyperlink"/>
          </w:rPr>
          <w:t xml:space="preserve">etatheria,</w:t>
        </w:r>
        <w:r>
          <w:rPr>
            <w:rStyle w:val="Hyperlink"/>
          </w:rPr>
          <w:t xml:space="preserve"> </w:t>
        </w:r>
        <w:r>
          <w:rPr>
            <w:rStyle w:val="Hyperlink"/>
          </w:rPr>
          <w:t xml:space="preserve">S</w:t>
        </w:r>
        <w:r>
          <w:rPr>
            <w:rStyle w:val="Hyperlink"/>
          </w:rPr>
          <w:t xml:space="preserve">parassodonta)</w:t>
        </w:r>
      </w:hyperlink>
      <w:r>
        <w:t xml:space="preserve">. Scientific Reports 12:1224.</w:t>
      </w:r>
    </w:p>
    <w:bookmarkEnd w:id="318"/>
    <w:bookmarkStart w:id="320"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319">
        <w:r>
          <w:rPr>
            <w:rStyle w:val="Hyperlink"/>
          </w:rPr>
          <w:t xml:space="preserve">T</w:t>
        </w:r>
        <w:r>
          <w:rPr>
            <w:rStyle w:val="Hyperlink"/>
          </w:rPr>
          <w:t xml:space="preserve">he impact of paleoclimatic changes on body size evolution in marine fishes</w:t>
        </w:r>
      </w:hyperlink>
      <w:r>
        <w:t xml:space="preserve">. Proceedings of the National Academy of Sciences 119:e2122486119.</w:t>
      </w:r>
    </w:p>
    <w:bookmarkEnd w:id="320"/>
    <w:bookmarkStart w:id="322" w:name="ref-upham2019"/>
    <w:p>
      <w:pPr>
        <w:pStyle w:val="Bibliography"/>
      </w:pPr>
      <w:r>
        <w:t xml:space="preserve">Upham, N. S., J. A. Esselstyn, and W. Jetz. 2019.</w:t>
      </w:r>
      <w:r>
        <w:t xml:space="preserve"> </w:t>
      </w:r>
      <w:hyperlink r:id="rId321">
        <w:r>
          <w:rPr>
            <w:rStyle w:val="Hyperlink"/>
          </w:rPr>
          <w:t xml:space="preserve">I</w:t>
        </w:r>
        <w:r>
          <w:rPr>
            <w:rStyle w:val="Hyperlink"/>
          </w:rPr>
          <w:t xml:space="preserve">nferring the mammal tree:</w:t>
        </w:r>
        <w:r>
          <w:rPr>
            <w:rStyle w:val="Hyperlink"/>
          </w:rPr>
          <w:t xml:space="preserve"> </w:t>
        </w:r>
        <w:r>
          <w:rPr>
            <w:rStyle w:val="Hyperlink"/>
          </w:rPr>
          <w:t xml:space="preserve">S</w:t>
        </w:r>
        <w:r>
          <w:rPr>
            <w:rStyle w:val="Hyperlink"/>
          </w:rPr>
          <w:t xml:space="preserve">pecies-level sets of phylogenies for questions in ecology, evolution, and conservation</w:t>
        </w:r>
      </w:hyperlink>
      <w:r>
        <w:t xml:space="preserve">. PLOS Biology 17:e3000494.</w:t>
      </w:r>
    </w:p>
    <w:bookmarkEnd w:id="322"/>
    <w:bookmarkStart w:id="324" w:name="ref-upham2013"/>
    <w:p>
      <w:pPr>
        <w:pStyle w:val="Bibliography"/>
      </w:pPr>
      <w:r>
        <w:t xml:space="preserve">Upham, N. S., R. Ojala-Barbour, J. Brito M, P. M. Velazco, and B. D. Patterson. 2013.</w:t>
      </w:r>
      <w:r>
        <w:t xml:space="preserve"> </w:t>
      </w:r>
      <w:hyperlink r:id="rId323">
        <w:r>
          <w:rPr>
            <w:rStyle w:val="Hyperlink"/>
          </w:rPr>
          <w:t xml:space="preserve">Transitions between Andean and Amazonian centers of endemism in the radiation of some arboreal rodents</w:t>
        </w:r>
      </w:hyperlink>
      <w:r>
        <w:t xml:space="preserve">. BMC Evolutionary Biology 13:191.</w:t>
      </w:r>
    </w:p>
    <w:bookmarkEnd w:id="324"/>
    <w:bookmarkStart w:id="326" w:name="ref-upham2026"/>
    <w:p>
      <w:pPr>
        <w:pStyle w:val="Bibliography"/>
      </w:pPr>
      <w:r>
        <w:t xml:space="preserve">Upham, N., C. Burgin, J. Widness, S. Liphardt, C. Parker, M. Becker, I. Rochon, D. Huckaby, and J. Zijlstra. 2026.</w:t>
      </w:r>
      <w:r>
        <w:t xml:space="preserve"> </w:t>
      </w:r>
      <w:hyperlink r:id="rId325">
        <w:r>
          <w:rPr>
            <w:rStyle w:val="Hyperlink"/>
          </w:rPr>
          <w:t xml:space="preserve">M</w:t>
        </w:r>
        <w:r>
          <w:rPr>
            <w:rStyle w:val="Hyperlink"/>
          </w:rPr>
          <w:t xml:space="preserve">ammal</w:t>
        </w:r>
        <w:r>
          <w:rPr>
            <w:rStyle w:val="Hyperlink"/>
          </w:rPr>
          <w:t xml:space="preserve"> </w:t>
        </w:r>
        <w:r>
          <w:rPr>
            <w:rStyle w:val="Hyperlink"/>
          </w:rPr>
          <w:t xml:space="preserve">D</w:t>
        </w:r>
        <w:r>
          <w:rPr>
            <w:rStyle w:val="Hyperlink"/>
          </w:rPr>
          <w:t xml:space="preserve">iversity</w:t>
        </w:r>
        <w:r>
          <w:rPr>
            <w:rStyle w:val="Hyperlink"/>
          </w:rPr>
          <w:t xml:space="preserve"> </w:t>
        </w:r>
        <w:r>
          <w:rPr>
            <w:rStyle w:val="Hyperlink"/>
          </w:rPr>
          <w:t xml:space="preserve">D</w:t>
        </w:r>
        <w:r>
          <w:rPr>
            <w:rStyle w:val="Hyperlink"/>
          </w:rPr>
          <w:t xml:space="preserve">atabase v2.4</w:t>
        </w:r>
      </w:hyperlink>
      <w:r>
        <w:t xml:space="preserve">.</w:t>
      </w:r>
    </w:p>
    <w:bookmarkEnd w:id="326"/>
    <w:bookmarkStart w:id="328" w:name="ref-valenzuela-toro2025"/>
    <w:p>
      <w:pPr>
        <w:pStyle w:val="Bibliography"/>
      </w:pPr>
      <w:r>
        <w:t xml:space="preserve">Valenzuela-Toro, A. M., N. D. Pyenson, J. Velez-Juarbe, and M. E. Suárez. 2025.</w:t>
      </w:r>
      <w:r>
        <w:t xml:space="preserve"> </w:t>
      </w:r>
      <w:hyperlink r:id="rId327">
        <w:r>
          <w:rPr>
            <w:rStyle w:val="Hyperlink"/>
          </w:rPr>
          <w:t xml:space="preserve">A</w:t>
        </w:r>
        <w:r>
          <w:rPr>
            <w:rStyle w:val="Hyperlink"/>
          </w:rPr>
          <w:t xml:space="preserve">quatic sloths (</w:t>
        </w:r>
        <w:r>
          <w:rPr>
            <w:rStyle w:val="Hyperlink"/>
          </w:rPr>
          <w:t xml:space="preserve">T</w:t>
        </w:r>
        <w:r>
          <w:rPr>
            <w:rStyle w:val="Hyperlink"/>
          </w:rPr>
          <w:t xml:space="preserve">halassocnus) from the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C</w:t>
        </w:r>
        <w:r>
          <w:rPr>
            <w:rStyle w:val="Hyperlink"/>
          </w:rPr>
          <w:t xml:space="preserve">hile and the evolution of marine mammal herbivory in the</w:t>
        </w:r>
        <w:r>
          <w:rPr>
            <w:rStyle w:val="Hyperlink"/>
          </w:rPr>
          <w:t xml:space="preserve"> </w:t>
        </w:r>
        <w:r>
          <w:rPr>
            <w:rStyle w:val="Hyperlink"/>
          </w:rPr>
          <w:t xml:space="preserve">P</w:t>
        </w:r>
        <w:r>
          <w:rPr>
            <w:rStyle w:val="Hyperlink"/>
          </w:rPr>
          <w:t xml:space="preserve">acific</w:t>
        </w:r>
        <w:r>
          <w:rPr>
            <w:rStyle w:val="Hyperlink"/>
          </w:rPr>
          <w:t xml:space="preserve"> </w:t>
        </w:r>
        <w:r>
          <w:rPr>
            <w:rStyle w:val="Hyperlink"/>
          </w:rPr>
          <w:t xml:space="preserve">O</w:t>
        </w:r>
        <w:r>
          <w:rPr>
            <w:rStyle w:val="Hyperlink"/>
          </w:rPr>
          <w:t xml:space="preserve">cean</w:t>
        </w:r>
      </w:hyperlink>
      <w:r>
        <w:t xml:space="preserve">. PeerJ 13:e19897.</w:t>
      </w:r>
    </w:p>
    <w:bookmarkEnd w:id="328"/>
    <w:bookmarkStart w:id="330"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329">
        <w:r>
          <w:rPr>
            <w:rStyle w:val="Hyperlink"/>
          </w:rPr>
          <w:t xml:space="preserve">T</w:t>
        </w:r>
        <w:r>
          <w:rPr>
            <w:rStyle w:val="Hyperlink"/>
          </w:rPr>
          <w:t xml:space="preserve">he importance of the</w:t>
        </w:r>
        <w:r>
          <w:rPr>
            <w:rStyle w:val="Hyperlink"/>
          </w:rPr>
          <w:t xml:space="preserve"> </w:t>
        </w:r>
        <w:r>
          <w:rPr>
            <w:rStyle w:val="Hyperlink"/>
          </w:rPr>
          <w:t xml:space="preserve">A</w:t>
        </w:r>
        <w:r>
          <w:rPr>
            <w:rStyle w:val="Hyperlink"/>
          </w:rPr>
          <w:t xml:space="preserve">ndes in the evolutionary radiation of</w:t>
        </w:r>
        <w:r>
          <w:rPr>
            <w:rStyle w:val="Hyperlink"/>
          </w:rPr>
          <w:t xml:space="preserve"> </w:t>
        </w:r>
        <w:r>
          <w:rPr>
            <w:rStyle w:val="Hyperlink"/>
          </w:rPr>
          <w:t xml:space="preserve">S</w:t>
        </w:r>
        <w:r>
          <w:rPr>
            <w:rStyle w:val="Hyperlink"/>
          </w:rPr>
          <w:t xml:space="preserve">igmodontinae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ricetidae), the most diverse group of mammals in the</w:t>
        </w:r>
        <w:r>
          <w:rPr>
            <w:rStyle w:val="Hyperlink"/>
          </w:rPr>
          <w:t xml:space="preserve"> </w:t>
        </w:r>
        <w:r>
          <w:rPr>
            <w:rStyle w:val="Hyperlink"/>
          </w:rPr>
          <w:t xml:space="preserve">N</w:t>
        </w:r>
        <w:r>
          <w:rPr>
            <w:rStyle w:val="Hyperlink"/>
          </w:rPr>
          <w:t xml:space="preserve">eotropics</w:t>
        </w:r>
      </w:hyperlink>
      <w:r>
        <w:t xml:space="preserve">. Scientific Reports 13:2207.</w:t>
      </w:r>
    </w:p>
    <w:bookmarkEnd w:id="330"/>
    <w:bookmarkStart w:id="332" w:name="ref-vanvalen1960"/>
    <w:p>
      <w:pPr>
        <w:pStyle w:val="Bibliography"/>
      </w:pPr>
      <w:r>
        <w:t xml:space="preserve">Van Valen, L. 1960.</w:t>
      </w:r>
      <w:r>
        <w:t xml:space="preserve"> </w:t>
      </w:r>
      <w:hyperlink r:id="rId331">
        <w:r>
          <w:rPr>
            <w:rStyle w:val="Hyperlink"/>
          </w:rPr>
          <w:t xml:space="preserve">A</w:t>
        </w:r>
        <w:r>
          <w:rPr>
            <w:rStyle w:val="Hyperlink"/>
          </w:rPr>
          <w:t xml:space="preserve"> </w:t>
        </w:r>
        <w:r>
          <w:rPr>
            <w:rStyle w:val="Hyperlink"/>
          </w:rPr>
          <w:t xml:space="preserve">functional index of hypsodonty</w:t>
        </w:r>
      </w:hyperlink>
      <w:r>
        <w:t xml:space="preserve">. Evolution 14:531–532.</w:t>
      </w:r>
    </w:p>
    <w:bookmarkEnd w:id="332"/>
    <w:bookmarkStart w:id="333" w:name="ref-vanvalen1973"/>
    <w:p>
      <w:pPr>
        <w:pStyle w:val="Bibliography"/>
      </w:pPr>
      <w:r>
        <w:t xml:space="preserve">Van Valen, L. 1973.</w:t>
      </w:r>
      <w:r>
        <w:t xml:space="preserve"> </w:t>
      </w:r>
      <w:r>
        <w:t xml:space="preserve">A</w:t>
      </w:r>
      <w:r>
        <w:t xml:space="preserve"> </w:t>
      </w:r>
      <w:r>
        <w:t xml:space="preserve">new evolutionary law. Evolutionary Theory 1–30.</w:t>
      </w:r>
    </w:p>
    <w:bookmarkEnd w:id="333"/>
    <w:bookmarkStart w:id="335" w:name="ref-vermeij1973"/>
    <w:p>
      <w:pPr>
        <w:pStyle w:val="Bibliography"/>
      </w:pPr>
      <w:r>
        <w:t xml:space="preserve">Vermeij, G. J. 1973a.</w:t>
      </w:r>
      <w:r>
        <w:t xml:space="preserve"> </w:t>
      </w:r>
      <w:hyperlink r:id="rId334">
        <w:r>
          <w:rPr>
            <w:rStyle w:val="Hyperlink"/>
          </w:rPr>
          <w:t xml:space="preserve">A</w:t>
        </w:r>
        <w:r>
          <w:rPr>
            <w:rStyle w:val="Hyperlink"/>
          </w:rPr>
          <w:t xml:space="preserve">daptation,</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volution</w:t>
        </w:r>
      </w:hyperlink>
      <w:r>
        <w:t xml:space="preserve">. Systematic Zoology 22:466–477.</w:t>
      </w:r>
    </w:p>
    <w:bookmarkEnd w:id="335"/>
    <w:bookmarkStart w:id="337" w:name="ref-vermeij_pnas_1973"/>
    <w:p>
      <w:pPr>
        <w:pStyle w:val="Bibliography"/>
      </w:pPr>
      <w:r>
        <w:t xml:space="preserve">Vermeij, G. J. 1973b.</w:t>
      </w:r>
      <w:r>
        <w:t xml:space="preserve"> </w:t>
      </w:r>
      <w:hyperlink r:id="rId336">
        <w:r>
          <w:rPr>
            <w:rStyle w:val="Hyperlink"/>
          </w:rPr>
          <w:t xml:space="preserve">B</w:t>
        </w:r>
        <w:r>
          <w:rPr>
            <w:rStyle w:val="Hyperlink"/>
          </w:rPr>
          <w:t xml:space="preserve">iological</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Proceedings of the National Academy of Sciences 70:1936–1938. Proceedings of the National Academy of Sciences.</w:t>
      </w:r>
    </w:p>
    <w:bookmarkEnd w:id="337"/>
    <w:bookmarkStart w:id="338" w:name="ref-vucetich2015"/>
    <w:p>
      <w:pPr>
        <w:pStyle w:val="Bibliography"/>
      </w:pPr>
      <w:r>
        <w:t xml:space="preserve">Vucetich, M. G., M. Arnal, C. M. Deschamps, and M. E. Pérez. 2015.</w:t>
      </w:r>
      <w:r>
        <w:t xml:space="preserve"> </w:t>
      </w:r>
      <w:r>
        <w:t xml:space="preserve">A</w:t>
      </w:r>
      <w:r>
        <w:t xml:space="preserve"> </w:t>
      </w:r>
      <w:r>
        <w:t xml:space="preserve">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338"/>
    <w:bookmarkStart w:id="339" w:name="ref-wallace1878"/>
    <w:p>
      <w:pPr>
        <w:pStyle w:val="Bibliography"/>
      </w:pPr>
      <w:r>
        <w:t xml:space="preserve">Wallace, A. R. 1878.</w:t>
      </w:r>
      <w:r>
        <w:t xml:space="preserve"> </w:t>
      </w:r>
      <w:r>
        <w:t xml:space="preserve">T</w:t>
      </w:r>
      <w:r>
        <w:t xml:space="preserve">ropical</w:t>
      </w:r>
      <w:r>
        <w:t xml:space="preserve"> </w:t>
      </w:r>
      <w:r>
        <w:t xml:space="preserve">N</w:t>
      </w:r>
      <w:r>
        <w:t xml:space="preserve">ature, and</w:t>
      </w:r>
      <w:r>
        <w:t xml:space="preserve"> </w:t>
      </w:r>
      <w:r>
        <w:t xml:space="preserve">O</w:t>
      </w:r>
      <w:r>
        <w:t xml:space="preserve">ther</w:t>
      </w:r>
      <w:r>
        <w:t xml:space="preserve"> </w:t>
      </w:r>
      <w:r>
        <w:t xml:space="preserve">E</w:t>
      </w:r>
      <w:r>
        <w:t xml:space="preserve">ssays. Macmillan; Company.</w:t>
      </w:r>
    </w:p>
    <w:bookmarkEnd w:id="339"/>
    <w:bookmarkStart w:id="340" w:name="ref-webb1985"/>
    <w:p>
      <w:pPr>
        <w:pStyle w:val="Bibliography"/>
      </w:pPr>
      <w:r>
        <w:t xml:space="preserve">Webb, S. D. 1985.</w:t>
      </w:r>
      <w:r>
        <w:t xml:space="preserve"> </w:t>
      </w:r>
      <w:r>
        <w:t xml:space="preserve">L</w:t>
      </w:r>
      <w:r>
        <w:t xml:space="preserve">ate</w:t>
      </w:r>
      <w:r>
        <w:t xml:space="preserve"> </w:t>
      </w:r>
      <w:r>
        <w:t xml:space="preserve">C</w:t>
      </w:r>
      <w:r>
        <w:t xml:space="preserve">enozoic</w:t>
      </w:r>
      <w:r>
        <w:t xml:space="preserve"> </w:t>
      </w:r>
      <w:r>
        <w:t xml:space="preserve">M</w:t>
      </w:r>
      <w:r>
        <w:t xml:space="preserve">ammal</w:t>
      </w:r>
      <w:r>
        <w:t xml:space="preserve"> </w:t>
      </w:r>
      <w:r>
        <w:t xml:space="preserve">D</w:t>
      </w:r>
      <w:r>
        <w:t xml:space="preserve">ispersals between the</w:t>
      </w:r>
      <w:r>
        <w:t xml:space="preserve"> </w:t>
      </w:r>
      <w:r>
        <w:t xml:space="preserve">A</w:t>
      </w:r>
      <w:r>
        <w:t xml:space="preserve">mericas.</w:t>
      </w:r>
      <w:r>
        <w:t xml:space="preserve"> </w:t>
      </w:r>
      <w:r>
        <w:rPr>
          <w:i/>
          <w:iCs/>
        </w:rPr>
        <w:t xml:space="preserve">in</w:t>
      </w:r>
      <w:r>
        <w:t xml:space="preserve"> </w:t>
      </w:r>
      <w:r>
        <w:t xml:space="preserve">F. G. Stehli and S. D. Webb, eds. The great american biotic interchange.</w:t>
      </w:r>
    </w:p>
    <w:bookmarkEnd w:id="340"/>
    <w:bookmarkStart w:id="342" w:name="ref-weppe2023"/>
    <w:p>
      <w:pPr>
        <w:pStyle w:val="Bibliography"/>
      </w:pPr>
      <w:r>
        <w:t xml:space="preserve">Weppe, R., F. L. Condamine, G. Guinot, J. Maugoust, and M. J. Orliac. 2023.</w:t>
      </w:r>
      <w:r>
        <w:t xml:space="preserve"> </w:t>
      </w:r>
      <w:hyperlink r:id="rId341">
        <w:r>
          <w:rPr>
            <w:rStyle w:val="Hyperlink"/>
          </w:rPr>
          <w:t xml:space="preserve">D</w:t>
        </w:r>
        <w:r>
          <w:rPr>
            <w:rStyle w:val="Hyperlink"/>
          </w:rPr>
          <w:t xml:space="preserve">rivers of the artiodactyl turnover in insular western</w:t>
        </w:r>
        <w:r>
          <w:rPr>
            <w:rStyle w:val="Hyperlink"/>
          </w:rPr>
          <w:t xml:space="preserve"> </w:t>
        </w:r>
        <w:r>
          <w:rPr>
            <w:rStyle w:val="Hyperlink"/>
          </w:rPr>
          <w:t xml:space="preserve">E</w:t>
        </w:r>
        <w:r>
          <w:rPr>
            <w:rStyle w:val="Hyperlink"/>
          </w:rPr>
          <w:t xml:space="preserve">urope at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ransition</w:t>
        </w:r>
      </w:hyperlink>
      <w:r>
        <w:t xml:space="preserve">. Proceedings of the National Academy of Sciences 120:e2309945120.</w:t>
      </w:r>
    </w:p>
    <w:bookmarkEnd w:id="342"/>
    <w:bookmarkStart w:id="344"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343">
        <w:r>
          <w:rPr>
            <w:rStyle w:val="Hyperlink"/>
          </w:rPr>
          <w:t xml:space="preserve">A</w:t>
        </w:r>
        <w:r>
          <w:rPr>
            <w:rStyle w:val="Hyperlink"/>
          </w:rPr>
          <w:t xml:space="preserve">n astronomically dated record of</w:t>
        </w:r>
        <w:r>
          <w:rPr>
            <w:rStyle w:val="Hyperlink"/>
          </w:rPr>
          <w:t xml:space="preserve"> </w:t>
        </w:r>
        <w:r>
          <w:rPr>
            <w:rStyle w:val="Hyperlink"/>
          </w:rPr>
          <w:t xml:space="preserve">E</w:t>
        </w:r>
        <w:r>
          <w:rPr>
            <w:rStyle w:val="Hyperlink"/>
          </w:rPr>
          <w:t xml:space="preserve">arth</w:t>
        </w:r>
        <w:r>
          <w:rPr>
            <w:rStyle w:val="Hyperlink"/>
          </w:rPr>
          <w:t xml:space="preserve">’</w:t>
        </w:r>
        <w:r>
          <w:rPr>
            <w:rStyle w:val="Hyperlink"/>
          </w:rPr>
          <w:t xml:space="preserve">s climate and its predictability over the last 66 million years</w:t>
        </w:r>
      </w:hyperlink>
      <w:r>
        <w:t xml:space="preserve">. Science 369:1383–1387.</w:t>
      </w:r>
    </w:p>
    <w:bookmarkEnd w:id="344"/>
    <w:bookmarkStart w:id="346" w:name="ref-woods2021"/>
    <w:p>
      <w:pPr>
        <w:pStyle w:val="Bibliography"/>
      </w:pPr>
      <w:r>
        <w:t xml:space="preserve">Woods, R., I. Barnes, S. Brace, and S. T. Turvey. 2021.</w:t>
      </w:r>
      <w:r>
        <w:t xml:space="preserve"> </w:t>
      </w:r>
      <w:hyperlink r:id="rId345">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N</w:t>
        </w:r>
        <w:r>
          <w:rPr>
            <w:rStyle w:val="Hyperlink"/>
          </w:rPr>
          <w:t xml:space="preserve">A</w:t>
        </w:r>
        <w:r>
          <w:rPr>
            <w:rStyle w:val="Hyperlink"/>
          </w:rPr>
          <w:t xml:space="preserve"> </w:t>
        </w:r>
        <w:r>
          <w:rPr>
            <w:rStyle w:val="Hyperlink"/>
          </w:rPr>
          <w:t xml:space="preserve">S</w:t>
        </w:r>
        <w:r>
          <w:rPr>
            <w:rStyle w:val="Hyperlink"/>
          </w:rPr>
          <w:t xml:space="preserve">uggests</w:t>
        </w:r>
        <w:r>
          <w:rPr>
            <w:rStyle w:val="Hyperlink"/>
          </w:rPr>
          <w:t xml:space="preserve"> </w:t>
        </w:r>
        <w:r>
          <w:rPr>
            <w:rStyle w:val="Hyperlink"/>
          </w:rPr>
          <w:t xml:space="preserve">S</w:t>
        </w:r>
        <w:r>
          <w:rPr>
            <w:rStyle w:val="Hyperlink"/>
          </w:rPr>
          <w:t xml:space="preserve">ingle</w:t>
        </w:r>
        <w:r>
          <w:rPr>
            <w:rStyle w:val="Hyperlink"/>
          </w:rPr>
          <w:t xml:space="preserve"> </w:t>
        </w:r>
        <w:r>
          <w:rPr>
            <w:rStyle w:val="Hyperlink"/>
          </w:rPr>
          <w:t xml:space="preserve">C</w:t>
        </w:r>
        <w:r>
          <w:rPr>
            <w:rStyle w:val="Hyperlink"/>
          </w:rPr>
          <w:t xml:space="preserve">olonization and</w:t>
        </w:r>
        <w:r>
          <w:rPr>
            <w:rStyle w:val="Hyperlink"/>
          </w:rPr>
          <w:t xml:space="preserve"> </w:t>
        </w:r>
        <w:r>
          <w:rPr>
            <w:rStyle w:val="Hyperlink"/>
          </w:rPr>
          <w:t xml:space="preserve">W</w:t>
        </w:r>
        <w:r>
          <w:rPr>
            <w:rStyle w:val="Hyperlink"/>
          </w:rPr>
          <w:t xml:space="preserve">ithin-</w:t>
        </w:r>
        <w:r>
          <w:rPr>
            <w:rStyle w:val="Hyperlink"/>
          </w:rPr>
          <w:t xml:space="preserve">A</w:t>
        </w:r>
        <w:r>
          <w:rPr>
            <w:rStyle w:val="Hyperlink"/>
          </w:rPr>
          <w:t xml:space="preserve">rchipelago</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C</w:t>
        </w:r>
        <w:r>
          <w:rPr>
            <w:rStyle w:val="Hyperlink"/>
          </w:rPr>
          <w:t xml:space="preserve">aribbean</w:t>
        </w:r>
        <w:r>
          <w:rPr>
            <w:rStyle w:val="Hyperlink"/>
          </w:rPr>
          <w:t xml:space="preserve"> </w:t>
        </w:r>
        <w:r>
          <w:rPr>
            <w:rStyle w:val="Hyperlink"/>
          </w:rPr>
          <w:t xml:space="preserve">C</w:t>
        </w:r>
        <w:r>
          <w:rPr>
            <w:rStyle w:val="Hyperlink"/>
          </w:rPr>
          <w:t xml:space="preserve">aviomorph</w:t>
        </w:r>
        <w:r>
          <w:rPr>
            <w:rStyle w:val="Hyperlink"/>
          </w:rPr>
          <w:t xml:space="preserve"> </w:t>
        </w:r>
        <w:r>
          <w:rPr>
            <w:rStyle w:val="Hyperlink"/>
          </w:rPr>
          <w:t xml:space="preserve">R</w:t>
        </w:r>
        <w:r>
          <w:rPr>
            <w:rStyle w:val="Hyperlink"/>
          </w:rPr>
          <w:t xml:space="preserve">odents</w:t>
        </w:r>
      </w:hyperlink>
      <w:r>
        <w:t xml:space="preserve">. Molecular Biology and Evolution 38:84–95.</w:t>
      </w:r>
    </w:p>
    <w:bookmarkEnd w:id="346"/>
    <w:bookmarkEnd w:id="347"/>
    <w:p>
      <w:r>
        <w:br w:type="page"/>
      </w:r>
    </w:p>
    <w:bookmarkEnd w:id="348"/>
    <w:bookmarkStart w:id="374"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2" w:name="fig-context"/>
          <w:p>
            <w:pPr>
              <w:pStyle w:val="Compact"/>
              <w:jc w:val="center"/>
            </w:pPr>
            <w:r>
              <w:drawing>
                <wp:inline>
                  <wp:extent cx="4679999" cy="5399999"/>
                  <wp:effectExtent b="0" l="0" r="0" t="0"/>
                  <wp:docPr descr="" title="" id="350" name="Picture"/>
                  <a:graphic>
                    <a:graphicData uri="http://schemas.openxmlformats.org/drawingml/2006/picture">
                      <pic:pic>
                        <pic:nvPicPr>
                          <pic:cNvPr descr="../Figures/Main/Figure_set_the_scene/Figure_context.png" id="351" name="Picture"/>
                          <pic:cNvPicPr>
                            <a:picLocks noChangeArrowheads="1" noChangeAspect="1"/>
                          </pic:cNvPicPr>
                        </pic:nvPicPr>
                        <pic:blipFill>
                          <a:blip r:embed="rId349"/>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52"/>
        </w:tc>
      </w:tr>
    </w:tbl>
    <w:tbl>
      <w:tblPr>
        <w:tblStyle w:val="Table"/>
        <w:tblW w:type="pct" w:w="5000"/>
        <w:tblLayout w:type="fixed"/>
        <w:tblLook w:firstRow="0" w:lastRow="0" w:firstColumn="0" w:lastColumn="0" w:noHBand="0" w:noVBand="0" w:val="0000"/>
      </w:tblPr>
      <w:tblGrid>
        <w:gridCol w:w="7920"/>
      </w:tblGrid>
      <w:tr>
        <w:tc>
          <w:tcPr/>
          <w:bookmarkStart w:id="357" w:name="fig-ExtSampl"/>
          <w:p>
            <w:pPr>
              <w:pStyle w:val="Compact"/>
              <w:jc w:val="center"/>
            </w:pPr>
            <w:r>
              <w:drawing>
                <wp:inline>
                  <wp:extent cx="5399999" cy="1486246"/>
                  <wp:effectExtent b="0" l="0" r="0" t="0"/>
                  <wp:docPr descr="" title="" id="354" name="Picture"/>
                  <a:graphic>
                    <a:graphicData uri="http://schemas.openxmlformats.org/drawingml/2006/picture">
                      <pic:pic>
                        <pic:nvPicPr>
                          <pic:cNvPr descr="../Figures/Main/extant_sampling/extant_sampling.png" id="355" name="Picture"/>
                          <pic:cNvPicPr>
                            <a:picLocks noChangeArrowheads="1" noChangeAspect="1"/>
                          </pic:cNvPicPr>
                        </pic:nvPicPr>
                        <pic:blipFill>
                          <a:blip r:embed="rId353"/>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56">
              <w:r>
                <w:rPr>
                  <w:rStyle w:val="Hyperlink"/>
                </w:rPr>
                <w:t xml:space="preserve">Phylopic</w:t>
              </w:r>
            </w:hyperlink>
            <w:r>
              <w:t xml:space="preserve">, see Tab. S3 for additional information.</w:t>
            </w:r>
          </w:p>
          <w:bookmarkEnd w:id="357"/>
        </w:tc>
      </w:tr>
    </w:tbl>
    <w:tbl>
      <w:tblPr>
        <w:tblStyle w:val="Table"/>
        <w:tblW w:type="pct" w:w="5000"/>
        <w:tblLayout w:type="fixed"/>
        <w:tblLook w:firstRow="0" w:lastRow="0" w:firstColumn="0" w:lastColumn="0" w:noHBand="0" w:noVBand="0" w:val="0000"/>
      </w:tblPr>
      <w:tblGrid>
        <w:gridCol w:w="7920"/>
      </w:tblGrid>
      <w:tr>
        <w:tc>
          <w:tcPr/>
          <w:bookmarkStart w:id="361" w:name="fig-diversityBM"/>
          <w:p>
            <w:pPr>
              <w:pStyle w:val="Compact"/>
              <w:jc w:val="center"/>
            </w:pPr>
            <w:r>
              <w:drawing>
                <wp:inline>
                  <wp:extent cx="1889999" cy="5399999"/>
                  <wp:effectExtent b="0" l="0" r="0" t="0"/>
                  <wp:docPr descr="" title="" id="359" name="Picture"/>
                  <a:graphic>
                    <a:graphicData uri="http://schemas.openxmlformats.org/drawingml/2006/picture">
                      <pic:pic>
                        <pic:nvPicPr>
                          <pic:cNvPr descr="../Figures/Main/Diversity_and_BM_through_time.png" id="360" name="Picture"/>
                          <pic:cNvPicPr>
                            <a:picLocks noChangeArrowheads="1" noChangeAspect="1"/>
                          </pic:cNvPicPr>
                        </pic:nvPicPr>
                        <pic:blipFill>
                          <a:blip r:embed="rId358"/>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lifespan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diversity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61"/>
        </w:tc>
      </w:tr>
    </w:tbl>
    <w:tbl>
      <w:tblPr>
        <w:tblStyle w:val="Table"/>
        <w:tblW w:type="pct" w:w="5000"/>
        <w:tblLayout w:type="fixed"/>
        <w:tblLook w:firstRow="0" w:lastRow="0" w:firstColumn="0" w:lastColumn="0" w:noHBand="0" w:noVBand="0" w:val="0000"/>
      </w:tblPr>
      <w:tblGrid>
        <w:gridCol w:w="7920"/>
      </w:tblGrid>
      <w:tr>
        <w:tc>
          <w:tcPr/>
          <w:bookmarkStart w:id="365" w:name="fig-lifespans"/>
          <w:p>
            <w:pPr>
              <w:pStyle w:val="Compact"/>
              <w:jc w:val="center"/>
            </w:pPr>
            <w:r>
              <w:drawing>
                <wp:inline>
                  <wp:extent cx="5399999" cy="6839999"/>
                  <wp:effectExtent b="0" l="0" r="0" t="0"/>
                  <wp:docPr descr="" title="" id="363" name="Picture"/>
                  <a:graphic>
                    <a:graphicData uri="http://schemas.openxmlformats.org/drawingml/2006/picture">
                      <pic:pic>
                        <pic:nvPicPr>
                          <pic:cNvPr descr="../Figures/Main/Lifespans/lifespans_distribs.png" id="364" name="Picture"/>
                          <pic:cNvPicPr>
                            <a:picLocks noChangeArrowheads="1" noChangeAspect="1"/>
                          </pic:cNvPicPr>
                        </pic:nvPicPr>
                        <pic:blipFill>
                          <a:blip r:embed="rId362"/>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for</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 †</w:t>
            </w:r>
            <w:r>
              <w:rPr>
                <w:i/>
                <w:iCs/>
              </w:rPr>
              <w:t xml:space="preserve">Borikenomys praecursor</w:t>
            </w:r>
            <w:r>
              <w:t xml:space="preserve">) were designed by L.M. for a previous work</w:t>
            </w:r>
            <w:r>
              <w:t xml:space="preserve"> </w:t>
            </w:r>
            <w:r>
              <w:t xml:space="preserve">(Marivaux et al. 2020)</w:t>
            </w:r>
            <w:r>
              <w:t xml:space="preserve">.</w:t>
            </w:r>
          </w:p>
          <w:bookmarkEnd w:id="365"/>
        </w:tc>
      </w:tr>
    </w:tbl>
    <w:tbl>
      <w:tblPr>
        <w:tblStyle w:val="Table"/>
        <w:tblW w:type="pct" w:w="5000"/>
        <w:tblLayout w:type="fixed"/>
        <w:tblLook w:firstRow="0" w:lastRow="0" w:firstColumn="0" w:lastColumn="0" w:noHBand="0" w:noVBand="0" w:val="0000"/>
      </w:tblPr>
      <w:tblGrid>
        <w:gridCol w:w="7920"/>
      </w:tblGrid>
      <w:tr>
        <w:tc>
          <w:tcPr/>
          <w:bookmarkStart w:id="369" w:name="fig-diversification"/>
          <w:p>
            <w:pPr>
              <w:pStyle w:val="Compact"/>
              <w:jc w:val="center"/>
            </w:pPr>
            <w:r>
              <w:drawing>
                <wp:inline>
                  <wp:extent cx="5399999" cy="2591634"/>
                  <wp:effectExtent b="0" l="0" r="0" t="0"/>
                  <wp:docPr descr="" title="" id="367" name="Picture"/>
                  <a:graphic>
                    <a:graphicData uri="http://schemas.openxmlformats.org/drawingml/2006/picture">
                      <pic:pic>
                        <pic:nvPicPr>
                          <pic:cNvPr descr="../Figures/Main/Diversification_rates.png" id="368" name="Picture"/>
                          <pic:cNvPicPr>
                            <a:picLocks noChangeArrowheads="1" noChangeAspect="1"/>
                          </pic:cNvPicPr>
                        </pic:nvPicPr>
                        <pic:blipFill>
                          <a:blip r:embed="rId366"/>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2015b)</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69"/>
        </w:tc>
      </w:tr>
    </w:tbl>
    <w:tbl>
      <w:tblPr>
        <w:tblStyle w:val="Table"/>
        <w:tblW w:type="pct" w:w="5000"/>
        <w:tblLayout w:type="fixed"/>
        <w:tblLook w:firstRow="0" w:lastRow="0" w:firstColumn="0" w:lastColumn="0" w:noHBand="0" w:noVBand="0" w:val="0000"/>
      </w:tblPr>
      <w:tblGrid>
        <w:gridCol w:w="7920"/>
      </w:tblGrid>
      <w:tr>
        <w:tc>
          <w:tcPr/>
          <w:bookmarkStart w:id="373" w:name="fig-ExtinctionDrivers"/>
          <w:p>
            <w:pPr>
              <w:pStyle w:val="Compact"/>
              <w:jc w:val="center"/>
            </w:pPr>
            <w:r>
              <w:drawing>
                <wp:inline>
                  <wp:extent cx="5305454" cy="5039999"/>
                  <wp:effectExtent b="0" l="0" r="0" t="0"/>
                  <wp:docPr descr="" title="" id="371" name="Picture"/>
                  <a:graphic>
                    <a:graphicData uri="http://schemas.openxmlformats.org/drawingml/2006/picture">
                      <pic:pic>
                        <pic:nvPicPr>
                          <pic:cNvPr descr="../Figures/Main/Drivers/Combined_driver_figure.png" id="372" name="Picture"/>
                          <pic:cNvPicPr>
                            <a:picLocks noChangeArrowheads="1" noChangeAspect="1"/>
                          </pic:cNvPicPr>
                        </pic:nvPicPr>
                        <pic:blipFill>
                          <a:blip r:embed="rId370"/>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and Condamine 2022)</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73"/>
        </w:tc>
      </w:tr>
    </w:tbl>
    <w:bookmarkEnd w:id="374"/>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 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w:t>
      </w:r>
      <w:r>
        <w:t xml:space="preserve"> </w:t>
      </w:r>
      <w:r>
        <w:rPr>
          <w:i/>
          <w:iCs/>
        </w:rPr>
        <w:t xml:space="preserve">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5">
    <w:p>
      <w:pPr>
        <w:pStyle w:val="FootnoteText"/>
      </w:pPr>
      <w:r>
        <w:rPr>
          <w:rStyle w:val="FootnoteReference"/>
        </w:rPr>
        <w:footnoteRef/>
      </w:r>
      <w:r>
        <w:t xml:space="preserve"> </w:t>
      </w:r>
      <w:r>
        <w:t xml:space="preserve">Note that the validity of</w:t>
      </w:r>
      <w:r>
        <w:t xml:space="preserve"> </w:t>
      </w:r>
      <w:r>
        <w:rPr>
          <w:i/>
          <w:iCs/>
        </w:rPr>
        <w:t xml:space="preserve">Lagidium peruanum</w:t>
      </w:r>
      <w:r>
        <w:t xml:space="preserve"> </w:t>
      </w:r>
      <w:r>
        <w:t xml:space="preserve">is questionable. The species indeed appears on the Mammal Diversity Database 2025</w:t>
      </w:r>
      <w:r>
        <w:t xml:space="preserve"> </w:t>
      </w:r>
      <w:r>
        <w:t xml:space="preserve">(Burgin et al. 2025)</w:t>
      </w:r>
      <w:r>
        <w:t xml:space="preserve">, but is sometimes regarded as a synonymous of</w:t>
      </w:r>
      <w:r>
        <w:t xml:space="preserve"> </w:t>
      </w:r>
      <w:r>
        <w:rPr>
          <w:i/>
          <w:iCs/>
        </w:rPr>
        <w:t xml:space="preserve">L. viscaccia</w:t>
      </w:r>
      <w:r>
        <w:t xml:space="preserve">. For practical reasons (and as it was included in our phylogeny), we decided to keep it for the rest of our analyses, but this choice does not reflect any taxonomic decision.</w:t>
      </w:r>
    </w:p>
  </w:footnote>
  <w:footnote w:id="29">
    <w:p>
      <w:pPr>
        <w:pStyle w:val="FootnoteText"/>
      </w:pPr>
      <w:r>
        <w:rPr>
          <w:rStyle w:val="FootnoteReference"/>
        </w:rPr>
        <w:footnoteRef/>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Clidomys osborni</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Quemisia gravis</w:t>
      </w:r>
      <w:r>
        <w:t xml:space="preserve">.</w:t>
      </w:r>
    </w:p>
  </w:footnote>
  <w:footnote w:id="42">
    <w:p>
      <w:pPr>
        <w:pStyle w:val="FootnoteText"/>
      </w:pPr>
      <w:r>
        <w:rPr>
          <w:rStyle w:val="FootnoteReference"/>
        </w:rPr>
        <w:footnoteRef/>
      </w:r>
      <w:r>
        <w:t xml:space="preserve"> </w:t>
      </w:r>
      <w:r>
        <w:rPr>
          <w:i/>
          <w:iCs/>
        </w:rPr>
        <w:t xml:space="preserve">e</w:t>
      </w:r>
      <w:r>
        <w:t xml:space="preserve">.</w:t>
      </w:r>
      <w:r>
        <w:rPr>
          <w:i/>
          <w:iCs/>
        </w:rPr>
        <w:t xml:space="preserve">g</w:t>
      </w:r>
      <w:r>
        <w:t xml:space="preserve">., The Paleobiology Database, Neotoma, NOW, Geobiodiversity database, … see</w:t>
      </w:r>
      <w:r>
        <w:t xml:space="preserve"> </w:t>
      </w:r>
      <w:hyperlink r:id="rId43">
        <w:r>
          <w:rPr>
            <w:rStyle w:val="Hyperlink"/>
          </w:rPr>
          <w:t xml:space="preserve">https://palaeoverse.org/external</w:t>
        </w:r>
      </w:hyperlink>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6" Target="media/rId366.png" /><Relationship Type="http://schemas.openxmlformats.org/officeDocument/2006/relationships/image" Id="rId358" Target="media/rId358.png" /><Relationship Type="http://schemas.openxmlformats.org/officeDocument/2006/relationships/image" Id="rId370" Target="media/rId370.png" /><Relationship Type="http://schemas.openxmlformats.org/officeDocument/2006/relationships/image" Id="rId349" Target="media/rId349.png" /><Relationship Type="http://schemas.openxmlformats.org/officeDocument/2006/relationships/image" Id="rId362" Target="media/rId362.png" /><Relationship Type="http://schemas.openxmlformats.org/officeDocument/2006/relationships/image" Id="rId353" Target="media/rId353.png" /><Relationship Type="http://schemas.openxmlformats.org/officeDocument/2006/relationships/hyperlink" Id="rId223" Target="https://doi.org/10.1002/ajpa.23052" TargetMode="External" /><Relationship Type="http://schemas.openxmlformats.org/officeDocument/2006/relationships/hyperlink" Id="rId66" Target="https://doi.org/10.1002/spp2.70064" TargetMode="External" /><Relationship Type="http://schemas.openxmlformats.org/officeDocument/2006/relationships/hyperlink" Id="rId231" Target="https://doi.org/10.1006/qres.1998.1977" TargetMode="External" /><Relationship Type="http://schemas.openxmlformats.org/officeDocument/2006/relationships/hyperlink" Id="rId245"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201" Target="https://doi.org/10.1007/s10914-021-09567-4" TargetMode="External" /><Relationship Type="http://schemas.openxmlformats.org/officeDocument/2006/relationships/hyperlink" Id="rId225" Target="https://doi.org/10.1007/s10914-022-09631-7" TargetMode="External" /><Relationship Type="http://schemas.openxmlformats.org/officeDocument/2006/relationships/hyperlink" Id="rId136" Target="https://doi.org/10.1007/s10914-023-09675-3" TargetMode="External" /><Relationship Type="http://schemas.openxmlformats.org/officeDocument/2006/relationships/hyperlink" Id="rId82" Target="https://doi.org/10.1007/s10914-024-09739-y" TargetMode="External" /><Relationship Type="http://schemas.openxmlformats.org/officeDocument/2006/relationships/hyperlink" Id="rId184" Target="https://doi.org/10.1007/s11692-017-9434-7" TargetMode="External" /><Relationship Type="http://schemas.openxmlformats.org/officeDocument/2006/relationships/hyperlink" Id="rId241" Target="https://doi.org/10.1007/s11692-022-09596-8" TargetMode="External" /><Relationship Type="http://schemas.openxmlformats.org/officeDocument/2006/relationships/hyperlink" Id="rId90" Target="https://doi.org/10.1007/s12542-016-0306-8" TargetMode="External" /><Relationship Type="http://schemas.openxmlformats.org/officeDocument/2006/relationships/hyperlink" Id="rId203" Target="https://doi.org/10.1007/s12542-018-0435-3" TargetMode="External" /><Relationship Type="http://schemas.openxmlformats.org/officeDocument/2006/relationships/hyperlink" Id="rId255" Target="https://doi.org/10.1016/B978-0-12-824360-2.00005-X" TargetMode="External" /><Relationship Type="http://schemas.openxmlformats.org/officeDocument/2006/relationships/hyperlink" Id="rId56" Target="https://doi.org/10.1016/j.gloplacha.2021.103512" TargetMode="External" /><Relationship Type="http://schemas.openxmlformats.org/officeDocument/2006/relationships/hyperlink" Id="rId88" Target="https://doi.org/10.1016/j.gloplacha.2021.103704" TargetMode="External" /><Relationship Type="http://schemas.openxmlformats.org/officeDocument/2006/relationships/hyperlink" Id="rId311" Target="https://doi.org/10.1016/j.gr.2024.08.002" TargetMode="External" /><Relationship Type="http://schemas.openxmlformats.org/officeDocument/2006/relationships/hyperlink" Id="rId172" Target="https://doi.org/10.1016/j.jsames.2005.06.007" TargetMode="External" /><Relationship Type="http://schemas.openxmlformats.org/officeDocument/2006/relationships/hyperlink" Id="rId77" Target="https://doi.org/10.1016/j.palaeo.2009.01.004" TargetMode="External" /><Relationship Type="http://schemas.openxmlformats.org/officeDocument/2006/relationships/hyperlink" Id="rId189" Target="https://doi.org/10.1016/j.palaeo.2012.09.001" TargetMode="External" /><Relationship Type="http://schemas.openxmlformats.org/officeDocument/2006/relationships/hyperlink" Id="rId64" Target="https://doi.org/10.1016/j.palaeo.2026.113585" TargetMode="External" /><Relationship Type="http://schemas.openxmlformats.org/officeDocument/2006/relationships/hyperlink" Id="rId282" Target="https://doi.org/10.1016/j.palaeo.2026.113767" TargetMode="External" /><Relationship Type="http://schemas.openxmlformats.org/officeDocument/2006/relationships/hyperlink" Id="rId160" Target="https://doi.org/10.1017/S0094837300005224" TargetMode="External" /><Relationship Type="http://schemas.openxmlformats.org/officeDocument/2006/relationships/hyperlink" Id="rId156" Target="https://doi.org/10.1017/S0094837300015864" TargetMode="External" /><Relationship Type="http://schemas.openxmlformats.org/officeDocument/2006/relationships/hyperlink" Id="rId305" Target="https://doi.org/10.1017/pab.2019.23" TargetMode="External" /><Relationship Type="http://schemas.openxmlformats.org/officeDocument/2006/relationships/hyperlink" Id="rId138" Target="https://doi.org/10.1038/365748a0" TargetMode="External" /><Relationship Type="http://schemas.openxmlformats.org/officeDocument/2006/relationships/hyperlink" Id="rId271" Target="https://doi.org/10.1038/ncomms2958" TargetMode="External" /><Relationship Type="http://schemas.openxmlformats.org/officeDocument/2006/relationships/hyperlink" Id="rId113" Target="https://doi.org/10.1038/s41467-021-23754-0" TargetMode="External" /><Relationship Type="http://schemas.openxmlformats.org/officeDocument/2006/relationships/hyperlink" Id="rId154" Target="https://doi.org/10.1038/s41467-022-30507-0" TargetMode="External" /><Relationship Type="http://schemas.openxmlformats.org/officeDocument/2006/relationships/hyperlink" Id="rId127" Target="https://doi.org/10.1038/s41467-024-48434-7" TargetMode="External" /><Relationship Type="http://schemas.openxmlformats.org/officeDocument/2006/relationships/hyperlink" Id="rId123" Target="https://doi.org/10.1038/s41559-020-01321-y" TargetMode="External" /><Relationship Type="http://schemas.openxmlformats.org/officeDocument/2006/relationships/hyperlink" Id="rId265"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4" Target="https://doi.org/10.1038/s41586-023-06381-1" TargetMode="External" /><Relationship Type="http://schemas.openxmlformats.org/officeDocument/2006/relationships/hyperlink" Id="rId209" Target="https://doi.org/10.1038/s41598-017-05263-7" TargetMode="External" /><Relationship Type="http://schemas.openxmlformats.org/officeDocument/2006/relationships/hyperlink" Id="rId317" Target="https://doi.org/10.1038/s41598-022-05266-z" TargetMode="External" /><Relationship Type="http://schemas.openxmlformats.org/officeDocument/2006/relationships/hyperlink" Id="rId92" Target="https://doi.org/10.1038/s41598-022-26010-7" TargetMode="External" /><Relationship Type="http://schemas.openxmlformats.org/officeDocument/2006/relationships/hyperlink" Id="rId329" Target="https://doi.org/10.1038/s41598-023-28497-0" TargetMode="External" /><Relationship Type="http://schemas.openxmlformats.org/officeDocument/2006/relationships/hyperlink" Id="rId211"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82" Target="https://doi.org/10.1073/pnas.1302642110" TargetMode="External" /><Relationship Type="http://schemas.openxmlformats.org/officeDocument/2006/relationships/hyperlink" Id="rId301" Target="https://doi.org/10.1073/pnas.1502803112" TargetMode="External" /><Relationship Type="http://schemas.openxmlformats.org/officeDocument/2006/relationships/hyperlink" Id="rId109" Target="https://doi.org/10.1073/pnas.1606868114" TargetMode="External" /><Relationship Type="http://schemas.openxmlformats.org/officeDocument/2006/relationships/hyperlink" Id="rId119" Target="https://doi.org/10.1073/pnas.1902693116" TargetMode="External" /><Relationship Type="http://schemas.openxmlformats.org/officeDocument/2006/relationships/hyperlink" Id="rId121" Target="https://doi.org/10.1073/pnas.2005571117" TargetMode="External" /><Relationship Type="http://schemas.openxmlformats.org/officeDocument/2006/relationships/hyperlink" Id="rId107" Target="https://doi.org/10.1073/pnas.2006087117" TargetMode="External" /><Relationship Type="http://schemas.openxmlformats.org/officeDocument/2006/relationships/hyperlink" Id="rId319" Target="https://doi.org/10.1073/pnas.2122486119" TargetMode="External" /><Relationship Type="http://schemas.openxmlformats.org/officeDocument/2006/relationships/hyperlink" Id="rId267" Target="https://doi.org/10.1073/pnas.2220672120" TargetMode="External" /><Relationship Type="http://schemas.openxmlformats.org/officeDocument/2006/relationships/hyperlink" Id="rId297" Target="https://doi.org/10.1073/pnas.2307629121" TargetMode="External" /><Relationship Type="http://schemas.openxmlformats.org/officeDocument/2006/relationships/hyperlink" Id="rId341" Target="https://doi.org/10.1073/pnas.2309945120" TargetMode="External" /><Relationship Type="http://schemas.openxmlformats.org/officeDocument/2006/relationships/hyperlink" Id="rId193" Target="https://doi.org/10.1073/pnas.2317795121" TargetMode="External" /><Relationship Type="http://schemas.openxmlformats.org/officeDocument/2006/relationships/hyperlink" Id="rId94" Target="https://doi.org/10.1073/pnas.2419520122" TargetMode="External" /><Relationship Type="http://schemas.openxmlformats.org/officeDocument/2006/relationships/hyperlink" Id="rId336" Target="https://doi.org/10.1073/pnas.70.7.1936" TargetMode="External" /><Relationship Type="http://schemas.openxmlformats.org/officeDocument/2006/relationships/hyperlink" Id="rId259" Target="https://doi.org/10.1080/02724634.2010.522432" TargetMode="External" /><Relationship Type="http://schemas.openxmlformats.org/officeDocument/2006/relationships/hyperlink" Id="rId276" Target="https://doi.org/10.1080/08912963.2024.2390518" TargetMode="External" /><Relationship Type="http://schemas.openxmlformats.org/officeDocument/2006/relationships/hyperlink" Id="rId98" Target="https://doi.org/10.1080/14772019.2020.1796833" TargetMode="External" /><Relationship Type="http://schemas.openxmlformats.org/officeDocument/2006/relationships/hyperlink" Id="rId50" Target="https://doi.org/10.1093/biolinnean/blx026" TargetMode="External" /><Relationship Type="http://schemas.openxmlformats.org/officeDocument/2006/relationships/hyperlink" Id="rId174" Target="https://doi.org/10.1093/botlinnean/boab098" TargetMode="External" /><Relationship Type="http://schemas.openxmlformats.org/officeDocument/2006/relationships/hyperlink" Id="rId252" Target="https://doi.org/10.1093/evolut/qpaf091" TargetMode="External" /><Relationship Type="http://schemas.openxmlformats.org/officeDocument/2006/relationships/hyperlink" Id="rId195" Target="https://doi.org/10.1093/isd/ixac017" TargetMode="External" /><Relationship Type="http://schemas.openxmlformats.org/officeDocument/2006/relationships/hyperlink" Id="rId285" Target="https://doi.org/10.1093/jmammal/gyz194" TargetMode="External" /><Relationship Type="http://schemas.openxmlformats.org/officeDocument/2006/relationships/hyperlink" Id="rId345" Target="https://doi.org/10.1093/molbev/msaa189" TargetMode="External" /><Relationship Type="http://schemas.openxmlformats.org/officeDocument/2006/relationships/hyperlink" Id="rId213" Target="https://doi.org/10.1093/sysbio/syq052" TargetMode="External" /><Relationship Type="http://schemas.openxmlformats.org/officeDocument/2006/relationships/hyperlink" Id="rId287" Target="https://doi.org/10.1093/sysbio/syq092" TargetMode="External" /><Relationship Type="http://schemas.openxmlformats.org/officeDocument/2006/relationships/hyperlink" Id="rId140" Target="https://doi.org/10.1093/sysbio/syw020" TargetMode="External" /><Relationship Type="http://schemas.openxmlformats.org/officeDocument/2006/relationships/hyperlink" Id="rId168" Target="https://doi.org/10.1093/sysbio/syx082" TargetMode="External" /><Relationship Type="http://schemas.openxmlformats.org/officeDocument/2006/relationships/hyperlink" Id="rId115" Target="https://doi.org/10.1093/sysbio/syy009" TargetMode="External" /><Relationship Type="http://schemas.openxmlformats.org/officeDocument/2006/relationships/hyperlink" Id="rId52" Target="https://doi.org/10.1093/zoolinnean/zlz071" TargetMode="External" /><Relationship Type="http://schemas.openxmlformats.org/officeDocument/2006/relationships/hyperlink" Id="rId197" Target="https://doi.org/10.1098/rsos.252318" TargetMode="External" /><Relationship Type="http://schemas.openxmlformats.org/officeDocument/2006/relationships/hyperlink" Id="rId235" Target="https://doi.org/10.1098/rspb.2007.1056" TargetMode="External" /><Relationship Type="http://schemas.openxmlformats.org/officeDocument/2006/relationships/hyperlink" Id="rId280" Target="https://doi.org/10.1098/rspb.2007.1645" TargetMode="External" /><Relationship Type="http://schemas.openxmlformats.org/officeDocument/2006/relationships/hyperlink" Id="rId146" Target="https://doi.org/10.1098/rspb.2011.1439" TargetMode="External" /><Relationship Type="http://schemas.openxmlformats.org/officeDocument/2006/relationships/hyperlink" Id="rId289" Target="https://doi.org/10.1098/rspb.2013.1071" TargetMode="External" /><Relationship Type="http://schemas.openxmlformats.org/officeDocument/2006/relationships/hyperlink" Id="rId291" Target="https://doi.org/10.1098/rspb.2014.2490" TargetMode="External" /><Relationship Type="http://schemas.openxmlformats.org/officeDocument/2006/relationships/hyperlink" Id="rId130" Target="https://doi.org/10.1098/rspb.2017.2012" TargetMode="External" /><Relationship Type="http://schemas.openxmlformats.org/officeDocument/2006/relationships/hyperlink" Id="rId227" Target="https://doi.org/10.1098/rspb.2019.2806" TargetMode="External" /><Relationship Type="http://schemas.openxmlformats.org/officeDocument/2006/relationships/hyperlink" Id="rId221" Target="https://doi.org/10.1098/rspb.2024.2932" TargetMode="External" /><Relationship Type="http://schemas.openxmlformats.org/officeDocument/2006/relationships/hyperlink" Id="rId68" Target="https://doi.org/10.1098/rspb.2025.1418" TargetMode="External" /><Relationship Type="http://schemas.openxmlformats.org/officeDocument/2006/relationships/hyperlink" Id="rId144" Target="https://doi.org/10.1098/rspb.2025.2245" TargetMode="External" /><Relationship Type="http://schemas.openxmlformats.org/officeDocument/2006/relationships/hyperlink" Id="rId205" Target="https://doi.org/10.1098/rspb.2025.2272" TargetMode="External" /><Relationship Type="http://schemas.openxmlformats.org/officeDocument/2006/relationships/hyperlink" Id="rId105" Target="https://doi.org/10.1098/rspb.2025.2586" TargetMode="External" /><Relationship Type="http://schemas.openxmlformats.org/officeDocument/2006/relationships/hyperlink" Id="rId96" Target="https://doi.org/10.1101/2025.02.27.640393" TargetMode="External" /><Relationship Type="http://schemas.openxmlformats.org/officeDocument/2006/relationships/hyperlink" Id="rId307" Target="https://doi.org/10.1111/2041-210X.12263" TargetMode="External" /><Relationship Type="http://schemas.openxmlformats.org/officeDocument/2006/relationships/hyperlink" Id="rId125"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7" Target="https://doi.org/10.1111/ele.13382" TargetMode="External" /><Relationship Type="http://schemas.openxmlformats.org/officeDocument/2006/relationships/hyperlink" Id="rId219" Target="https://doi.org/10.1111/evo.13155" TargetMode="External" /><Relationship Type="http://schemas.openxmlformats.org/officeDocument/2006/relationships/hyperlink" Id="rId261" Target="https://doi.org/10.1111/evo.13680" TargetMode="External" /><Relationship Type="http://schemas.openxmlformats.org/officeDocument/2006/relationships/hyperlink" Id="rId237" Target="https://doi.org/10.1111/evo.13967" TargetMode="External" /><Relationship Type="http://schemas.openxmlformats.org/officeDocument/2006/relationships/hyperlink" Id="rId315" Target="https://doi.org/10.1111/geb.70024" TargetMode="External" /><Relationship Type="http://schemas.openxmlformats.org/officeDocument/2006/relationships/hyperlink" Id="rId295" Target="https://doi.org/10.1111/j.1469-185X.2010.00137.x" TargetMode="External" /><Relationship Type="http://schemas.openxmlformats.org/officeDocument/2006/relationships/hyperlink" Id="rId331" Target="https://doi.org/10.1111/j.1558-5646.1960.tb03121.x" TargetMode="External" /><Relationship Type="http://schemas.openxmlformats.org/officeDocument/2006/relationships/hyperlink" Id="rId269" Target="https://doi.org/10.1111/j.1558-5646.2009.00926.x" TargetMode="External" /><Relationship Type="http://schemas.openxmlformats.org/officeDocument/2006/relationships/hyperlink" Id="rId274" Target="https://doi.org/10.1111/joa.13430" TargetMode="External" /><Relationship Type="http://schemas.openxmlformats.org/officeDocument/2006/relationships/hyperlink" Id="rId101" Target="https://doi.org/10.1111/let.12015" TargetMode="External" /><Relationship Type="http://schemas.openxmlformats.org/officeDocument/2006/relationships/hyperlink" Id="rId303" Target="https://doi.org/10.1111/nph.13247" TargetMode="External" /><Relationship Type="http://schemas.openxmlformats.org/officeDocument/2006/relationships/hyperlink" Id="rId207" Target="https://doi.org/10.1111/nph.13920" TargetMode="External" /><Relationship Type="http://schemas.openxmlformats.org/officeDocument/2006/relationships/hyperlink" Id="rId243" Target="https://doi.org/10.1111/pala.12586" TargetMode="External" /><Relationship Type="http://schemas.openxmlformats.org/officeDocument/2006/relationships/hyperlink" Id="rId191" Target="https://doi.org/10.1111/pala.70028" TargetMode="External" /><Relationship Type="http://schemas.openxmlformats.org/officeDocument/2006/relationships/hyperlink" Id="rId187" Target="https://doi.org/10.1126/sciadv.1601693" TargetMode="External" /><Relationship Type="http://schemas.openxmlformats.org/officeDocument/2006/relationships/hyperlink" Id="rId239" Target="https://doi.org/10.1126/sciadv.aaz1346" TargetMode="External" /><Relationship Type="http://schemas.openxmlformats.org/officeDocument/2006/relationships/hyperlink" Id="rId170" Target="https://doi.org/10.1126/sciadv.adl2643" TargetMode="External" /><Relationship Type="http://schemas.openxmlformats.org/officeDocument/2006/relationships/hyperlink" Id="rId293" Target="https://doi.org/10.1126/science.1089332" TargetMode="External" /><Relationship Type="http://schemas.openxmlformats.org/officeDocument/2006/relationships/hyperlink" Id="rId278" Target="https://doi.org/10.1126/science.11542058" TargetMode="External" /><Relationship Type="http://schemas.openxmlformats.org/officeDocument/2006/relationships/hyperlink" Id="rId72" Target="https://doi.org/10.1126/science.1157719" TargetMode="External" /><Relationship Type="http://schemas.openxmlformats.org/officeDocument/2006/relationships/hyperlink" Id="rId180" Target="https://doi.org/10.1126/science.1194585" TargetMode="External" /><Relationship Type="http://schemas.openxmlformats.org/officeDocument/2006/relationships/hyperlink" Id="rId263" Target="https://doi.org/10.1126/science.1239431" TargetMode="External" /><Relationship Type="http://schemas.openxmlformats.org/officeDocument/2006/relationships/hyperlink" Id="rId103" Target="https://doi.org/10.1126/science.aag1772" TargetMode="External" /><Relationship Type="http://schemas.openxmlformats.org/officeDocument/2006/relationships/hyperlink" Id="rId343" Target="https://doi.org/10.1126/science.aba6853" TargetMode="External" /><Relationship Type="http://schemas.openxmlformats.org/officeDocument/2006/relationships/hyperlink" Id="rId166" Target="https://doi.org/10.1126/science.abn2080" TargetMode="External" /><Relationship Type="http://schemas.openxmlformats.org/officeDocument/2006/relationships/hyperlink" Id="rId86" Target="https://doi.org/10.1126/science.adu0704" TargetMode="External" /><Relationship Type="http://schemas.openxmlformats.org/officeDocument/2006/relationships/hyperlink" Id="rId176" Target="https://doi.org/10.1130/0091-7613(1995)023&lt;0237:ATAACF&gt;2.3.CO;2" TargetMode="External" /><Relationship Type="http://schemas.openxmlformats.org/officeDocument/2006/relationships/hyperlink" Id="rId142" Target="https://doi.org/10.1130/B30660.1" TargetMode="External" /><Relationship Type="http://schemas.openxmlformats.org/officeDocument/2006/relationships/hyperlink" Id="rId299" Target="https://doi.org/10.1130/G36664.1" TargetMode="External" /><Relationship Type="http://schemas.openxmlformats.org/officeDocument/2006/relationships/hyperlink" Id="rId134" Target="https://doi.org/10.1144/jgs2020-188" TargetMode="External" /><Relationship Type="http://schemas.openxmlformats.org/officeDocument/2006/relationships/hyperlink" Id="rId132" Target="https://doi.org/10.1146/annurev-earth-072619-060126" TargetMode="External" /><Relationship Type="http://schemas.openxmlformats.org/officeDocument/2006/relationships/hyperlink" Id="rId178" Target="https://doi.org/10.1146/annurev-earth-081522-090454" TargetMode="External" /><Relationship Type="http://schemas.openxmlformats.org/officeDocument/2006/relationships/hyperlink" Id="rId247" Target="https://doi.org/10.1146/annurev-ecolsys-102722-020508" TargetMode="External" /><Relationship Type="http://schemas.openxmlformats.org/officeDocument/2006/relationships/hyperlink" Id="rId233" Target="https://doi.org/10.1146/annurev.ecolsys.28.1.495" TargetMode="External" /><Relationship Type="http://schemas.openxmlformats.org/officeDocument/2006/relationships/hyperlink" Id="rId215" Target="https://doi.org/10.1146/annurev.ecolsys.31.1.33" TargetMode="External" /><Relationship Type="http://schemas.openxmlformats.org/officeDocument/2006/relationships/hyperlink" Id="rId62" Target="https://doi.org/10.1146/annurev.ecolsys.33.010802.150500" TargetMode="External" /><Relationship Type="http://schemas.openxmlformats.org/officeDocument/2006/relationships/hyperlink" Id="rId323" Target="https://doi.org/10.1186/1471-2148-13-191" TargetMode="External" /><Relationship Type="http://schemas.openxmlformats.org/officeDocument/2006/relationships/hyperlink" Id="rId217" Target="https://doi.org/10.1206/0003-0090-363.1.1" TargetMode="External" /><Relationship Type="http://schemas.openxmlformats.org/officeDocument/2006/relationships/hyperlink" Id="rId321" Target="https://doi.org/10.1371/journal.pbio.3000494" TargetMode="External" /><Relationship Type="http://schemas.openxmlformats.org/officeDocument/2006/relationships/hyperlink" Id="rId162" Target="https://doi.org/10.1590/1809-4392202103601" TargetMode="External" /><Relationship Type="http://schemas.openxmlformats.org/officeDocument/2006/relationships/hyperlink" Id="rId70" Target="https://doi.org/10.1671/0272-4634(2001)021[0172:DTEOTR]2.0.CO;2" TargetMode="External" /><Relationship Type="http://schemas.openxmlformats.org/officeDocument/2006/relationships/hyperlink" Id="rId111" Target="https://doi.org/10.18814/epiiugs/2025/025001" TargetMode="External" /><Relationship Type="http://schemas.openxmlformats.org/officeDocument/2006/relationships/hyperlink" Id="rId199" Target="https://doi.org/10.2307/2291091" TargetMode="External" /><Relationship Type="http://schemas.openxmlformats.org/officeDocument/2006/relationships/hyperlink" Id="rId313" Target="https://doi.org/10.2307/2398811" TargetMode="External" /><Relationship Type="http://schemas.openxmlformats.org/officeDocument/2006/relationships/hyperlink" Id="rId334" Target="https://doi.org/10.2307/2412953" TargetMode="External" /><Relationship Type="http://schemas.openxmlformats.org/officeDocument/2006/relationships/hyperlink" Id="rId84" Target="https://doi.org/10.5252/geodiversitas2019v41a4" TargetMode="External" /><Relationship Type="http://schemas.openxmlformats.org/officeDocument/2006/relationships/hyperlink" Id="rId325" Target="https://doi.org/10.5281/zenodo.18135819" TargetMode="External" /><Relationship Type="http://schemas.openxmlformats.org/officeDocument/2006/relationships/hyperlink" Id="rId249" Target="https://doi.org/10.5710/AMGH.07.07.2023.3551" TargetMode="External" /><Relationship Type="http://schemas.openxmlformats.org/officeDocument/2006/relationships/hyperlink" Id="rId150" Target="https://doi.org/10.5710/PEAPA.01.11.2019.309" TargetMode="External" /><Relationship Type="http://schemas.openxmlformats.org/officeDocument/2006/relationships/hyperlink" Id="rId164" Target="https://doi.org/10.64898/2026.02.27.708174" TargetMode="External" /><Relationship Type="http://schemas.openxmlformats.org/officeDocument/2006/relationships/hyperlink" Id="rId158" Target="https://doi.org/10.64898/2026.04.08.716966" TargetMode="External" /><Relationship Type="http://schemas.openxmlformats.org/officeDocument/2006/relationships/hyperlink" Id="rId327" Target="https://doi.org/10.7717/peerj.19897" TargetMode="External" /><Relationship Type="http://schemas.openxmlformats.org/officeDocument/2006/relationships/hyperlink" Id="rId80"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57" Target="https://press.uchicago.edu/ucp/books/book/chicago/M/bo18553844.html" TargetMode="External" /><Relationship Type="http://schemas.openxmlformats.org/officeDocument/2006/relationships/hyperlink" Id="rId229" Target="https://www.jstor.org/stable/1688046" TargetMode="External" /><Relationship Type="http://schemas.openxmlformats.org/officeDocument/2006/relationships/hyperlink" Id="rId152" Target="https://www.jstor.org/stable/20445597" TargetMode="External" /><Relationship Type="http://schemas.openxmlformats.org/officeDocument/2006/relationships/hyperlink" Id="rId148" Target="https://www.jstor.org/stable/2461605" TargetMode="External" /><Relationship Type="http://schemas.openxmlformats.org/officeDocument/2006/relationships/hyperlink" Id="rId356"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23" Target="https://doi.org/10.1002/ajpa.23052" TargetMode="External" /><Relationship Type="http://schemas.openxmlformats.org/officeDocument/2006/relationships/hyperlink" Id="rId66" Target="https://doi.org/10.1002/spp2.70064" TargetMode="External" /><Relationship Type="http://schemas.openxmlformats.org/officeDocument/2006/relationships/hyperlink" Id="rId231" Target="https://doi.org/10.1006/qres.1998.1977" TargetMode="External" /><Relationship Type="http://schemas.openxmlformats.org/officeDocument/2006/relationships/hyperlink" Id="rId245"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201" Target="https://doi.org/10.1007/s10914-021-09567-4" TargetMode="External" /><Relationship Type="http://schemas.openxmlformats.org/officeDocument/2006/relationships/hyperlink" Id="rId225" Target="https://doi.org/10.1007/s10914-022-09631-7" TargetMode="External" /><Relationship Type="http://schemas.openxmlformats.org/officeDocument/2006/relationships/hyperlink" Id="rId136" Target="https://doi.org/10.1007/s10914-023-09675-3" TargetMode="External" /><Relationship Type="http://schemas.openxmlformats.org/officeDocument/2006/relationships/hyperlink" Id="rId82" Target="https://doi.org/10.1007/s10914-024-09739-y" TargetMode="External" /><Relationship Type="http://schemas.openxmlformats.org/officeDocument/2006/relationships/hyperlink" Id="rId184" Target="https://doi.org/10.1007/s11692-017-9434-7" TargetMode="External" /><Relationship Type="http://schemas.openxmlformats.org/officeDocument/2006/relationships/hyperlink" Id="rId241" Target="https://doi.org/10.1007/s11692-022-09596-8" TargetMode="External" /><Relationship Type="http://schemas.openxmlformats.org/officeDocument/2006/relationships/hyperlink" Id="rId90" Target="https://doi.org/10.1007/s12542-016-0306-8" TargetMode="External" /><Relationship Type="http://schemas.openxmlformats.org/officeDocument/2006/relationships/hyperlink" Id="rId203" Target="https://doi.org/10.1007/s12542-018-0435-3" TargetMode="External" /><Relationship Type="http://schemas.openxmlformats.org/officeDocument/2006/relationships/hyperlink" Id="rId255" Target="https://doi.org/10.1016/B978-0-12-824360-2.00005-X" TargetMode="External" /><Relationship Type="http://schemas.openxmlformats.org/officeDocument/2006/relationships/hyperlink" Id="rId56" Target="https://doi.org/10.1016/j.gloplacha.2021.103512" TargetMode="External" /><Relationship Type="http://schemas.openxmlformats.org/officeDocument/2006/relationships/hyperlink" Id="rId88" Target="https://doi.org/10.1016/j.gloplacha.2021.103704" TargetMode="External" /><Relationship Type="http://schemas.openxmlformats.org/officeDocument/2006/relationships/hyperlink" Id="rId311" Target="https://doi.org/10.1016/j.gr.2024.08.002" TargetMode="External" /><Relationship Type="http://schemas.openxmlformats.org/officeDocument/2006/relationships/hyperlink" Id="rId172" Target="https://doi.org/10.1016/j.jsames.2005.06.007" TargetMode="External" /><Relationship Type="http://schemas.openxmlformats.org/officeDocument/2006/relationships/hyperlink" Id="rId77" Target="https://doi.org/10.1016/j.palaeo.2009.01.004" TargetMode="External" /><Relationship Type="http://schemas.openxmlformats.org/officeDocument/2006/relationships/hyperlink" Id="rId189" Target="https://doi.org/10.1016/j.palaeo.2012.09.001" TargetMode="External" /><Relationship Type="http://schemas.openxmlformats.org/officeDocument/2006/relationships/hyperlink" Id="rId64" Target="https://doi.org/10.1016/j.palaeo.2026.113585" TargetMode="External" /><Relationship Type="http://schemas.openxmlformats.org/officeDocument/2006/relationships/hyperlink" Id="rId282" Target="https://doi.org/10.1016/j.palaeo.2026.113767" TargetMode="External" /><Relationship Type="http://schemas.openxmlformats.org/officeDocument/2006/relationships/hyperlink" Id="rId160" Target="https://doi.org/10.1017/S0094837300005224" TargetMode="External" /><Relationship Type="http://schemas.openxmlformats.org/officeDocument/2006/relationships/hyperlink" Id="rId156" Target="https://doi.org/10.1017/S0094837300015864" TargetMode="External" /><Relationship Type="http://schemas.openxmlformats.org/officeDocument/2006/relationships/hyperlink" Id="rId305" Target="https://doi.org/10.1017/pab.2019.23" TargetMode="External" /><Relationship Type="http://schemas.openxmlformats.org/officeDocument/2006/relationships/hyperlink" Id="rId138" Target="https://doi.org/10.1038/365748a0" TargetMode="External" /><Relationship Type="http://schemas.openxmlformats.org/officeDocument/2006/relationships/hyperlink" Id="rId271" Target="https://doi.org/10.1038/ncomms2958" TargetMode="External" /><Relationship Type="http://schemas.openxmlformats.org/officeDocument/2006/relationships/hyperlink" Id="rId113" Target="https://doi.org/10.1038/s41467-021-23754-0" TargetMode="External" /><Relationship Type="http://schemas.openxmlformats.org/officeDocument/2006/relationships/hyperlink" Id="rId154" Target="https://doi.org/10.1038/s41467-022-30507-0" TargetMode="External" /><Relationship Type="http://schemas.openxmlformats.org/officeDocument/2006/relationships/hyperlink" Id="rId127" Target="https://doi.org/10.1038/s41467-024-48434-7" TargetMode="External" /><Relationship Type="http://schemas.openxmlformats.org/officeDocument/2006/relationships/hyperlink" Id="rId123" Target="https://doi.org/10.1038/s41559-020-01321-y" TargetMode="External" /><Relationship Type="http://schemas.openxmlformats.org/officeDocument/2006/relationships/hyperlink" Id="rId265"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4" Target="https://doi.org/10.1038/s41586-023-06381-1" TargetMode="External" /><Relationship Type="http://schemas.openxmlformats.org/officeDocument/2006/relationships/hyperlink" Id="rId209" Target="https://doi.org/10.1038/s41598-017-05263-7" TargetMode="External" /><Relationship Type="http://schemas.openxmlformats.org/officeDocument/2006/relationships/hyperlink" Id="rId317" Target="https://doi.org/10.1038/s41598-022-05266-z" TargetMode="External" /><Relationship Type="http://schemas.openxmlformats.org/officeDocument/2006/relationships/hyperlink" Id="rId92" Target="https://doi.org/10.1038/s41598-022-26010-7" TargetMode="External" /><Relationship Type="http://schemas.openxmlformats.org/officeDocument/2006/relationships/hyperlink" Id="rId329" Target="https://doi.org/10.1038/s41598-023-28497-0" TargetMode="External" /><Relationship Type="http://schemas.openxmlformats.org/officeDocument/2006/relationships/hyperlink" Id="rId211"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82" Target="https://doi.org/10.1073/pnas.1302642110" TargetMode="External" /><Relationship Type="http://schemas.openxmlformats.org/officeDocument/2006/relationships/hyperlink" Id="rId301" Target="https://doi.org/10.1073/pnas.1502803112" TargetMode="External" /><Relationship Type="http://schemas.openxmlformats.org/officeDocument/2006/relationships/hyperlink" Id="rId109" Target="https://doi.org/10.1073/pnas.1606868114" TargetMode="External" /><Relationship Type="http://schemas.openxmlformats.org/officeDocument/2006/relationships/hyperlink" Id="rId119" Target="https://doi.org/10.1073/pnas.1902693116" TargetMode="External" /><Relationship Type="http://schemas.openxmlformats.org/officeDocument/2006/relationships/hyperlink" Id="rId121" Target="https://doi.org/10.1073/pnas.2005571117" TargetMode="External" /><Relationship Type="http://schemas.openxmlformats.org/officeDocument/2006/relationships/hyperlink" Id="rId107" Target="https://doi.org/10.1073/pnas.2006087117" TargetMode="External" /><Relationship Type="http://schemas.openxmlformats.org/officeDocument/2006/relationships/hyperlink" Id="rId319" Target="https://doi.org/10.1073/pnas.2122486119" TargetMode="External" /><Relationship Type="http://schemas.openxmlformats.org/officeDocument/2006/relationships/hyperlink" Id="rId267" Target="https://doi.org/10.1073/pnas.2220672120" TargetMode="External" /><Relationship Type="http://schemas.openxmlformats.org/officeDocument/2006/relationships/hyperlink" Id="rId297" Target="https://doi.org/10.1073/pnas.2307629121" TargetMode="External" /><Relationship Type="http://schemas.openxmlformats.org/officeDocument/2006/relationships/hyperlink" Id="rId341" Target="https://doi.org/10.1073/pnas.2309945120" TargetMode="External" /><Relationship Type="http://schemas.openxmlformats.org/officeDocument/2006/relationships/hyperlink" Id="rId193" Target="https://doi.org/10.1073/pnas.2317795121" TargetMode="External" /><Relationship Type="http://schemas.openxmlformats.org/officeDocument/2006/relationships/hyperlink" Id="rId94" Target="https://doi.org/10.1073/pnas.2419520122" TargetMode="External" /><Relationship Type="http://schemas.openxmlformats.org/officeDocument/2006/relationships/hyperlink" Id="rId336" Target="https://doi.org/10.1073/pnas.70.7.1936" TargetMode="External" /><Relationship Type="http://schemas.openxmlformats.org/officeDocument/2006/relationships/hyperlink" Id="rId259" Target="https://doi.org/10.1080/02724634.2010.522432" TargetMode="External" /><Relationship Type="http://schemas.openxmlformats.org/officeDocument/2006/relationships/hyperlink" Id="rId276" Target="https://doi.org/10.1080/08912963.2024.2390518" TargetMode="External" /><Relationship Type="http://schemas.openxmlformats.org/officeDocument/2006/relationships/hyperlink" Id="rId98" Target="https://doi.org/10.1080/14772019.2020.1796833" TargetMode="External" /><Relationship Type="http://schemas.openxmlformats.org/officeDocument/2006/relationships/hyperlink" Id="rId50" Target="https://doi.org/10.1093/biolinnean/blx026" TargetMode="External" /><Relationship Type="http://schemas.openxmlformats.org/officeDocument/2006/relationships/hyperlink" Id="rId174" Target="https://doi.org/10.1093/botlinnean/boab098" TargetMode="External" /><Relationship Type="http://schemas.openxmlformats.org/officeDocument/2006/relationships/hyperlink" Id="rId252" Target="https://doi.org/10.1093/evolut/qpaf091" TargetMode="External" /><Relationship Type="http://schemas.openxmlformats.org/officeDocument/2006/relationships/hyperlink" Id="rId195" Target="https://doi.org/10.1093/isd/ixac017" TargetMode="External" /><Relationship Type="http://schemas.openxmlformats.org/officeDocument/2006/relationships/hyperlink" Id="rId285" Target="https://doi.org/10.1093/jmammal/gyz194" TargetMode="External" /><Relationship Type="http://schemas.openxmlformats.org/officeDocument/2006/relationships/hyperlink" Id="rId345" Target="https://doi.org/10.1093/molbev/msaa189" TargetMode="External" /><Relationship Type="http://schemas.openxmlformats.org/officeDocument/2006/relationships/hyperlink" Id="rId213" Target="https://doi.org/10.1093/sysbio/syq052" TargetMode="External" /><Relationship Type="http://schemas.openxmlformats.org/officeDocument/2006/relationships/hyperlink" Id="rId287" Target="https://doi.org/10.1093/sysbio/syq092" TargetMode="External" /><Relationship Type="http://schemas.openxmlformats.org/officeDocument/2006/relationships/hyperlink" Id="rId140" Target="https://doi.org/10.1093/sysbio/syw020" TargetMode="External" /><Relationship Type="http://schemas.openxmlformats.org/officeDocument/2006/relationships/hyperlink" Id="rId168" Target="https://doi.org/10.1093/sysbio/syx082" TargetMode="External" /><Relationship Type="http://schemas.openxmlformats.org/officeDocument/2006/relationships/hyperlink" Id="rId115" Target="https://doi.org/10.1093/sysbio/syy009" TargetMode="External" /><Relationship Type="http://schemas.openxmlformats.org/officeDocument/2006/relationships/hyperlink" Id="rId52" Target="https://doi.org/10.1093/zoolinnean/zlz071" TargetMode="External" /><Relationship Type="http://schemas.openxmlformats.org/officeDocument/2006/relationships/hyperlink" Id="rId197" Target="https://doi.org/10.1098/rsos.252318" TargetMode="External" /><Relationship Type="http://schemas.openxmlformats.org/officeDocument/2006/relationships/hyperlink" Id="rId235" Target="https://doi.org/10.1098/rspb.2007.1056" TargetMode="External" /><Relationship Type="http://schemas.openxmlformats.org/officeDocument/2006/relationships/hyperlink" Id="rId280" Target="https://doi.org/10.1098/rspb.2007.1645" TargetMode="External" /><Relationship Type="http://schemas.openxmlformats.org/officeDocument/2006/relationships/hyperlink" Id="rId146" Target="https://doi.org/10.1098/rspb.2011.1439" TargetMode="External" /><Relationship Type="http://schemas.openxmlformats.org/officeDocument/2006/relationships/hyperlink" Id="rId289" Target="https://doi.org/10.1098/rspb.2013.1071" TargetMode="External" /><Relationship Type="http://schemas.openxmlformats.org/officeDocument/2006/relationships/hyperlink" Id="rId291" Target="https://doi.org/10.1098/rspb.2014.2490" TargetMode="External" /><Relationship Type="http://schemas.openxmlformats.org/officeDocument/2006/relationships/hyperlink" Id="rId130" Target="https://doi.org/10.1098/rspb.2017.2012" TargetMode="External" /><Relationship Type="http://schemas.openxmlformats.org/officeDocument/2006/relationships/hyperlink" Id="rId227" Target="https://doi.org/10.1098/rspb.2019.2806" TargetMode="External" /><Relationship Type="http://schemas.openxmlformats.org/officeDocument/2006/relationships/hyperlink" Id="rId221" Target="https://doi.org/10.1098/rspb.2024.2932" TargetMode="External" /><Relationship Type="http://schemas.openxmlformats.org/officeDocument/2006/relationships/hyperlink" Id="rId68" Target="https://doi.org/10.1098/rspb.2025.1418" TargetMode="External" /><Relationship Type="http://schemas.openxmlformats.org/officeDocument/2006/relationships/hyperlink" Id="rId144" Target="https://doi.org/10.1098/rspb.2025.2245" TargetMode="External" /><Relationship Type="http://schemas.openxmlformats.org/officeDocument/2006/relationships/hyperlink" Id="rId205" Target="https://doi.org/10.1098/rspb.2025.2272" TargetMode="External" /><Relationship Type="http://schemas.openxmlformats.org/officeDocument/2006/relationships/hyperlink" Id="rId105" Target="https://doi.org/10.1098/rspb.2025.2586" TargetMode="External" /><Relationship Type="http://schemas.openxmlformats.org/officeDocument/2006/relationships/hyperlink" Id="rId96" Target="https://doi.org/10.1101/2025.02.27.640393" TargetMode="External" /><Relationship Type="http://schemas.openxmlformats.org/officeDocument/2006/relationships/hyperlink" Id="rId307" Target="https://doi.org/10.1111/2041-210X.12263" TargetMode="External" /><Relationship Type="http://schemas.openxmlformats.org/officeDocument/2006/relationships/hyperlink" Id="rId125"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7" Target="https://doi.org/10.1111/ele.13382" TargetMode="External" /><Relationship Type="http://schemas.openxmlformats.org/officeDocument/2006/relationships/hyperlink" Id="rId219" Target="https://doi.org/10.1111/evo.13155" TargetMode="External" /><Relationship Type="http://schemas.openxmlformats.org/officeDocument/2006/relationships/hyperlink" Id="rId261" Target="https://doi.org/10.1111/evo.13680" TargetMode="External" /><Relationship Type="http://schemas.openxmlformats.org/officeDocument/2006/relationships/hyperlink" Id="rId237" Target="https://doi.org/10.1111/evo.13967" TargetMode="External" /><Relationship Type="http://schemas.openxmlformats.org/officeDocument/2006/relationships/hyperlink" Id="rId315" Target="https://doi.org/10.1111/geb.70024" TargetMode="External" /><Relationship Type="http://schemas.openxmlformats.org/officeDocument/2006/relationships/hyperlink" Id="rId295" Target="https://doi.org/10.1111/j.1469-185X.2010.00137.x" TargetMode="External" /><Relationship Type="http://schemas.openxmlformats.org/officeDocument/2006/relationships/hyperlink" Id="rId331" Target="https://doi.org/10.1111/j.1558-5646.1960.tb03121.x" TargetMode="External" /><Relationship Type="http://schemas.openxmlformats.org/officeDocument/2006/relationships/hyperlink" Id="rId269" Target="https://doi.org/10.1111/j.1558-5646.2009.00926.x" TargetMode="External" /><Relationship Type="http://schemas.openxmlformats.org/officeDocument/2006/relationships/hyperlink" Id="rId274" Target="https://doi.org/10.1111/joa.13430" TargetMode="External" /><Relationship Type="http://schemas.openxmlformats.org/officeDocument/2006/relationships/hyperlink" Id="rId101" Target="https://doi.org/10.1111/let.12015" TargetMode="External" /><Relationship Type="http://schemas.openxmlformats.org/officeDocument/2006/relationships/hyperlink" Id="rId303" Target="https://doi.org/10.1111/nph.13247" TargetMode="External" /><Relationship Type="http://schemas.openxmlformats.org/officeDocument/2006/relationships/hyperlink" Id="rId207" Target="https://doi.org/10.1111/nph.13920" TargetMode="External" /><Relationship Type="http://schemas.openxmlformats.org/officeDocument/2006/relationships/hyperlink" Id="rId243" Target="https://doi.org/10.1111/pala.12586" TargetMode="External" /><Relationship Type="http://schemas.openxmlformats.org/officeDocument/2006/relationships/hyperlink" Id="rId191" Target="https://doi.org/10.1111/pala.70028" TargetMode="External" /><Relationship Type="http://schemas.openxmlformats.org/officeDocument/2006/relationships/hyperlink" Id="rId187" Target="https://doi.org/10.1126/sciadv.1601693" TargetMode="External" /><Relationship Type="http://schemas.openxmlformats.org/officeDocument/2006/relationships/hyperlink" Id="rId239" Target="https://doi.org/10.1126/sciadv.aaz1346" TargetMode="External" /><Relationship Type="http://schemas.openxmlformats.org/officeDocument/2006/relationships/hyperlink" Id="rId170" Target="https://doi.org/10.1126/sciadv.adl2643" TargetMode="External" /><Relationship Type="http://schemas.openxmlformats.org/officeDocument/2006/relationships/hyperlink" Id="rId293" Target="https://doi.org/10.1126/science.1089332" TargetMode="External" /><Relationship Type="http://schemas.openxmlformats.org/officeDocument/2006/relationships/hyperlink" Id="rId278" Target="https://doi.org/10.1126/science.11542058" TargetMode="External" /><Relationship Type="http://schemas.openxmlformats.org/officeDocument/2006/relationships/hyperlink" Id="rId72" Target="https://doi.org/10.1126/science.1157719" TargetMode="External" /><Relationship Type="http://schemas.openxmlformats.org/officeDocument/2006/relationships/hyperlink" Id="rId180" Target="https://doi.org/10.1126/science.1194585" TargetMode="External" /><Relationship Type="http://schemas.openxmlformats.org/officeDocument/2006/relationships/hyperlink" Id="rId263" Target="https://doi.org/10.1126/science.1239431" TargetMode="External" /><Relationship Type="http://schemas.openxmlformats.org/officeDocument/2006/relationships/hyperlink" Id="rId103" Target="https://doi.org/10.1126/science.aag1772" TargetMode="External" /><Relationship Type="http://schemas.openxmlformats.org/officeDocument/2006/relationships/hyperlink" Id="rId343" Target="https://doi.org/10.1126/science.aba6853" TargetMode="External" /><Relationship Type="http://schemas.openxmlformats.org/officeDocument/2006/relationships/hyperlink" Id="rId166" Target="https://doi.org/10.1126/science.abn2080" TargetMode="External" /><Relationship Type="http://schemas.openxmlformats.org/officeDocument/2006/relationships/hyperlink" Id="rId86" Target="https://doi.org/10.1126/science.adu0704" TargetMode="External" /><Relationship Type="http://schemas.openxmlformats.org/officeDocument/2006/relationships/hyperlink" Id="rId176" Target="https://doi.org/10.1130/0091-7613(1995)023&lt;0237:ATAACF&gt;2.3.CO;2" TargetMode="External" /><Relationship Type="http://schemas.openxmlformats.org/officeDocument/2006/relationships/hyperlink" Id="rId142" Target="https://doi.org/10.1130/B30660.1" TargetMode="External" /><Relationship Type="http://schemas.openxmlformats.org/officeDocument/2006/relationships/hyperlink" Id="rId299" Target="https://doi.org/10.1130/G36664.1" TargetMode="External" /><Relationship Type="http://schemas.openxmlformats.org/officeDocument/2006/relationships/hyperlink" Id="rId134" Target="https://doi.org/10.1144/jgs2020-188" TargetMode="External" /><Relationship Type="http://schemas.openxmlformats.org/officeDocument/2006/relationships/hyperlink" Id="rId132" Target="https://doi.org/10.1146/annurev-earth-072619-060126" TargetMode="External" /><Relationship Type="http://schemas.openxmlformats.org/officeDocument/2006/relationships/hyperlink" Id="rId178" Target="https://doi.org/10.1146/annurev-earth-081522-090454" TargetMode="External" /><Relationship Type="http://schemas.openxmlformats.org/officeDocument/2006/relationships/hyperlink" Id="rId247" Target="https://doi.org/10.1146/annurev-ecolsys-102722-020508" TargetMode="External" /><Relationship Type="http://schemas.openxmlformats.org/officeDocument/2006/relationships/hyperlink" Id="rId233" Target="https://doi.org/10.1146/annurev.ecolsys.28.1.495" TargetMode="External" /><Relationship Type="http://schemas.openxmlformats.org/officeDocument/2006/relationships/hyperlink" Id="rId215" Target="https://doi.org/10.1146/annurev.ecolsys.31.1.33" TargetMode="External" /><Relationship Type="http://schemas.openxmlformats.org/officeDocument/2006/relationships/hyperlink" Id="rId62" Target="https://doi.org/10.1146/annurev.ecolsys.33.010802.150500" TargetMode="External" /><Relationship Type="http://schemas.openxmlformats.org/officeDocument/2006/relationships/hyperlink" Id="rId323" Target="https://doi.org/10.1186/1471-2148-13-191" TargetMode="External" /><Relationship Type="http://schemas.openxmlformats.org/officeDocument/2006/relationships/hyperlink" Id="rId217" Target="https://doi.org/10.1206/0003-0090-363.1.1" TargetMode="External" /><Relationship Type="http://schemas.openxmlformats.org/officeDocument/2006/relationships/hyperlink" Id="rId321" Target="https://doi.org/10.1371/journal.pbio.3000494" TargetMode="External" /><Relationship Type="http://schemas.openxmlformats.org/officeDocument/2006/relationships/hyperlink" Id="rId162" Target="https://doi.org/10.1590/1809-4392202103601" TargetMode="External" /><Relationship Type="http://schemas.openxmlformats.org/officeDocument/2006/relationships/hyperlink" Id="rId70" Target="https://doi.org/10.1671/0272-4634(2001)021[0172:DTEOTR]2.0.CO;2" TargetMode="External" /><Relationship Type="http://schemas.openxmlformats.org/officeDocument/2006/relationships/hyperlink" Id="rId111" Target="https://doi.org/10.18814/epiiugs/2025/025001" TargetMode="External" /><Relationship Type="http://schemas.openxmlformats.org/officeDocument/2006/relationships/hyperlink" Id="rId199" Target="https://doi.org/10.2307/2291091" TargetMode="External" /><Relationship Type="http://schemas.openxmlformats.org/officeDocument/2006/relationships/hyperlink" Id="rId313" Target="https://doi.org/10.2307/2398811" TargetMode="External" /><Relationship Type="http://schemas.openxmlformats.org/officeDocument/2006/relationships/hyperlink" Id="rId334" Target="https://doi.org/10.2307/2412953" TargetMode="External" /><Relationship Type="http://schemas.openxmlformats.org/officeDocument/2006/relationships/hyperlink" Id="rId84" Target="https://doi.org/10.5252/geodiversitas2019v41a4" TargetMode="External" /><Relationship Type="http://schemas.openxmlformats.org/officeDocument/2006/relationships/hyperlink" Id="rId325" Target="https://doi.org/10.5281/zenodo.18135819" TargetMode="External" /><Relationship Type="http://schemas.openxmlformats.org/officeDocument/2006/relationships/hyperlink" Id="rId249" Target="https://doi.org/10.5710/AMGH.07.07.2023.3551" TargetMode="External" /><Relationship Type="http://schemas.openxmlformats.org/officeDocument/2006/relationships/hyperlink" Id="rId150" Target="https://doi.org/10.5710/PEAPA.01.11.2019.309" TargetMode="External" /><Relationship Type="http://schemas.openxmlformats.org/officeDocument/2006/relationships/hyperlink" Id="rId164" Target="https://doi.org/10.64898/2026.02.27.708174" TargetMode="External" /><Relationship Type="http://schemas.openxmlformats.org/officeDocument/2006/relationships/hyperlink" Id="rId158" Target="https://doi.org/10.64898/2026.04.08.716966" TargetMode="External" /><Relationship Type="http://schemas.openxmlformats.org/officeDocument/2006/relationships/hyperlink" Id="rId327" Target="https://doi.org/10.7717/peerj.19897" TargetMode="External" /><Relationship Type="http://schemas.openxmlformats.org/officeDocument/2006/relationships/hyperlink" Id="rId80"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57" Target="https://press.uchicago.edu/ucp/books/book/chicago/M/bo18553844.html" TargetMode="External" /><Relationship Type="http://schemas.openxmlformats.org/officeDocument/2006/relationships/hyperlink" Id="rId229" Target="https://www.jstor.org/stable/1688046" TargetMode="External" /><Relationship Type="http://schemas.openxmlformats.org/officeDocument/2006/relationships/hyperlink" Id="rId152" Target="https://www.jstor.org/stable/20445597" TargetMode="External" /><Relationship Type="http://schemas.openxmlformats.org/officeDocument/2006/relationships/hyperlink" Id="rId148" Target="https://www.jstor.org/stable/2461605" TargetMode="External" /><Relationship Type="http://schemas.openxmlformats.org/officeDocument/2006/relationships/hyperlink" Id="rId356"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demise of the largest rodents that ever lived?</dc:title>
  <dc:creator>Lucas Buffan¹*, Myriam Boivin^{2,3}*, Alicia Álvarez^{2,3}, Fabien L. Condamine¹, Laurent Marivaux¹</dc:creator>
  <cp:keywords/>
  <dcterms:created xsi:type="dcterms:W3CDTF">2026-07-29T12:36:15Z</dcterms:created>
  <dcterms:modified xsi:type="dcterms:W3CDTF">2026-07-29T12:36:15Z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