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Body mass; Deep Learning; Disparity; Macroevolution; Rodents</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Whether this unique trajectory stems from intrinsic developmental capability, ecological opportunity or a combination of both remains an open question</w:t>
      </w:r>
      <w:r>
        <w:t xml:space="preserve"> </w:t>
      </w:r>
      <w:r>
        <w:t xml:space="preserve">(Vucetich et al. 2015)</w:t>
      </w:r>
      <w:r>
        <w:t xml:space="preserve">.</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in the superfamily Chinchilloidea. Today, chinchilloids include seven to eight medium-sized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during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t xml:space="preserve"> </w:t>
      </w:r>
      <w:r>
        <w:t xml:space="preserve">(see Marivaux et al. 2020; Marivaux et al. 2022 and literature therein)</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origination and extinction, the processes generating diversity</w:t>
      </w:r>
      <w:r>
        <w:t xml:space="preserve"> </w:t>
      </w:r>
      <w:r>
        <w:t xml:space="preserve">(Foote 1993, 1997)</w:t>
      </w:r>
      <w:r>
        <w:t xml:space="preserve">. This would stand for many different frameworks, for instance adaptive radiations or biological crises, and origination and extinction could either act as opposing forces or reinforce one another in the contraction/expansion of the morphospace</w:t>
      </w:r>
      <w:r>
        <w:t xml:space="preserve"> </w:t>
      </w:r>
      <w:r>
        <w:t xml:space="preserve">(Simpson 1944; Foote 1993, 1997; Balseiro et al. 2025; Esteve 2025)</w:t>
      </w:r>
      <w:r>
        <w:t xml:space="preserve">. Moreover, diversification has long been postulated to be affected by external biotic or abiotic factors</w:t>
      </w:r>
      <w:r>
        <w:t xml:space="preserve"> </w:t>
      </w:r>
      <w:r>
        <w:t xml:space="preserve">(</w:t>
      </w:r>
      <w:r>
        <w:rPr>
          <w:i/>
          <w:iCs/>
        </w:rPr>
        <w:t xml:space="preserve">e</w:t>
      </w:r>
      <w:r>
        <w:t xml:space="preserve">.</w:t>
      </w:r>
      <w:r>
        <w:rPr>
          <w:i/>
          <w:iCs/>
        </w:rPr>
        <w:t xml:space="preserve">g</w:t>
      </w:r>
      <w:r>
        <w:t xml:space="preserve">., Van Valen 1973a; Benton 1983; Vrba 1995; Barnosky 2001)</w:t>
      </w:r>
      <w:r>
        <w:t xml:space="preserve">, which promoted significant development of methods aiming to elucidate the role of the external environment in the pace at which clades diversify</w:t>
      </w:r>
      <w:r>
        <w:t xml:space="preserve"> </w:t>
      </w:r>
      <w:r>
        <w:t xml:space="preserve">(</w:t>
      </w:r>
      <w:r>
        <w:rPr>
          <w:i/>
          <w:iCs/>
        </w:rPr>
        <w:t xml:space="preserve">e</w:t>
      </w:r>
      <w:r>
        <w:t xml:space="preserve">.</w:t>
      </w:r>
      <w:r>
        <w:rPr>
          <w:i/>
          <w:iCs/>
        </w:rPr>
        <w:t xml:space="preserve">g</w:t>
      </w:r>
      <w:r>
        <w:t xml:space="preserve">., Silvestro et al. 2015; Lehtonen et al. 2017; Morlon et al. 2024 and literature therein)</w:t>
      </w:r>
      <w:r>
        <w:t xml:space="preserve">. Also noteworthy, studies illustrated that phenotypic evolution in itself could also be ruled by similar factors</w:t>
      </w:r>
      <w:r>
        <w:t xml:space="preserve"> </w:t>
      </w:r>
      <w:r>
        <w:t xml:space="preserve">(</w:t>
      </w:r>
      <w:r>
        <w:rPr>
          <w:i/>
          <w:iCs/>
        </w:rPr>
        <w:t xml:space="preserve">e</w:t>
      </w:r>
      <w:r>
        <w:t xml:space="preserve">.</w:t>
      </w:r>
      <w:r>
        <w:rPr>
          <w:i/>
          <w:iCs/>
        </w:rPr>
        <w:t xml:space="preserve">g</w:t>
      </w:r>
      <w:r>
        <w:t xml:space="preserve">., Drury et al. 2016; Clavel and Morlon 2017)</w:t>
      </w:r>
      <w:r>
        <w:t xml:space="preserve">.</w:t>
      </w:r>
    </w:p>
    <w:p>
      <w:pPr>
        <w:pStyle w:val="BodyText"/>
      </w:pPr>
      <w:r>
        <w:t xml:space="preserve">For the Chinchilloidea, several hypotheses have been advocated to explain their exceptional phenotypical evolution – both in terms of body size and hypsodonty.</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though hypsodonty is increasingly regarded as a product of grit, not grass, consumption</w:t>
      </w:r>
      <w:r>
        <w:t xml:space="preserve"> </w:t>
      </w:r>
      <w:r>
        <w:t xml:space="preserve">(</w:t>
      </w:r>
      <w:r>
        <w:rPr>
          <w:i/>
          <w:iCs/>
        </w:rPr>
        <w:t xml:space="preserve">e</w:t>
      </w:r>
      <w:r>
        <w:t xml:space="preserve">.</w:t>
      </w:r>
      <w:r>
        <w:rPr>
          <w:i/>
          <w:iCs/>
        </w:rPr>
        <w:t xml:space="preserve">g</w:t>
      </w:r>
      <w:r>
        <w:t xml:space="preserve">., Billet et al. 2009; Damuth and Janis 2011; Strömberg et al. 2013)</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size-increase patterns,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phenotypical diversity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pPr>
      <w:r>
        <w:t xml:space="preserve">Here, we investigate the evolutionary history of Chinchilloidea and highlight its environmental correlates, with an emphasis on phenotypic evolution. To do so, we compiled and revised 715 chinchilloid fossil occurrences from the literature to build the most exhaustive temporal occurrence database ever produced for this group, encompassing 63 genera and 136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 We hypothesise that (i) (ii) (iii)</w:t>
      </w:r>
    </w:p>
    <w:bookmarkEnd w:id="22"/>
    <w:bookmarkStart w:id="31" w:name="materials-and-methods"/>
    <w:p>
      <w:pPr>
        <w:pStyle w:val="Heading1"/>
      </w:pPr>
      <w:r>
        <w:t xml:space="preserve">Materials and Methods</w:t>
      </w:r>
    </w:p>
    <w:bookmarkStart w:id="23"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 To get an exhaustive and unbiased sampling of the clade’s extant diversity, one occurrence of modern age (</w:t>
      </w:r>
      <w:r>
        <w:rPr>
          <w:i/>
          <w:iCs/>
        </w:rPr>
        <w:t xml:space="preserve">i</w:t>
      </w:r>
      <w:r>
        <w:t xml:space="preserve">.</w:t>
      </w:r>
      <w:r>
        <w:rPr>
          <w:i/>
          <w:iCs/>
        </w:rPr>
        <w:t xml:space="preserve">e</w:t>
      </w:r>
      <w:r>
        <w:t xml:space="preserve">.,</w:t>
      </w:r>
      <w:r>
        <w:t xml:space="preserve"> </w:t>
      </w:r>
      <w:r>
        <w:rPr>
          <w:rStyle w:val="VerbatimChar"/>
        </w:rPr>
        <w:t xml:space="preserve">age_min = age_max = 0 Ma</w:t>
      </w:r>
      <w:r>
        <w:t xml:space="preserve">) was added for each of the seven extant chinchilloid species, even for those not represented in the fossil record. This resulted in one species-level database (479 occurrences, 136 species, including 73 singletons) and one genus-level database (709 occurrences, 64 genera, including 20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(Figure S1). Due to the substantially parcellar fossil record of the West Indies,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w:t>
      </w:r>
    </w:p>
    <w:bookmarkEnd w:id="23"/>
    <w:bookmarkStart w:id="24"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4"/>
    <w:bookmarkStart w:id="25" w:name="X2179221e6c5b681626996bb6ae6fb1ea6d02ae6"/>
    <w:p>
      <w:pPr>
        <w:pStyle w:val="Heading2"/>
      </w:pPr>
      <w:r>
        <w:t xml:space="preserve">Palaeodiversity and diversification inference from the fossil record</w:t>
      </w:r>
    </w:p>
    <w:p>
      <w:pPr>
        <w:pStyle w:val="FirstParagraph"/>
      </w:pPr>
      <w:r>
        <w:rPr>
          <w:b/>
          <w:bCs/>
        </w:rPr>
        <w:t xml:space="preserve">Place corsair ESS plots in SI</w:t>
      </w:r>
    </w:p>
    <w:p>
      <w:pPr>
        <w:pStyle w:val="BodyText"/>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 xml:space="preserve">Supp. Fig. 1</w:t>
      </w:r>
      <w:r>
        <w:t xml:space="preserve"> </w:t>
      </w:r>
      <w:r>
        <w:t xml:space="preserve">and</w:t>
      </w:r>
      <w:r>
        <w:t xml:space="preserve"> </w:t>
      </w:r>
      <w:r>
        <w:rPr>
          <w:b/>
          <w:bCs/>
        </w:rPr>
        <w:t xml:space="preserve">Supp. Tab. 1</w:t>
      </w:r>
      <w:r>
        <w:t xml:space="preserve">).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19</m:t>
        </m:r>
      </m:oMath>
      <w:r>
        <w:t xml:space="preserve">,</w:t>
      </w:r>
      <w:r>
        <w:t xml:space="preserve"> </w:t>
      </w:r>
      <w:r>
        <w:rPr>
          <w:b/>
          <w:bCs/>
        </w:rPr>
        <w:t xml:space="preserve">Supp. Fig. 2</w:t>
      </w:r>
      <w:r>
        <w:t xml:space="preserve">)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(ESS</w:t>
      </w:r>
      <w:r>
        <w:t xml:space="preserve"> </w:t>
      </w:r>
      <m:oMath>
        <m:r>
          <m:rPr>
            <m:sty m:val="p"/>
          </m:rPr>
          <m:t>&gt;</m:t>
        </m:r>
      </m:oMath>
      <w:r>
        <w:t xml:space="preserve"> </w:t>
      </w:r>
      <w:r>
        <w:t xml:space="preserve">200).</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w:t>
      </w:r>
      <w:r>
        <w:t xml:space="preserve"> </w:t>
      </w:r>
      <w:r>
        <w:rPr>
          <w:b/>
          <w:bCs/>
        </w:rPr>
        <w:t xml:space="preserve">Supp. Tab. 8</w:t>
      </w:r>
      <w:r>
        <w:t xml:space="preserve">),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SI Appendix</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w:t>
      </w:r>
      <w:r>
        <w:rPr>
          <w:b/>
          <w:bCs/>
        </w:rPr>
        <w:t xml:space="preserve">Supp. Fig. 2−3</w:t>
      </w:r>
      <w:r>
        <w:t xml:space="preserve"> </w:t>
      </w:r>
      <w:r>
        <w:t xml:space="preserve">and</w:t>
      </w:r>
      <w:r>
        <w:t xml:space="preserve"> </w:t>
      </w:r>
      <w:r>
        <w:rPr>
          <w:b/>
          <w:bCs/>
        </w:rPr>
        <w:t xml:space="preserve">Supp. Tab. 8</w:t>
      </w:r>
      <w:r>
        <w:t xml:space="preserve">).</w:t>
      </w:r>
    </w:p>
    <w:p>
      <w:pPr>
        <w:pStyle w:val="BodyText"/>
      </w:pPr>
      <w:r>
        <w:rPr>
          <w:i/>
          <w:iCs/>
        </w:rPr>
        <w:t xml:space="preserve">Empirical predictions.</w:t>
      </w:r>
      <w:r>
        <w:t xml:space="preserve"> </w:t>
      </w:r>
      <w:r>
        <w:t xml:space="preserve">We made 100 replicates of age assignment for occurrences in our fossil database.</w:t>
      </w:r>
    </w:p>
    <w:bookmarkEnd w:id="25"/>
    <w:bookmarkStart w:id="30" w:name="Xe57631aa6071154f2080e5d1af65f26f612edcb"/>
    <w:p>
      <w:pPr>
        <w:pStyle w:val="Heading2"/>
      </w:pPr>
      <w:r>
        <w:t xml:space="preserve">Drivers behind macroevolutionary patterns</w:t>
      </w:r>
    </w:p>
    <w:bookmarkStart w:id="26"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several biotic and abiotic variables in our workflow.</w:t>
      </w:r>
    </w:p>
    <w:p>
      <w:pPr>
        <w:pStyle w:val="BodyText"/>
      </w:pPr>
      <w:r>
        <w:t xml:space="preserve">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does not reflect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w:t>
      </w:r>
    </w:p>
    <w:p>
      <w:pPr>
        <w:pStyle w:val="BodyText"/>
      </w:pPr>
      <w:r>
        <w:t xml:space="preserve">Diversity-dependent effects have been illustrated many times as important drivers for changes in macroevolutionary rates</w:t>
      </w:r>
      <w:r>
        <w:t xml:space="preserve"> </w:t>
      </w:r>
      <w:r>
        <w:t xml:space="preserve">(Etienne et al. 2011; Condamine et al. 2019, 2020)</w:t>
      </w:r>
      <w:r>
        <w:t xml:space="preserve">, just like temperature, in a wide range of clades. Therefore, we allowed for diversity-dependence in our environment-dependent diversification (EDD) analyses.</w:t>
      </w:r>
    </w:p>
    <w:bookmarkEnd w:id="26"/>
    <w:bookmarkStart w:id="27"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7"/>
    <w:bookmarkStart w:id="28" w:name="X4354b30efd5e7c4fb4ef9647c79b96606b13c61"/>
    <w:p>
      <w:pPr>
        <w:pStyle w:val="Heading3"/>
      </w:pPr>
      <w:r>
        <w:t xml:space="preserve">Birth-Death Neural Networks (BDNN) analyses</w:t>
      </w:r>
    </w:p>
    <w:p>
      <w:pPr>
        <w:pStyle w:val="FirstParagraph"/>
      </w:pPr>
      <w:r>
        <w:t xml:space="preserve">We used the BDNN model</w:t>
      </w:r>
      <w:r>
        <w:t xml:space="preserve"> </w:t>
      </w:r>
      <w:r>
        <w:t xml:space="preserve">(Hauffe et al. 2024)</w:t>
      </w:r>
      <w:r>
        <w:t xml:space="preserve"> </w:t>
      </w:r>
      <w:r>
        <w:t xml:space="preserve">to complement the EDD analyses carried out with the MBD model.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duality offered by classical EDD approaches.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p>
    <w:p>
      <w:pPr>
        <w:pStyle w:val="BodyText"/>
      </w:pPr>
      <w:r>
        <w:t xml:space="preserve">All the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w:t>
      </w:r>
    </w:p>
    <w:bookmarkEnd w:id="28"/>
    <w:bookmarkStart w:id="29"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29"/>
    <w:bookmarkEnd w:id="30"/>
    <w:bookmarkEnd w:id="31"/>
    <w:bookmarkStart w:id="36" w:name="results"/>
    <w:p>
      <w:pPr>
        <w:pStyle w:val="Heading1"/>
      </w:pPr>
      <w:r>
        <w:t xml:space="preserve">Results</w:t>
      </w:r>
    </w:p>
    <w:bookmarkStart w:id="32" w:name="rjmcmc"/>
    <w:p>
      <w:pPr>
        <w:pStyle w:val="Heading2"/>
      </w:pPr>
      <w:r>
        <w:t xml:space="preserve">RJMCMC</w:t>
      </w:r>
    </w:p>
    <w:p>
      <w:pPr>
        <w:pStyle w:val="FirstParagraph"/>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PLOT SPECIES LONGEVITY BY CLADE INCORPORATING INFORMATION ON THEIR BODY MASS !!</w:t>
      </w:r>
    </w:p>
    <w:bookmarkEnd w:id="32"/>
    <w:bookmarkStart w:id="33" w:name="deepdive"/>
    <w:p>
      <w:pPr>
        <w:pStyle w:val="Heading2"/>
      </w:pPr>
      <w:r>
        <w:t xml:space="preserve">Deepdive</w:t>
      </w:r>
    </w:p>
    <w:p>
      <w:pPr>
        <w:pStyle w:val="FirstParagraph"/>
      </w:pPr>
      <w:r>
        <w:t xml:space="preserve">All architectures performed similarly, as long as they comprised at least one dense layer connecting the output of the LSTM layers to the output layer (</w:t>
      </w:r>
      <w:r>
        <w:rPr>
          <w:b/>
          <w:bCs/>
        </w:rPr>
        <w:t xml:space="preserve">Supp. Tab. 8</w:t>
      </w:r>
      <w:r>
        <w:t xml:space="preserve">).</w:t>
      </w:r>
    </w:p>
    <w:bookmarkEnd w:id="33"/>
    <w:bookmarkStart w:id="34" w:name="mbd"/>
    <w:p>
      <w:pPr>
        <w:pStyle w:val="Heading2"/>
      </w:pPr>
      <w:r>
        <w:t xml:space="preserve">MBD</w:t>
      </w:r>
    </w:p>
    <w:p>
      <w:pPr>
        <w:pStyle w:val="FirstParagraph"/>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bookmarkEnd w:id="34"/>
    <w:bookmarkStart w:id="35" w:name="bdnn"/>
    <w:p>
      <w:pPr>
        <w:pStyle w:val="Heading2"/>
      </w:pPr>
      <w:r>
        <w:t xml:space="preserve">BDNN</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5"/>
    <w:bookmarkEnd w:id="36"/>
    <w:bookmarkStart w:id="42"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This peak though cannot be excluded to be a reflect of fossil deposits abundancy.</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drivers"/>
    <w:p>
      <w:pPr>
        <w:pStyle w:val="Heading2"/>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bookmarkStart w:id="37"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7"/>
    <w:bookmarkStart w:id="38"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38"/>
    <w:bookmarkEnd w:id="39"/>
    <w:bookmarkStart w:id="40"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Bergman’s rule? (</w:t>
      </w:r>
      <w:r>
        <w:rPr>
          <w:i/>
          <w:iCs/>
        </w:rPr>
        <w:t xml:space="preserve">appropriate refs</w:t>
      </w:r>
      <w:r>
        <w:t xml:space="preserve">)</w:t>
      </w:r>
    </w:p>
    <w:p>
      <w:pPr>
        <w:pStyle w:val="BodyText"/>
      </w:pPr>
      <w:r>
        <w:t xml:space="preserve">Broad trend to be large in the Miocene, parallel with sloths</w:t>
      </w:r>
      <w:r>
        <w:t xml:space="preserve"> </w:t>
      </w:r>
      <w:r>
        <w:t xml:space="preserve">Boscaini et al. (2025)</w:t>
      </w:r>
    </w:p>
    <w:bookmarkEnd w:id="40"/>
    <w:bookmarkStart w:id="41" w:name="limitations-and-perspectives"/>
    <w:p>
      <w:pPr>
        <w:pStyle w:val="Heading2"/>
      </w:pPr>
      <w:r>
        <w:t xml:space="preserve">Limitations and perspectives</w:t>
      </w:r>
    </w:p>
    <w:p>
      <w:pPr>
        <w:pStyle w:val="FirstParagraph"/>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The massive diversity of the Late Miocene Ituzaingó formation</w:t>
      </w:r>
      <w:r>
        <w:t xml:space="preserve"> </w:t>
      </w:r>
      <w:r>
        <w:t xml:space="preserve">(Candela 2005)</w:t>
      </w:r>
      <w:r>
        <w:t xml:space="preserve"> </w:t>
      </w:r>
      <w:r>
        <w:t xml:space="preserve">likely drives the reconstructed diversity peak that we infer.</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Test for the direct effet of intraspecific interaction in the rate of body mass evolution in a phylogenetic framework [</w:t>
      </w:r>
      <w:r>
        <w:t xml:space="preserve">Drury et al. (2016)</w:t>
      </w:r>
      <w:r>
        <w:t xml:space="preserve">; chabrol inch’bouddah]</w:t>
      </w:r>
    </w:p>
    <w:bookmarkEnd w:id="41"/>
    <w:bookmarkEnd w:id="42"/>
    <w:bookmarkStart w:id="43" w:name="conclusions"/>
    <w:p>
      <w:pPr>
        <w:pStyle w:val="Heading1"/>
      </w:pPr>
      <w:r>
        <w:t xml:space="preserve">Conclusions</w:t>
      </w:r>
    </w:p>
    <w:bookmarkEnd w:id="43"/>
    <w:bookmarkStart w:id="44" w:name="acknowledgements"/>
    <w:p>
      <w:pPr>
        <w:pStyle w:val="Heading1"/>
      </w:pPr>
      <w:r>
        <w:t xml:space="preserve">Acknowledgements</w:t>
      </w:r>
    </w:p>
    <w:p>
      <w:pPr>
        <w:pStyle w:val="FirstParagraph"/>
      </w:pPr>
      <w:r>
        <w:t xml:space="preserve">Torsten Hauffe.</w:t>
      </w:r>
    </w:p>
    <w:p>
      <w:r>
        <w:br w:type="page"/>
      </w:r>
    </w:p>
    <w:bookmarkEnd w:id="44"/>
    <w:bookmarkStart w:id="230" w:name="references"/>
    <w:p>
      <w:pPr>
        <w:pStyle w:val="Heading1"/>
      </w:pPr>
      <w:r>
        <w:t xml:space="preserve">References</w:t>
      </w:r>
    </w:p>
    <w:bookmarkStart w:id="229" w:name="refs"/>
    <w:bookmarkStart w:id="46" w:name="ref-álvarez2017"/>
    <w:p>
      <w:pPr>
        <w:pStyle w:val="Bibliography"/>
      </w:pPr>
      <w:r>
        <w:t xml:space="preserve">Álvarez, A., R. L. M. Arévalo, and D. H. Verzi. 2017.</w:t>
      </w:r>
      <w:r>
        <w:t xml:space="preserve"> </w:t>
      </w:r>
      <w:hyperlink r:id="rId45">
        <w:r>
          <w:rPr>
            <w:rStyle w:val="Hyperlink"/>
          </w:rPr>
          <w:t xml:space="preserve">Diversification patterns and size evolution in caviomorph rodents</w:t>
        </w:r>
      </w:hyperlink>
      <w:r>
        <w:t xml:space="preserve">. Biological Journal of the Linnean Society 121:907–922.</w:t>
      </w:r>
    </w:p>
    <w:bookmarkEnd w:id="46"/>
    <w:bookmarkStart w:id="48"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47">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48"/>
    <w:bookmarkStart w:id="50" w:name="ref-antonelli2009"/>
    <w:p>
      <w:pPr>
        <w:pStyle w:val="Bibliography"/>
      </w:pPr>
      <w:r>
        <w:t xml:space="preserve">Antonelli, A., J. A. A. Nylander, C. Persson, and I. Sanmartín. 2009.</w:t>
      </w:r>
      <w:r>
        <w:t xml:space="preserve"> </w:t>
      </w:r>
      <w:hyperlink r:id="rId49">
        <w:r>
          <w:rPr>
            <w:rStyle w:val="Hyperlink"/>
          </w:rPr>
          <w:t xml:space="preserve">Tracing the impact of the andean uplift on neotropical plant evolution</w:t>
        </w:r>
      </w:hyperlink>
      <w:r>
        <w:t xml:space="preserve">. Proceedings of the National Academy of Sciences 106:9749–9754.</w:t>
      </w:r>
    </w:p>
    <w:bookmarkEnd w:id="50"/>
    <w:bookmarkStart w:id="52" w:name="ref-balseiro2025"/>
    <w:p>
      <w:pPr>
        <w:pStyle w:val="Bibliography"/>
      </w:pPr>
      <w:r>
        <w:t xml:space="preserve">Balseiro, D., F. Serra, and A. Bignon. 2025. Extinction drives both expansion and contraction of morphological disparity in trilobites. Proceedings B, doi:</w:t>
      </w:r>
      <w:r>
        <w:t xml:space="preserve"> </w:t>
      </w:r>
      <w:hyperlink r:id="rId51">
        <w:r>
          <w:rPr>
            <w:rStyle w:val="Hyperlink"/>
          </w:rPr>
          <w:t xml:space="preserve">10.1098/rspb.2025.1418</w:t>
        </w:r>
      </w:hyperlink>
      <w:r>
        <w:t xml:space="preserve">.</w:t>
      </w:r>
    </w:p>
    <w:bookmarkEnd w:id="52"/>
    <w:bookmarkStart w:id="54" w:name="ref-barnosky2001"/>
    <w:p>
      <w:pPr>
        <w:pStyle w:val="Bibliography"/>
      </w:pPr>
      <w:r>
        <w:t xml:space="preserve">Barnosky, A. D. 2001.</w:t>
      </w:r>
      <w:r>
        <w:t xml:space="preserve"> </w:t>
      </w:r>
      <w:hyperlink r:id="rId53">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54"/>
    <w:bookmarkStart w:id="56" w:name="ref-benton1983"/>
    <w:p>
      <w:pPr>
        <w:pStyle w:val="Bibliography"/>
      </w:pPr>
      <w:r>
        <w:t xml:space="preserve">Benton, M. J. 1983.</w:t>
      </w:r>
      <w:r>
        <w:t xml:space="preserve"> </w:t>
      </w:r>
      <w:hyperlink r:id="rId55">
        <w:r>
          <w:rPr>
            <w:rStyle w:val="Hyperlink"/>
          </w:rPr>
          <w:t xml:space="preserve">Macroevolution: Large-scale replacements in the history of life</w:t>
        </w:r>
      </w:hyperlink>
      <w:r>
        <w:t xml:space="preserve">. Nature 302:16–17.</w:t>
      </w:r>
    </w:p>
    <w:bookmarkEnd w:id="56"/>
    <w:bookmarkStart w:id="57"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57"/>
    <w:bookmarkStart w:id="59" w:name="ref-billet2009"/>
    <w:p>
      <w:pPr>
        <w:pStyle w:val="Bibliography"/>
      </w:pPr>
      <w:r>
        <w:t xml:space="preserve">Billet, G., C. Blondel, and C. de Muizon. 2009.</w:t>
      </w:r>
      <w:r>
        <w:t xml:space="preserve"> </w:t>
      </w:r>
      <w:hyperlink r:id="rId58">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59"/>
    <w:bookmarkStart w:id="61" w:name="ref-boivin2024"/>
    <w:p>
      <w:pPr>
        <w:pStyle w:val="Bibliography"/>
      </w:pPr>
      <w:r>
        <w:t xml:space="preserve">Boivin, M., A. Álvarez, M. D. Ercoli, S. R. Moyano, J. S. Salgado-Ahumada, A. M. O. Tejerina, and G. H. Cassini. 2024.</w:t>
      </w:r>
      <w:r>
        <w:t xml:space="preserve"> </w:t>
      </w:r>
      <w:hyperlink r:id="rId60">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1"/>
    <w:bookmarkStart w:id="63" w:name="ref-boivin2019"/>
    <w:p>
      <w:pPr>
        <w:pStyle w:val="Bibliography"/>
      </w:pPr>
      <w:r>
        <w:t xml:space="preserve">Boivin, M., L. Marivaux, and P.-O. Antoine. 2019.</w:t>
      </w:r>
      <w:r>
        <w:t xml:space="preserve"> </w:t>
      </w:r>
      <w:hyperlink r:id="rId62">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3"/>
    <w:bookmarkStart w:id="65"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64">
        <w:r>
          <w:rPr>
            <w:rStyle w:val="Hyperlink"/>
          </w:rPr>
          <w:t xml:space="preserve">The emergence and demise of giant sloths</w:t>
        </w:r>
      </w:hyperlink>
      <w:r>
        <w:t xml:space="preserve">. Science 388:864–868.</w:t>
      </w:r>
    </w:p>
    <w:bookmarkEnd w:id="65"/>
    <w:bookmarkStart w:id="67" w:name="ref-boschman2021"/>
    <w:p>
      <w:pPr>
        <w:pStyle w:val="Bibliography"/>
      </w:pPr>
      <w:r>
        <w:t xml:space="preserve">Boschman, L. M. 2021.</w:t>
      </w:r>
      <w:r>
        <w:t xml:space="preserve"> </w:t>
      </w:r>
      <w:hyperlink r:id="rId66">
        <w:r>
          <w:rPr>
            <w:rStyle w:val="Hyperlink"/>
          </w:rPr>
          <w:t xml:space="preserve">Andean mountain building since the late cretaceous: A paleoelevation reconstruction</w:t>
        </w:r>
      </w:hyperlink>
      <w:r>
        <w:t xml:space="preserve">. Earth-Science Reviews 220:103640.</w:t>
      </w:r>
    </w:p>
    <w:bookmarkEnd w:id="67"/>
    <w:bookmarkStart w:id="69" w:name="ref-brandoni2016"/>
    <w:p>
      <w:pPr>
        <w:pStyle w:val="Bibliography"/>
      </w:pPr>
      <w:r>
        <w:t xml:space="preserve">Brandoni, D., L. G. Ruiz, M. F. Tejedor, G. Martin, and J. G. Fleagle. 2016.</w:t>
      </w:r>
      <w:r>
        <w:t xml:space="preserve"> </w:t>
      </w:r>
      <w:hyperlink r:id="rId68">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69"/>
    <w:bookmarkStart w:id="71" w:name="ref-buffan2025"/>
    <w:p>
      <w:pPr>
        <w:pStyle w:val="Bibliography"/>
      </w:pPr>
      <w:r>
        <w:t xml:space="preserve">Buffan, L., F. L. Condamine, N. S. Stutz, F. Pujos, P.-O. Antoine, and L. Marivaux. 2025.</w:t>
      </w:r>
      <w:r>
        <w:t xml:space="preserve"> </w:t>
      </w:r>
      <w:hyperlink r:id="rId70">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1"/>
    <w:bookmarkStart w:id="73"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72">
        <w:r>
          <w:rPr>
            <w:rStyle w:val="Hyperlink"/>
          </w:rPr>
          <w:t xml:space="preserve">10.1101/2025.02.27.640393</w:t>
        </w:r>
      </w:hyperlink>
      <w:r>
        <w:t xml:space="preserve">. bioRxiv.</w:t>
      </w:r>
    </w:p>
    <w:bookmarkEnd w:id="73"/>
    <w:bookmarkStart w:id="74"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74"/>
    <w:bookmarkStart w:id="76" w:name="ref-candela2013"/>
    <w:p>
      <w:pPr>
        <w:pStyle w:val="Bibliography"/>
      </w:pPr>
      <w:r>
        <w:t xml:space="preserve">Candela, A. M., G. H. Cassini, and N. L. Nasif. 2013.</w:t>
      </w:r>
      <w:r>
        <w:t xml:space="preserve"> </w:t>
      </w:r>
      <w:hyperlink r:id="rId75">
        <w:r>
          <w:rPr>
            <w:rStyle w:val="Hyperlink"/>
          </w:rPr>
          <w:t xml:space="preserve">Fractal dimension and cheek teeth crown complexity in the giant rodent eumegamys paranensis</w:t>
        </w:r>
      </w:hyperlink>
      <w:r>
        <w:t xml:space="preserve">. Lethaia 46:369–377.</w:t>
      </w:r>
    </w:p>
    <w:bookmarkEnd w:id="76"/>
    <w:bookmarkStart w:id="78" w:name="ref-carrillo_giant_2015"/>
    <w:p>
      <w:pPr>
        <w:pStyle w:val="Bibliography"/>
      </w:pPr>
      <w:r>
        <w:t xml:space="preserve">Carrillo, J. D., and M. R. Sánchez-Villagra. 2015.</w:t>
      </w:r>
      <w:r>
        <w:t xml:space="preserve"> </w:t>
      </w:r>
      <w:hyperlink r:id="rId77">
        <w:r>
          <w:rPr>
            <w:rStyle w:val="Hyperlink"/>
          </w:rPr>
          <w:t xml:space="preserve">Giant rodents from the neotropics: Diversity and dental variation of late miocene neoepiblemid remains from urumaco, venezuela</w:t>
        </w:r>
      </w:hyperlink>
      <w:r>
        <w:t xml:space="preserve">. Paläontol Z 89:1057–1071.</w:t>
      </w:r>
    </w:p>
    <w:bookmarkEnd w:id="78"/>
    <w:bookmarkStart w:id="79"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79"/>
    <w:bookmarkStart w:id="81" w:name="ref-clavel2017"/>
    <w:p>
      <w:pPr>
        <w:pStyle w:val="Bibliography"/>
      </w:pPr>
      <w:r>
        <w:t xml:space="preserve">Clavel, J., and H. Morlon. 2017.</w:t>
      </w:r>
      <w:r>
        <w:t xml:space="preserve"> </w:t>
      </w:r>
      <w:hyperlink r:id="rId80">
        <w:r>
          <w:rPr>
            <w:rStyle w:val="Hyperlink"/>
          </w:rPr>
          <w:t xml:space="preserve">Accelerated body size evolution during cold climatic periods in the cenozoic</w:t>
        </w:r>
      </w:hyperlink>
      <w:r>
        <w:t xml:space="preserve">. Proceedings of the National Academy of Sciences 114:4183–4188.</w:t>
      </w:r>
    </w:p>
    <w:bookmarkEnd w:id="81"/>
    <w:bookmarkStart w:id="83" w:name="ref-cohen2025"/>
    <w:p>
      <w:pPr>
        <w:pStyle w:val="Bibliography"/>
      </w:pPr>
      <w:r>
        <w:t xml:space="preserve">Cohen, K., D. Harper, P. Gibbard, and N. Car. 2025.</w:t>
      </w:r>
      <w:r>
        <w:t xml:space="preserve"> </w:t>
      </w:r>
      <w:hyperlink r:id="rId82">
        <w:r>
          <w:rPr>
            <w:rStyle w:val="Hyperlink"/>
          </w:rPr>
          <w:t xml:space="preserve">The ICS international chronostratigraphic chart this decade</w:t>
        </w:r>
      </w:hyperlink>
      <w:r>
        <w:t xml:space="preserve">. Episodes Journal of International Geoscience 48:105–115.</w:t>
      </w:r>
    </w:p>
    <w:bookmarkEnd w:id="83"/>
    <w:bookmarkStart w:id="85" w:name="ref-condamine2018"/>
    <w:p>
      <w:pPr>
        <w:pStyle w:val="Bibliography"/>
      </w:pPr>
      <w:r>
        <w:t xml:space="preserve">Condamine, F. L., J. Rolland, S. Höhna, F. A. H. Sperling, and I. Sanmartín. 2018.</w:t>
      </w:r>
      <w:r>
        <w:t xml:space="preserve"> </w:t>
      </w:r>
      <w:hyperlink r:id="rId84">
        <w:r>
          <w:rPr>
            <w:rStyle w:val="Hyperlink"/>
          </w:rPr>
          <w:t xml:space="preserve">Testing the role of the red queen and court jester as drivers of the macroevolution of apollo butterflies</w:t>
        </w:r>
      </w:hyperlink>
      <w:r>
        <w:t xml:space="preserve">. Systematic Biology 67:940–964.</w:t>
      </w:r>
    </w:p>
    <w:bookmarkEnd w:id="85"/>
    <w:bookmarkStart w:id="87" w:name="ref-condamine2019"/>
    <w:p>
      <w:pPr>
        <w:pStyle w:val="Bibliography"/>
      </w:pPr>
      <w:r>
        <w:t xml:space="preserve">Condamine, F. L., J. Rolland, and H. Morlon. 2019.</w:t>
      </w:r>
      <w:r>
        <w:t xml:space="preserve"> </w:t>
      </w:r>
      <w:hyperlink r:id="rId86">
        <w:r>
          <w:rPr>
            <w:rStyle w:val="Hyperlink"/>
          </w:rPr>
          <w:t xml:space="preserve">Assessing the causes of diversification slowdowns: temperature-dependent and diversity-dependent models receive equivalent support</w:t>
        </w:r>
      </w:hyperlink>
      <w:r>
        <w:t xml:space="preserve">. Ecology Letters 22:1900–1912.</w:t>
      </w:r>
    </w:p>
    <w:bookmarkEnd w:id="87"/>
    <w:bookmarkStart w:id="89" w:name="ref-condamine2020"/>
    <w:p>
      <w:pPr>
        <w:pStyle w:val="Bibliography"/>
      </w:pPr>
      <w:r>
        <w:t xml:space="preserve">Condamine, F. L., D. Silvestro, E. B. Koppelhus, and A. Antonelli. 2020.</w:t>
      </w:r>
      <w:r>
        <w:t xml:space="preserve"> </w:t>
      </w:r>
      <w:hyperlink r:id="rId88">
        <w:r>
          <w:rPr>
            <w:rStyle w:val="Hyperlink"/>
          </w:rPr>
          <w:t xml:space="preserve">The rise of angiosperms pushed conifers to decline during global cooling</w:t>
        </w:r>
      </w:hyperlink>
      <w:r>
        <w:t xml:space="preserve">. Proceedings of the National Academy of Sciences 117:28867–28875.</w:t>
      </w:r>
    </w:p>
    <w:bookmarkEnd w:id="89"/>
    <w:bookmarkStart w:id="91" w:name="ref-cooper2025"/>
    <w:p>
      <w:pPr>
        <w:pStyle w:val="Bibliography"/>
      </w:pPr>
      <w:r>
        <w:t xml:space="preserve">Cooper, R. B., B. J. Allen, and D. Silvestro. 2025.</w:t>
      </w:r>
      <w:r>
        <w:t xml:space="preserve"> </w:t>
      </w:r>
      <w:hyperlink r:id="rId90">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91"/>
    <w:bookmarkStart w:id="93" w:name="ref-cooper2024"/>
    <w:p>
      <w:pPr>
        <w:pStyle w:val="Bibliography"/>
      </w:pPr>
      <w:r>
        <w:t xml:space="preserve">Cooper, R. B., J. T. Flannery-Sutherland, and D. Silvestro. 2024.</w:t>
      </w:r>
      <w:r>
        <w:t xml:space="preserve"> </w:t>
      </w:r>
      <w:hyperlink r:id="rId92">
        <w:r>
          <w:rPr>
            <w:rStyle w:val="Hyperlink"/>
          </w:rPr>
          <w:t xml:space="preserve">DeepDive: estimating global biodiversity patterns through time using deep learning</w:t>
        </w:r>
      </w:hyperlink>
      <w:r>
        <w:t xml:space="preserve">. Nature Communications 15:4199.</w:t>
      </w:r>
    </w:p>
    <w:bookmarkEnd w:id="93"/>
    <w:bookmarkStart w:id="95" w:name="ref-cuitiño2021"/>
    <w:p>
      <w:pPr>
        <w:pStyle w:val="Bibliography"/>
      </w:pPr>
      <w:r>
        <w:t xml:space="preserve">Cuitiño, J. I., M. Sol Raigemborn, M. Susana Bargo, S. F. Vizcaíno, N. A. Muñoz, M. J. Kohn, and R. F. Kay. 2021.</w:t>
      </w:r>
      <w:r>
        <w:t xml:space="preserve"> </w:t>
      </w:r>
      <w:hyperlink r:id="rId94">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95"/>
    <w:bookmarkStart w:id="97" w:name="ref-dacunha2023"/>
    <w:p>
      <w:pPr>
        <w:pStyle w:val="Bibliography"/>
      </w:pPr>
      <w:r>
        <w:t xml:space="preserve">Da Cunha, L., L. W. Viñola-López, R. D. E. MacPhee, L. Kerber, J. Vélez-Juarbe, P.-O. Antoine, M. Boivin, L. Hautier, R. Lebrun, L. Marivaux, and P.-H. Fabre. 2023.</w:t>
      </w:r>
      <w:r>
        <w:t xml:space="preserve"> </w:t>
      </w:r>
      <w:hyperlink r:id="rId96">
        <w:r>
          <w:rPr>
            <w:rStyle w:val="Hyperlink"/>
          </w:rPr>
          <w:t xml:space="preserve">The inner ear of caviomorph rodents: Phylogenetic implications and application to extinct West Indian taxa</w:t>
        </w:r>
      </w:hyperlink>
      <w:r>
        <w:t xml:space="preserve">. Journal of Mammalian Evolution 30:1155–1176.</w:t>
      </w:r>
    </w:p>
    <w:bookmarkEnd w:id="97"/>
    <w:bookmarkStart w:id="99" w:name="ref-damuth1993"/>
    <w:p>
      <w:pPr>
        <w:pStyle w:val="Bibliography"/>
      </w:pPr>
      <w:r>
        <w:t xml:space="preserve">Damuth, J. 1993.</w:t>
      </w:r>
      <w:r>
        <w:t xml:space="preserve"> </w:t>
      </w:r>
      <w:hyperlink r:id="rId98">
        <w:r>
          <w:rPr>
            <w:rStyle w:val="Hyperlink"/>
          </w:rPr>
          <w:t xml:space="preserve">Cope’s rule, the island rule and the scaling of mammalian population density</w:t>
        </w:r>
      </w:hyperlink>
      <w:r>
        <w:t xml:space="preserve">. Nature 365:748–750.</w:t>
      </w:r>
    </w:p>
    <w:bookmarkEnd w:id="99"/>
    <w:bookmarkStart w:id="101" w:name="ref-damuth2011"/>
    <w:p>
      <w:pPr>
        <w:pStyle w:val="Bibliography"/>
      </w:pPr>
      <w:r>
        <w:t xml:space="preserve">Damuth, J., and C. M. Janis. 2011.</w:t>
      </w:r>
      <w:r>
        <w:t xml:space="preserve"> </w:t>
      </w:r>
      <w:hyperlink r:id="rId100">
        <w:r>
          <w:rPr>
            <w:rStyle w:val="Hyperlink"/>
          </w:rPr>
          <w:t xml:space="preserve">On the relationship between hypsodonty and feeding ecology in ungulate mammals, and its utility in palaeoecology</w:t>
        </w:r>
      </w:hyperlink>
      <w:r>
        <w:t xml:space="preserve">. Biological Reviews 86:733–758.</w:t>
      </w:r>
    </w:p>
    <w:bookmarkEnd w:id="101"/>
    <w:bookmarkStart w:id="103" w:name="ref-drury2016"/>
    <w:p>
      <w:pPr>
        <w:pStyle w:val="Bibliography"/>
      </w:pPr>
      <w:r>
        <w:t xml:space="preserve">Drury, J., J. Clavel, M. Manceau, and H. Morlon. 2016.</w:t>
      </w:r>
      <w:r>
        <w:t xml:space="preserve"> </w:t>
      </w:r>
      <w:hyperlink r:id="rId102">
        <w:r>
          <w:rPr>
            <w:rStyle w:val="Hyperlink"/>
          </w:rPr>
          <w:t xml:space="preserve">Estimating the effect of competition on trait evolution using maximum likelihood inference</w:t>
        </w:r>
      </w:hyperlink>
      <w:r>
        <w:t xml:space="preserve">. Systematic Biology 65:700–710.</w:t>
      </w:r>
    </w:p>
    <w:bookmarkEnd w:id="103"/>
    <w:bookmarkStart w:id="105" w:name="ref-dunn2013"/>
    <w:p>
      <w:pPr>
        <w:pStyle w:val="Bibliography"/>
      </w:pPr>
      <w:r>
        <w:t xml:space="preserve">Dunn, R. E., R. H. Madden, M. J. Kohn, M. D. Schmitz, C. A. E. Strömberg, A. A. Carlini, G. H. Ré, and J. Crowley. 2013.</w:t>
      </w:r>
      <w:r>
        <w:t xml:space="preserve"> </w:t>
      </w:r>
      <w:hyperlink r:id="rId104">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05"/>
    <w:bookmarkStart w:id="107" w:name="ref-esteve2025"/>
    <w:p>
      <w:pPr>
        <w:pStyle w:val="Bibliography"/>
      </w:pPr>
      <w:r>
        <w:t xml:space="preserve">Esteve, J. 2025.</w:t>
      </w:r>
      <w:r>
        <w:t xml:space="preserve"> </w:t>
      </w:r>
      <w:hyperlink r:id="rId106">
        <w:r>
          <w:rPr>
            <w:rStyle w:val="Hyperlink"/>
          </w:rPr>
          <w:t xml:space="preserve">When extinction expands morphospace: Lessons from trilobites</w:t>
        </w:r>
      </w:hyperlink>
      <w:r>
        <w:t xml:space="preserve">. Proceedings of the Royal Society B: Biological Sciences 292:20252245.</w:t>
      </w:r>
    </w:p>
    <w:bookmarkEnd w:id="107"/>
    <w:bookmarkStart w:id="109" w:name="ref-etienne2011"/>
    <w:p>
      <w:pPr>
        <w:pStyle w:val="Bibliography"/>
      </w:pPr>
      <w:r>
        <w:t xml:space="preserve">Etienne, R. S., B. Haegeman, T. Stadler, T. Aze, P. N. Pearson, A. Purvis, and A. B. Phillimore. 2011.</w:t>
      </w:r>
      <w:r>
        <w:t xml:space="preserve"> </w:t>
      </w:r>
      <w:hyperlink r:id="rId108">
        <w:r>
          <w:rPr>
            <w:rStyle w:val="Hyperlink"/>
          </w:rPr>
          <w:t xml:space="preserve">Diversity-dependence brings molecular phylogenies closer to agreement with the fossil record</w:t>
        </w:r>
      </w:hyperlink>
      <w:r>
        <w:t xml:space="preserve">. Proceedings of the Royal Society B: Biological Sciences 279:1300–1309.</w:t>
      </w:r>
    </w:p>
    <w:bookmarkEnd w:id="109"/>
    <w:bookmarkStart w:id="111" w:name="ref-faurby2016"/>
    <w:p>
      <w:pPr>
        <w:pStyle w:val="Bibliography"/>
      </w:pPr>
      <w:r>
        <w:t xml:space="preserve">Faurby, S., and J.-C. Svenning. 2016.</w:t>
      </w:r>
      <w:r>
        <w:t xml:space="preserve"> </w:t>
      </w:r>
      <w:hyperlink r:id="rId110">
        <w:r>
          <w:rPr>
            <w:rStyle w:val="Hyperlink"/>
          </w:rPr>
          <w:t xml:space="preserve">Resurrection of the island rule: Human-driven extinctions have obscured a basic evolutionary pattern</w:t>
        </w:r>
      </w:hyperlink>
      <w:r>
        <w:t xml:space="preserve">. The American Naturalist 187:812–820.</w:t>
      </w:r>
    </w:p>
    <w:bookmarkEnd w:id="111"/>
    <w:bookmarkStart w:id="113" w:name="ref-fernicola2019"/>
    <w:p>
      <w:pPr>
        <w:pStyle w:val="Bibliography"/>
      </w:pPr>
      <w:r>
        <w:t xml:space="preserve">Fernicola, J. C., S. F. Vizcaíno, M. S. Bargo, R. F. Kay, and J. I. Cuitiño. 2019.</w:t>
      </w:r>
      <w:r>
        <w:t xml:space="preserve"> </w:t>
      </w:r>
      <w:hyperlink r:id="rId112">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13"/>
    <w:bookmarkStart w:id="115" w:name="ref-flannery-sutherland2022"/>
    <w:p>
      <w:pPr>
        <w:pStyle w:val="Bibliography"/>
      </w:pPr>
      <w:r>
        <w:t xml:space="preserve">Flannery-Sutherland, J. T., D. Silvestro, and M. J. Benton. 2022.</w:t>
      </w:r>
      <w:r>
        <w:t xml:space="preserve"> </w:t>
      </w:r>
      <w:hyperlink r:id="rId114">
        <w:r>
          <w:rPr>
            <w:rStyle w:val="Hyperlink"/>
          </w:rPr>
          <w:t xml:space="preserve">Global diversity dynamics in the fossil record are regionally heterogeneous</w:t>
        </w:r>
      </w:hyperlink>
      <w:r>
        <w:t xml:space="preserve">. Nature Communications 13:2751.</w:t>
      </w:r>
    </w:p>
    <w:bookmarkEnd w:id="115"/>
    <w:bookmarkStart w:id="117" w:name="ref-foote1993"/>
    <w:p>
      <w:pPr>
        <w:pStyle w:val="Bibliography"/>
      </w:pPr>
      <w:r>
        <w:t xml:space="preserve">Foote, M. 1993.</w:t>
      </w:r>
      <w:r>
        <w:t xml:space="preserve"> </w:t>
      </w:r>
      <w:hyperlink r:id="rId116">
        <w:r>
          <w:rPr>
            <w:rStyle w:val="Hyperlink"/>
          </w:rPr>
          <w:t xml:space="preserve">Discordance and concordance between morphological and taxonomic diversity</w:t>
        </w:r>
      </w:hyperlink>
      <w:r>
        <w:t xml:space="preserve">. Paleobiology 19:185–204.</w:t>
      </w:r>
    </w:p>
    <w:bookmarkEnd w:id="117"/>
    <w:bookmarkStart w:id="119" w:name="ref-foote1997"/>
    <w:p>
      <w:pPr>
        <w:pStyle w:val="Bibliography"/>
      </w:pPr>
      <w:r>
        <w:t xml:space="preserve">Foote, M. 1997.</w:t>
      </w:r>
      <w:r>
        <w:t xml:space="preserve"> </w:t>
      </w:r>
      <w:hyperlink r:id="rId118">
        <w:r>
          <w:rPr>
            <w:rStyle w:val="Hyperlink"/>
          </w:rPr>
          <w:t xml:space="preserve">The Evolution of Morphological Diversity</w:t>
        </w:r>
      </w:hyperlink>
      <w:r>
        <w:t xml:space="preserve">. Annual Review of Ecology, Evolution, and Systematics 28:129–152.</w:t>
      </w:r>
    </w:p>
    <w:bookmarkEnd w:id="119"/>
    <w:bookmarkStart w:id="121" w:name="ref-guayasamin2024"/>
    <w:p>
      <w:pPr>
        <w:pStyle w:val="Bibliography"/>
      </w:pPr>
      <w:r>
        <w:t xml:space="preserve">Guayasamin, J. M., C. C. Ribas, A. C. Carnaval, J. D. Carrillo, C. Hoorn, L. G. Lohmann, D. Riff, C. Ulloa Ulloa, and J. S. Albert. 2024.</w:t>
      </w:r>
      <w:r>
        <w:t xml:space="preserve"> </w:t>
      </w:r>
      <w:hyperlink r:id="rId120">
        <w:r>
          <w:rPr>
            <w:rStyle w:val="Hyperlink"/>
          </w:rPr>
          <w:t xml:space="preserve">Evolution of Amazonian biodiversity: A review</w:t>
        </w:r>
      </w:hyperlink>
      <w:r>
        <w:t xml:space="preserve">. Acta Amazonica 54:e54bc21360.</w:t>
      </w:r>
    </w:p>
    <w:bookmarkEnd w:id="121"/>
    <w:bookmarkStart w:id="123" w:name="ref-hagen2018"/>
    <w:p>
      <w:pPr>
        <w:pStyle w:val="Bibliography"/>
      </w:pPr>
      <w:r>
        <w:t xml:space="preserve">Hagen, O., T. Andermann, T. B. Quental, A. Antonelli, and D. Silvestro. 2018.</w:t>
      </w:r>
      <w:r>
        <w:t xml:space="preserve"> </w:t>
      </w:r>
      <w:hyperlink r:id="rId122">
        <w:r>
          <w:rPr>
            <w:rStyle w:val="Hyperlink"/>
          </w:rPr>
          <w:t xml:space="preserve">Estimating age-dependent extinction: Contrasting evidence from fossils and phylogenies</w:t>
        </w:r>
      </w:hyperlink>
      <w:r>
        <w:t xml:space="preserve">. Systematic Biology 67:458–474.</w:t>
      </w:r>
    </w:p>
    <w:bookmarkEnd w:id="123"/>
    <w:bookmarkStart w:id="125" w:name="ref-hauffe2024"/>
    <w:p>
      <w:pPr>
        <w:pStyle w:val="Bibliography"/>
      </w:pPr>
      <w:r>
        <w:t xml:space="preserve">Hauffe, T., J. L. Cantalapiedra, and D. Silvestro. 2024.</w:t>
      </w:r>
      <w:r>
        <w:t xml:space="preserve"> </w:t>
      </w:r>
      <w:hyperlink r:id="rId124">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25"/>
    <w:bookmarkStart w:id="127" w:name="ref-hernández2005"/>
    <w:p>
      <w:pPr>
        <w:pStyle w:val="Bibliography"/>
      </w:pPr>
      <w:r>
        <w:t xml:space="preserve">Hernández, R. M., T. E. Jordan, A. Dalenz Farjat, L. Echavarría, B. D. Idleman, and J. H. Reynolds. 2005.</w:t>
      </w:r>
      <w:r>
        <w:t xml:space="preserve"> </w:t>
      </w:r>
      <w:hyperlink r:id="rId126">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27"/>
    <w:bookmarkStart w:id="128" w:name="ref-homerocamacho1967"/>
    <w:p>
      <w:pPr>
        <w:pStyle w:val="Bibliography"/>
      </w:pPr>
      <w:r>
        <w:t xml:space="preserve">Homero Camacho, H. 1967. Las transgresiones del cretácico superior y terciario de la argentina. Revista de la Asociación Geológica Argentina 22:253–280.</w:t>
      </w:r>
    </w:p>
    <w:bookmarkEnd w:id="128"/>
    <w:bookmarkStart w:id="130" w:name="ref-hoorn2022"/>
    <w:p>
      <w:pPr>
        <w:pStyle w:val="Bibliography"/>
      </w:pPr>
      <w:r>
        <w:t xml:space="preserve">Hoorn, C., L. M. Boschman, T. Kukla, M. Sciumbata, and P. Val. 2022.</w:t>
      </w:r>
      <w:r>
        <w:t xml:space="preserve"> </w:t>
      </w:r>
      <w:hyperlink r:id="rId129">
        <w:r>
          <w:rPr>
            <w:rStyle w:val="Hyperlink"/>
          </w:rPr>
          <w:t xml:space="preserve">The miocene wetland of western amazonia and its role in neotropical biogeography</w:t>
        </w:r>
      </w:hyperlink>
      <w:r>
        <w:t xml:space="preserve">. Botanical Journal of the Linnean Society 199:25–35.</w:t>
      </w:r>
    </w:p>
    <w:bookmarkEnd w:id="130"/>
    <w:bookmarkStart w:id="132" w:name="ref-hoorn1995"/>
    <w:p>
      <w:pPr>
        <w:pStyle w:val="Bibliography"/>
      </w:pPr>
      <w:r>
        <w:t xml:space="preserve">Hoorn, C., J. Guerrero, G. A. Sarmiento, and M. A. Lorente. 1995.</w:t>
      </w:r>
      <w:r>
        <w:t xml:space="preserve"> </w:t>
      </w:r>
      <w:hyperlink r:id="rId131">
        <w:r>
          <w:rPr>
            <w:rStyle w:val="Hyperlink"/>
          </w:rPr>
          <w:t xml:space="preserve">Andean tectonics as a cause for changing drainage patterns in Miocene northern South America</w:t>
        </w:r>
      </w:hyperlink>
      <w:r>
        <w:t xml:space="preserve">. Geology 23:237.</w:t>
      </w:r>
    </w:p>
    <w:bookmarkEnd w:id="132"/>
    <w:bookmarkStart w:id="134"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33">
        <w:r>
          <w:rPr>
            <w:rStyle w:val="Hyperlink"/>
          </w:rPr>
          <w:t xml:space="preserve">Amazonia through time: Andean uplift, climate change, landscape evolution, and biodiversity</w:t>
        </w:r>
      </w:hyperlink>
      <w:r>
        <w:t xml:space="preserve">. Science 330:927–931.</w:t>
      </w:r>
    </w:p>
    <w:bookmarkEnd w:id="134"/>
    <w:bookmarkStart w:id="136" w:name="ref-hullot2025"/>
    <w:p>
      <w:pPr>
        <w:pStyle w:val="Bibliography"/>
      </w:pPr>
      <w:r>
        <w:t xml:space="preserve">Hullot, M., C. Robinet, Q. Vautrin, R. Tabuce, P.-O. Antoine, G. Merceron, and F. Lihoreau. 2025.</w:t>
      </w:r>
      <w:r>
        <w:t xml:space="preserve"> </w:t>
      </w:r>
      <w:hyperlink r:id="rId135">
        <w:r>
          <w:rPr>
            <w:rStyle w:val="Hyperlink"/>
          </w:rPr>
          <w:t xml:space="preserve">Evolution of dietary preferences of the lophiodontidae (mammalia, perissodactyla) from southern france</w:t>
        </w:r>
      </w:hyperlink>
      <w:r>
        <w:t xml:space="preserve">. Palaeogeography, Palaeoclimatology, Palaeoecology 675:113076.</w:t>
      </w:r>
    </w:p>
    <w:bookmarkEnd w:id="136"/>
    <w:bookmarkStart w:id="137"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37"/>
    <w:bookmarkStart w:id="139"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38">
        <w:r>
          <w:rPr>
            <w:rStyle w:val="Hyperlink"/>
          </w:rPr>
          <w:t xml:space="preserve">Miocene flooding events of western amazonia</w:t>
        </w:r>
      </w:hyperlink>
      <w:r>
        <w:t xml:space="preserve">. Science Advances 3:e1601693.</w:t>
      </w:r>
    </w:p>
    <w:bookmarkEnd w:id="139"/>
    <w:bookmarkStart w:id="141" w:name="ref-jardine2012"/>
    <w:p>
      <w:pPr>
        <w:pStyle w:val="Bibliography"/>
      </w:pPr>
      <w:r>
        <w:t xml:space="preserve">Jardine, P. E., C. M. Janis, S. Sahney, and M. J. Benton. 2012.</w:t>
      </w:r>
      <w:r>
        <w:t xml:space="preserve"> </w:t>
      </w:r>
      <w:hyperlink r:id="rId140">
        <w:r>
          <w:rPr>
            <w:rStyle w:val="Hyperlink"/>
          </w:rPr>
          <w:t xml:space="preserve">Grit not grass: Concordant patterns of early origin of hypsodonty in great plains ungulates and glires</w:t>
        </w:r>
      </w:hyperlink>
      <w:r>
        <w:t xml:space="preserve">. Palaeogeography, Palaeoclimatology, Palaeoecology 365-366:1–10.</w:t>
      </w:r>
    </w:p>
    <w:bookmarkEnd w:id="141"/>
    <w:bookmarkStart w:id="143" w:name="ref-lehtonen2017"/>
    <w:p>
      <w:pPr>
        <w:pStyle w:val="Bibliography"/>
      </w:pPr>
      <w:r>
        <w:t xml:space="preserve">Lehtonen, S., D. Silvestro, D. N. Karger, C. Scotese, H. Tuomisto, M. Kessler, C. Peña, N. Wahlberg, and A. Antonelli. 2017.</w:t>
      </w:r>
      <w:r>
        <w:t xml:space="preserve"> </w:t>
      </w:r>
      <w:hyperlink r:id="rId142">
        <w:r>
          <w:rPr>
            <w:rStyle w:val="Hyperlink"/>
          </w:rPr>
          <w:t xml:space="preserve">Environmentally driven extinction and opportunistic origination explain fern diversification patterns</w:t>
        </w:r>
      </w:hyperlink>
      <w:r>
        <w:t xml:space="preserve">. Scientific Reports 7:4831.</w:t>
      </w:r>
    </w:p>
    <w:bookmarkEnd w:id="143"/>
    <w:bookmarkStart w:id="145" w:name="ref-lomolino2005"/>
    <w:p>
      <w:pPr>
        <w:pStyle w:val="Bibliography"/>
      </w:pPr>
      <w:r>
        <w:t xml:space="preserve">Lomolino, M. V. 2005.</w:t>
      </w:r>
      <w:r>
        <w:t xml:space="preserve"> </w:t>
      </w:r>
      <w:hyperlink r:id="rId144">
        <w:r>
          <w:rPr>
            <w:rStyle w:val="Hyperlink"/>
          </w:rPr>
          <w:t xml:space="preserve">Body size evolution in insular vertebrates: Generality of the island rule</w:t>
        </w:r>
      </w:hyperlink>
      <w:r>
        <w:t xml:space="preserve">. Journal of Biogeography 32:1683–1699.</w:t>
      </w:r>
    </w:p>
    <w:bookmarkEnd w:id="145"/>
    <w:bookmarkStart w:id="147" w:name="ref-macfadden2000"/>
    <w:p>
      <w:pPr>
        <w:pStyle w:val="Bibliography"/>
      </w:pPr>
      <w:r>
        <w:t xml:space="preserve">MacFadden, B. J. 2000.</w:t>
      </w:r>
      <w:r>
        <w:t xml:space="preserve"> </w:t>
      </w:r>
      <w:hyperlink r:id="rId146">
        <w:r>
          <w:rPr>
            <w:rStyle w:val="Hyperlink"/>
          </w:rPr>
          <w:t xml:space="preserve">Cenozoic mammalian herbivores from the americas: Reconstructing ancient diets and terrestrial communities</w:t>
        </w:r>
      </w:hyperlink>
      <w:r>
        <w:t xml:space="preserve">. Annual Review of Ecology and Systematics 31:33–59.</w:t>
      </w:r>
    </w:p>
    <w:bookmarkEnd w:id="147"/>
    <w:bookmarkStart w:id="149" w:name="ref-macphee2011"/>
    <w:p>
      <w:pPr>
        <w:pStyle w:val="Bibliography"/>
      </w:pPr>
      <w:r>
        <w:t xml:space="preserve">MacPhee, R. D. E. 2011.</w:t>
      </w:r>
      <w:r>
        <w:t xml:space="preserve"> </w:t>
      </w:r>
      <w:hyperlink r:id="rId148">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49"/>
    <w:bookmarkStart w:id="151" w:name="ref-marivaux2022"/>
    <w:p>
      <w:pPr>
        <w:pStyle w:val="Bibliography"/>
      </w:pPr>
      <w:r>
        <w:t xml:space="preserve">Marivaux, L., L. W. V. López, M. Boivin, L. Da Cunha, P.-H. Fabre, R. Joannes-Boyau, G. Maincent, P. Münch, N. S. Stutz, J. Vélez-Juarbe, and P.-O. Antoine. 2022.</w:t>
      </w:r>
      <w:r>
        <w:t xml:space="preserve"> </w:t>
      </w:r>
      <w:hyperlink r:id="rId150">
        <w:r>
          <w:rPr>
            <w:rStyle w:val="Hyperlink"/>
          </w:rPr>
          <w:t xml:space="preserve">Incisor enamel microstructure of West Indian caviomorph hystricognathous rodents (Octodontoidea and Chinchilloidea)</w:t>
        </w:r>
      </w:hyperlink>
      <w:r>
        <w:t xml:space="preserve">. Journal of Mammalian Evolution 29:969–995.</w:t>
      </w:r>
    </w:p>
    <w:bookmarkEnd w:id="151"/>
    <w:bookmarkStart w:id="153"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52">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53"/>
    <w:bookmarkStart w:id="155" w:name="ref-marshall1982"/>
    <w:p>
      <w:pPr>
        <w:pStyle w:val="Bibliography"/>
      </w:pPr>
      <w:r>
        <w:t xml:space="preserve">Marshall, L. G., S. D. Webb, J. J. Sepkoski, and D. M. Raup. 1982.</w:t>
      </w:r>
      <w:r>
        <w:t xml:space="preserve"> </w:t>
      </w:r>
      <w:hyperlink r:id="rId154">
        <w:r>
          <w:rPr>
            <w:rStyle w:val="Hyperlink"/>
          </w:rPr>
          <w:t xml:space="preserve">Mammalian evolution and the great american interchange</w:t>
        </w:r>
      </w:hyperlink>
      <w:r>
        <w:t xml:space="preserve">. Science 215:1351–1357.</w:t>
      </w:r>
    </w:p>
    <w:bookmarkEnd w:id="155"/>
    <w:bookmarkStart w:id="157" w:name="ref-mcfarlane1998"/>
    <w:p>
      <w:pPr>
        <w:pStyle w:val="Bibliography"/>
      </w:pPr>
      <w:r>
        <w:t xml:space="preserve">McFarlane, D. A., R. D. E. MacPhee, and D. C. Ford. 1998.</w:t>
      </w:r>
      <w:r>
        <w:t xml:space="preserve"> </w:t>
      </w:r>
      <w:hyperlink r:id="rId156">
        <w:r>
          <w:rPr>
            <w:rStyle w:val="Hyperlink"/>
          </w:rPr>
          <w:t xml:space="preserve">Body Size Variability and a Sangamonian Extinction Model for Amblyrhiza,a West Indian Megafaunal Rodent</w:t>
        </w:r>
      </w:hyperlink>
      <w:r>
        <w:t xml:space="preserve">. Quaternary Research 50:80–89.</w:t>
      </w:r>
    </w:p>
    <w:bookmarkEnd w:id="157"/>
    <w:bookmarkStart w:id="159" w:name="ref-meiri2007"/>
    <w:p>
      <w:pPr>
        <w:pStyle w:val="Bibliography"/>
      </w:pPr>
      <w:r>
        <w:t xml:space="preserve">Meiri, S., N. Cooper, and A. Purvis. 2007.</w:t>
      </w:r>
      <w:r>
        <w:t xml:space="preserve"> </w:t>
      </w:r>
      <w:hyperlink r:id="rId158">
        <w:r>
          <w:rPr>
            <w:rStyle w:val="Hyperlink"/>
          </w:rPr>
          <w:t xml:space="preserve">The island rule: Made to be broken?</w:t>
        </w:r>
      </w:hyperlink>
      <w:r>
        <w:t xml:space="preserve"> Proceedings of the Royal Society B: Biological Sciences 275:141–148.</w:t>
      </w:r>
    </w:p>
    <w:bookmarkEnd w:id="159"/>
    <w:bookmarkStart w:id="161" w:name="ref-miller2020"/>
    <w:p>
      <w:pPr>
        <w:pStyle w:val="Bibliography"/>
      </w:pPr>
      <w:r>
        <w:t xml:space="preserve">Miller, K. G., J. V. Browning, W. J. Schmelz, R. E. Kopp, G. S. Mountain, and J. D. Wright. 2020.</w:t>
      </w:r>
      <w:r>
        <w:t xml:space="preserve"> </w:t>
      </w:r>
      <w:hyperlink r:id="rId160">
        <w:r>
          <w:rPr>
            <w:rStyle w:val="Hyperlink"/>
          </w:rPr>
          <w:t xml:space="preserve">Cenozoic sea-level and cryospheric evolution from deep-sea geochemical and continental margin records</w:t>
        </w:r>
      </w:hyperlink>
      <w:r>
        <w:t xml:space="preserve">. Science Advances 6:eaaz1346.</w:t>
      </w:r>
    </w:p>
    <w:bookmarkEnd w:id="161"/>
    <w:bookmarkStart w:id="163" w:name="ref-mones1982"/>
    <w:p>
      <w:pPr>
        <w:pStyle w:val="Bibliography"/>
      </w:pPr>
      <w:r>
        <w:t xml:space="preserve">Mones, A. 1982.</w:t>
      </w:r>
      <w:r>
        <w:t xml:space="preserve"> </w:t>
      </w:r>
      <w:hyperlink r:id="rId162">
        <w:r>
          <w:rPr>
            <w:rStyle w:val="Hyperlink"/>
          </w:rPr>
          <w:t xml:space="preserve">An equivocal nomenclature: What means hypsodonty?</w:t>
        </w:r>
      </w:hyperlink>
      <w:r>
        <w:t xml:space="preserve"> Paläontologische Zeitschrift 56:107–111.</w:t>
      </w:r>
    </w:p>
    <w:bookmarkEnd w:id="163"/>
    <w:bookmarkStart w:id="165"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164">
        <w:r>
          <w:rPr>
            <w:rStyle w:val="Hyperlink"/>
          </w:rPr>
          <w:t xml:space="preserve">10.1146/annurev-ecolsys-102722-020508</w:t>
        </w:r>
      </w:hyperlink>
      <w:r>
        <w:t xml:space="preserve">.</w:t>
      </w:r>
    </w:p>
    <w:bookmarkEnd w:id="165"/>
    <w:bookmarkStart w:id="167" w:name="ref-muñoz2023"/>
    <w:p>
      <w:pPr>
        <w:pStyle w:val="Bibliography"/>
      </w:pPr>
      <w:r>
        <w:t xml:space="preserve">Muñoz, C. O. R., R. Bonini, S. Hemming, M. Cenizo, U. F. J. Pardiñas, and F. J. Prevosti. 2023.</w:t>
      </w:r>
      <w:r>
        <w:t xml:space="preserve"> </w:t>
      </w:r>
      <w:hyperlink r:id="rId166">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67"/>
    <w:bookmarkStart w:id="169" w:name="ref-neige2026"/>
    <w:p>
      <w:pPr>
        <w:pStyle w:val="Bibliography"/>
      </w:pPr>
      <w:r>
        <w:t xml:space="preserve">Neige, P., and T. van Tiel. 2026.</w:t>
      </w:r>
      <w:r>
        <w:t xml:space="preserve"> </w:t>
      </w:r>
      <w:hyperlink r:id="rId168">
        <w:r>
          <w:rPr>
            <w:rStyle w:val="Hyperlink"/>
          </w:rPr>
          <w:t xml:space="preserve">Background extinction due to species specialization? Insights from a high-resolution Jurassic ammonoid case study (Dactylioceratidae)</w:t>
        </w:r>
      </w:hyperlink>
      <w:r>
        <w:t xml:space="preserve">. Paleobiology 1–17.</w:t>
      </w:r>
    </w:p>
    <w:bookmarkEnd w:id="169"/>
    <w:bookmarkStart w:id="171" w:name="ref-ogg2020"/>
    <w:p>
      <w:pPr>
        <w:pStyle w:val="Bibliography"/>
      </w:pPr>
      <w:r>
        <w:t xml:space="preserve">Ogg, J. G. 2020.</w:t>
      </w:r>
      <w:r>
        <w:t xml:space="preserve"> </w:t>
      </w:r>
      <w:hyperlink r:id="rId170">
        <w:r>
          <w:rPr>
            <w:rStyle w:val="Hyperlink"/>
          </w:rPr>
          <w:t xml:space="preserve">Geomagnetic polarity time scale</w:t>
        </w:r>
      </w:hyperlink>
      <w:r>
        <w:t xml:space="preserve">. Pp. 159–192</w:t>
      </w:r>
      <w:r>
        <w:t xml:space="preserve"> </w:t>
      </w:r>
      <w:r>
        <w:rPr>
          <w:i/>
          <w:iCs/>
        </w:rPr>
        <w:t xml:space="preserve">in</w:t>
      </w:r>
      <w:r>
        <w:t xml:space="preserve">. Elsevier.</w:t>
      </w:r>
    </w:p>
    <w:bookmarkEnd w:id="171"/>
    <w:bookmarkStart w:id="173" w:name="ref-paiva2026"/>
    <w:p>
      <w:pPr>
        <w:pStyle w:val="Bibliography"/>
      </w:pPr>
      <w:r>
        <w:t xml:space="preserve">Paiva, A. L., P. Godoy, D. dos Santos, M. Langer, and P. Mannion. 2026.</w:t>
      </w:r>
      <w:r>
        <w:t xml:space="preserve"> </w:t>
      </w:r>
      <w:hyperlink r:id="rId172">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73"/>
    <w:bookmarkStart w:id="175" w:name="ref-palazzesi2012"/>
    <w:p>
      <w:pPr>
        <w:pStyle w:val="Bibliography"/>
      </w:pPr>
      <w:r>
        <w:t xml:space="preserve">Palazzesi, L., and V. Barreda. 2012.</w:t>
      </w:r>
      <w:r>
        <w:t xml:space="preserve"> </w:t>
      </w:r>
      <w:hyperlink r:id="rId174">
        <w:r>
          <w:rPr>
            <w:rStyle w:val="Hyperlink"/>
          </w:rPr>
          <w:t xml:space="preserve">Fossil pollen records reveal a late rise of open-habitat ecosystems in Patagonia</w:t>
        </w:r>
      </w:hyperlink>
      <w:r>
        <w:t xml:space="preserve">. Nature Communications 3:1294.</w:t>
      </w:r>
    </w:p>
    <w:bookmarkEnd w:id="175"/>
    <w:bookmarkStart w:id="176" w:name="ref-pascual1996"/>
    <w:p>
      <w:pPr>
        <w:pStyle w:val="Bibliography"/>
      </w:pPr>
      <w:r>
        <w:t xml:space="preserve">Pascual, R., E. Ortiz-Jaureguizar, and J. L. Prado. 1996. Land mammals: Paradigm for cenozoic south american geobiotic evolution.</w:t>
      </w:r>
    </w:p>
    <w:bookmarkEnd w:id="176"/>
    <w:bookmarkStart w:id="178" w:name="ref-patton2015"/>
    <w:p>
      <w:pPr>
        <w:pStyle w:val="Bibliography"/>
      </w:pPr>
      <w:r>
        <w:t xml:space="preserve">Patton, J. L., U. F. J. Pardiñas, and G. D’Elía. 2015.</w:t>
      </w:r>
      <w:r>
        <w:t xml:space="preserve"> </w:t>
      </w:r>
      <w:hyperlink r:id="rId177">
        <w:r>
          <w:rPr>
            <w:rStyle w:val="Hyperlink"/>
          </w:rPr>
          <w:t xml:space="preserve">Mammals of South America, Volume 2: Rodents</w:t>
        </w:r>
      </w:hyperlink>
      <w:r>
        <w:t xml:space="preserve">. University of Chicago Press, Chicago, IL.</w:t>
      </w:r>
    </w:p>
    <w:bookmarkEnd w:id="178"/>
    <w:bookmarkStart w:id="180" w:name="ref-pérez_new_2010"/>
    <w:p>
      <w:pPr>
        <w:pStyle w:val="Bibliography"/>
      </w:pPr>
      <w:r>
        <w:t xml:space="preserve">Pérez, M. E. 2010.</w:t>
      </w:r>
      <w:r>
        <w:t xml:space="preserve"> </w:t>
      </w:r>
      <w:hyperlink r:id="rId179">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180"/>
    <w:bookmarkStart w:id="182" w:name="ref-rasia_reappraisal_2018"/>
    <w:p>
      <w:pPr>
        <w:pStyle w:val="Bibliography"/>
      </w:pPr>
      <w:r>
        <w:t xml:space="preserve">Rasia, L. L., and A. M. Candela. 2018.</w:t>
      </w:r>
      <w:r>
        <w:t xml:space="preserve"> </w:t>
      </w:r>
      <w:hyperlink r:id="rId181">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182"/>
    <w:bookmarkStart w:id="184" w:name="ref-rasia_comprehensive_2021"/>
    <w:p>
      <w:pPr>
        <w:pStyle w:val="Bibliography"/>
      </w:pPr>
      <w:r>
        <w:t xml:space="preserve">Rasia, L. L., A. M. Candela, and C. Cañón. 2021.</w:t>
      </w:r>
      <w:r>
        <w:t xml:space="preserve"> </w:t>
      </w:r>
      <w:hyperlink r:id="rId183">
        <w:r>
          <w:rPr>
            <w:rStyle w:val="Hyperlink"/>
          </w:rPr>
          <w:t xml:space="preserve">Comprehensive total evidence phylogeny of chinchillids (rodentia, caviomorpha): Cheek teeth anatomy and evolution</w:t>
        </w:r>
      </w:hyperlink>
      <w:r>
        <w:t xml:space="preserve">. Journal of Anatomy 239:405–423.</w:t>
      </w:r>
    </w:p>
    <w:bookmarkEnd w:id="184"/>
    <w:bookmarkStart w:id="186" w:name="ref-rasia2024"/>
    <w:p>
      <w:pPr>
        <w:pStyle w:val="Bibliography"/>
      </w:pPr>
      <w:r>
        <w:t xml:space="preserve">Rasia, L. L., C. I. Montalvo, R. Sostillo, L. Kerber, and R. L. Tomassini. 2024.</w:t>
      </w:r>
      <w:r>
        <w:t xml:space="preserve"> </w:t>
      </w:r>
      <w:hyperlink r:id="rId185">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86"/>
    <w:bookmarkStart w:id="188" w:name="ref-rinderknecht2008"/>
    <w:p>
      <w:pPr>
        <w:pStyle w:val="Bibliography"/>
      </w:pPr>
      <w:r>
        <w:t xml:space="preserve">Rinderknecht, A., and R. E. Blanco. 2008.</w:t>
      </w:r>
      <w:r>
        <w:t xml:space="preserve"> </w:t>
      </w:r>
      <w:hyperlink r:id="rId187">
        <w:r>
          <w:rPr>
            <w:rStyle w:val="Hyperlink"/>
          </w:rPr>
          <w:t xml:space="preserve">The largest fossil rodent</w:t>
        </w:r>
      </w:hyperlink>
      <w:r>
        <w:t xml:space="preserve">. Proceedings of the Royal Society B: Biological Sciences 275:923–928.</w:t>
      </w:r>
    </w:p>
    <w:bookmarkEnd w:id="188"/>
    <w:bookmarkStart w:id="190" w:name="ref-robinet2020"/>
    <w:p>
      <w:pPr>
        <w:pStyle w:val="Bibliography"/>
      </w:pPr>
      <w:r>
        <w:t xml:space="preserve">Robinet, C., G. Merceron, A. M. Candela, and L. Marivaux. 2020.</w:t>
      </w:r>
      <w:r>
        <w:t xml:space="preserve"> </w:t>
      </w:r>
      <w:hyperlink r:id="rId189">
        <w:r>
          <w:rPr>
            <w:rStyle w:val="Hyperlink"/>
          </w:rPr>
          <w:t xml:space="preserve">Dental microwear texture analysis and diet in caviomorphs (rodentia) from the serra do mar atlantic forest (brazil)</w:t>
        </w:r>
      </w:hyperlink>
      <w:r>
        <w:t xml:space="preserve">. Journal of Mammalogy 101:386–402.</w:t>
      </w:r>
    </w:p>
    <w:bookmarkEnd w:id="190"/>
    <w:bookmarkStart w:id="192" w:name="ref-salas-gismondi2015"/>
    <w:p>
      <w:pPr>
        <w:pStyle w:val="Bibliography"/>
      </w:pPr>
      <w:r>
        <w:t xml:space="preserve">Salas-Gismondi, R., J. J. Flynn, P. Baby, J. V. Tejada-Lara, F. P. Wesselingh, and P.-O. Antoine. 2015.</w:t>
      </w:r>
      <w:r>
        <w:t xml:space="preserve"> </w:t>
      </w:r>
      <w:hyperlink r:id="rId191">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192"/>
    <w:bookmarkStart w:id="194" w:name="ref-sánchez-villagra2003"/>
    <w:p>
      <w:pPr>
        <w:pStyle w:val="Bibliography"/>
      </w:pPr>
      <w:r>
        <w:t xml:space="preserve">Sánchez-Villagra, M. R., O. Aguilera, and I. Horovitz. 2003.</w:t>
      </w:r>
      <w:r>
        <w:t xml:space="preserve"> </w:t>
      </w:r>
      <w:hyperlink r:id="rId193">
        <w:r>
          <w:rPr>
            <w:rStyle w:val="Hyperlink"/>
          </w:rPr>
          <w:t xml:space="preserve">The anatomy of the world’s largest extinct rodent</w:t>
        </w:r>
      </w:hyperlink>
      <w:r>
        <w:t xml:space="preserve">. Science 301:1708–1710.</w:t>
      </w:r>
    </w:p>
    <w:bookmarkEnd w:id="194"/>
    <w:bookmarkStart w:id="196" w:name="ref-silvestro2015"/>
    <w:p>
      <w:pPr>
        <w:pStyle w:val="Bibliography"/>
      </w:pPr>
      <w:r>
        <w:t xml:space="preserve">Silvestro, D., A. Antonelli, N. Salamin, and T. B. Quental. 2015.</w:t>
      </w:r>
      <w:r>
        <w:t xml:space="preserve"> </w:t>
      </w:r>
      <w:hyperlink r:id="rId195">
        <w:r>
          <w:rPr>
            <w:rStyle w:val="Hyperlink"/>
          </w:rPr>
          <w:t xml:space="preserve">The role of clade competition in the diversification of North American canids</w:t>
        </w:r>
      </w:hyperlink>
      <w:r>
        <w:t xml:space="preserve">. Proceedings of the National Academy of Sciences 112:8684–8689.</w:t>
      </w:r>
    </w:p>
    <w:bookmarkEnd w:id="196"/>
    <w:bookmarkStart w:id="198" w:name="ref-silvestro2019"/>
    <w:p>
      <w:pPr>
        <w:pStyle w:val="Bibliography"/>
      </w:pPr>
      <w:r>
        <w:t xml:space="preserve">Silvestro, D., N. Salamin, A. Antonelli, and X. Meyer. 2019.</w:t>
      </w:r>
      <w:r>
        <w:t xml:space="preserve"> </w:t>
      </w:r>
      <w:hyperlink r:id="rId197">
        <w:r>
          <w:rPr>
            <w:rStyle w:val="Hyperlink"/>
          </w:rPr>
          <w:t xml:space="preserve">Improved estimation of macroevolutionary rates from fossil data using a Bayesian framework</w:t>
        </w:r>
      </w:hyperlink>
      <w:r>
        <w:t xml:space="preserve">. Paleobiology 45:546–570.</w:t>
      </w:r>
    </w:p>
    <w:bookmarkEnd w:id="198"/>
    <w:bookmarkStart w:id="200" w:name="ref-silvestro2014"/>
    <w:p>
      <w:pPr>
        <w:pStyle w:val="Bibliography"/>
      </w:pPr>
      <w:r>
        <w:t xml:space="preserve">Silvestro, D., N. Salamin, and J. Schnitzler. 2014.</w:t>
      </w:r>
      <w:r>
        <w:t xml:space="preserve"> </w:t>
      </w:r>
      <w:hyperlink r:id="rId199">
        <w:r>
          <w:rPr>
            <w:rStyle w:val="Hyperlink"/>
          </w:rPr>
          <w:t xml:space="preserve">PyRate: a new program to estimate speciation and extinction rates from incomplete fossil data</w:t>
        </w:r>
      </w:hyperlink>
      <w:r>
        <w:t xml:space="preserve">. Methods in Ecology and Evolution 5:1126–1131.</w:t>
      </w:r>
    </w:p>
    <w:bookmarkEnd w:id="200"/>
    <w:bookmarkStart w:id="201" w:name="ref-simpson1980"/>
    <w:p>
      <w:pPr>
        <w:pStyle w:val="Bibliography"/>
      </w:pPr>
      <w:r>
        <w:t xml:space="preserve">Simpson, G. G. 1980. Splendid isolation : The curious history of south american mammals. Yale University Press, New Haven.</w:t>
      </w:r>
    </w:p>
    <w:bookmarkEnd w:id="201"/>
    <w:bookmarkStart w:id="202" w:name="ref-simpson1944"/>
    <w:p>
      <w:pPr>
        <w:pStyle w:val="Bibliography"/>
      </w:pPr>
      <w:r>
        <w:t xml:space="preserve">Simpson, G. G. 1944. Tempo and mode in evolution. Columbia University Press.</w:t>
      </w:r>
    </w:p>
    <w:bookmarkEnd w:id="202"/>
    <w:bookmarkStart w:id="204"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03">
        <w:r>
          <w:rPr>
            <w:rStyle w:val="Hyperlink"/>
          </w:rPr>
          <w:t xml:space="preserve">10.1016/j.gr.2024.08.002</w:t>
        </w:r>
      </w:hyperlink>
      <w:r>
        <w:t xml:space="preserve">.</w:t>
      </w:r>
    </w:p>
    <w:bookmarkEnd w:id="204"/>
    <w:bookmarkStart w:id="205"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05"/>
    <w:bookmarkStart w:id="207" w:name="ref-strömberg2013"/>
    <w:p>
      <w:pPr>
        <w:pStyle w:val="Bibliography"/>
      </w:pPr>
      <w:r>
        <w:t xml:space="preserve">Strömberg, C. A. E., R. E. Dunn, R. H. Madden, M. J. Kohn, and A. A. Carlini. 2013.</w:t>
      </w:r>
      <w:r>
        <w:t xml:space="preserve"> </w:t>
      </w:r>
      <w:hyperlink r:id="rId206">
        <w:r>
          <w:rPr>
            <w:rStyle w:val="Hyperlink"/>
          </w:rPr>
          <w:t xml:space="preserve">Decoupling the spread of grasslands from the evolution of grazer-type herbivores in South America</w:t>
        </w:r>
      </w:hyperlink>
      <w:r>
        <w:t xml:space="preserve">. Nature Communications 4:1478.</w:t>
      </w:r>
    </w:p>
    <w:bookmarkEnd w:id="207"/>
    <w:bookmarkStart w:id="209" w:name="ref-tardif2025"/>
    <w:p>
      <w:pPr>
        <w:pStyle w:val="Bibliography"/>
      </w:pPr>
      <w:r>
        <w:t xml:space="preserve">Tardif, D., F. L. Condamine, S. J. R. Streiff, P. Sepulchre, and T. L. P. Couvreur. 2025.</w:t>
      </w:r>
      <w:r>
        <w:t xml:space="preserve"> </w:t>
      </w:r>
      <w:hyperlink r:id="rId208">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09"/>
    <w:bookmarkStart w:id="211" w:name="ref-tarquini2022"/>
    <w:p>
      <w:pPr>
        <w:pStyle w:val="Bibliography"/>
      </w:pPr>
      <w:r>
        <w:t xml:space="preserve">Tarquini, S. D., S. Ladevèze, and F. J. Prevosti. 2022.</w:t>
      </w:r>
      <w:r>
        <w:t xml:space="preserve"> </w:t>
      </w:r>
      <w:hyperlink r:id="rId210">
        <w:r>
          <w:rPr>
            <w:rStyle w:val="Hyperlink"/>
          </w:rPr>
          <w:t xml:space="preserve">The multicausal twilight of South American native mammalian predators (Metatheria, Sparassodonta)</w:t>
        </w:r>
      </w:hyperlink>
      <w:r>
        <w:t xml:space="preserve">. Scientific Reports 12:1224.</w:t>
      </w:r>
    </w:p>
    <w:bookmarkEnd w:id="211"/>
    <w:bookmarkStart w:id="213" w:name="ref-database"/>
    <w:p>
      <w:pPr>
        <w:pStyle w:val="Bibliography"/>
      </w:pPr>
      <w:r>
        <w:t xml:space="preserve">Upham, N., C. Burgin, J. Widness, S. Liphardt, C. Parker, M. Becker, I. Rochon, D. Huckaby, and J. Zijlstra. 2026.</w:t>
      </w:r>
      <w:r>
        <w:t xml:space="preserve"> </w:t>
      </w:r>
      <w:hyperlink r:id="rId212">
        <w:r>
          <w:rPr>
            <w:rStyle w:val="Hyperlink"/>
          </w:rPr>
          <w:t xml:space="preserve">Mammal Diversity Database v2.4</w:t>
        </w:r>
      </w:hyperlink>
      <w:r>
        <w:t xml:space="preserve">.</w:t>
      </w:r>
    </w:p>
    <w:bookmarkEnd w:id="213"/>
    <w:bookmarkStart w:id="215"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14">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15"/>
    <w:bookmarkStart w:id="217" w:name="ref-vanvalen1960"/>
    <w:p>
      <w:pPr>
        <w:pStyle w:val="Bibliography"/>
      </w:pPr>
      <w:r>
        <w:t xml:space="preserve">Van Valen, L. 1960.</w:t>
      </w:r>
      <w:r>
        <w:t xml:space="preserve"> </w:t>
      </w:r>
      <w:hyperlink r:id="rId216">
        <w:r>
          <w:rPr>
            <w:rStyle w:val="Hyperlink"/>
          </w:rPr>
          <w:t xml:space="preserve">A functional index of hypsodonty</w:t>
        </w:r>
      </w:hyperlink>
      <w:r>
        <w:t xml:space="preserve">. Evolution 14:531–532.</w:t>
      </w:r>
    </w:p>
    <w:bookmarkEnd w:id="217"/>
    <w:bookmarkStart w:id="218" w:name="ref-vanvalen1973"/>
    <w:p>
      <w:pPr>
        <w:pStyle w:val="Bibliography"/>
      </w:pPr>
      <w:r>
        <w:t xml:space="preserve">Van Valen, L. 1973a. A new evolutionary law. Evolutionary Theory 1–30.</w:t>
      </w:r>
    </w:p>
    <w:bookmarkEnd w:id="218"/>
    <w:bookmarkStart w:id="219" w:name="ref-van_valen_pattern_1973"/>
    <w:p>
      <w:pPr>
        <w:pStyle w:val="Bibliography"/>
      </w:pPr>
      <w:r>
        <w:t xml:space="preserve">Van Valen, L. 1973b. Pattern and the balance of nature. Evol. Theory 1:31–49.</w:t>
      </w:r>
    </w:p>
    <w:bookmarkEnd w:id="219"/>
    <w:bookmarkStart w:id="220"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20"/>
    <w:bookmarkStart w:id="221"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21"/>
    <w:bookmarkStart w:id="222" w:name="ref-webb1985"/>
    <w:p>
      <w:pPr>
        <w:pStyle w:val="Bibliography"/>
      </w:pPr>
      <w:r>
        <w:t xml:space="preserve">Webb, S. D. 1985. Late cenozoic mammal dispersals between the americas.</w:t>
      </w:r>
    </w:p>
    <w:bookmarkEnd w:id="222"/>
    <w:bookmarkStart w:id="224" w:name="ref-weppe2023"/>
    <w:p>
      <w:pPr>
        <w:pStyle w:val="Bibliography"/>
      </w:pPr>
      <w:r>
        <w:t xml:space="preserve">Weppe, R., F. L. Condamine, G. Guinot, J. Maugoust, and M. J. Orliac. 2023.</w:t>
      </w:r>
      <w:r>
        <w:t xml:space="preserve"> </w:t>
      </w:r>
      <w:hyperlink r:id="rId223">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24"/>
    <w:bookmarkStart w:id="226"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25">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26"/>
    <w:bookmarkStart w:id="228" w:name="ref-woods2021"/>
    <w:p>
      <w:pPr>
        <w:pStyle w:val="Bibliography"/>
      </w:pPr>
      <w:r>
        <w:t xml:space="preserve">Woods, R., I. Barnes, S. Brace, and S. T. Turvey. 2021.</w:t>
      </w:r>
      <w:r>
        <w:t xml:space="preserve"> </w:t>
      </w:r>
      <w:hyperlink r:id="rId227">
        <w:r>
          <w:rPr>
            <w:rStyle w:val="Hyperlink"/>
          </w:rPr>
          <w:t xml:space="preserve">Ancient DNA suggests single colonization and within-archipelago diversification of caribbean caviomorph rodents</w:t>
        </w:r>
      </w:hyperlink>
      <w:r>
        <w:t xml:space="preserve">. Molecular Biology and Evolution 38:84–95.</w:t>
      </w:r>
    </w:p>
    <w:bookmarkEnd w:id="228"/>
    <w:bookmarkEnd w:id="229"/>
    <w:bookmarkEnd w:id="230"/>
    <w:bookmarkStart w:id="24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34" w:name="fig-lifespans"/>
          <w:p>
            <w:pPr>
              <w:pStyle w:val="Compact"/>
              <w:jc w:val="center"/>
            </w:pPr>
            <w:r>
              <w:drawing>
                <wp:inline>
                  <wp:extent cx="5399999" cy="6839999"/>
                  <wp:effectExtent b="0" l="0" r="0" t="0"/>
                  <wp:docPr descr="" title="" id="232" name="Picture"/>
                  <a:graphic>
                    <a:graphicData uri="http://schemas.openxmlformats.org/drawingml/2006/picture">
                      <pic:pic>
                        <pic:nvPicPr>
                          <pic:cNvPr descr="../Figures/Main/Lifespans/lifespans_distribs.png" id="233" name="Picture"/>
                          <pic:cNvPicPr>
                            <a:picLocks noChangeArrowheads="1" noChangeAspect="1"/>
                          </pic:cNvPicPr>
                        </pic:nvPicPr>
                        <pic:blipFill>
                          <a:blip r:embed="rId231"/>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Bayesian reconstruction of the longevities of the 136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34"/>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38" w:name="fig-diversity"/>
          <w:p>
            <w:pPr>
              <w:pStyle w:val="Compact"/>
              <w:jc w:val="center"/>
            </w:pPr>
            <w:r>
              <w:drawing>
                <wp:inline>
                  <wp:extent cx="5039999" cy="2519999"/>
                  <wp:effectExtent b="0" l="0" r="0" t="0"/>
                  <wp:docPr descr="" title="" id="236" name="Picture"/>
                  <a:graphic>
                    <a:graphicData uri="http://schemas.openxmlformats.org/drawingml/2006/picture">
                      <pic:pic>
                        <pic:nvPicPr>
                          <pic:cNvPr descr="../Figures/Main/Diversity_through_time.png" id="237" name="Picture"/>
                          <pic:cNvPicPr>
                            <a:picLocks noChangeArrowheads="1" noChangeAspect="1"/>
                          </pic:cNvPicPr>
                        </pic:nvPicPr>
                        <pic:blipFill>
                          <a:blip r:embed="rId235"/>
                          <a:stretch>
                            <a:fillRect/>
                          </a:stretch>
                        </pic:blipFill>
                        <pic:spPr bwMode="auto">
                          <a:xfrm>
                            <a:off x="0" y="0"/>
                            <a:ext cx="5039999" cy="251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Comparative occurrence-based chinchilloid diversity reconstructions. Estimates were either produced in a bayesian preservation-aware framework jointly assessing the times of speciation and extinction of each species from the temporal occurrence database (PyRate)</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(DeepDive)</w:t>
            </w:r>
            <w:r>
              <w:t xml:space="preserve"> </w:t>
            </w:r>
            <w:r>
              <w:rPr>
                <w:b/>
                <w:bCs/>
              </w:rPr>
              <w:t xml:space="preserve">(B)</w:t>
            </w:r>
            <w:r>
              <w:t xml:space="preserve">. In</w:t>
            </w:r>
            <w:r>
              <w:t xml:space="preserve"> </w:t>
            </w:r>
            <w:r>
              <w:rPr>
                <w:b/>
                <w:bCs/>
              </w:rPr>
              <w:t xml:space="preserve">(A)</w:t>
            </w:r>
            <w:r>
              <w:t xml:space="preserve">, the full line represents the median diversity estimate across all PyRate runs that achieved convergence and the ribbon shows its associated 95% HPD interval. In</w:t>
            </w:r>
            <w:r>
              <w:t xml:space="preserve"> </w:t>
            </w:r>
            <w:r>
              <w:rPr>
                <w:b/>
                <w:bCs/>
              </w:rPr>
              <w:t xml:space="preserve">(B)</w:t>
            </w:r>
            <w:r>
              <w:t xml:space="preserve">, the full line shows the mean diversity estimate per 1Myr-bin obtained across the 100 replicates of empirical prediction while the darker and lighter ribbons show the intervals respectively encompassing 50% and 95% of the per-bin diversity distribution across the 100 replicates.</w:t>
            </w:r>
          </w:p>
          <w:bookmarkEnd w:id="238"/>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42" w:name="fig-diversification"/>
          <w:p>
            <w:pPr>
              <w:pStyle w:val="Compact"/>
              <w:jc w:val="center"/>
            </w:pPr>
            <w:r>
              <w:drawing>
                <wp:inline>
                  <wp:extent cx="5399999" cy="3959999"/>
                  <wp:effectExtent b="0" l="0" r="0" t="0"/>
                  <wp:docPr descr="" title="" id="240" name="Picture"/>
                  <a:graphic>
                    <a:graphicData uri="http://schemas.openxmlformats.org/drawingml/2006/picture">
                      <pic:pic>
                        <pic:nvPicPr>
                          <pic:cNvPr descr="../Figures/Main/Diversification_rates.png" id="241" name="Picture"/>
                          <pic:cNvPicPr>
                            <a:picLocks noChangeArrowheads="1" noChangeAspect="1"/>
                          </pic:cNvPicPr>
                        </pic:nvPicPr>
                        <pic:blipFill>
                          <a:blip r:embed="rId239"/>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Comparative chinchilloid speciation and extinction rate reconstructions using three Bayesian occurrence-based birth-death models.</w:t>
            </w:r>
          </w:p>
          <w:bookmarkEnd w:id="242"/>
        </w:tc>
      </w:tr>
    </w:tbl>
    <w:bookmarkEnd w:id="243"/>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9" Target="media/rId239.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72" Target="https://discovery.ucl.ac.uk/id/eprint/10220325/" TargetMode="External" /><Relationship Type="http://schemas.openxmlformats.org/officeDocument/2006/relationships/hyperlink" Id="rId156" Target="https://doi.org/10.1006/qres.1998.1977" TargetMode="External" /><Relationship Type="http://schemas.openxmlformats.org/officeDocument/2006/relationships/hyperlink" Id="rId162" Target="https://doi.org/10.1007/BF02988789" TargetMode="External" /><Relationship Type="http://schemas.openxmlformats.org/officeDocument/2006/relationships/hyperlink" Id="rId150" Target="https://doi.org/10.1007/s10914-022-09631-7" TargetMode="External" /><Relationship Type="http://schemas.openxmlformats.org/officeDocument/2006/relationships/hyperlink" Id="rId96" Target="https://doi.org/10.1007/s10914-023-09675-3" TargetMode="External" /><Relationship Type="http://schemas.openxmlformats.org/officeDocument/2006/relationships/hyperlink" Id="rId60" Target="https://doi.org/10.1007/s10914-024-09739-y" TargetMode="External" /><Relationship Type="http://schemas.openxmlformats.org/officeDocument/2006/relationships/hyperlink" Id="rId77" Target="https://doi.org/10.1007/s12542-015-0267-3" TargetMode="External" /><Relationship Type="http://schemas.openxmlformats.org/officeDocument/2006/relationships/hyperlink" Id="rId68" Target="https://doi.org/10.1007/s12542-016-0306-8" TargetMode="External" /><Relationship Type="http://schemas.openxmlformats.org/officeDocument/2006/relationships/hyperlink" Id="rId170" Target="https://doi.org/10.1016/B978-0-12-824360-2.00005-X" TargetMode="External" /><Relationship Type="http://schemas.openxmlformats.org/officeDocument/2006/relationships/hyperlink" Id="rId66" Target="https://doi.org/10.1016/j.earscirev.2021.103640" TargetMode="External" /><Relationship Type="http://schemas.openxmlformats.org/officeDocument/2006/relationships/hyperlink" Id="rId47" Target="https://doi.org/10.1016/j.gloplacha.2021.103512" TargetMode="External" /><Relationship Type="http://schemas.openxmlformats.org/officeDocument/2006/relationships/hyperlink" Id="rId203" Target="https://doi.org/10.1016/j.gr.2024.08.002" TargetMode="External" /><Relationship Type="http://schemas.openxmlformats.org/officeDocument/2006/relationships/hyperlink" Id="rId126" Target="https://doi.org/10.1016/j.jsames.2005.06.007" TargetMode="External" /><Relationship Type="http://schemas.openxmlformats.org/officeDocument/2006/relationships/hyperlink" Id="rId58" Target="https://doi.org/10.1016/j.palaeo.2009.01.004" TargetMode="External" /><Relationship Type="http://schemas.openxmlformats.org/officeDocument/2006/relationships/hyperlink" Id="rId140" Target="https://doi.org/10.1016/j.palaeo.2012.09.001" TargetMode="External" /><Relationship Type="http://schemas.openxmlformats.org/officeDocument/2006/relationships/hyperlink" Id="rId135" Target="https://doi.org/10.1016/j.palaeo.2025.113076" TargetMode="External" /><Relationship Type="http://schemas.openxmlformats.org/officeDocument/2006/relationships/hyperlink" Id="rId116" Target="https://doi.org/10.1017/S0094837300015864" TargetMode="External" /><Relationship Type="http://schemas.openxmlformats.org/officeDocument/2006/relationships/hyperlink" Id="rId197" Target="https://doi.org/10.1017/pab.2019.23" TargetMode="External" /><Relationship Type="http://schemas.openxmlformats.org/officeDocument/2006/relationships/hyperlink" Id="rId168" Target="https://doi.org/10.1017/pab.2025.10086" TargetMode="External" /><Relationship Type="http://schemas.openxmlformats.org/officeDocument/2006/relationships/hyperlink" Id="rId55" Target="https://doi.org/10.1038/302016a0" TargetMode="External" /><Relationship Type="http://schemas.openxmlformats.org/officeDocument/2006/relationships/hyperlink" Id="rId98" Target="https://doi.org/10.1038/365748a0" TargetMode="External" /><Relationship Type="http://schemas.openxmlformats.org/officeDocument/2006/relationships/hyperlink" Id="rId174" Target="https://doi.org/10.1038/ncomms2299" TargetMode="External" /><Relationship Type="http://schemas.openxmlformats.org/officeDocument/2006/relationships/hyperlink" Id="rId206" Target="https://doi.org/10.1038/ncomms2508" TargetMode="External" /><Relationship Type="http://schemas.openxmlformats.org/officeDocument/2006/relationships/hyperlink" Id="rId114" Target="https://doi.org/10.1038/s41467-022-30507-0" TargetMode="External" /><Relationship Type="http://schemas.openxmlformats.org/officeDocument/2006/relationships/hyperlink" Id="rId92" Target="https://doi.org/10.1038/s41467-024-48434-7" TargetMode="External" /><Relationship Type="http://schemas.openxmlformats.org/officeDocument/2006/relationships/hyperlink" Id="rId142" Target="https://doi.org/10.1038/s41598-017-05263-7" TargetMode="External" /><Relationship Type="http://schemas.openxmlformats.org/officeDocument/2006/relationships/hyperlink" Id="rId210" Target="https://doi.org/10.1038/s41598-022-05266-z" TargetMode="External" /><Relationship Type="http://schemas.openxmlformats.org/officeDocument/2006/relationships/hyperlink" Id="rId214" Target="https://doi.org/10.1038/s41598-023-28497-0" TargetMode="External" /><Relationship Type="http://schemas.openxmlformats.org/officeDocument/2006/relationships/hyperlink" Id="rId49" Target="https://doi.org/10.1073/pnas.0811421106" TargetMode="External" /><Relationship Type="http://schemas.openxmlformats.org/officeDocument/2006/relationships/hyperlink" Id="rId195" Target="https://doi.org/10.1073/pnas.1502803112" TargetMode="External" /><Relationship Type="http://schemas.openxmlformats.org/officeDocument/2006/relationships/hyperlink" Id="rId80" Target="https://doi.org/10.1073/pnas.1606868114" TargetMode="External" /><Relationship Type="http://schemas.openxmlformats.org/officeDocument/2006/relationships/hyperlink" Id="rId88" Target="https://doi.org/10.1073/pnas.2005571117" TargetMode="External" /><Relationship Type="http://schemas.openxmlformats.org/officeDocument/2006/relationships/hyperlink" Id="rId223" Target="https://doi.org/10.1073/pnas.2309945120" TargetMode="External" /><Relationship Type="http://schemas.openxmlformats.org/officeDocument/2006/relationships/hyperlink" Id="rId70" Target="https://doi.org/10.1073/pnas.2419520122" TargetMode="External" /><Relationship Type="http://schemas.openxmlformats.org/officeDocument/2006/relationships/hyperlink" Id="rId179" Target="https://doi.org/10.1080/02724634.2010.522432" TargetMode="External" /><Relationship Type="http://schemas.openxmlformats.org/officeDocument/2006/relationships/hyperlink" Id="rId181" Target="https://doi.org/10.1080/08912963.2017.1294168" TargetMode="External" /><Relationship Type="http://schemas.openxmlformats.org/officeDocument/2006/relationships/hyperlink" Id="rId185" Target="https://doi.org/10.1080/08912963.2024.2390518" TargetMode="External" /><Relationship Type="http://schemas.openxmlformats.org/officeDocument/2006/relationships/hyperlink" Id="rId45" Target="https://doi.org/10.1093/biolinnean/blx026" TargetMode="External" /><Relationship Type="http://schemas.openxmlformats.org/officeDocument/2006/relationships/hyperlink" Id="rId129" Target="https://doi.org/10.1093/botlinnean/boab098" TargetMode="External" /><Relationship Type="http://schemas.openxmlformats.org/officeDocument/2006/relationships/hyperlink" Id="rId189" Target="https://doi.org/10.1093/jmammal/gyz194" TargetMode="External" /><Relationship Type="http://schemas.openxmlformats.org/officeDocument/2006/relationships/hyperlink" Id="rId227" Target="https://doi.org/10.1093/molbev/msaa189" TargetMode="External" /><Relationship Type="http://schemas.openxmlformats.org/officeDocument/2006/relationships/hyperlink" Id="rId102" Target="https://doi.org/10.1093/sysbio/syw020" TargetMode="External" /><Relationship Type="http://schemas.openxmlformats.org/officeDocument/2006/relationships/hyperlink" Id="rId122" Target="https://doi.org/10.1093/sysbio/syx082" TargetMode="External" /><Relationship Type="http://schemas.openxmlformats.org/officeDocument/2006/relationships/hyperlink" Id="rId84" Target="https://doi.org/10.1093/sysbio/syy009" TargetMode="External" /><Relationship Type="http://schemas.openxmlformats.org/officeDocument/2006/relationships/hyperlink" Id="rId158" Target="https://doi.org/10.1098/rspb.2007.1056" TargetMode="External" /><Relationship Type="http://schemas.openxmlformats.org/officeDocument/2006/relationships/hyperlink" Id="rId187" Target="https://doi.org/10.1098/rspb.2007.1645" TargetMode="External" /><Relationship Type="http://schemas.openxmlformats.org/officeDocument/2006/relationships/hyperlink" Id="rId108" Target="https://doi.org/10.1098/rspb.2011.1439" TargetMode="External" /><Relationship Type="http://schemas.openxmlformats.org/officeDocument/2006/relationships/hyperlink" Id="rId191" Target="https://doi.org/10.1098/rspb.2014.2490" TargetMode="External" /><Relationship Type="http://schemas.openxmlformats.org/officeDocument/2006/relationships/hyperlink" Id="rId152" Target="https://doi.org/10.1098/rspb.2019.2806" TargetMode="External" /><Relationship Type="http://schemas.openxmlformats.org/officeDocument/2006/relationships/hyperlink" Id="rId51" Target="https://doi.org/10.1098/rspb.2025.1418" TargetMode="External" /><Relationship Type="http://schemas.openxmlformats.org/officeDocument/2006/relationships/hyperlink" Id="rId106" Target="https://doi.org/10.1098/rspb.2025.2245" TargetMode="External" /><Relationship Type="http://schemas.openxmlformats.org/officeDocument/2006/relationships/hyperlink" Id="rId72" Target="https://doi.org/10.1101/2025.02.27.640393" TargetMode="External" /><Relationship Type="http://schemas.openxmlformats.org/officeDocument/2006/relationships/hyperlink" Id="rId199" Target="https://doi.org/10.1111/2041-210X.12263" TargetMode="External" /><Relationship Type="http://schemas.openxmlformats.org/officeDocument/2006/relationships/hyperlink" Id="rId90" Target="https://doi.org/10.1111/2041-210X.70070" TargetMode="External" /><Relationship Type="http://schemas.openxmlformats.org/officeDocument/2006/relationships/hyperlink" Id="rId86" Target="https://doi.org/10.1111/ele.13382" TargetMode="External" /><Relationship Type="http://schemas.openxmlformats.org/officeDocument/2006/relationships/hyperlink" Id="rId208" Target="https://doi.org/10.1111/geb.70024" TargetMode="External" /><Relationship Type="http://schemas.openxmlformats.org/officeDocument/2006/relationships/hyperlink" Id="rId144" Target="https://doi.org/10.1111/j.1365-2699.2005.01314.x" TargetMode="External" /><Relationship Type="http://schemas.openxmlformats.org/officeDocument/2006/relationships/hyperlink" Id="rId100" Target="https://doi.org/10.1111/j.1469-185X.2011.00176.x" TargetMode="External" /><Relationship Type="http://schemas.openxmlformats.org/officeDocument/2006/relationships/hyperlink" Id="rId216" Target="https://doi.org/10.1111/j.1558-5646.1960.tb03121.x" TargetMode="External" /><Relationship Type="http://schemas.openxmlformats.org/officeDocument/2006/relationships/hyperlink" Id="rId183" Target="https://doi.org/10.1111/joa.13430" TargetMode="External" /><Relationship Type="http://schemas.openxmlformats.org/officeDocument/2006/relationships/hyperlink" Id="rId75" Target="https://doi.org/10.1111/let.12015" TargetMode="External" /><Relationship Type="http://schemas.openxmlformats.org/officeDocument/2006/relationships/hyperlink" Id="rId138" Target="https://doi.org/10.1126/sciadv.1601693" TargetMode="External" /><Relationship Type="http://schemas.openxmlformats.org/officeDocument/2006/relationships/hyperlink" Id="rId160" Target="https://doi.org/10.1126/sciadv.aaz1346" TargetMode="External" /><Relationship Type="http://schemas.openxmlformats.org/officeDocument/2006/relationships/hyperlink" Id="rId124" Target="https://doi.org/10.1126/sciadv.adl2643" TargetMode="External" /><Relationship Type="http://schemas.openxmlformats.org/officeDocument/2006/relationships/hyperlink" Id="rId193" Target="https://doi.org/10.1126/science.1089332" TargetMode="External" /><Relationship Type="http://schemas.openxmlformats.org/officeDocument/2006/relationships/hyperlink" Id="rId133" Target="https://doi.org/10.1126/science.1194585" TargetMode="External" /><Relationship Type="http://schemas.openxmlformats.org/officeDocument/2006/relationships/hyperlink" Id="rId225" Target="https://doi.org/10.1126/science.aba6853" TargetMode="External" /><Relationship Type="http://schemas.openxmlformats.org/officeDocument/2006/relationships/hyperlink" Id="rId64" Target="https://doi.org/10.1126/science.adu0704" TargetMode="External" /><Relationship Type="http://schemas.openxmlformats.org/officeDocument/2006/relationships/hyperlink" Id="rId131" Target="https://doi.org/10.1130/0091-7613(1995)023&lt;0237:ATAACF&gt;2.3.CO;2" TargetMode="External" /><Relationship Type="http://schemas.openxmlformats.org/officeDocument/2006/relationships/hyperlink" Id="rId104" Target="https://doi.org/10.1130/B30660.1" TargetMode="External" /><Relationship Type="http://schemas.openxmlformats.org/officeDocument/2006/relationships/hyperlink" Id="rId94" Target="https://doi.org/10.1144/jgs2020-188" TargetMode="External" /><Relationship Type="http://schemas.openxmlformats.org/officeDocument/2006/relationships/hyperlink" Id="rId164" Target="https://doi.org/10.1146/annurev-ecolsys-102722-020508" TargetMode="External" /><Relationship Type="http://schemas.openxmlformats.org/officeDocument/2006/relationships/hyperlink" Id="rId118" Target="https://doi.org/10.1146/annurev.ecolsys.28.1.129" TargetMode="External" /><Relationship Type="http://schemas.openxmlformats.org/officeDocument/2006/relationships/hyperlink" Id="rId146" Target="https://doi.org/10.1146/annurev.ecolsys.31.1.33" TargetMode="External" /><Relationship Type="http://schemas.openxmlformats.org/officeDocument/2006/relationships/hyperlink" Id="rId148" Target="https://doi.org/10.1206/0003-0090-363.1.1" TargetMode="External" /><Relationship Type="http://schemas.openxmlformats.org/officeDocument/2006/relationships/hyperlink" Id="rId120" Target="https://doi.org/10.1590/1809-4392202103601" TargetMode="External" /><Relationship Type="http://schemas.openxmlformats.org/officeDocument/2006/relationships/hyperlink" Id="rId53" Target="https://doi.org/10.1671/0272-4634(2001)021[0172:DTEOTR]2.0.CO;2" TargetMode="External" /><Relationship Type="http://schemas.openxmlformats.org/officeDocument/2006/relationships/hyperlink" Id="rId82" Target="https://doi.org/10.18814/epiiugs/2025/025001" TargetMode="External" /><Relationship Type="http://schemas.openxmlformats.org/officeDocument/2006/relationships/hyperlink" Id="rId62" Target="https://doi.org/10.5252/geodiversitas2019v41a4" TargetMode="External" /><Relationship Type="http://schemas.openxmlformats.org/officeDocument/2006/relationships/hyperlink" Id="rId212" Target="https://doi.org/10.5281/zenodo.18135819" TargetMode="External" /><Relationship Type="http://schemas.openxmlformats.org/officeDocument/2006/relationships/hyperlink" Id="rId166" Target="https://doi.org/10.5710/AMGH.07.07.2023.3551" TargetMode="External" /><Relationship Type="http://schemas.openxmlformats.org/officeDocument/2006/relationships/hyperlink" Id="rId112" Target="https://doi.org/10.5710/PEAPA.01.11.2019.309" TargetMode="External" /><Relationship Type="http://schemas.openxmlformats.org/officeDocument/2006/relationships/hyperlink" Id="rId177" Target="https://press.uchicago.edu/ucp/books/book/chicago/M/bo18553844.html" TargetMode="External" /><Relationship Type="http://schemas.openxmlformats.org/officeDocument/2006/relationships/hyperlink" Id="rId154" Target="https://www.jstor.org/stable/1688046" TargetMode="External" /><Relationship Type="http://schemas.openxmlformats.org/officeDocument/2006/relationships/hyperlink" Id="rId110" Target="https://www.jstor.org/stable/26519218" TargetMode="External" /></Relationships>
</file>

<file path=word/_rels/footnotes.xml.rels><?xml version="1.0" encoding="UTF-8"?><Relationships xmlns="http://schemas.openxmlformats.org/package/2006/relationships"><Relationship Type="http://schemas.openxmlformats.org/officeDocument/2006/relationships/hyperlink" Id="rId172" Target="https://discovery.ucl.ac.uk/id/eprint/10220325/" TargetMode="External" /><Relationship Type="http://schemas.openxmlformats.org/officeDocument/2006/relationships/hyperlink" Id="rId156" Target="https://doi.org/10.1006/qres.1998.1977" TargetMode="External" /><Relationship Type="http://schemas.openxmlformats.org/officeDocument/2006/relationships/hyperlink" Id="rId162" Target="https://doi.org/10.1007/BF02988789" TargetMode="External" /><Relationship Type="http://schemas.openxmlformats.org/officeDocument/2006/relationships/hyperlink" Id="rId150" Target="https://doi.org/10.1007/s10914-022-09631-7" TargetMode="External" /><Relationship Type="http://schemas.openxmlformats.org/officeDocument/2006/relationships/hyperlink" Id="rId96" Target="https://doi.org/10.1007/s10914-023-09675-3" TargetMode="External" /><Relationship Type="http://schemas.openxmlformats.org/officeDocument/2006/relationships/hyperlink" Id="rId60" Target="https://doi.org/10.1007/s10914-024-09739-y" TargetMode="External" /><Relationship Type="http://schemas.openxmlformats.org/officeDocument/2006/relationships/hyperlink" Id="rId77" Target="https://doi.org/10.1007/s12542-015-0267-3" TargetMode="External" /><Relationship Type="http://schemas.openxmlformats.org/officeDocument/2006/relationships/hyperlink" Id="rId68" Target="https://doi.org/10.1007/s12542-016-0306-8" TargetMode="External" /><Relationship Type="http://schemas.openxmlformats.org/officeDocument/2006/relationships/hyperlink" Id="rId170" Target="https://doi.org/10.1016/B978-0-12-824360-2.00005-X" TargetMode="External" /><Relationship Type="http://schemas.openxmlformats.org/officeDocument/2006/relationships/hyperlink" Id="rId66" Target="https://doi.org/10.1016/j.earscirev.2021.103640" TargetMode="External" /><Relationship Type="http://schemas.openxmlformats.org/officeDocument/2006/relationships/hyperlink" Id="rId47" Target="https://doi.org/10.1016/j.gloplacha.2021.103512" TargetMode="External" /><Relationship Type="http://schemas.openxmlformats.org/officeDocument/2006/relationships/hyperlink" Id="rId203" Target="https://doi.org/10.1016/j.gr.2024.08.002" TargetMode="External" /><Relationship Type="http://schemas.openxmlformats.org/officeDocument/2006/relationships/hyperlink" Id="rId126" Target="https://doi.org/10.1016/j.jsames.2005.06.007" TargetMode="External" /><Relationship Type="http://schemas.openxmlformats.org/officeDocument/2006/relationships/hyperlink" Id="rId58" Target="https://doi.org/10.1016/j.palaeo.2009.01.004" TargetMode="External" /><Relationship Type="http://schemas.openxmlformats.org/officeDocument/2006/relationships/hyperlink" Id="rId140" Target="https://doi.org/10.1016/j.palaeo.2012.09.001" TargetMode="External" /><Relationship Type="http://schemas.openxmlformats.org/officeDocument/2006/relationships/hyperlink" Id="rId135" Target="https://doi.org/10.1016/j.palaeo.2025.113076" TargetMode="External" /><Relationship Type="http://schemas.openxmlformats.org/officeDocument/2006/relationships/hyperlink" Id="rId116" Target="https://doi.org/10.1017/S0094837300015864" TargetMode="External" /><Relationship Type="http://schemas.openxmlformats.org/officeDocument/2006/relationships/hyperlink" Id="rId197" Target="https://doi.org/10.1017/pab.2019.23" TargetMode="External" /><Relationship Type="http://schemas.openxmlformats.org/officeDocument/2006/relationships/hyperlink" Id="rId168" Target="https://doi.org/10.1017/pab.2025.10086" TargetMode="External" /><Relationship Type="http://schemas.openxmlformats.org/officeDocument/2006/relationships/hyperlink" Id="rId55" Target="https://doi.org/10.1038/302016a0" TargetMode="External" /><Relationship Type="http://schemas.openxmlformats.org/officeDocument/2006/relationships/hyperlink" Id="rId98" Target="https://doi.org/10.1038/365748a0" TargetMode="External" /><Relationship Type="http://schemas.openxmlformats.org/officeDocument/2006/relationships/hyperlink" Id="rId174" Target="https://doi.org/10.1038/ncomms2299" TargetMode="External" /><Relationship Type="http://schemas.openxmlformats.org/officeDocument/2006/relationships/hyperlink" Id="rId206" Target="https://doi.org/10.1038/ncomms2508" TargetMode="External" /><Relationship Type="http://schemas.openxmlformats.org/officeDocument/2006/relationships/hyperlink" Id="rId114" Target="https://doi.org/10.1038/s41467-022-30507-0" TargetMode="External" /><Relationship Type="http://schemas.openxmlformats.org/officeDocument/2006/relationships/hyperlink" Id="rId92" Target="https://doi.org/10.1038/s41467-024-48434-7" TargetMode="External" /><Relationship Type="http://schemas.openxmlformats.org/officeDocument/2006/relationships/hyperlink" Id="rId142" Target="https://doi.org/10.1038/s41598-017-05263-7" TargetMode="External" /><Relationship Type="http://schemas.openxmlformats.org/officeDocument/2006/relationships/hyperlink" Id="rId210" Target="https://doi.org/10.1038/s41598-022-05266-z" TargetMode="External" /><Relationship Type="http://schemas.openxmlformats.org/officeDocument/2006/relationships/hyperlink" Id="rId214" Target="https://doi.org/10.1038/s41598-023-28497-0" TargetMode="External" /><Relationship Type="http://schemas.openxmlformats.org/officeDocument/2006/relationships/hyperlink" Id="rId49" Target="https://doi.org/10.1073/pnas.0811421106" TargetMode="External" /><Relationship Type="http://schemas.openxmlformats.org/officeDocument/2006/relationships/hyperlink" Id="rId195" Target="https://doi.org/10.1073/pnas.1502803112" TargetMode="External" /><Relationship Type="http://schemas.openxmlformats.org/officeDocument/2006/relationships/hyperlink" Id="rId80" Target="https://doi.org/10.1073/pnas.1606868114" TargetMode="External" /><Relationship Type="http://schemas.openxmlformats.org/officeDocument/2006/relationships/hyperlink" Id="rId88" Target="https://doi.org/10.1073/pnas.2005571117" TargetMode="External" /><Relationship Type="http://schemas.openxmlformats.org/officeDocument/2006/relationships/hyperlink" Id="rId223" Target="https://doi.org/10.1073/pnas.2309945120" TargetMode="External" /><Relationship Type="http://schemas.openxmlformats.org/officeDocument/2006/relationships/hyperlink" Id="rId70" Target="https://doi.org/10.1073/pnas.2419520122" TargetMode="External" /><Relationship Type="http://schemas.openxmlformats.org/officeDocument/2006/relationships/hyperlink" Id="rId179" Target="https://doi.org/10.1080/02724634.2010.522432" TargetMode="External" /><Relationship Type="http://schemas.openxmlformats.org/officeDocument/2006/relationships/hyperlink" Id="rId181" Target="https://doi.org/10.1080/08912963.2017.1294168" TargetMode="External" /><Relationship Type="http://schemas.openxmlformats.org/officeDocument/2006/relationships/hyperlink" Id="rId185" Target="https://doi.org/10.1080/08912963.2024.2390518" TargetMode="External" /><Relationship Type="http://schemas.openxmlformats.org/officeDocument/2006/relationships/hyperlink" Id="rId45" Target="https://doi.org/10.1093/biolinnean/blx026" TargetMode="External" /><Relationship Type="http://schemas.openxmlformats.org/officeDocument/2006/relationships/hyperlink" Id="rId129" Target="https://doi.org/10.1093/botlinnean/boab098" TargetMode="External" /><Relationship Type="http://schemas.openxmlformats.org/officeDocument/2006/relationships/hyperlink" Id="rId189" Target="https://doi.org/10.1093/jmammal/gyz194" TargetMode="External" /><Relationship Type="http://schemas.openxmlformats.org/officeDocument/2006/relationships/hyperlink" Id="rId227" Target="https://doi.org/10.1093/molbev/msaa189" TargetMode="External" /><Relationship Type="http://schemas.openxmlformats.org/officeDocument/2006/relationships/hyperlink" Id="rId102" Target="https://doi.org/10.1093/sysbio/syw020" TargetMode="External" /><Relationship Type="http://schemas.openxmlformats.org/officeDocument/2006/relationships/hyperlink" Id="rId122" Target="https://doi.org/10.1093/sysbio/syx082" TargetMode="External" /><Relationship Type="http://schemas.openxmlformats.org/officeDocument/2006/relationships/hyperlink" Id="rId84" Target="https://doi.org/10.1093/sysbio/syy009" TargetMode="External" /><Relationship Type="http://schemas.openxmlformats.org/officeDocument/2006/relationships/hyperlink" Id="rId158" Target="https://doi.org/10.1098/rspb.2007.1056" TargetMode="External" /><Relationship Type="http://schemas.openxmlformats.org/officeDocument/2006/relationships/hyperlink" Id="rId187" Target="https://doi.org/10.1098/rspb.2007.1645" TargetMode="External" /><Relationship Type="http://schemas.openxmlformats.org/officeDocument/2006/relationships/hyperlink" Id="rId108" Target="https://doi.org/10.1098/rspb.2011.1439" TargetMode="External" /><Relationship Type="http://schemas.openxmlformats.org/officeDocument/2006/relationships/hyperlink" Id="rId191" Target="https://doi.org/10.1098/rspb.2014.2490" TargetMode="External" /><Relationship Type="http://schemas.openxmlformats.org/officeDocument/2006/relationships/hyperlink" Id="rId152" Target="https://doi.org/10.1098/rspb.2019.2806" TargetMode="External" /><Relationship Type="http://schemas.openxmlformats.org/officeDocument/2006/relationships/hyperlink" Id="rId51" Target="https://doi.org/10.1098/rspb.2025.1418" TargetMode="External" /><Relationship Type="http://schemas.openxmlformats.org/officeDocument/2006/relationships/hyperlink" Id="rId106" Target="https://doi.org/10.1098/rspb.2025.2245" TargetMode="External" /><Relationship Type="http://schemas.openxmlformats.org/officeDocument/2006/relationships/hyperlink" Id="rId72" Target="https://doi.org/10.1101/2025.02.27.640393" TargetMode="External" /><Relationship Type="http://schemas.openxmlformats.org/officeDocument/2006/relationships/hyperlink" Id="rId199" Target="https://doi.org/10.1111/2041-210X.12263" TargetMode="External" /><Relationship Type="http://schemas.openxmlformats.org/officeDocument/2006/relationships/hyperlink" Id="rId90" Target="https://doi.org/10.1111/2041-210X.70070" TargetMode="External" /><Relationship Type="http://schemas.openxmlformats.org/officeDocument/2006/relationships/hyperlink" Id="rId86" Target="https://doi.org/10.1111/ele.13382" TargetMode="External" /><Relationship Type="http://schemas.openxmlformats.org/officeDocument/2006/relationships/hyperlink" Id="rId208" Target="https://doi.org/10.1111/geb.70024" TargetMode="External" /><Relationship Type="http://schemas.openxmlformats.org/officeDocument/2006/relationships/hyperlink" Id="rId144" Target="https://doi.org/10.1111/j.1365-2699.2005.01314.x" TargetMode="External" /><Relationship Type="http://schemas.openxmlformats.org/officeDocument/2006/relationships/hyperlink" Id="rId100" Target="https://doi.org/10.1111/j.1469-185X.2011.00176.x" TargetMode="External" /><Relationship Type="http://schemas.openxmlformats.org/officeDocument/2006/relationships/hyperlink" Id="rId216" Target="https://doi.org/10.1111/j.1558-5646.1960.tb03121.x" TargetMode="External" /><Relationship Type="http://schemas.openxmlformats.org/officeDocument/2006/relationships/hyperlink" Id="rId183" Target="https://doi.org/10.1111/joa.13430" TargetMode="External" /><Relationship Type="http://schemas.openxmlformats.org/officeDocument/2006/relationships/hyperlink" Id="rId75" Target="https://doi.org/10.1111/let.12015" TargetMode="External" /><Relationship Type="http://schemas.openxmlformats.org/officeDocument/2006/relationships/hyperlink" Id="rId138" Target="https://doi.org/10.1126/sciadv.1601693" TargetMode="External" /><Relationship Type="http://schemas.openxmlformats.org/officeDocument/2006/relationships/hyperlink" Id="rId160" Target="https://doi.org/10.1126/sciadv.aaz1346" TargetMode="External" /><Relationship Type="http://schemas.openxmlformats.org/officeDocument/2006/relationships/hyperlink" Id="rId124" Target="https://doi.org/10.1126/sciadv.adl2643" TargetMode="External" /><Relationship Type="http://schemas.openxmlformats.org/officeDocument/2006/relationships/hyperlink" Id="rId193" Target="https://doi.org/10.1126/science.1089332" TargetMode="External" /><Relationship Type="http://schemas.openxmlformats.org/officeDocument/2006/relationships/hyperlink" Id="rId133" Target="https://doi.org/10.1126/science.1194585" TargetMode="External" /><Relationship Type="http://schemas.openxmlformats.org/officeDocument/2006/relationships/hyperlink" Id="rId225" Target="https://doi.org/10.1126/science.aba6853" TargetMode="External" /><Relationship Type="http://schemas.openxmlformats.org/officeDocument/2006/relationships/hyperlink" Id="rId64" Target="https://doi.org/10.1126/science.adu0704" TargetMode="External" /><Relationship Type="http://schemas.openxmlformats.org/officeDocument/2006/relationships/hyperlink" Id="rId131" Target="https://doi.org/10.1130/0091-7613(1995)023&lt;0237:ATAACF&gt;2.3.CO;2" TargetMode="External" /><Relationship Type="http://schemas.openxmlformats.org/officeDocument/2006/relationships/hyperlink" Id="rId104" Target="https://doi.org/10.1130/B30660.1" TargetMode="External" /><Relationship Type="http://schemas.openxmlformats.org/officeDocument/2006/relationships/hyperlink" Id="rId94" Target="https://doi.org/10.1144/jgs2020-188" TargetMode="External" /><Relationship Type="http://schemas.openxmlformats.org/officeDocument/2006/relationships/hyperlink" Id="rId164" Target="https://doi.org/10.1146/annurev-ecolsys-102722-020508" TargetMode="External" /><Relationship Type="http://schemas.openxmlformats.org/officeDocument/2006/relationships/hyperlink" Id="rId118" Target="https://doi.org/10.1146/annurev.ecolsys.28.1.129" TargetMode="External" /><Relationship Type="http://schemas.openxmlformats.org/officeDocument/2006/relationships/hyperlink" Id="rId146" Target="https://doi.org/10.1146/annurev.ecolsys.31.1.33" TargetMode="External" /><Relationship Type="http://schemas.openxmlformats.org/officeDocument/2006/relationships/hyperlink" Id="rId148" Target="https://doi.org/10.1206/0003-0090-363.1.1" TargetMode="External" /><Relationship Type="http://schemas.openxmlformats.org/officeDocument/2006/relationships/hyperlink" Id="rId120" Target="https://doi.org/10.1590/1809-4392202103601" TargetMode="External" /><Relationship Type="http://schemas.openxmlformats.org/officeDocument/2006/relationships/hyperlink" Id="rId53" Target="https://doi.org/10.1671/0272-4634(2001)021[0172:DTEOTR]2.0.CO;2" TargetMode="External" /><Relationship Type="http://schemas.openxmlformats.org/officeDocument/2006/relationships/hyperlink" Id="rId82" Target="https://doi.org/10.18814/epiiugs/2025/025001" TargetMode="External" /><Relationship Type="http://schemas.openxmlformats.org/officeDocument/2006/relationships/hyperlink" Id="rId62" Target="https://doi.org/10.5252/geodiversitas2019v41a4" TargetMode="External" /><Relationship Type="http://schemas.openxmlformats.org/officeDocument/2006/relationships/hyperlink" Id="rId212" Target="https://doi.org/10.5281/zenodo.18135819" TargetMode="External" /><Relationship Type="http://schemas.openxmlformats.org/officeDocument/2006/relationships/hyperlink" Id="rId166" Target="https://doi.org/10.5710/AMGH.07.07.2023.3551" TargetMode="External" /><Relationship Type="http://schemas.openxmlformats.org/officeDocument/2006/relationships/hyperlink" Id="rId112" Target="https://doi.org/10.5710/PEAPA.01.11.2019.309" TargetMode="External" /><Relationship Type="http://schemas.openxmlformats.org/officeDocument/2006/relationships/hyperlink" Id="rId177" Target="https://press.uchicago.edu/ucp/books/book/chicago/M/bo18553844.html" TargetMode="External" /><Relationship Type="http://schemas.openxmlformats.org/officeDocument/2006/relationships/hyperlink" Id="rId154" Target="https://www.jstor.org/stable/1688046" TargetMode="External" /><Relationship Type="http://schemas.openxmlformats.org/officeDocument/2006/relationships/hyperlink" Id="rId110" Target="https://www.jstor.org/stable/26519218"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2026-02-18T13:55:27Z</dcterms:created>
  <dcterms:modified xsi:type="dcterms:W3CDTF">2026-02-18T13:55:27Z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