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r>
        <w:br/>
      </w:r>
      <w:r>
        <w:t xml:space="preserve">¹ Institut des Sciences de l’Evolution de Montpellier, Université de Montpellier, CNRS, IRD, Place Eugène Bataillon, 34095 Montpellier cedex 5, France.</w:t>
      </w:r>
      <w:r>
        <w:br/>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
    <w:p>
      <w:pPr>
        <w:pStyle w:val="Heading2"/>
      </w:pPr>
      <w:r>
        <w:t xml:space="preserve">Primary aim</w:t>
      </w:r>
    </w:p>
    <w:p>
      <w:pPr>
        <w:pStyle w:val="FirstParagraph"/>
      </w:pPr>
      <w:r>
        <w:t xml:space="preserve">Biology Letters</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 Current Biology?</w:t>
      </w:r>
    </w:p>
    <w:bookmarkEnd w:id="21"/>
    <w:bookmarkEnd w:id="22"/>
    <w:bookmarkStart w:id="23"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[9,15,16]</w:t>
      </w:r>
      <w:r>
        <w:t xml:space="preserve"> </w:t>
      </w:r>
      <w:r>
        <w:t xml:space="preserve">or predation of predator-naive preys</w:t>
      </w:r>
      <w:r>
        <w:t xml:space="preserve"> </w:t>
      </w:r>
      <w:r>
        <w:t xml:space="preserve">[9,17–19]</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20,21–23]</w:t>
      </w:r>
      <w:r>
        <w:t xml:space="preserve">. On the other hand, several studies proposed or found support for a contribution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w:r>
        <w:t xml:space="preserve">[8,10,</w:t>
      </w:r>
      <w:r>
        <w:rPr>
          <w:i/>
          <w:iCs/>
        </w:rPr>
        <w:t xml:space="preserve">e</w:t>
      </w:r>
      <w:r>
        <w:t xml:space="preserve">.</w:t>
      </w:r>
      <w:r>
        <w:rPr>
          <w:i/>
          <w:iCs/>
        </w:rPr>
        <w:t xml:space="preserve">g</w:t>
      </w:r>
      <w:r>
        <w:t xml:space="preserve">., 17,20,24]</w:t>
      </w:r>
      <w:r>
        <w:t xml:space="preserve">. However, so far, such studies have been limited to statistical analyses primarily relying on fossil data, naturally biased and incomplete</w:t>
      </w:r>
      <w:r>
        <w:t xml:space="preserve"> </w:t>
      </w:r>
      <w:r>
        <w:t xml:space="preserve">[25]</w:t>
      </w:r>
      <w:r>
        <w:t xml:space="preserve">,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[26]</w:t>
      </w:r>
      <w:r>
        <w:t xml:space="preserve">. By combining a landscape made up with palaeoclimatic or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[27]</w:t>
      </w:r>
      <w:r>
        <w:t xml:space="preserve">. Recently, this family of models has provided unprecedented insights into the underlying forces behind widely-recognised biodiversity patterns, such as the latitudinal biodiversity gradient</w:t>
      </w:r>
      <w:r>
        <w:t xml:space="preserve"> </w:t>
      </w:r>
      <w:r>
        <w:t xml:space="preserve">[28]</w:t>
      </w:r>
      <w:r>
        <w:t xml:space="preserve">, the diversity desequilibrium between tropical rainforests across the globe [hagen2024], the build-up of the unique biodiversity along the Wallace line [skeels2023 wallacea] and many others [</w:t>
      </w:r>
      <w:r>
        <w:rPr>
          <w:i/>
          <w:iCs/>
        </w:rPr>
        <w:t xml:space="preserve">e</w:t>
      </w:r>
      <w:r>
        <w:t xml:space="preserve">.</w:t>
      </w:r>
      <w:r>
        <w:rPr>
          <w:i/>
          <w:iCs/>
        </w:rPr>
        <w:t xml:space="preserve">g</w:t>
      </w:r>
      <w:r>
        <w:t xml:space="preserve">.,</w:t>
      </w:r>
      <w:r>
        <w:t xml:space="preserve"> </w:t>
      </w:r>
      <w:r>
        <w:t xml:space="preserve">[29]</w:t>
      </w:r>
      <w:r>
        <w:t xml:space="preserve">;</w:t>
      </w:r>
      <w:r>
        <w:t xml:space="preserve"> </w:t>
      </w:r>
      <w:r>
        <w:t xml:space="preserve">[30]</w:t>
      </w:r>
      <w:r>
        <w:t xml:space="preserve">; liu2024]. Here, we use a mechanistic biodiversity simulator to explore the extent to which palaeoclimate dynamics can explain the observed asymmetry in the land mammal exchange that occurred across the Americas. We simulate a diversifying clade in a landscape made up with two palaeoclimate variables (annual temperature and precipitations) starting from a single ancestor, either in North or South America, throughout the last 5 My.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continents and (iii) part of this asymmetry stems from the unequal biome areas between North and South America.</w:t>
      </w:r>
    </w:p>
    <w:bookmarkEnd w:id="23"/>
    <w:bookmarkStart w:id="27"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p>
      <w:pPr>
        <w:pStyle w:val="BodyText"/>
      </w:pPr>
      <w:r>
        <w:t xml:space="preserve">Quantify:</w:t>
      </w:r>
      <w:r>
        <w:br/>
      </w:r>
      <w:r>
        <w:t xml:space="preserve">- Distrib° of occupied area</w:t>
      </w:r>
      <w:r>
        <w:br/>
      </w:r>
      <w:r>
        <w:t xml:space="preserve">- Diversity (nb of species) in the colonised area</w:t>
      </w:r>
      <w:r>
        <w:br/>
      </w:r>
      <w:r>
        <w:t xml:space="preserve">- Reachability: how long does it take to reach the other area? (surely related to distance to exchange point)</w:t>
      </w:r>
    </w:p>
    <w:bookmarkStart w:id="24" w:name="palaeoclimate-data"/>
    <w:p>
      <w:pPr>
        <w:pStyle w:val="Heading2"/>
      </w:pPr>
      <w:r>
        <w:t xml:space="preserve">Palaeoclimate data</w:t>
      </w:r>
    </w:p>
    <w:p>
      <w:pPr>
        <w:pStyle w:val="FirstParagraph"/>
      </w:pPr>
      <w:r>
        <w:rPr>
          <w:b/>
          <w:bCs/>
        </w:rPr>
        <w:t xml:space="preserve">figure 1: plot spatial average of palaeoclimate data used here, indicating marked climatic events across the last 5Myr. Relate to Vrba’s cooling?</w:t>
      </w:r>
    </w:p>
    <w:p>
      <w:pPr>
        <w:pStyle w:val="BodyText"/>
      </w:pPr>
      <w:r>
        <w:t xml:space="preserve">We used the spatio-temporal terrestrial palaeoclimate series from the PALEO-PGEM atmosphere-ocean general circulation model</w:t>
      </w:r>
      <w:r>
        <w:t xml:space="preserve"> </w:t>
      </w:r>
      <w:r>
        <w:t xml:space="preserve">[31]</w:t>
      </w:r>
      <w:r>
        <w:t xml:space="preserve">, covering the last 5 Myrs with a 1</w:t>
      </w:r>
      <w:r>
        <w:t xml:space="preserve"> </w:t>
      </w:r>
      <w:r>
        <w:t xml:space="preserve"> </w:t>
      </w:r>
      <w:r>
        <w:t xml:space="preserve">° spatial resolution</w:t>
      </w:r>
      <w:r>
        <w:t xml:space="preserve"> </w:t>
      </w:r>
      <w:r>
        <w:t xml:space="preserve">[32]</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[33]</w:t>
      </w:r>
      <w:r>
        <w:t xml:space="preserve">. This classification divides the world into five broad climatic regions: Polar, Cold, Temperate, Arid and Tropical.</w:t>
      </w:r>
    </w:p>
    <w:bookmarkEnd w:id="24"/>
    <w:bookmarkStart w:id="25"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[28]</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lower than those usually encoutered in gen3sis case studies [</w:t>
      </w:r>
      <w:r>
        <w:rPr>
          <w:i/>
          <w:iCs/>
        </w:rPr>
        <w:t xml:space="preserve">e</w:t>
      </w:r>
      <w:r>
        <w:t xml:space="preserve">.</w:t>
      </w:r>
      <w:r>
        <w:rPr>
          <w:i/>
          <w:iCs/>
        </w:rPr>
        <w:t xml:space="preserve">g</w:t>
      </w:r>
      <w:r>
        <w:t xml:space="preserve">.,</w:t>
      </w:r>
      <w:r>
        <w:t xml:space="preserve"> </w:t>
      </w:r>
      <w:r>
        <w:t xml:space="preserve">[28]</w:t>
      </w:r>
      <w:r>
        <w:t xml:space="preserve">;</w:t>
      </w:r>
      <w:r>
        <w:t xml:space="preserve"> </w:t>
      </w:r>
      <w:r>
        <w:t xml:space="preserve">[29]</w:t>
      </w:r>
      <w:r>
        <w:t xml:space="preserve">; skeels 2023] was chosen in due to our high number of time steps (</w:t>
      </w:r>
      <m:oMath>
        <m:r>
          <m:t>500</m:t>
        </m:r>
      </m:oMath>
      <w:r>
        <w:t xml:space="preserve">). Once passed a divergence threshold (varying across replicates, see SI), speciation occurrs.</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and thus, the generalist vs. specialist nature of the simulated species. In the full-adaptationist model (M1, generalist), climatic optima were able to evolve in the direction of local climate change. It is important to notice that niche parameters were population (and not species) specific. In the zero-adaptationist model (M0, specialist),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[34]</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5"/>
    <w:bookmarkStart w:id="26" w:name="postprocessing-and-quantifications"/>
    <w:p>
      <w:pPr>
        <w:pStyle w:val="Heading2"/>
      </w:pPr>
      <w:r>
        <w:t xml:space="preserve">Postprocessing and quantifications</w:t>
      </w:r>
    </w:p>
    <w:p>
      <w:pPr>
        <w:pStyle w:val="FirstParagraph"/>
      </w:pPr>
      <w:r>
        <w:t xml:space="preserve">blabla</w:t>
      </w:r>
    </w:p>
    <w:bookmarkEnd w:id="26"/>
    <w:bookmarkEnd w:id="27"/>
    <w:bookmarkStart w:id="33" w:name="results"/>
    <w:p>
      <w:pPr>
        <w:pStyle w:val="Heading1"/>
      </w:pPr>
      <w:r>
        <w:t xml:space="preserve">Results</w:t>
      </w:r>
    </w:p>
    <w:bookmarkStart w:id="31" w:name="X46091cfcf02b26afcadcbdab517ba968c60939b"/>
    <w:p>
      <w:pPr>
        <w:pStyle w:val="Heading2"/>
      </w:pPr>
      <w:r>
        <w:t xml:space="preserve">Climate makes it easier to reach North America from South America than the other way round</w:t>
      </w:r>
    </w:p>
    <w:p>
      <w:pPr>
        <w:pStyle w:val="FirstParagraph"/>
      </w:pPr>
      <w:r>
        <w:t xml:space="preserve">Unexpectedly, our simulation-based framework suggests that the proportion of simulations successfully reaching the other continent is always higher when starting from South America than from North America (Fig 1). This imbalance, strikingly going against our expectations, is maintained whether we allowed species climatic niche to evolve following climatic change (44% vs. 87%, model M1) or not (29% vs 59%, model M0, Figure 1)</w:t>
      </w:r>
    </w:p>
    <w:p>
      <w:pPr>
        <w:pStyle w:val="CaptionedFigure"/>
      </w:pPr>
      <w:r>
        <w:drawing>
          <wp:inline>
            <wp:extent cx="5943600" cy="2796378"/>
            <wp:effectExtent b="0" l="0" r="0" t="0"/>
            <wp:docPr descr="Proportion of successful exchange to the other continent, either starting from North (red) or South (blue) America." title="" id="29" name="Picture"/>
            <a:graphic>
              <a:graphicData uri="http://schemas.openxmlformats.org/drawingml/2006/picture">
                <pic:pic>
                  <pic:nvPicPr>
                    <pic:cNvPr descr="../Figures/prop_successful_exch/succ_exch_panel.png" id="30" name="Picture"/>
                    <pic:cNvPicPr>
                      <a:picLocks noChangeArrowheads="1" noChangeAspect="1"/>
                    </pic:cNvPicPr>
                  </pic:nvPicPr>
                  <pic:blipFill>
                    <a:blip r:embed="rId28"/>
                    <a:stretch>
                      <a:fillRect/>
                    </a:stretch>
                  </pic:blipFill>
                  <pic:spPr bwMode="auto">
                    <a:xfrm>
                      <a:off x="0" y="0"/>
                      <a:ext cx="5943600" cy="2796378"/>
                    </a:xfrm>
                    <a:prstGeom prst="rect">
                      <a:avLst/>
                    </a:prstGeom>
                    <a:noFill/>
                    <a:ln w="9525">
                      <a:noFill/>
                      <a:headEnd/>
                      <a:tailEnd/>
                    </a:ln>
                  </pic:spPr>
                </pic:pic>
              </a:graphicData>
            </a:graphic>
          </wp:inline>
        </w:drawing>
      </w:r>
    </w:p>
    <w:p>
      <w:pPr>
        <w:pStyle w:val="ImageCaption"/>
      </w:pPr>
      <w:r>
        <w:t xml:space="preserve">Proportion of successful exchange to the other continent, either starting from North (red) or South (blue) America.</w:t>
      </w:r>
    </w:p>
    <w:bookmarkEnd w:id="31"/>
    <w:bookmarkStart w:id="32" w:name="successful-simulations"/>
    <w:p>
      <w:pPr>
        <w:pStyle w:val="Heading2"/>
      </w:pPr>
      <w:r>
        <w:t xml:space="preserve">Successful simulations</w:t>
      </w:r>
    </w:p>
    <w:bookmarkEnd w:id="32"/>
    <w:bookmarkEnd w:id="33"/>
    <w:bookmarkStart w:id="37" w:name="discussion"/>
    <w:p>
      <w:pPr>
        <w:pStyle w:val="Heading1"/>
      </w:pPr>
      <w:r>
        <w:t xml:space="preserve">Discussion</w:t>
      </w:r>
    </w:p>
    <w:p>
      <w:pPr>
        <w:pStyle w:val="FirstParagraph"/>
      </w:pPr>
      <w:r>
        <w:t xml:space="preserve">Smoothing asymmetry =&gt; echo to birds</w:t>
      </w:r>
      <w:r>
        <w:t xml:space="preserve"> </w:t>
      </w:r>
      <w:r>
        <w:t xml:space="preserve">[35]</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[30]</w:t>
      </w:r>
      <w:r>
        <w:t xml:space="preserve">. But here, we expect to find more species in South America, encompassing one of earth’s major and long-standing biodiversity hotspot – Amazonia</w:t>
      </w:r>
      <w:r>
        <w:t xml:space="preserve"> </w:t>
      </w:r>
      <w:r>
        <w:t xml:space="preserve">[36]</w:t>
      </w:r>
      <w:r>
        <w:t xml:space="preserve"> </w:t>
      </w:r>
      <w:r>
        <w:t xml:space="preserve">– than in North America, though see Vrba.</w:t>
      </w:r>
    </w:p>
    <w:bookmarkStart w:id="34" w:name="climate"/>
    <w:p>
      <w:pPr>
        <w:pStyle w:val="Heading2"/>
      </w:pPr>
      <w:r>
        <w:t xml:space="preserve">Climate</w:t>
      </w:r>
    </w:p>
    <w:p>
      <w:pPr>
        <w:pStyle w:val="FirstParagraph"/>
      </w:pPr>
      <w:r>
        <w:t xml:space="preserve">One of the predictions of Vrba’s ressource-use hypotheses formulated in the framework of the habitat theory</w:t>
      </w:r>
      <w:r>
        <w:t xml:space="preserve"> </w:t>
      </w:r>
      <w:r>
        <w:t xml:space="preserve">[20]</w:t>
      </w:r>
      <w:r>
        <w:t xml:space="preserve"> </w:t>
      </w:r>
      <w:r>
        <w:t xml:space="preserve">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bookmarkEnd w:id="34"/>
    <w:bookmarkStart w:id="35"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[8,10,17]</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[8,10,17,24]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12]</w:t>
      </w:r>
      <w:r>
        <w:t xml:space="preserve">.</w:t>
      </w:r>
    </w:p>
    <w:bookmarkEnd w:id="35"/>
    <w:bookmarkStart w:id="36"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whereas we know that this region changed across our study.</w:t>
      </w:r>
    </w:p>
    <w:bookmarkEnd w:id="36"/>
    <w:bookmarkEnd w:id="37"/>
    <w:bookmarkStart w:id="38"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[38]</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[13]</w:t>
      </w:r>
      <w:r>
        <w:t xml:space="preserve"> </w:t>
      </w:r>
      <w:r>
        <w:t xml:space="preserve">or sparassodonts (metatherian predators,</w:t>
      </w:r>
      <w:r>
        <w:t xml:space="preserve"> </w:t>
      </w:r>
      <w:r>
        <w:t xml:space="preserve">[22,39]</w:t>
      </w:r>
      <w:r>
        <w:t xml:space="preserve">) that followed the establishment of northern lineages</w:t>
      </w:r>
      <w:r>
        <w:t xml:space="preserve"> </w:t>
      </w:r>
      <w: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[21,22]</w:t>
      </w:r>
      <w:r>
        <w:t xml:space="preserve">. That being said, using phylogenetic regressions, Faurby et al.</w:t>
      </w:r>
      <w:r>
        <w:t xml:space="preserve"> </w:t>
      </w:r>
      <w: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r>
        <w:br w:type="page"/>
      </w:r>
    </w:p>
    <w:bookmarkEnd w:id="38"/>
    <w:bookmarkStart w:id="116" w:name="references"/>
    <w:p>
      <w:pPr>
        <w:pStyle w:val="Heading1"/>
      </w:pPr>
      <w:r>
        <w:t xml:space="preserve">References</w:t>
      </w:r>
    </w:p>
    <w:bookmarkStart w:id="115" w:name="refs"/>
    <w:bookmarkStart w:id="40" w:name="ref-marshall1982"/>
    <w:p>
      <w:pPr>
        <w:pStyle w:val="Bibliography"/>
      </w:pPr>
      <w:r>
        <w:t xml:space="preserve">1.</w:t>
      </w:r>
      <w:r>
        <w:t xml:space="preserve"> </w:t>
      </w:r>
      <w:r>
        <w:t xml:space="preserve">	</w:t>
      </w:r>
      <w:r>
        <w:t xml:space="preserve">Marshall LG, Webb SD, Sepkoski JJ, Raup DM. 1982</w:t>
      </w:r>
      <w:r>
        <w:t xml:space="preserve"> </w:t>
      </w:r>
      <w:hyperlink r:id="rId39">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40"/>
    <w:bookmarkStart w:id="42"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41">
        <w:r>
          <w:rPr>
            <w:rStyle w:val="Hyperlink"/>
          </w:rPr>
          <w:t xml:space="preserve">10.1126/science.aaa2815</w:t>
        </w:r>
      </w:hyperlink>
      <w:r>
        <w:t xml:space="preserve">)</w:t>
      </w:r>
    </w:p>
    <w:bookmarkEnd w:id="42"/>
    <w:bookmarkStart w:id="44" w:name="ref-jaramillo2018"/>
    <w:p>
      <w:pPr>
        <w:pStyle w:val="Bibliography"/>
      </w:pPr>
      <w:r>
        <w:t xml:space="preserve">3.</w:t>
      </w:r>
      <w:r>
        <w:t xml:space="preserve"> </w:t>
      </w:r>
      <w:r>
        <w:t xml:space="preserve">	</w:t>
      </w:r>
      <w:r>
        <w:t xml:space="preserve">Jaramillo CA. 2018</w:t>
      </w:r>
      <w:r>
        <w:t xml:space="preserve"> </w:t>
      </w:r>
      <w:hyperlink r:id="rId43">
        <w:r>
          <w:rPr>
            <w:rStyle w:val="Hyperlink"/>
          </w:rPr>
          <w:t xml:space="preserve">Evolution of the isthmus of panama: Biological, paleoceanographic and paleoclimatological implications</w:t>
        </w:r>
      </w:hyperlink>
      <w:r>
        <w:t xml:space="preserve">. John Wiley &amp; Sons.</w:t>
      </w:r>
      <w:r>
        <w:t xml:space="preserve"> </w:t>
      </w:r>
    </w:p>
    <w:bookmarkEnd w:id="44"/>
    <w:bookmarkStart w:id="46"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5">
        <w:r>
          <w:rPr>
            <w:rStyle w:val="Hyperlink"/>
          </w:rPr>
          <w:t xml:space="preserve">10.1126/sciadv.1600883</w:t>
        </w:r>
      </w:hyperlink>
      <w:r>
        <w:t xml:space="preserve">)</w:t>
      </w:r>
    </w:p>
    <w:bookmarkEnd w:id="46"/>
    <w:bookmarkStart w:id="48"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47">
        <w:r>
          <w:rPr>
            <w:rStyle w:val="Hyperlink"/>
          </w:rPr>
          <w:t xml:space="preserve">10.1016/j.geobios.2006.09.005</w:t>
        </w:r>
      </w:hyperlink>
      <w:r>
        <w:t xml:space="preserve">)</w:t>
      </w:r>
    </w:p>
    <w:bookmarkEnd w:id="48"/>
    <w:bookmarkStart w:id="50"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49">
        <w:r>
          <w:rPr>
            <w:rStyle w:val="Hyperlink"/>
          </w:rPr>
          <w:t xml:space="preserve">10.1007/s10914-010-9144-8</w:t>
        </w:r>
      </w:hyperlink>
      <w:r>
        <w:t xml:space="preserve">)</w:t>
      </w:r>
    </w:p>
    <w:bookmarkEnd w:id="50"/>
    <w:bookmarkStart w:id="52"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51">
        <w:r>
          <w:rPr>
            <w:rStyle w:val="Hyperlink"/>
          </w:rPr>
          <w:t xml:space="preserve">10.1073/pnas.1423853112</w:t>
        </w:r>
      </w:hyperlink>
      <w:r>
        <w:t xml:space="preserve">)</w:t>
      </w:r>
    </w:p>
    <w:bookmarkEnd w:id="52"/>
    <w:bookmarkStart w:id="54"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3">
        <w:r>
          <w:rPr>
            <w:rStyle w:val="Hyperlink"/>
          </w:rPr>
          <w:t xml:space="preserve">10.1130/G37624.1</w:t>
        </w:r>
      </w:hyperlink>
      <w:r>
        <w:t xml:space="preserve">)</w:t>
      </w:r>
    </w:p>
    <w:bookmarkEnd w:id="54"/>
    <w:bookmarkStart w:id="56" w:name="ref-webb1976"/>
    <w:p>
      <w:pPr>
        <w:pStyle w:val="Bibliography"/>
      </w:pPr>
      <w:r>
        <w:t xml:space="preserve">9.</w:t>
      </w:r>
      <w:r>
        <w:t xml:space="preserve"> </w:t>
      </w:r>
      <w:r>
        <w:t xml:space="preserve">	</w:t>
      </w:r>
      <w:r>
        <w:t xml:space="preserve">Webb SD. 1976</w:t>
      </w:r>
      <w:r>
        <w:t xml:space="preserve"> </w:t>
      </w:r>
      <w:hyperlink r:id="rId55">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6"/>
    <w:bookmarkStart w:id="58"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57">
        <w:r>
          <w:rPr>
            <w:rStyle w:val="Hyperlink"/>
          </w:rPr>
          <w:t xml:space="preserve">10.1017/S0094837300010605</w:t>
        </w:r>
      </w:hyperlink>
      <w:r>
        <w:t xml:space="preserve">)</w:t>
      </w:r>
    </w:p>
    <w:bookmarkEnd w:id="58"/>
    <w:bookmarkStart w:id="60"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59">
        <w:r>
          <w:rPr>
            <w:rStyle w:val="Hyperlink"/>
          </w:rPr>
          <w:t xml:space="preserve">https://link.springer.com/10.1007/978-94-017-9792-4</w:t>
        </w:r>
      </w:hyperlink>
      <w:r>
        <w:t xml:space="preserve">.</w:t>
      </w:r>
    </w:p>
    <w:bookmarkEnd w:id="60"/>
    <w:bookmarkStart w:id="62"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61">
        <w:r>
          <w:rPr>
            <w:rStyle w:val="Hyperlink"/>
          </w:rPr>
          <w:t xml:space="preserve">10.1073/pnas.2009397117</w:t>
        </w:r>
      </w:hyperlink>
      <w:r>
        <w:t xml:space="preserve">)</w:t>
      </w:r>
    </w:p>
    <w:bookmarkEnd w:id="62"/>
    <w:bookmarkStart w:id="64" w:name="ref-croft2020"/>
    <w:p>
      <w:pPr>
        <w:pStyle w:val="Bibliography"/>
      </w:pPr>
      <w:r>
        <w:t xml:space="preserve">13.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63">
        <w:r>
          <w:rPr>
            <w:rStyle w:val="Hyperlink"/>
          </w:rPr>
          <w:t xml:space="preserve">10.1146/annurev-earth-072619-060126</w:t>
        </w:r>
      </w:hyperlink>
      <w:r>
        <w:t xml:space="preserve">)</w:t>
      </w:r>
    </w:p>
    <w:bookmarkEnd w:id="64"/>
    <w:bookmarkStart w:id="66" w:name="ref-boscaini2025"/>
    <w:p>
      <w:pPr>
        <w:pStyle w:val="Bibliography"/>
      </w:pPr>
      <w:r>
        <w:t xml:space="preserve">14.</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65">
        <w:r>
          <w:rPr>
            <w:rStyle w:val="Hyperlink"/>
          </w:rPr>
          <w:t xml:space="preserve">10.1126/science.adu0704</w:t>
        </w:r>
      </w:hyperlink>
      <w:r>
        <w:t xml:space="preserve">)</w:t>
      </w:r>
    </w:p>
    <w:bookmarkEnd w:id="66"/>
    <w:bookmarkStart w:id="67" w:name="ref-simpson1980"/>
    <w:p>
      <w:pPr>
        <w:pStyle w:val="Bibliography"/>
      </w:pPr>
      <w:r>
        <w:t xml:space="preserve">15.</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67"/>
    <w:bookmarkStart w:id="69" w:name="ref-domingo2020"/>
    <w:p>
      <w:pPr>
        <w:pStyle w:val="Bibliography"/>
      </w:pPr>
      <w:r>
        <w:t xml:space="preserve">16.</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68">
        <w:r>
          <w:rPr>
            <w:rStyle w:val="Hyperlink"/>
          </w:rPr>
          <w:t xml:space="preserve">10.1038/s41598-020-58575-6</w:t>
        </w:r>
      </w:hyperlink>
      <w:r>
        <w:t xml:space="preserve">)</w:t>
      </w:r>
    </w:p>
    <w:bookmarkEnd w:id="69"/>
    <w:bookmarkStart w:id="70" w:name="ref-marshall1990"/>
    <w:p>
      <w:pPr>
        <w:pStyle w:val="Bibliography"/>
      </w:pPr>
      <w:r>
        <w:t xml:space="preserve">17.</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70"/>
    <w:bookmarkStart w:id="72" w:name="ref-faurby2016"/>
    <w:p>
      <w:pPr>
        <w:pStyle w:val="Bibliography"/>
      </w:pPr>
      <w:r>
        <w:t xml:space="preserve">18.</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71">
        <w:r>
          <w:rPr>
            <w:rStyle w:val="Hyperlink"/>
          </w:rPr>
          <w:t xml:space="preserve">10.1111/geb.12504</w:t>
        </w:r>
      </w:hyperlink>
      <w:r>
        <w:t xml:space="preserve">)</w:t>
      </w:r>
    </w:p>
    <w:bookmarkEnd w:id="72"/>
    <w:bookmarkStart w:id="74" w:name="ref-fernández-monescillo2025"/>
    <w:p>
      <w:pPr>
        <w:pStyle w:val="Bibliography"/>
      </w:pPr>
      <w:r>
        <w:t xml:space="preserve">19.</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73">
        <w:r>
          <w:rPr>
            <w:rStyle w:val="Hyperlink"/>
          </w:rPr>
          <w:t xml:space="preserve">10.1111/pala.70012</w:t>
        </w:r>
      </w:hyperlink>
      <w:r>
        <w:t xml:space="preserve">)</w:t>
      </w:r>
    </w:p>
    <w:bookmarkEnd w:id="74"/>
    <w:bookmarkStart w:id="76" w:name="ref-vrba1992"/>
    <w:p>
      <w:pPr>
        <w:pStyle w:val="Bibliography"/>
      </w:pPr>
      <w:r>
        <w:t xml:space="preserve">20.</w:t>
      </w:r>
      <w:r>
        <w:t xml:space="preserve"> </w:t>
      </w:r>
      <w:r>
        <w:t xml:space="preserve">	</w:t>
      </w:r>
      <w:r>
        <w:t xml:space="preserve">Vrba ES. 1992 Mammals as a Key to Evolutionary Theory.</w:t>
      </w:r>
      <w:r>
        <w:t xml:space="preserve"> </w:t>
      </w:r>
      <w:r>
        <w:rPr>
          <w:i/>
          <w:iCs/>
        </w:rPr>
        <w:t xml:space="preserve">Journal of Mammalogy</w:t>
      </w:r>
      <w:r>
        <w:t xml:space="preserve"> </w:t>
      </w:r>
      <w:r>
        <w:rPr>
          <w:b/>
          <w:bCs/>
        </w:rPr>
        <w:t xml:space="preserve">73</w:t>
      </w:r>
      <w:r>
        <w:t xml:space="preserve">, 1–28. (doi:</w:t>
      </w:r>
      <w:hyperlink r:id="rId75">
        <w:r>
          <w:rPr>
            <w:rStyle w:val="Hyperlink"/>
          </w:rPr>
          <w:t xml:space="preserve">10.2307/1381862</w:t>
        </w:r>
      </w:hyperlink>
      <w:r>
        <w:t xml:space="preserve">)</w:t>
      </w:r>
    </w:p>
    <w:bookmarkEnd w:id="76"/>
    <w:bookmarkStart w:id="78" w:name="ref-prevosti2013"/>
    <w:p>
      <w:pPr>
        <w:pStyle w:val="Bibliography"/>
      </w:pPr>
      <w:r>
        <w:t xml:space="preserve">21.</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77">
        <w:r>
          <w:rPr>
            <w:rStyle w:val="Hyperlink"/>
          </w:rPr>
          <w:t xml:space="preserve">10.1007/s10914-011-9175-9</w:t>
        </w:r>
      </w:hyperlink>
      <w:r>
        <w:t xml:space="preserve">)</w:t>
      </w:r>
    </w:p>
    <w:bookmarkEnd w:id="78"/>
    <w:bookmarkStart w:id="80" w:name="ref-tarquini2022"/>
    <w:p>
      <w:pPr>
        <w:pStyle w:val="Bibliography"/>
      </w:pPr>
      <w:r>
        <w:t xml:space="preserve">22.</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79">
        <w:r>
          <w:rPr>
            <w:rStyle w:val="Hyperlink"/>
          </w:rPr>
          <w:t xml:space="preserve">10.1038/s41598-022-05266-z</w:t>
        </w:r>
      </w:hyperlink>
      <w:r>
        <w:t xml:space="preserve">)</w:t>
      </w:r>
    </w:p>
    <w:bookmarkEnd w:id="80"/>
    <w:bookmarkStart w:id="82" w:name="ref-marsà2025"/>
    <w:p>
      <w:pPr>
        <w:pStyle w:val="Bibliography"/>
      </w:pPr>
      <w:r>
        <w:t xml:space="preserve">23.</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81">
        <w:r>
          <w:rPr>
            <w:rStyle w:val="Hyperlink"/>
          </w:rPr>
          <w:t xml:space="preserve">10.3390/d17030153</w:t>
        </w:r>
      </w:hyperlink>
      <w:r>
        <w:t xml:space="preserve">)</w:t>
      </w:r>
    </w:p>
    <w:bookmarkEnd w:id="82"/>
    <w:bookmarkStart w:id="84"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83">
        <w:r>
          <w:rPr>
            <w:rStyle w:val="Hyperlink"/>
          </w:rPr>
          <w:t xml:space="preserve">10.1038/s44185-024-00045-7</w:t>
        </w:r>
      </w:hyperlink>
      <w:r>
        <w:t xml:space="preserve">)</w:t>
      </w:r>
    </w:p>
    <w:bookmarkEnd w:id="84"/>
    <w:bookmarkStart w:id="86" w:name="ref-krone2024"/>
    <w:p>
      <w:pPr>
        <w:pStyle w:val="Bibliography"/>
      </w:pPr>
      <w:r>
        <w:t xml:space="preserve">25.</w:t>
      </w:r>
      <w:r>
        <w:t xml:space="preserve"> </w:t>
      </w:r>
      <w:r>
        <w:t xml:space="preserve">	</w:t>
      </w:r>
      <w:r>
        <w:t xml:space="preserve">Krone IW, Magoulick KM, Yohler RM. 2024 All the Earth will not remember: how geographic gaps structure the record of diversity and extinction.</w:t>
      </w:r>
      <w:r>
        <w:t xml:space="preserve"> </w:t>
      </w:r>
      <w:r>
        <w:rPr>
          <w:i/>
          <w:iCs/>
        </w:rPr>
        <w:t xml:space="preserve">Paleobiology</w:t>
      </w:r>
      <w:r>
        <w:t xml:space="preserve"> </w:t>
      </w:r>
      <w:r>
        <w:rPr>
          <w:b/>
          <w:bCs/>
        </w:rPr>
        <w:t xml:space="preserve">50</w:t>
      </w:r>
      <w:r>
        <w:t xml:space="preserve">, 214–225. (doi:</w:t>
      </w:r>
      <w:hyperlink r:id="rId85">
        <w:r>
          <w:rPr>
            <w:rStyle w:val="Hyperlink"/>
          </w:rPr>
          <w:t xml:space="preserve">10.1017/pab.2023.34</w:t>
        </w:r>
      </w:hyperlink>
      <w:r>
        <w:t xml:space="preserve">)</w:t>
      </w:r>
    </w:p>
    <w:bookmarkEnd w:id="86"/>
    <w:bookmarkStart w:id="88" w:name="ref-pilowsky2022"/>
    <w:p>
      <w:pPr>
        <w:pStyle w:val="Bibliography"/>
      </w:pPr>
      <w:r>
        <w:t xml:space="preserve">26.</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7">
        <w:r>
          <w:rPr>
            <w:rStyle w:val="Hyperlink"/>
          </w:rPr>
          <w:t xml:space="preserve">10.1126/sciadv.abj2271</w:t>
        </w:r>
      </w:hyperlink>
      <w:r>
        <w:t xml:space="preserve">)</w:t>
      </w:r>
    </w:p>
    <w:bookmarkEnd w:id="88"/>
    <w:bookmarkStart w:id="90" w:name="ref-hagen2023"/>
    <w:p>
      <w:pPr>
        <w:pStyle w:val="Bibliography"/>
      </w:pPr>
      <w:r>
        <w:t xml:space="preserve">27.</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89">
        <w:r>
          <w:rPr>
            <w:rStyle w:val="Hyperlink"/>
          </w:rPr>
          <w:t xml:space="preserve">10.1111/ecog.06132</w:t>
        </w:r>
      </w:hyperlink>
      <w:r>
        <w:t xml:space="preserve">)</w:t>
      </w:r>
    </w:p>
    <w:bookmarkEnd w:id="90"/>
    <w:bookmarkStart w:id="92" w:name="ref-hagen2021"/>
    <w:p>
      <w:pPr>
        <w:pStyle w:val="Bibliography"/>
      </w:pPr>
      <w:r>
        <w:t xml:space="preserve">28.</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1">
        <w:r>
          <w:rPr>
            <w:rStyle w:val="Hyperlink"/>
          </w:rPr>
          <w:t xml:space="preserve">10.1371/journal.pbio.3001340</w:t>
        </w:r>
      </w:hyperlink>
      <w:r>
        <w:t xml:space="preserve">)</w:t>
      </w:r>
    </w:p>
    <w:bookmarkEnd w:id="92"/>
    <w:bookmarkStart w:id="94" w:name="ref-boschman2023"/>
    <w:p>
      <w:pPr>
        <w:pStyle w:val="Bibliography"/>
      </w:pPr>
      <w:r>
        <w:t xml:space="preserve">29.</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93">
        <w:r>
          <w:rPr>
            <w:rStyle w:val="Hyperlink"/>
          </w:rPr>
          <w:t xml:space="preserve">10.1038/s41559-023-02220-8</w:t>
        </w:r>
      </w:hyperlink>
      <w:r>
        <w:t xml:space="preserve">)</w:t>
      </w:r>
    </w:p>
    <w:bookmarkEnd w:id="94"/>
    <w:bookmarkStart w:id="96" w:name="ref-skeels2023"/>
    <w:p>
      <w:pPr>
        <w:pStyle w:val="Bibliography"/>
      </w:pPr>
      <w:r>
        <w:t xml:space="preserve">30.</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95">
        <w:r>
          <w:rPr>
            <w:rStyle w:val="Hyperlink"/>
          </w:rPr>
          <w:t xml:space="preserve">10.1093/sysbio/syac048</w:t>
        </w:r>
      </w:hyperlink>
      <w:r>
        <w:t xml:space="preserve">)</w:t>
      </w:r>
    </w:p>
    <w:bookmarkEnd w:id="96"/>
    <w:bookmarkStart w:id="98" w:name="ref-holden2019"/>
    <w:p>
      <w:pPr>
        <w:pStyle w:val="Bibliography"/>
      </w:pPr>
      <w:r>
        <w:t xml:space="preserve">31.</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97">
        <w:r>
          <w:rPr>
            <w:rStyle w:val="Hyperlink"/>
          </w:rPr>
          <w:t xml:space="preserve">https://doi.org/10.5194/gmd-12-5137-2019</w:t>
        </w:r>
      </w:hyperlink>
      <w:r>
        <w:t xml:space="preserve">)</w:t>
      </w:r>
    </w:p>
    <w:bookmarkEnd w:id="98"/>
    <w:bookmarkStart w:id="100" w:name="ref-barreto2023"/>
    <w:p>
      <w:pPr>
        <w:pStyle w:val="Bibliography"/>
      </w:pPr>
      <w:r>
        <w:t xml:space="preserve">32.</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99">
        <w:r>
          <w:rPr>
            <w:rStyle w:val="Hyperlink"/>
          </w:rPr>
          <w:t xml:space="preserve">10.1111/geb.13683</w:t>
        </w:r>
      </w:hyperlink>
      <w:r>
        <w:t xml:space="preserve">)</w:t>
      </w:r>
    </w:p>
    <w:bookmarkEnd w:id="100"/>
    <w:bookmarkStart w:id="102" w:name="ref-galván2023"/>
    <w:p>
      <w:pPr>
        <w:pStyle w:val="Bibliography"/>
      </w:pPr>
      <w:r>
        <w:t xml:space="preserve">33.</w:t>
      </w:r>
      <w:r>
        <w:t xml:space="preserve"> </w:t>
      </w:r>
      <w:r>
        <w:t xml:space="preserve">	</w:t>
      </w:r>
      <w:r>
        <w:t xml:space="preserve">Galván S, Gamboa S, Varela S. 2023</w:t>
      </w:r>
      <w:r>
        <w:t xml:space="preserve"> </w:t>
      </w:r>
      <w:hyperlink r:id="rId101">
        <w:r>
          <w:rPr>
            <w:rStyle w:val="Hyperlink"/>
          </w:rPr>
          <w:t xml:space="preserve">Köppen Geiger climatic classification for R users.</w:t>
        </w:r>
      </w:hyperlink>
      <w:r>
        <w:t xml:space="preserve"> </w:t>
      </w:r>
    </w:p>
    <w:bookmarkEnd w:id="102"/>
    <w:bookmarkStart w:id="104" w:name="ref-obrien2023"/>
    <w:p>
      <w:pPr>
        <w:pStyle w:val="Bibliography"/>
      </w:pPr>
      <w:r>
        <w:t xml:space="preserve">34.</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03">
        <w:r>
          <w:rPr>
            <w:rStyle w:val="Hyperlink"/>
          </w:rPr>
          <w:t xml:space="preserve">https://CRAN.R-project.org/package=h3jsr</w:t>
        </w:r>
      </w:hyperlink>
      <w:r>
        <w:t xml:space="preserve">.</w:t>
      </w:r>
    </w:p>
    <w:bookmarkEnd w:id="104"/>
    <w:bookmarkStart w:id="106" w:name="ref-weir2009"/>
    <w:p>
      <w:pPr>
        <w:pStyle w:val="Bibliography"/>
      </w:pPr>
      <w:r>
        <w:t xml:space="preserve">35.</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05">
        <w:r>
          <w:rPr>
            <w:rStyle w:val="Hyperlink"/>
          </w:rPr>
          <w:t xml:space="preserve">10.1073/pnas.0903811106</w:t>
        </w:r>
      </w:hyperlink>
      <w:r>
        <w:t xml:space="preserve">)</w:t>
      </w:r>
    </w:p>
    <w:bookmarkEnd w:id="106"/>
    <w:bookmarkStart w:id="108" w:name="ref-antonelli2018"/>
    <w:p>
      <w:pPr>
        <w:pStyle w:val="Bibliography"/>
      </w:pPr>
      <w:r>
        <w:t xml:space="preserve">36.</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07">
        <w:r>
          <w:rPr>
            <w:rStyle w:val="Hyperlink"/>
          </w:rPr>
          <w:t xml:space="preserve">10.1038/s41561-018-0236-z</w:t>
        </w:r>
      </w:hyperlink>
      <w:r>
        <w:t xml:space="preserve">)</w:t>
      </w:r>
    </w:p>
    <w:bookmarkEnd w:id="108"/>
    <w:bookmarkStart w:id="110" w:name="ref-couvreur2011"/>
    <w:p>
      <w:pPr>
        <w:pStyle w:val="Bibliography"/>
      </w:pPr>
      <w:r>
        <w:t xml:space="preserve">37.</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09">
        <w:r>
          <w:rPr>
            <w:rStyle w:val="Hyperlink"/>
          </w:rPr>
          <w:t xml:space="preserve">10.1111/j.1365-2699.2010.02434.x</w:t>
        </w:r>
      </w:hyperlink>
      <w:r>
        <w:t xml:space="preserve">)</w:t>
      </w:r>
    </w:p>
    <w:bookmarkEnd w:id="110"/>
    <w:bookmarkStart w:id="112" w:name="ref-upchurch2024"/>
    <w:p>
      <w:pPr>
        <w:pStyle w:val="Bibliography"/>
      </w:pPr>
      <w:r>
        <w:t xml:space="preserve">38.</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11">
        <w:r>
          <w:rPr>
            <w:rStyle w:val="Hyperlink"/>
          </w:rPr>
          <w:t xml:space="preserve">10.1098/rsbl.2024.0429</w:t>
        </w:r>
      </w:hyperlink>
      <w:r>
        <w:t xml:space="preserve">)</w:t>
      </w:r>
    </w:p>
    <w:bookmarkEnd w:id="112"/>
    <w:bookmarkStart w:id="114" w:name="ref-pino2022"/>
    <w:p>
      <w:pPr>
        <w:pStyle w:val="Bibliography"/>
      </w:pPr>
      <w:r>
        <w:t xml:space="preserve">39.</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13">
        <w:r>
          <w:rPr>
            <w:rStyle w:val="Hyperlink"/>
          </w:rPr>
          <w:t xml:space="preserve">10.1016/j.gloplacha.2022.103758</w:t>
        </w:r>
      </w:hyperlink>
      <w:r>
        <w:t xml:space="preserve">)</w:t>
      </w:r>
    </w:p>
    <w:bookmarkEnd w:id="114"/>
    <w:bookmarkEnd w:id="115"/>
    <w:bookmarkEnd w:id="116"/>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left"/>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43" Target="http://repository.si.edu/xmlui/handle/10088/35473" TargetMode="External" /><Relationship Type="http://schemas.openxmlformats.org/officeDocument/2006/relationships/hyperlink" Id="rId103" Target="https://CRAN.R-project.org/package=h3jsr" TargetMode="External" /><Relationship Type="http://schemas.openxmlformats.org/officeDocument/2006/relationships/hyperlink" Id="rId49" Target="https://doi.org/10.1007/s10914-010-9144-8" TargetMode="External" /><Relationship Type="http://schemas.openxmlformats.org/officeDocument/2006/relationships/hyperlink" Id="rId77" Target="https://doi.org/10.1007/s10914-011-9175-9" TargetMode="External" /><Relationship Type="http://schemas.openxmlformats.org/officeDocument/2006/relationships/hyperlink" Id="rId47" Target="https://doi.org/10.1016/j.geobios.2006.09.005" TargetMode="External" /><Relationship Type="http://schemas.openxmlformats.org/officeDocument/2006/relationships/hyperlink" Id="rId113" Target="https://doi.org/10.1016/j.gloplacha.2022.103758" TargetMode="External" /><Relationship Type="http://schemas.openxmlformats.org/officeDocument/2006/relationships/hyperlink" Id="rId57" Target="https://doi.org/10.1017/S0094837300010605" TargetMode="External" /><Relationship Type="http://schemas.openxmlformats.org/officeDocument/2006/relationships/hyperlink" Id="rId85" Target="https://doi.org/10.1017/pab.2023.34" TargetMode="External" /><Relationship Type="http://schemas.openxmlformats.org/officeDocument/2006/relationships/hyperlink" Id="rId93" Target="https://doi.org/10.1038/s41559-023-02220-8" TargetMode="External" /><Relationship Type="http://schemas.openxmlformats.org/officeDocument/2006/relationships/hyperlink" Id="rId107" Target="https://doi.org/10.1038/s41561-018-0236-z" TargetMode="External" /><Relationship Type="http://schemas.openxmlformats.org/officeDocument/2006/relationships/hyperlink" Id="rId68" Target="https://doi.org/10.1038/s41598-020-58575-6" TargetMode="External" /><Relationship Type="http://schemas.openxmlformats.org/officeDocument/2006/relationships/hyperlink" Id="rId79" Target="https://doi.org/10.1038/s41598-022-05266-z" TargetMode="External" /><Relationship Type="http://schemas.openxmlformats.org/officeDocument/2006/relationships/hyperlink" Id="rId83" Target="https://doi.org/10.1038/s44185-024-00045-7" TargetMode="External" /><Relationship Type="http://schemas.openxmlformats.org/officeDocument/2006/relationships/hyperlink" Id="rId105" Target="https://doi.org/10.1073/pnas.0903811106" TargetMode="External" /><Relationship Type="http://schemas.openxmlformats.org/officeDocument/2006/relationships/hyperlink" Id="rId51" Target="https://doi.org/10.1073/pnas.1423853112" TargetMode="External" /><Relationship Type="http://schemas.openxmlformats.org/officeDocument/2006/relationships/hyperlink" Id="rId61" Target="https://doi.org/10.1073/pnas.2009397117" TargetMode="External" /><Relationship Type="http://schemas.openxmlformats.org/officeDocument/2006/relationships/hyperlink" Id="rId95" Target="https://doi.org/10.1093/sysbio/syac048" TargetMode="External" /><Relationship Type="http://schemas.openxmlformats.org/officeDocument/2006/relationships/hyperlink" Id="rId111" Target="https://doi.org/10.1098/rsbl.2024.0429" TargetMode="External" /><Relationship Type="http://schemas.openxmlformats.org/officeDocument/2006/relationships/hyperlink" Id="rId89" Target="https://doi.org/10.1111/ecog.06132" TargetMode="External" /><Relationship Type="http://schemas.openxmlformats.org/officeDocument/2006/relationships/hyperlink" Id="rId71" Target="https://doi.org/10.1111/geb.12504" TargetMode="External" /><Relationship Type="http://schemas.openxmlformats.org/officeDocument/2006/relationships/hyperlink" Id="rId99" Target="https://doi.org/10.1111/geb.13683" TargetMode="External" /><Relationship Type="http://schemas.openxmlformats.org/officeDocument/2006/relationships/hyperlink" Id="rId109" Target="https://doi.org/10.1111/j.1365-2699.2010.02434.x" TargetMode="External" /><Relationship Type="http://schemas.openxmlformats.org/officeDocument/2006/relationships/hyperlink" Id="rId73" Target="https://doi.org/10.1111/pala.70012" TargetMode="External" /><Relationship Type="http://schemas.openxmlformats.org/officeDocument/2006/relationships/hyperlink" Id="rId45" Target="https://doi.org/10.1126/sciadv.1600883" TargetMode="External" /><Relationship Type="http://schemas.openxmlformats.org/officeDocument/2006/relationships/hyperlink" Id="rId87" Target="https://doi.org/10.1126/sciadv.abj2271" TargetMode="External" /><Relationship Type="http://schemas.openxmlformats.org/officeDocument/2006/relationships/hyperlink" Id="rId41" Target="https://doi.org/10.1126/science.aaa2815" TargetMode="External" /><Relationship Type="http://schemas.openxmlformats.org/officeDocument/2006/relationships/hyperlink" Id="rId65" Target="https://doi.org/10.1126/science.adu0704" TargetMode="External" /><Relationship Type="http://schemas.openxmlformats.org/officeDocument/2006/relationships/hyperlink" Id="rId53" Target="https://doi.org/10.1130/G37624.1" TargetMode="External" /><Relationship Type="http://schemas.openxmlformats.org/officeDocument/2006/relationships/hyperlink" Id="rId63" Target="https://doi.org/10.1146/annurev-earth-072619-060126" TargetMode="External" /><Relationship Type="http://schemas.openxmlformats.org/officeDocument/2006/relationships/hyperlink" Id="rId91" Target="https://doi.org/10.1371/journal.pbio.3001340" TargetMode="External" /><Relationship Type="http://schemas.openxmlformats.org/officeDocument/2006/relationships/hyperlink" Id="rId75" Target="https://doi.org/10.2307/1381862" TargetMode="External" /><Relationship Type="http://schemas.openxmlformats.org/officeDocument/2006/relationships/hyperlink" Id="rId81" Target="https://doi.org/10.3390/d17030153" TargetMode="External" /><Relationship Type="http://schemas.openxmlformats.org/officeDocument/2006/relationships/hyperlink" Id="rId97" Target="https://doi.org/10.5194/gmd-12-5137-2019" TargetMode="External" /><Relationship Type="http://schemas.openxmlformats.org/officeDocument/2006/relationships/hyperlink" Id="rId101" Target="https://eartharxiv.org/repository/view/6269/" TargetMode="External" /><Relationship Type="http://schemas.openxmlformats.org/officeDocument/2006/relationships/hyperlink" Id="rId59" Target="https://link.springer.com/10.1007/978-94-017-9792-4" TargetMode="External" /><Relationship Type="http://schemas.openxmlformats.org/officeDocument/2006/relationships/hyperlink" Id="rId39" Target="https://www.jstor.org/stable/1688046" TargetMode="External" /><Relationship Type="http://schemas.openxmlformats.org/officeDocument/2006/relationships/hyperlink" Id="rId55"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3" Target="http://repository.si.edu/xmlui/handle/10088/35473" TargetMode="External" /><Relationship Type="http://schemas.openxmlformats.org/officeDocument/2006/relationships/hyperlink" Id="rId103" Target="https://CRAN.R-project.org/package=h3jsr" TargetMode="External" /><Relationship Type="http://schemas.openxmlformats.org/officeDocument/2006/relationships/hyperlink" Id="rId49" Target="https://doi.org/10.1007/s10914-010-9144-8" TargetMode="External" /><Relationship Type="http://schemas.openxmlformats.org/officeDocument/2006/relationships/hyperlink" Id="rId77" Target="https://doi.org/10.1007/s10914-011-9175-9" TargetMode="External" /><Relationship Type="http://schemas.openxmlformats.org/officeDocument/2006/relationships/hyperlink" Id="rId47" Target="https://doi.org/10.1016/j.geobios.2006.09.005" TargetMode="External" /><Relationship Type="http://schemas.openxmlformats.org/officeDocument/2006/relationships/hyperlink" Id="rId113" Target="https://doi.org/10.1016/j.gloplacha.2022.103758" TargetMode="External" /><Relationship Type="http://schemas.openxmlformats.org/officeDocument/2006/relationships/hyperlink" Id="rId57" Target="https://doi.org/10.1017/S0094837300010605" TargetMode="External" /><Relationship Type="http://schemas.openxmlformats.org/officeDocument/2006/relationships/hyperlink" Id="rId85" Target="https://doi.org/10.1017/pab.2023.34" TargetMode="External" /><Relationship Type="http://schemas.openxmlformats.org/officeDocument/2006/relationships/hyperlink" Id="rId93" Target="https://doi.org/10.1038/s41559-023-02220-8" TargetMode="External" /><Relationship Type="http://schemas.openxmlformats.org/officeDocument/2006/relationships/hyperlink" Id="rId107" Target="https://doi.org/10.1038/s41561-018-0236-z" TargetMode="External" /><Relationship Type="http://schemas.openxmlformats.org/officeDocument/2006/relationships/hyperlink" Id="rId68" Target="https://doi.org/10.1038/s41598-020-58575-6" TargetMode="External" /><Relationship Type="http://schemas.openxmlformats.org/officeDocument/2006/relationships/hyperlink" Id="rId79" Target="https://doi.org/10.1038/s41598-022-05266-z" TargetMode="External" /><Relationship Type="http://schemas.openxmlformats.org/officeDocument/2006/relationships/hyperlink" Id="rId83" Target="https://doi.org/10.1038/s44185-024-00045-7" TargetMode="External" /><Relationship Type="http://schemas.openxmlformats.org/officeDocument/2006/relationships/hyperlink" Id="rId105" Target="https://doi.org/10.1073/pnas.0903811106" TargetMode="External" /><Relationship Type="http://schemas.openxmlformats.org/officeDocument/2006/relationships/hyperlink" Id="rId51" Target="https://doi.org/10.1073/pnas.1423853112" TargetMode="External" /><Relationship Type="http://schemas.openxmlformats.org/officeDocument/2006/relationships/hyperlink" Id="rId61" Target="https://doi.org/10.1073/pnas.2009397117" TargetMode="External" /><Relationship Type="http://schemas.openxmlformats.org/officeDocument/2006/relationships/hyperlink" Id="rId95" Target="https://doi.org/10.1093/sysbio/syac048" TargetMode="External" /><Relationship Type="http://schemas.openxmlformats.org/officeDocument/2006/relationships/hyperlink" Id="rId111" Target="https://doi.org/10.1098/rsbl.2024.0429" TargetMode="External" /><Relationship Type="http://schemas.openxmlformats.org/officeDocument/2006/relationships/hyperlink" Id="rId89" Target="https://doi.org/10.1111/ecog.06132" TargetMode="External" /><Relationship Type="http://schemas.openxmlformats.org/officeDocument/2006/relationships/hyperlink" Id="rId71" Target="https://doi.org/10.1111/geb.12504" TargetMode="External" /><Relationship Type="http://schemas.openxmlformats.org/officeDocument/2006/relationships/hyperlink" Id="rId99" Target="https://doi.org/10.1111/geb.13683" TargetMode="External" /><Relationship Type="http://schemas.openxmlformats.org/officeDocument/2006/relationships/hyperlink" Id="rId109" Target="https://doi.org/10.1111/j.1365-2699.2010.02434.x" TargetMode="External" /><Relationship Type="http://schemas.openxmlformats.org/officeDocument/2006/relationships/hyperlink" Id="rId73" Target="https://doi.org/10.1111/pala.70012" TargetMode="External" /><Relationship Type="http://schemas.openxmlformats.org/officeDocument/2006/relationships/hyperlink" Id="rId45" Target="https://doi.org/10.1126/sciadv.1600883" TargetMode="External" /><Relationship Type="http://schemas.openxmlformats.org/officeDocument/2006/relationships/hyperlink" Id="rId87" Target="https://doi.org/10.1126/sciadv.abj2271" TargetMode="External" /><Relationship Type="http://schemas.openxmlformats.org/officeDocument/2006/relationships/hyperlink" Id="rId41" Target="https://doi.org/10.1126/science.aaa2815" TargetMode="External" /><Relationship Type="http://schemas.openxmlformats.org/officeDocument/2006/relationships/hyperlink" Id="rId65" Target="https://doi.org/10.1126/science.adu0704" TargetMode="External" /><Relationship Type="http://schemas.openxmlformats.org/officeDocument/2006/relationships/hyperlink" Id="rId53" Target="https://doi.org/10.1130/G37624.1" TargetMode="External" /><Relationship Type="http://schemas.openxmlformats.org/officeDocument/2006/relationships/hyperlink" Id="rId63" Target="https://doi.org/10.1146/annurev-earth-072619-060126" TargetMode="External" /><Relationship Type="http://schemas.openxmlformats.org/officeDocument/2006/relationships/hyperlink" Id="rId91" Target="https://doi.org/10.1371/journal.pbio.3001340" TargetMode="External" /><Relationship Type="http://schemas.openxmlformats.org/officeDocument/2006/relationships/hyperlink" Id="rId75" Target="https://doi.org/10.2307/1381862" TargetMode="External" /><Relationship Type="http://schemas.openxmlformats.org/officeDocument/2006/relationships/hyperlink" Id="rId81" Target="https://doi.org/10.3390/d17030153" TargetMode="External" /><Relationship Type="http://schemas.openxmlformats.org/officeDocument/2006/relationships/hyperlink" Id="rId97" Target="https://doi.org/10.5194/gmd-12-5137-2019" TargetMode="External" /><Relationship Type="http://schemas.openxmlformats.org/officeDocument/2006/relationships/hyperlink" Id="rId101" Target="https://eartharxiv.org/repository/view/6269/" TargetMode="External" /><Relationship Type="http://schemas.openxmlformats.org/officeDocument/2006/relationships/hyperlink" Id="rId59" Target="https://link.springer.com/10.1007/978-94-017-9792-4" TargetMode="External" /><Relationship Type="http://schemas.openxmlformats.org/officeDocument/2006/relationships/hyperlink" Id="rId39" Target="https://www.jstor.org/stable/1688046" TargetMode="External" /><Relationship Type="http://schemas.openxmlformats.org/officeDocument/2006/relationships/hyperlink" Id="rId55"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2025-09-04T02:05:14Z</dcterms:created>
  <dcterms:modified xsi:type="dcterms:W3CDTF">2025-09-04T02:05:14Z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