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on</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6" w:name="introduction"/>
    <w:p>
      <w:pPr>
        <w:pStyle w:val="Heading1"/>
      </w:pPr>
      <w:r>
        <w:t xml:space="preserve">Introduction</w:t>
      </w:r>
    </w:p>
    <w:bookmarkStart w:id="23" w:name="X50c1a57397fb818a9091a51e659428cf56f9471"/>
    <w:p>
      <w:pPr>
        <w:pStyle w:val="Heading3"/>
      </w:pPr>
      <w:r>
        <w:t xml:space="preserve">Paragraph 1. Geodispersals + GABI broad description. Towards asymmetry</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w:t>
      </w:r>
      <w:r>
        <w:rPr>
          <w:i/>
          <w:iCs/>
        </w:rPr>
        <w:t xml:space="preserve">e</w:t>
      </w:r>
      <w:r>
        <w:t xml:space="preserve">.</w:t>
      </w:r>
      <w:r>
        <w:rPr>
          <w:i/>
          <w:iCs/>
        </w:rPr>
        <w:t xml:space="preserve">g</w:t>
      </w:r>
      <w:r>
        <w:t xml:space="preserve">., 1]</w:t>
      </w:r>
      <w:r>
        <w:t xml:space="preserve">. When focusing on land mammals, a famous example of geodispersal is the late Cenozoic faunal exchange between the Americas, catalysed by the establishment of a physical connection between both continents (isthmus of Panama), termed Great American Biotic Interchange (GABI)</w:t>
      </w:r>
      <w:r>
        <w:t xml:space="preserve"> </w:t>
      </w:r>
      <w:r>
        <w:t xml:space="preserve">[2]</w:t>
      </w:r>
      <w:r>
        <w:t xml:space="preserve">. Though the exact timing of the closure of isthmus is still debated</w:t>
      </w:r>
      <w:r>
        <w:t xml:space="preserve"> </w:t>
      </w:r>
      <w:r>
        <w:t xml:space="preserve">[3–5]</w:t>
      </w:r>
      <w:r>
        <w:t xml:space="preserve">, the fossil record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[6–8]</w:t>
      </w:r>
      <w:r>
        <w:t xml:space="preserve">. Despite its textbook nature, a puzzling feature of the GABI is that it impacted both continent’s mammalian faunas very differently. In fact, evidence from the fossil record indicates that the early phases of the GABI were marked by reciprocal mammal exchanges between the Americas, but that the Pleistocene times witnessed an increasing proportion of North American mammals establishing southwards</w:t>
      </w:r>
      <w:r>
        <w:t xml:space="preserve"> </w:t>
      </w:r>
      <w:r>
        <w:t xml:space="preserve">[2,9]</w:t>
      </w:r>
      <w:r>
        <w:t xml:space="preserve">. At present, only around 10% of the land mammal genera inhabiting North and Central America have a South American ancestry (number reduced to two single species when considering North America above Mexico), whereas it is estimated that half of living South American mammal genera descend from a North American lineage</w:t>
      </w:r>
      <w:r>
        <w:t xml:space="preserve"> </w:t>
      </w:r>
      <w:r>
        <w:t xml:space="preserve">[10]</w:t>
      </w:r>
      <w:r>
        <w:t xml:space="preserve">. Therefore, this intercontinental faunal exchange has been highly asymmetric.</w:t>
      </w:r>
    </w:p>
    <w:bookmarkEnd w:id="23"/>
    <w:bookmarkStart w:id="24" w:name="X10d481dc856fbc64b472cbfe63559590448e66c"/>
    <w:p>
      <w:pPr>
        <w:pStyle w:val="Heading3"/>
      </w:pPr>
      <w:r>
        <w:t xml:space="preserve">Paragraph 2. Asymmetry: Drivers? History and state-of-the-art</w:t>
      </w:r>
    </w:p>
    <w:p>
      <w:pPr>
        <w:pStyle w:val="FirstParagraph"/>
      </w:pPr>
      <w:r>
        <w:t xml:space="preserve">Higher extinction rates of endemic South American taxa in South America during the Pliocene were suggested as the prevailing mechanism explaining this asymmetry</w:t>
      </w:r>
      <w:r>
        <w:t xml:space="preserve"> </w:t>
      </w:r>
      <w:r>
        <w:t xml:space="preserve">[11]</w:t>
      </w:r>
      <w:r>
        <w:t xml:space="preserve">. However, the drivers behind this macroevolutionary imbalance, going against MacArthur &amp; Wilson’s equilibrium theory</w:t>
      </w:r>
      <w:r>
        <w:t xml:space="preserve"> </w:t>
      </w:r>
      <w:r>
        <w:t xml:space="preserve">[12]</w:t>
      </w:r>
      <w:r>
        <w:t xml:space="preserve">, remain unresolved. Many hypotheses have been proposed to this end. The question has been primarily viewed through the lens of biotic interactions, being either competition between clades assumed to have similar ecologies</w:t>
      </w:r>
      <w:r>
        <w:t xml:space="preserve"> </w:t>
      </w:r>
      <w:r>
        <w:t xml:space="preserve">[9,13,14,but see 15,16,17]</w:t>
      </w:r>
      <w:r>
        <w:t xml:space="preserve"> </w:t>
      </w:r>
      <w:r>
        <w:t xml:space="preserve">or predation of predator-naive preys</w:t>
      </w:r>
      <w:r>
        <w:t xml:space="preserve"> </w:t>
      </w:r>
      <w:r>
        <w:t xml:space="preserve">[9,18,19]</w:t>
      </w:r>
      <w:r>
        <w:t xml:space="preserve">. 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[8,18,20]</w:t>
      </w:r>
      <w:r>
        <w:t xml:space="preserve">. Others drew direct relationships between the higher extinction rates of native South American mammal genera and temperature change</w:t>
      </w:r>
      <w:r>
        <w:t xml:space="preserve"> </w:t>
      </w:r>
      <w:r>
        <w:t xml:space="preserve">[21]</w:t>
      </w:r>
      <w:r>
        <w:t xml:space="preserve">. However, our understanding of the underlying forces that drove the GABI’s asymmetry has been limited to statistical analyses primarily relying on fossil data, naturally biased and incomplete</w:t>
      </w:r>
      <w:r>
        <w:t xml:space="preserve"> </w:t>
      </w:r>
      <w:r>
        <w:t xml:space="preserve">[22]</w:t>
      </w:r>
      <w:r>
        <w:t xml:space="preserve">.</w:t>
      </w:r>
    </w:p>
    <w:bookmarkEnd w:id="24"/>
    <w:bookmarkStart w:id="25" w:name="X3103f0312769cc5df5b5fcae21dc7ca54a5a5e7"/>
    <w:p>
      <w:pPr>
        <w:pStyle w:val="Heading3"/>
      </w:pPr>
      <w:r>
        <w:t xml:space="preserve">Paragraph 3. Mechanistic eco-evo modelling</w:t>
      </w:r>
    </w:p>
    <w:p>
      <w:pPr>
        <w:pStyle w:val="FirstParagraph"/>
      </w:pPr>
      <w:r>
        <w:t xml:space="preserve">Recent improvements in process-explicit modelling have marked a turning point in the study of biodiversity patterns from a causal perspective</w:t>
      </w:r>
      <w:r>
        <w:t xml:space="preserve"> </w:t>
      </w:r>
      <w:r>
        <w:t xml:space="preserve">[23]</w:t>
      </w:r>
      <w:r>
        <w:t xml:space="preserve">. In particular, mechanistic eco-evolutionary models …</w:t>
      </w:r>
      <w:r>
        <w:t xml:space="preserve"> </w:t>
      </w:r>
      <w:r>
        <w:t xml:space="preserve">[24]</w:t>
      </w:r>
    </w:p>
    <w:p>
      <w:pPr>
        <w:pStyle w:val="BodyText"/>
      </w:pPr>
      <w:r>
        <w:t xml:space="preserve">Possibility to run computer experiments and draw casual links between biodiversity patterns and (a)biotic factors Proved efficient in a wide range of questions.</w:t>
      </w:r>
    </w:p>
    <w:p>
      <w:pPr>
        <w:pStyle w:val="BodyText"/>
      </w:pPr>
      <w:r>
        <w:t xml:space="preserve">Here, using a mechanistic biodiversity simulator, we explore the extent to which palaeoclimate dynamics throughout the last 5 My can explain the observed asymmetry in the land mammal exchange that occurred across the Americas.</w:t>
      </w:r>
    </w:p>
    <w:bookmarkEnd w:id="25"/>
    <w:bookmarkEnd w:id="26"/>
    <w:bookmarkStart w:id="29" w:name="materials-and-methods"/>
    <w:p>
      <w:pPr>
        <w:pStyle w:val="Heading1"/>
      </w:pPr>
      <w:r>
        <w:t xml:space="preserve">Materials and methods</w:t>
      </w:r>
    </w:p>
    <w:p>
      <w:pPr>
        <w:pStyle w:val="FirstParagraph"/>
      </w:pPr>
      <w:r>
        <w:t xml:space="preserve">What we want to compare:</w:t>
      </w:r>
    </w:p>
    <w:p>
      <w:pPr>
        <w:pStyle w:val="Compact"/>
        <w:numPr>
          <w:ilvl w:val="0"/>
          <w:numId w:val="1001"/>
        </w:numPr>
      </w:pPr>
      <w:r>
        <w:t xml:space="preserve">Proportion of successful exchanges when starting from North v.s. South</w:t>
      </w:r>
      <w:r>
        <w:br/>
      </w:r>
    </w:p>
    <w:p>
      <w:pPr>
        <w:pStyle w:val="Compact"/>
        <w:numPr>
          <w:ilvl w:val="0"/>
          <w:numId w:val="1001"/>
        </w:numPr>
      </w:pPr>
      <w:r>
        <w:t xml:space="preserve">Is there any change in diversification rates after crossing Panama’s isthmus? Do crossers from the North experience enhanced diversification than in the other way round?</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w:t>
      </w:r>
    </w:p>
    <w:bookmarkStart w:id="27"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[25]</w:t>
      </w:r>
      <w:r>
        <w:t xml:space="preserve">, covering the last 5 Myrs with a 1</w:t>
      </w:r>
      <w:r>
        <w:t xml:space="preserve"> </w:t>
      </w:r>
      <w:r>
        <w:t xml:space="preserve"> </w:t>
      </w:r>
      <w:r>
        <w:t xml:space="preserve">° spatial resolution</w:t>
      </w:r>
      <w:r>
        <w:t xml:space="preserve"> </w:t>
      </w:r>
      <w:r>
        <w:t xml:space="preserve">[26]</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[27]</w:t>
      </w:r>
      <w:r>
        <w:t xml:space="preserve">. This classification divides the world into five broad climatic regions: Polar, Cold, Temperate, Arid and Tropical.</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w:t>
      </w:r>
      <w:r>
        <w:t xml:space="preserve"> </w:t>
      </w:r>
      <w:r>
        <w:rPr>
          <w:i/>
          <w:iCs/>
        </w:rPr>
        <w:t xml:space="preserve">gen3sis</w:t>
      </w:r>
      <w:r>
        <w:t xml:space="preserve">, v1.5.11</w:t>
      </w:r>
      <w:r>
        <w:t xml:space="preserve"> </w:t>
      </w:r>
      <w:r>
        <w:t xml:space="preserve">[24]</w:t>
      </w:r>
      <w:r>
        <w:t xml:space="preserve">. Simulations, moving forward-in-time with a 10ky time step, tracked the dispersion and diversification of ancestral lineages either originating in North, South America or both, throughout the last 5 Myr.</w:t>
      </w:r>
    </w:p>
    <w:p>
      <w:pPr>
        <w:pStyle w:val="BodyText"/>
      </w:pPr>
      <w:r>
        <w:t xml:space="preserve">The ancestral range of a starting lineage was randomly selected within the desired ancestral area (</w:t>
      </w:r>
      <w:r>
        <w:rPr>
          <w:i/>
          <w:iCs/>
        </w:rPr>
        <w:t xml:space="preserve">i</w:t>
      </w:r>
      <w:r>
        <w:t xml:space="preserve">.</w:t>
      </w:r>
      <w:r>
        <w:rPr>
          <w:i/>
          <w:iCs/>
        </w:rPr>
        <w:t xml:space="preserve">e</w:t>
      </w:r>
      <w:r>
        <w:t xml:space="preserve">., North, South America or both).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[28]</w:t>
      </w:r>
      <w:r>
        <w:t xml:space="preserve">. We then sampled a centroid at random and retrieved the corresponding cell in our landscape.</w:t>
      </w:r>
    </w:p>
    <w:p>
      <w:pPr>
        <w:pStyle w:val="BodyText"/>
      </w:pPr>
      <w:r>
        <w:t xml:space="preserve">Importantly, since the palaeoclimate reconstructions that we used ignored tectonic plate motion − a fairly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Spatial threshold between North and South America: middle of Panamá.</w:t>
      </w:r>
    </w:p>
    <w:p>
      <w:pPr>
        <w:pStyle w:val="BodyText"/>
      </w:pPr>
      <w:r>
        <w:t xml:space="preserve">Divergence threshold vs. divergence factor.</w:t>
      </w:r>
    </w:p>
    <w:bookmarkEnd w:id="28"/>
    <w:bookmarkEnd w:id="29"/>
    <w:bookmarkStart w:id="30" w:name="results"/>
    <w:p>
      <w:pPr>
        <w:pStyle w:val="Heading1"/>
      </w:pPr>
      <w:r>
        <w:t xml:space="preserve">Results</w:t>
      </w:r>
    </w:p>
    <w:bookmarkEnd w:id="30"/>
    <w:bookmarkStart w:id="31" w:name="discussion"/>
    <w:p>
      <w:pPr>
        <w:pStyle w:val="Heading1"/>
      </w:pPr>
      <w:r>
        <w:t xml:space="preserve">Discussion</w:t>
      </w:r>
    </w:p>
    <w:p>
      <w:pPr>
        <w:pStyle w:val="FirstParagraph"/>
      </w:pPr>
      <w:r>
        <w:t xml:space="preserve">Smoothing asymmetry =&gt; echo to birds</w:t>
      </w:r>
      <w:r>
        <w:t xml:space="preserve"> </w:t>
      </w:r>
      <w:r>
        <w:t xml:space="preserve">[29]</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[30]</w:t>
      </w:r>
      <w:r>
        <w:t xml:space="preserve">. But here, we expect to find more species in South America, encompassing one of earth’s major and long-standing biodiversity hotspot – Amazonia</w:t>
      </w:r>
      <w:r>
        <w:t xml:space="preserve"> </w:t>
      </w:r>
      <w:r>
        <w:t xml:space="preserve">[31]</w:t>
      </w:r>
      <w:r>
        <w:t xml:space="preserve"> </w:t>
      </w:r>
      <w:r>
        <w:t xml:space="preserve">– than in North America.</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[32]</w:t>
      </w:r>
      <w:r>
        <w:t xml:space="preserve"> </w:t>
      </w:r>
      <w:r>
        <w:t xml:space="preserve">or sparassodonts (metatherian predators,</w:t>
      </w:r>
      <w:r>
        <w:t xml:space="preserve"> </w:t>
      </w:r>
      <w:r>
        <w:t xml:space="preserve">[16,33]</w:t>
      </w:r>
      <w:r>
        <w:t xml:space="preserve">) that followed the establishment of northern lineages</w:t>
      </w:r>
      <w:r>
        <w:t xml:space="preserve"> </w:t>
      </w:r>
      <w:r>
        <w:t xml:space="preserve">[13]</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[15,16]</w:t>
      </w:r>
      <w:r>
        <w:t xml:space="preserve">. That being said, using phylogenetic regressions, Faurby et al.</w:t>
      </w:r>
      <w:r>
        <w:t xml:space="preserve"> </w:t>
      </w:r>
      <w:r>
        <w:t xml:space="preserve">[19]</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[14]</w:t>
      </w:r>
    </w:p>
    <w:bookmarkEnd w:id="31"/>
    <w:bookmarkStart w:id="96" w:name="references"/>
    <w:p>
      <w:pPr>
        <w:pStyle w:val="Heading1"/>
      </w:pPr>
      <w:r>
        <w:t xml:space="preserve">References</w:t>
      </w:r>
    </w:p>
    <w:bookmarkStart w:id="95" w:name="refs"/>
    <w:bookmarkStart w:id="33" w:name="ref-couvreur2011"/>
    <w:p>
      <w:pPr>
        <w:pStyle w:val="Bibliography"/>
      </w:pPr>
      <w:r>
        <w:t xml:space="preserve">1.</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32">
        <w:r>
          <w:rPr>
            <w:rStyle w:val="Hyperlink"/>
          </w:rPr>
          <w:t xml:space="preserve">10.1111/j.1365-2699.2010.02434.x</w:t>
        </w:r>
      </w:hyperlink>
      <w:r>
        <w:t xml:space="preserve">)</w:t>
      </w:r>
    </w:p>
    <w:bookmarkEnd w:id="33"/>
    <w:bookmarkStart w:id="35" w:name="ref-marshall1982"/>
    <w:p>
      <w:pPr>
        <w:pStyle w:val="Bibliography"/>
      </w:pPr>
      <w:r>
        <w:t xml:space="preserve">2.</w:t>
      </w:r>
      <w:r>
        <w:t xml:space="preserve"> </w:t>
      </w:r>
      <w:r>
        <w:t xml:space="preserve">	</w:t>
      </w:r>
      <w:r>
        <w:t xml:space="preserve">Marshall LG, Webb SD, Sepkoski JJ, Raup DM. 1982</w:t>
      </w:r>
      <w:r>
        <w:t xml:space="preserve"> </w:t>
      </w:r>
      <w:hyperlink r:id="rId34">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5"/>
    <w:bookmarkStart w:id="37" w:name="ref-montes2015"/>
    <w:p>
      <w:pPr>
        <w:pStyle w:val="Bibliography"/>
      </w:pPr>
      <w:r>
        <w:t xml:space="preserve">3.</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6">
        <w:r>
          <w:rPr>
            <w:rStyle w:val="Hyperlink"/>
          </w:rPr>
          <w:t xml:space="preserve">10.1126/science.aaa2815</w:t>
        </w:r>
      </w:hyperlink>
      <w:r>
        <w:t xml:space="preserve">)</w:t>
      </w:r>
    </w:p>
    <w:bookmarkEnd w:id="37"/>
    <w:bookmarkStart w:id="39" w:name="ref-jaramillo2018"/>
    <w:p>
      <w:pPr>
        <w:pStyle w:val="Bibliography"/>
      </w:pPr>
      <w:r>
        <w:t xml:space="preserve">4.</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John Wiley &amp; Sons.</w:t>
      </w:r>
      <w:r>
        <w:t xml:space="preserve"> </w:t>
      </w:r>
    </w:p>
    <w:bookmarkEnd w:id="39"/>
    <w:bookmarkStart w:id="41" w:name="ref-odea2016"/>
    <w:p>
      <w:pPr>
        <w:pStyle w:val="Bibliography"/>
      </w:pPr>
      <w:r>
        <w:t xml:space="preserve">5.</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0">
        <w:r>
          <w:rPr>
            <w:rStyle w:val="Hyperlink"/>
          </w:rPr>
          <w:t xml:space="preserve">10.1126/sciadv.1600883</w:t>
        </w:r>
      </w:hyperlink>
      <w:r>
        <w:t xml:space="preserve">)</w:t>
      </w:r>
    </w:p>
    <w:bookmarkEnd w:id="41"/>
    <w:bookmarkStart w:id="43" w:name="ref-verzi2008"/>
    <w:p>
      <w:pPr>
        <w:pStyle w:val="Bibliography"/>
      </w:pPr>
      <w:r>
        <w:t xml:space="preserve">6.</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2">
        <w:r>
          <w:rPr>
            <w:rStyle w:val="Hyperlink"/>
          </w:rPr>
          <w:t xml:space="preserve">10.1016/j.geobios.2006.09.005</w:t>
        </w:r>
      </w:hyperlink>
      <w:r>
        <w:t xml:space="preserve">)</w:t>
      </w:r>
    </w:p>
    <w:bookmarkEnd w:id="43"/>
    <w:bookmarkStart w:id="45"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4">
        <w:r>
          <w:rPr>
            <w:rStyle w:val="Hyperlink"/>
          </w:rPr>
          <w:t xml:space="preserve">10.1073/pnas.1423853112</w:t>
        </w:r>
      </w:hyperlink>
      <w:r>
        <w:t xml:space="preserve">)</w:t>
      </w:r>
    </w:p>
    <w:bookmarkEnd w:id="45"/>
    <w:bookmarkStart w:id="47"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46">
        <w:r>
          <w:rPr>
            <w:rStyle w:val="Hyperlink"/>
          </w:rPr>
          <w:t xml:space="preserve">10.1130/G37624.1</w:t>
        </w:r>
      </w:hyperlink>
      <w:r>
        <w:t xml:space="preserve">)</w:t>
      </w:r>
    </w:p>
    <w:bookmarkEnd w:id="47"/>
    <w:bookmarkStart w:id="49" w:name="ref-webb1976"/>
    <w:p>
      <w:pPr>
        <w:pStyle w:val="Bibliography"/>
      </w:pPr>
      <w:r>
        <w:t xml:space="preserve">9.</w:t>
      </w:r>
      <w:r>
        <w:t xml:space="preserve"> </w:t>
      </w:r>
      <w:r>
        <w:t xml:space="preserve">	</w:t>
      </w:r>
      <w:r>
        <w:t xml:space="preserve">Webb SD. 1976</w:t>
      </w:r>
      <w:r>
        <w:t xml:space="preserve"> </w:t>
      </w:r>
      <w:hyperlink r:id="rId48">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49"/>
    <w:bookmarkStart w:id="51" w:name="ref-marshall1988"/>
    <w:p>
      <w:pPr>
        <w:pStyle w:val="Bibliography"/>
      </w:pPr>
      <w:r>
        <w:t xml:space="preserve">10.</w:t>
      </w:r>
      <w:r>
        <w:t xml:space="preserve"> </w:t>
      </w:r>
      <w:r>
        <w:t xml:space="preserve">	</w:t>
      </w:r>
      <w:r>
        <w:t xml:space="preserve">Marshall LG. 1988</w:t>
      </w:r>
      <w:r>
        <w:t xml:space="preserve"> </w:t>
      </w:r>
      <w:hyperlink r:id="rId50">
        <w:r>
          <w:rPr>
            <w:rStyle w:val="Hyperlink"/>
          </w:rPr>
          <w:t xml:space="preserve">Land mammals and the great american interchange</w:t>
        </w:r>
      </w:hyperlink>
      <w:r>
        <w:t xml:space="preserve">.</w:t>
      </w:r>
      <w:r>
        <w:t xml:space="preserve"> </w:t>
      </w:r>
      <w:r>
        <w:rPr>
          <w:i/>
          <w:iCs/>
        </w:rPr>
        <w:t xml:space="preserve">American Scientist</w:t>
      </w:r>
      <w:r>
        <w:t xml:space="preserve"> </w:t>
      </w:r>
      <w:r>
        <w:rPr>
          <w:b/>
          <w:bCs/>
        </w:rPr>
        <w:t xml:space="preserve">76</w:t>
      </w:r>
      <w:r>
        <w:t xml:space="preserve">, 380–388.</w:t>
      </w:r>
    </w:p>
    <w:bookmarkEnd w:id="51"/>
    <w:bookmarkStart w:id="53" w:name="ref-carrillo2020"/>
    <w:p>
      <w:pPr>
        <w:pStyle w:val="Bibliography"/>
      </w:pPr>
      <w:r>
        <w:t xml:space="preserve">11.</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52">
        <w:r>
          <w:rPr>
            <w:rStyle w:val="Hyperlink"/>
          </w:rPr>
          <w:t xml:space="preserve">10.1073/pnas.2009397117</w:t>
        </w:r>
      </w:hyperlink>
      <w:r>
        <w:t xml:space="preserve">)</w:t>
      </w:r>
    </w:p>
    <w:bookmarkEnd w:id="53"/>
    <w:bookmarkStart w:id="54" w:name="ref-macarthur1967"/>
    <w:p>
      <w:pPr>
        <w:pStyle w:val="Bibliography"/>
      </w:pPr>
      <w:r>
        <w:t xml:space="preserve">12.</w:t>
      </w:r>
      <w:r>
        <w:t xml:space="preserve"> </w:t>
      </w:r>
      <w:r>
        <w:t xml:space="preserve">	</w:t>
      </w:r>
      <w:r>
        <w:t xml:space="preserve">MacArthur RH, Wilson EO. 1967</w:t>
      </w:r>
      <w:r>
        <w:t xml:space="preserve"> </w:t>
      </w:r>
      <w:r>
        <w:rPr>
          <w:i/>
          <w:iCs/>
        </w:rPr>
        <w:t xml:space="preserve">The theory of island biogeography</w:t>
      </w:r>
      <w:r>
        <w:t xml:space="preserve">. Princeton University Press. Princeton, New Jersey.</w:t>
      </w:r>
      <w:r>
        <w:t xml:space="preserve"> </w:t>
      </w:r>
    </w:p>
    <w:bookmarkEnd w:id="54"/>
    <w:bookmarkStart w:id="55" w:name="ref-simpson1980"/>
    <w:p>
      <w:pPr>
        <w:pStyle w:val="Bibliography"/>
      </w:pPr>
      <w:r>
        <w:t xml:space="preserve">13.</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55"/>
    <w:bookmarkStart w:id="57" w:name="ref-domingo2020"/>
    <w:p>
      <w:pPr>
        <w:pStyle w:val="Bibliography"/>
      </w:pPr>
      <w:r>
        <w:t xml:space="preserve">14.</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56">
        <w:r>
          <w:rPr>
            <w:rStyle w:val="Hyperlink"/>
          </w:rPr>
          <w:t xml:space="preserve">10.1038/s41598-020-58575-6</w:t>
        </w:r>
      </w:hyperlink>
      <w:r>
        <w:t xml:space="preserve">)</w:t>
      </w:r>
    </w:p>
    <w:bookmarkEnd w:id="57"/>
    <w:bookmarkStart w:id="59" w:name="ref-prevosti2013"/>
    <w:p>
      <w:pPr>
        <w:pStyle w:val="Bibliography"/>
      </w:pPr>
      <w:r>
        <w:t xml:space="preserve">15.</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58">
        <w:r>
          <w:rPr>
            <w:rStyle w:val="Hyperlink"/>
          </w:rPr>
          <w:t xml:space="preserve">10.1007/s10914-011-9175-9</w:t>
        </w:r>
      </w:hyperlink>
      <w:r>
        <w:t xml:space="preserve">)</w:t>
      </w:r>
    </w:p>
    <w:bookmarkEnd w:id="59"/>
    <w:bookmarkStart w:id="61" w:name="ref-tarquini2022"/>
    <w:p>
      <w:pPr>
        <w:pStyle w:val="Bibliography"/>
      </w:pPr>
      <w:r>
        <w:t xml:space="preserve">16.</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60">
        <w:r>
          <w:rPr>
            <w:rStyle w:val="Hyperlink"/>
          </w:rPr>
          <w:t xml:space="preserve">10.1038/s41598-022-05266-z</w:t>
        </w:r>
      </w:hyperlink>
      <w:r>
        <w:t xml:space="preserve">)</w:t>
      </w:r>
    </w:p>
    <w:bookmarkEnd w:id="61"/>
    <w:bookmarkStart w:id="63" w:name="ref-marsà2025"/>
    <w:p>
      <w:pPr>
        <w:pStyle w:val="Bibliography"/>
      </w:pPr>
      <w:r>
        <w:t xml:space="preserve">17.</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62">
        <w:r>
          <w:rPr>
            <w:rStyle w:val="Hyperlink"/>
          </w:rPr>
          <w:t xml:space="preserve">10.3390/d17030153</w:t>
        </w:r>
      </w:hyperlink>
      <w:r>
        <w:t xml:space="preserve">)</w:t>
      </w:r>
    </w:p>
    <w:bookmarkEnd w:id="63"/>
    <w:bookmarkStart w:id="64" w:name="ref-marshall1990"/>
    <w:p>
      <w:pPr>
        <w:pStyle w:val="Bibliography"/>
      </w:pPr>
      <w:r>
        <w:t xml:space="preserve">18.</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4"/>
    <w:bookmarkStart w:id="66" w:name="ref-faurby2016"/>
    <w:p>
      <w:pPr>
        <w:pStyle w:val="Bibliography"/>
      </w:pPr>
      <w:r>
        <w:t xml:space="preserve">19.</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5">
        <w:r>
          <w:rPr>
            <w:rStyle w:val="Hyperlink"/>
          </w:rPr>
          <w:t xml:space="preserve">10.1111/geb.12504</w:t>
        </w:r>
      </w:hyperlink>
      <w:r>
        <w:t xml:space="preserve">)</w:t>
      </w:r>
    </w:p>
    <w:bookmarkEnd w:id="66"/>
    <w:bookmarkStart w:id="68" w:name="ref-webb1991"/>
    <w:p>
      <w:pPr>
        <w:pStyle w:val="Bibliography"/>
      </w:pPr>
      <w:r>
        <w:t xml:space="preserve">20.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67">
        <w:r>
          <w:rPr>
            <w:rStyle w:val="Hyperlink"/>
          </w:rPr>
          <w:t xml:space="preserve">10.1017/S0094837300010605</w:t>
        </w:r>
      </w:hyperlink>
      <w:r>
        <w:t xml:space="preserve">)</w:t>
      </w:r>
    </w:p>
    <w:bookmarkEnd w:id="68"/>
    <w:bookmarkStart w:id="70" w:name="ref-freitas-oliveira2024"/>
    <w:p>
      <w:pPr>
        <w:pStyle w:val="Bibliography"/>
      </w:pPr>
      <w:r>
        <w:t xml:space="preserve">21.</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69">
        <w:r>
          <w:rPr>
            <w:rStyle w:val="Hyperlink"/>
          </w:rPr>
          <w:t xml:space="preserve">10.1038/s44185-024-00045-7</w:t>
        </w:r>
      </w:hyperlink>
      <w:r>
        <w:t xml:space="preserve">)</w:t>
      </w:r>
    </w:p>
    <w:bookmarkEnd w:id="70"/>
    <w:bookmarkStart w:id="72" w:name="ref-krone2024"/>
    <w:p>
      <w:pPr>
        <w:pStyle w:val="Bibliography"/>
      </w:pPr>
      <w:r>
        <w:t xml:space="preserve">22.</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71">
        <w:r>
          <w:rPr>
            <w:rStyle w:val="Hyperlink"/>
          </w:rPr>
          <w:t xml:space="preserve">10.1017/pab.2023.34</w:t>
        </w:r>
      </w:hyperlink>
      <w:r>
        <w:t xml:space="preserve">)</w:t>
      </w:r>
    </w:p>
    <w:bookmarkEnd w:id="72"/>
    <w:bookmarkStart w:id="74" w:name="ref-pilowsky2022"/>
    <w:p>
      <w:pPr>
        <w:pStyle w:val="Bibliography"/>
      </w:pPr>
      <w:r>
        <w:t xml:space="preserve">23.</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73">
        <w:r>
          <w:rPr>
            <w:rStyle w:val="Hyperlink"/>
          </w:rPr>
          <w:t xml:space="preserve">10.1126/sciadv.abj2271</w:t>
        </w:r>
      </w:hyperlink>
      <w:r>
        <w:t xml:space="preserve">)</w:t>
      </w:r>
    </w:p>
    <w:bookmarkEnd w:id="74"/>
    <w:bookmarkStart w:id="76" w:name="ref-hagen2021"/>
    <w:p>
      <w:pPr>
        <w:pStyle w:val="Bibliography"/>
      </w:pPr>
      <w:r>
        <w:t xml:space="preserve">24.</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75">
        <w:r>
          <w:rPr>
            <w:rStyle w:val="Hyperlink"/>
          </w:rPr>
          <w:t xml:space="preserve">10.1371/journal.pbio.3001340</w:t>
        </w:r>
      </w:hyperlink>
      <w:r>
        <w:t xml:space="preserve">)</w:t>
      </w:r>
    </w:p>
    <w:bookmarkEnd w:id="76"/>
    <w:bookmarkStart w:id="78" w:name="ref-holden2019"/>
    <w:p>
      <w:pPr>
        <w:pStyle w:val="Bibliography"/>
      </w:pPr>
      <w:r>
        <w:t xml:space="preserve">25.</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77">
        <w:r>
          <w:rPr>
            <w:rStyle w:val="Hyperlink"/>
          </w:rPr>
          <w:t xml:space="preserve">https://doi.org/10.5194/gmd-12-5137-2019</w:t>
        </w:r>
      </w:hyperlink>
      <w:r>
        <w:t xml:space="preserve">)</w:t>
      </w:r>
    </w:p>
    <w:bookmarkEnd w:id="78"/>
    <w:bookmarkStart w:id="80" w:name="ref-barreto2023"/>
    <w:p>
      <w:pPr>
        <w:pStyle w:val="Bibliography"/>
      </w:pPr>
      <w:r>
        <w:t xml:space="preserve">26.</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79">
        <w:r>
          <w:rPr>
            <w:rStyle w:val="Hyperlink"/>
          </w:rPr>
          <w:t xml:space="preserve">10.1111/geb.13683</w:t>
        </w:r>
      </w:hyperlink>
      <w:r>
        <w:t xml:space="preserve">)</w:t>
      </w:r>
    </w:p>
    <w:bookmarkEnd w:id="80"/>
    <w:bookmarkStart w:id="82" w:name="ref-galván2023"/>
    <w:p>
      <w:pPr>
        <w:pStyle w:val="Bibliography"/>
      </w:pPr>
      <w:r>
        <w:t xml:space="preserve">27.</w:t>
      </w:r>
      <w:r>
        <w:t xml:space="preserve"> </w:t>
      </w:r>
      <w:r>
        <w:t xml:space="preserve">	</w:t>
      </w:r>
      <w:r>
        <w:t xml:space="preserve">Galván S, Gamboa S, Varela S. 2023</w:t>
      </w:r>
      <w:r>
        <w:t xml:space="preserve"> </w:t>
      </w:r>
      <w:hyperlink r:id="rId81">
        <w:r>
          <w:rPr>
            <w:rStyle w:val="Hyperlink"/>
          </w:rPr>
          <w:t xml:space="preserve">Köppen Geiger climatic classification for R users.</w:t>
        </w:r>
      </w:hyperlink>
      <w:r>
        <w:t xml:space="preserve"> </w:t>
      </w:r>
    </w:p>
    <w:bookmarkEnd w:id="82"/>
    <w:bookmarkStart w:id="84" w:name="ref-obrien2023"/>
    <w:p>
      <w:pPr>
        <w:pStyle w:val="Bibliography"/>
      </w:pPr>
      <w:r>
        <w:t xml:space="preserve">28.</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83">
        <w:r>
          <w:rPr>
            <w:rStyle w:val="Hyperlink"/>
          </w:rPr>
          <w:t xml:space="preserve">https://CRAN.R-project.org/package=h3jsr</w:t>
        </w:r>
      </w:hyperlink>
      <w:r>
        <w:t xml:space="preserve">.</w:t>
      </w:r>
    </w:p>
    <w:bookmarkEnd w:id="84"/>
    <w:bookmarkStart w:id="86" w:name="ref-weir2009"/>
    <w:p>
      <w:pPr>
        <w:pStyle w:val="Bibliography"/>
      </w:pPr>
      <w:r>
        <w:t xml:space="preserve">29.</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85">
        <w:r>
          <w:rPr>
            <w:rStyle w:val="Hyperlink"/>
          </w:rPr>
          <w:t xml:space="preserve">10.1073/pnas.0903811106</w:t>
        </w:r>
      </w:hyperlink>
      <w:r>
        <w:t xml:space="preserve">)</w:t>
      </w:r>
    </w:p>
    <w:bookmarkEnd w:id="86"/>
    <w:bookmarkStart w:id="88" w:name="ref-skeels2023"/>
    <w:p>
      <w:pPr>
        <w:pStyle w:val="Bibliography"/>
      </w:pPr>
      <w:r>
        <w:t xml:space="preserve">30.</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87">
        <w:r>
          <w:rPr>
            <w:rStyle w:val="Hyperlink"/>
          </w:rPr>
          <w:t xml:space="preserve">10.1093/sysbio/syac048</w:t>
        </w:r>
      </w:hyperlink>
      <w:r>
        <w:t xml:space="preserve">)</w:t>
      </w:r>
    </w:p>
    <w:bookmarkEnd w:id="88"/>
    <w:bookmarkStart w:id="90" w:name="ref-antonelli2018"/>
    <w:p>
      <w:pPr>
        <w:pStyle w:val="Bibliography"/>
      </w:pPr>
      <w:r>
        <w:t xml:space="preserve">31.</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89">
        <w:r>
          <w:rPr>
            <w:rStyle w:val="Hyperlink"/>
          </w:rPr>
          <w:t xml:space="preserve">10.1038/s41561-018-0236-z</w:t>
        </w:r>
      </w:hyperlink>
      <w:r>
        <w:t xml:space="preserve">)</w:t>
      </w:r>
    </w:p>
    <w:bookmarkEnd w:id="90"/>
    <w:bookmarkStart w:id="92" w:name="ref-croft2020"/>
    <w:p>
      <w:pPr>
        <w:pStyle w:val="Bibliography"/>
      </w:pPr>
      <w:r>
        <w:t xml:space="preserve">32.</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91">
        <w:r>
          <w:rPr>
            <w:rStyle w:val="Hyperlink"/>
          </w:rPr>
          <w:t xml:space="preserve">10.1146/annurev-earth-072619-060126</w:t>
        </w:r>
      </w:hyperlink>
      <w:r>
        <w:t xml:space="preserve">)</w:t>
      </w:r>
    </w:p>
    <w:bookmarkEnd w:id="92"/>
    <w:bookmarkStart w:id="94" w:name="ref-pino2022"/>
    <w:p>
      <w:pPr>
        <w:pStyle w:val="Bibliography"/>
      </w:pPr>
      <w:r>
        <w:t xml:space="preserve">33.</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93">
        <w:r>
          <w:rPr>
            <w:rStyle w:val="Hyperlink"/>
          </w:rPr>
          <w:t xml:space="preserve">10.1016/j.gloplacha.2022.103758</w:t>
        </w:r>
      </w:hyperlink>
      <w:r>
        <w:t xml:space="preserve">)</w:t>
      </w:r>
    </w:p>
    <w:bookmarkEnd w:id="94"/>
    <w:bookmarkEnd w:id="95"/>
    <w:bookmarkEnd w:id="9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repository.si.edu/xmlui/handle/10088/35473" TargetMode="External" /><Relationship Type="http://schemas.openxmlformats.org/officeDocument/2006/relationships/hyperlink" Id="rId83" Target="https://CRAN.R-project.org/package=h3jsr" TargetMode="External" /><Relationship Type="http://schemas.openxmlformats.org/officeDocument/2006/relationships/hyperlink" Id="rId58" Target="https://doi.org/10.1007/s10914-011-9175-9" TargetMode="External" /><Relationship Type="http://schemas.openxmlformats.org/officeDocument/2006/relationships/hyperlink" Id="rId42" Target="https://doi.org/10.1016/j.geobios.2006.09.005" TargetMode="External" /><Relationship Type="http://schemas.openxmlformats.org/officeDocument/2006/relationships/hyperlink" Id="rId93" Target="https://doi.org/10.1016/j.gloplacha.2022.103758" TargetMode="External" /><Relationship Type="http://schemas.openxmlformats.org/officeDocument/2006/relationships/hyperlink" Id="rId67" Target="https://doi.org/10.1017/S0094837300010605" TargetMode="External" /><Relationship Type="http://schemas.openxmlformats.org/officeDocument/2006/relationships/hyperlink" Id="rId71" Target="https://doi.org/10.1017/pab.2023.34" TargetMode="External" /><Relationship Type="http://schemas.openxmlformats.org/officeDocument/2006/relationships/hyperlink" Id="rId89" Target="https://doi.org/10.1038/s41561-018-0236-z" TargetMode="External" /><Relationship Type="http://schemas.openxmlformats.org/officeDocument/2006/relationships/hyperlink" Id="rId56" Target="https://doi.org/10.1038/s41598-020-58575-6" TargetMode="External" /><Relationship Type="http://schemas.openxmlformats.org/officeDocument/2006/relationships/hyperlink" Id="rId60" Target="https://doi.org/10.1038/s41598-022-05266-z" TargetMode="External" /><Relationship Type="http://schemas.openxmlformats.org/officeDocument/2006/relationships/hyperlink" Id="rId69" Target="https://doi.org/10.1038/s44185-024-00045-7" TargetMode="External" /><Relationship Type="http://schemas.openxmlformats.org/officeDocument/2006/relationships/hyperlink" Id="rId85" Target="https://doi.org/10.1073/pnas.0903811106" TargetMode="External" /><Relationship Type="http://schemas.openxmlformats.org/officeDocument/2006/relationships/hyperlink" Id="rId44" Target="https://doi.org/10.1073/pnas.1423853112" TargetMode="External" /><Relationship Type="http://schemas.openxmlformats.org/officeDocument/2006/relationships/hyperlink" Id="rId52" Target="https://doi.org/10.1073/pnas.2009397117" TargetMode="External" /><Relationship Type="http://schemas.openxmlformats.org/officeDocument/2006/relationships/hyperlink" Id="rId87" Target="https://doi.org/10.1093/sysbio/syac048" TargetMode="External" /><Relationship Type="http://schemas.openxmlformats.org/officeDocument/2006/relationships/hyperlink" Id="rId65" Target="https://doi.org/10.1111/geb.12504" TargetMode="External" /><Relationship Type="http://schemas.openxmlformats.org/officeDocument/2006/relationships/hyperlink" Id="rId79" Target="https://doi.org/10.1111/geb.13683" TargetMode="External" /><Relationship Type="http://schemas.openxmlformats.org/officeDocument/2006/relationships/hyperlink" Id="rId32" Target="https://doi.org/10.1111/j.1365-2699.2010.02434.x" TargetMode="External" /><Relationship Type="http://schemas.openxmlformats.org/officeDocument/2006/relationships/hyperlink" Id="rId40" Target="https://doi.org/10.1126/sciadv.1600883" TargetMode="External" /><Relationship Type="http://schemas.openxmlformats.org/officeDocument/2006/relationships/hyperlink" Id="rId73" Target="https://doi.org/10.1126/sciadv.abj2271" TargetMode="External" /><Relationship Type="http://schemas.openxmlformats.org/officeDocument/2006/relationships/hyperlink" Id="rId36" Target="https://doi.org/10.1126/science.aaa2815" TargetMode="External" /><Relationship Type="http://schemas.openxmlformats.org/officeDocument/2006/relationships/hyperlink" Id="rId46" Target="https://doi.org/10.1130/G37624.1" TargetMode="External" /><Relationship Type="http://schemas.openxmlformats.org/officeDocument/2006/relationships/hyperlink" Id="rId91" Target="https://doi.org/10.1146/annurev-earth-072619-060126" TargetMode="External" /><Relationship Type="http://schemas.openxmlformats.org/officeDocument/2006/relationships/hyperlink" Id="rId75" Target="https://doi.org/10.1371/journal.pbio.3001340" TargetMode="External" /><Relationship Type="http://schemas.openxmlformats.org/officeDocument/2006/relationships/hyperlink" Id="rId62" Target="https://doi.org/10.3390/d17030153" TargetMode="External" /><Relationship Type="http://schemas.openxmlformats.org/officeDocument/2006/relationships/hyperlink" Id="rId77" Target="https://doi.org/10.5194/gmd-12-5137-2019" TargetMode="External" /><Relationship Type="http://schemas.openxmlformats.org/officeDocument/2006/relationships/hyperlink" Id="rId81" Target="https://eartharxiv.org/repository/view/6269/" TargetMode="External" /><Relationship Type="http://schemas.openxmlformats.org/officeDocument/2006/relationships/hyperlink" Id="rId34" Target="https://www.jstor.org/stable/1688046" TargetMode="External" /><Relationship Type="http://schemas.openxmlformats.org/officeDocument/2006/relationships/hyperlink" Id="rId48" Target="https://www.jstor.org/stable/2400220" TargetMode="External" /><Relationship Type="http://schemas.openxmlformats.org/officeDocument/2006/relationships/hyperlink" Id="rId50" Target="https://www.jstor.org/stable/27855307"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83" Target="https://CRAN.R-project.org/package=h3jsr" TargetMode="External" /><Relationship Type="http://schemas.openxmlformats.org/officeDocument/2006/relationships/hyperlink" Id="rId58" Target="https://doi.org/10.1007/s10914-011-9175-9" TargetMode="External" /><Relationship Type="http://schemas.openxmlformats.org/officeDocument/2006/relationships/hyperlink" Id="rId42" Target="https://doi.org/10.1016/j.geobios.2006.09.005" TargetMode="External" /><Relationship Type="http://schemas.openxmlformats.org/officeDocument/2006/relationships/hyperlink" Id="rId93" Target="https://doi.org/10.1016/j.gloplacha.2022.103758" TargetMode="External" /><Relationship Type="http://schemas.openxmlformats.org/officeDocument/2006/relationships/hyperlink" Id="rId67" Target="https://doi.org/10.1017/S0094837300010605" TargetMode="External" /><Relationship Type="http://schemas.openxmlformats.org/officeDocument/2006/relationships/hyperlink" Id="rId71" Target="https://doi.org/10.1017/pab.2023.34" TargetMode="External" /><Relationship Type="http://schemas.openxmlformats.org/officeDocument/2006/relationships/hyperlink" Id="rId89" Target="https://doi.org/10.1038/s41561-018-0236-z" TargetMode="External" /><Relationship Type="http://schemas.openxmlformats.org/officeDocument/2006/relationships/hyperlink" Id="rId56" Target="https://doi.org/10.1038/s41598-020-58575-6" TargetMode="External" /><Relationship Type="http://schemas.openxmlformats.org/officeDocument/2006/relationships/hyperlink" Id="rId60" Target="https://doi.org/10.1038/s41598-022-05266-z" TargetMode="External" /><Relationship Type="http://schemas.openxmlformats.org/officeDocument/2006/relationships/hyperlink" Id="rId69" Target="https://doi.org/10.1038/s44185-024-00045-7" TargetMode="External" /><Relationship Type="http://schemas.openxmlformats.org/officeDocument/2006/relationships/hyperlink" Id="rId85" Target="https://doi.org/10.1073/pnas.0903811106" TargetMode="External" /><Relationship Type="http://schemas.openxmlformats.org/officeDocument/2006/relationships/hyperlink" Id="rId44" Target="https://doi.org/10.1073/pnas.1423853112" TargetMode="External" /><Relationship Type="http://schemas.openxmlformats.org/officeDocument/2006/relationships/hyperlink" Id="rId52" Target="https://doi.org/10.1073/pnas.2009397117" TargetMode="External" /><Relationship Type="http://schemas.openxmlformats.org/officeDocument/2006/relationships/hyperlink" Id="rId87" Target="https://doi.org/10.1093/sysbio/syac048" TargetMode="External" /><Relationship Type="http://schemas.openxmlformats.org/officeDocument/2006/relationships/hyperlink" Id="rId65" Target="https://doi.org/10.1111/geb.12504" TargetMode="External" /><Relationship Type="http://schemas.openxmlformats.org/officeDocument/2006/relationships/hyperlink" Id="rId79" Target="https://doi.org/10.1111/geb.13683" TargetMode="External" /><Relationship Type="http://schemas.openxmlformats.org/officeDocument/2006/relationships/hyperlink" Id="rId32" Target="https://doi.org/10.1111/j.1365-2699.2010.02434.x" TargetMode="External" /><Relationship Type="http://schemas.openxmlformats.org/officeDocument/2006/relationships/hyperlink" Id="rId40" Target="https://doi.org/10.1126/sciadv.1600883" TargetMode="External" /><Relationship Type="http://schemas.openxmlformats.org/officeDocument/2006/relationships/hyperlink" Id="rId73" Target="https://doi.org/10.1126/sciadv.abj2271" TargetMode="External" /><Relationship Type="http://schemas.openxmlformats.org/officeDocument/2006/relationships/hyperlink" Id="rId36" Target="https://doi.org/10.1126/science.aaa2815" TargetMode="External" /><Relationship Type="http://schemas.openxmlformats.org/officeDocument/2006/relationships/hyperlink" Id="rId46" Target="https://doi.org/10.1130/G37624.1" TargetMode="External" /><Relationship Type="http://schemas.openxmlformats.org/officeDocument/2006/relationships/hyperlink" Id="rId91" Target="https://doi.org/10.1146/annurev-earth-072619-060126" TargetMode="External" /><Relationship Type="http://schemas.openxmlformats.org/officeDocument/2006/relationships/hyperlink" Id="rId75" Target="https://doi.org/10.1371/journal.pbio.3001340" TargetMode="External" /><Relationship Type="http://schemas.openxmlformats.org/officeDocument/2006/relationships/hyperlink" Id="rId62" Target="https://doi.org/10.3390/d17030153" TargetMode="External" /><Relationship Type="http://schemas.openxmlformats.org/officeDocument/2006/relationships/hyperlink" Id="rId77" Target="https://doi.org/10.5194/gmd-12-5137-2019" TargetMode="External" /><Relationship Type="http://schemas.openxmlformats.org/officeDocument/2006/relationships/hyperlink" Id="rId81" Target="https://eartharxiv.org/repository/view/6269/" TargetMode="External" /><Relationship Type="http://schemas.openxmlformats.org/officeDocument/2006/relationships/hyperlink" Id="rId34" Target="https://www.jstor.org/stable/1688046" TargetMode="External" /><Relationship Type="http://schemas.openxmlformats.org/officeDocument/2006/relationships/hyperlink" Id="rId48" Target="https://www.jstor.org/stable/2400220" TargetMode="External" /><Relationship Type="http://schemas.openxmlformats.org/officeDocument/2006/relationships/hyperlink" Id="rId50" Target="https://www.jstor.org/stable/2785530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on the Great American Biotic Interchange</dc:title>
  <dc:creator>Lucas Buffan¹, Adrián Castro Insua², Fabien L. Condamine¹, Sara Varela²</dc:creator>
  <cp:keywords/>
  <dcterms:created xsi:type="dcterms:W3CDTF">2025-06-10T13:12:39Z</dcterms:created>
  <dcterms:modified xsi:type="dcterms:W3CDTF">2025-06-10T13:12:39Z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biology-letters.csl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