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for a given ancestral continent, colonised</w:t>
      </w:r>
      <w:r>
        <w:t xml:space="preserve"> </w:t>
      </w:r>
      <m:oMath>
        <m:r>
          <m:t>α</m:t>
        </m:r>
      </m:oMath>
      <w:r>
        <w:t xml:space="preserve">-diversities –</w:t>
      </w:r>
      <w:r>
        <w:t xml:space="preserve"> </w:t>
      </w:r>
      <w:r>
        <w:rPr>
          <w:i/>
          <w:iCs/>
        </w:rPr>
        <w:t xml:space="preserve">i</w:t>
      </w:r>
      <w:r>
        <w:t xml:space="preserve">.</w:t>
      </w:r>
      <w:r>
        <w:rPr>
          <w:i/>
          <w:iCs/>
        </w:rPr>
        <w:t xml:space="preserve">e</w:t>
      </w:r>
      <w:r>
        <w:t xml:space="preserve">., number of taxa within the colonised continent – do not exhibit huge variations across our four models (</w:t>
      </w:r>
      <w:hyperlink w:anchor="fig-metrics">
        <w:r>
          <w:rPr>
            <w:rStyle w:val="Hyperlink"/>
          </w:rPr>
          <w:t xml:space="preserve">Figure 3</w:t>
        </w:r>
      </w:hyperlink>
      <w:r>
        <w:t xml:space="preserve"> </w:t>
      </w:r>
      <w:r>
        <w:t xml:space="preserve">B). However, given a model, we do retrieve changes in colonised</w:t>
      </w:r>
      <w:r>
        <w:t xml:space="preserve"> </w:t>
      </w:r>
      <m:oMath>
        <m:r>
          <m:t>α</m:t>
        </m:r>
      </m:oMath>
      <w:r>
        <w:t xml:space="preserve">-diversities across ancestral continents, with higher average values achieved for simulation starting from South America than from North America – although no difference is retrieved from simulations generated under</w:t>
      </w:r>
      <w:r>
        <w:t xml:space="preserve"> </w:t>
      </w:r>
      <m:oMath>
        <m:r>
          <m:t>M</m:t>
        </m:r>
        <m:r>
          <m:t>0</m:t>
        </m:r>
      </m:oMath>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Due to the unequal representativity of each biome between the two continents, the number of simulations starting within each biome was largely uneven across biome classes and continents (Figure S10). Indeed, the majority of North American ancestral species originated in the cold biome (</w:t>
      </w:r>
      <m:oMath>
        <m:r>
          <m:rPr>
            <m:sty m:val="p"/>
          </m:rPr>
          <m:t>≈</m:t>
        </m:r>
        <m:r>
          <m:t>57</m:t>
        </m:r>
        <m:r>
          <m:rPr>
            <m:sty m:val="p"/>
          </m:rPr>
          <m:t>%</m:t>
        </m:r>
      </m:oMath>
      <w:r>
        <w:t xml:space="preserve">), whereas the tropical biome recorded the largest proportion of ancestral species origination in South America (</w:t>
      </w:r>
      <m:oMath>
        <m:r>
          <m:rPr>
            <m:sty m:val="p"/>
          </m:rPr>
          <m:t>≈</m:t>
        </m:r>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rPr>
            <m:sty m:val="p"/>
          </m:rPr>
          <m:t>≈</m:t>
        </m:r>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rPr>
            <m:sty m:val="p"/>
          </m:rPr>
          <m:t>≈</m:t>
        </m:r>
        <m:r>
          <m:t>16</m:t>
        </m:r>
        <m:r>
          <m:rPr>
            <m:sty m:val="p"/>
          </m:rPr>
          <m:t>%</m:t>
        </m:r>
      </m:oMath>
      <w:r>
        <w:t xml:space="preserve"> </w:t>
      </w:r>
      <w:r>
        <w:t xml:space="preserve">to</w:t>
      </w:r>
      <w:r>
        <w:t xml:space="preserve"> </w:t>
      </w:r>
      <m:oMath>
        <m:r>
          <m:t>26</m:t>
        </m:r>
        <m:r>
          <m:rPr>
            <m:sty m:val="p"/>
          </m:rPr>
          <m:t>%</m:t>
        </m:r>
      </m:oMath>
      <w:r>
        <w:t xml:space="preserve">) biomes to the detriment of the cold (from</w:t>
      </w:r>
      <w:r>
        <w:t xml:space="preserve"> </w:t>
      </w:r>
      <m:oMath>
        <m:r>
          <m:rPr>
            <m:sty m:val="p"/>
          </m:rPr>
          <m:t>≈</m:t>
        </m:r>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rPr>
            <m:sty m:val="p"/>
          </m:rPr>
          <m:t>≈</m:t>
        </m:r>
        <m:r>
          <m:t>4</m:t>
        </m:r>
        <m:r>
          <m:rPr>
            <m:sty m:val="p"/>
          </m:rPr>
          <m:t>%</m:t>
        </m:r>
      </m:oMath>
      <w:r>
        <w:t xml:space="preserve"> </w:t>
      </w:r>
      <w:r>
        <w:t xml:space="preserve">to</w:t>
      </w:r>
      <w:r>
        <w:t xml:space="preserve"> </w:t>
      </w:r>
      <m:oMath>
        <m:r>
          <m:t>2</m:t>
        </m:r>
        <m:r>
          <m:rPr>
            <m:sty m:val="p"/>
          </m:rPr>
          <m:t>%</m:t>
        </m:r>
      </m:oMath>
      <w:r>
        <w:t xml:space="preserve">) ones in North America (Figure S10).</w:t>
      </w:r>
    </w:p>
    <w:p>
      <w:pPr>
        <w:pStyle w:val="BodyText"/>
      </w:pPr>
      <w:r>
        <w:t xml:space="preserve">Despite this initial imbalance, our results suggest similar proportions of successful simulations per biome between simulations starting from North and South America in the zero-adaptationist model (</w:t>
      </w:r>
      <m:oMath>
        <m:r>
          <m:t>M</m:t>
        </m:r>
        <m:r>
          <m:t>0</m:t>
        </m:r>
      </m:oMath>
      <w:r>
        <w:t xml:space="preserve">,</w:t>
      </w:r>
      <w:r>
        <w:t xml:space="preserve"> </w:t>
      </w:r>
      <w:hyperlink w:anchor="fig-biome">
        <w:r>
          <w:rPr>
            <w:rStyle w:val="Hyperlink"/>
          </w:rPr>
          <w:t xml:space="preserve">Figure 4</w:t>
        </w:r>
      </w:hyperlink>
      <w:r>
        <w:t xml:space="preserve"> </w:t>
      </w:r>
      <w:r>
        <w:t xml:space="preserve">B</w:t>
      </w:r>
      <w:r>
        <w:t xml:space="preserve"> </w:t>
      </w:r>
      <w:r>
        <w:rPr>
          <w:i/>
          <w:iCs/>
        </w:rPr>
        <w:t xml:space="preserve">first row</w:t>
      </w:r>
      <w:r>
        <w:t xml:space="preserve">). In that case,</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42</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center"/>
            </w:pPr>
            <w:r>
              <w:drawing>
                <wp:inline>
                  <wp:extent cx="5399999" cy="359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399999" cy="35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2025-10-16T16:15:09Z</dcterms:created>
  <dcterms:modified xsi:type="dcterms:W3CDTF">2025-10-16T16:15:09Z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